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kern w:val="2"/>
          <w:sz w:val="52"/>
          <w:szCs w:val="52"/>
          <w:highlight w:val="none"/>
          <w:lang w:val="en-US" w:eastAsia="zh-CN" w:bidi="ar-SA"/>
        </w:rPr>
      </w:pPr>
      <w:r>
        <w:rPr>
          <w:rFonts w:hint="eastAsia" w:ascii="仿宋" w:hAnsi="仿宋" w:eastAsia="仿宋" w:cs="仿宋"/>
          <w:b/>
          <w:kern w:val="2"/>
          <w:sz w:val="52"/>
          <w:szCs w:val="52"/>
          <w:highlight w:val="none"/>
          <w:lang w:val="en-US" w:eastAsia="zh-CN" w:bidi="ar-SA"/>
        </w:rPr>
        <w:t>绍兴市人民医院钬激光光纤耗材</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48"/>
          <w:szCs w:val="48"/>
          <w:highlight w:val="none"/>
        </w:rPr>
      </w:pPr>
      <w:r>
        <w:rPr>
          <w:rFonts w:hint="eastAsia" w:ascii="仿宋" w:hAnsi="仿宋" w:eastAsia="仿宋" w:cs="仿宋"/>
          <w:b/>
          <w:kern w:val="2"/>
          <w:sz w:val="52"/>
          <w:szCs w:val="52"/>
          <w:highlight w:val="none"/>
          <w:lang w:val="en-US" w:eastAsia="zh-CN" w:bidi="ar-SA"/>
        </w:rPr>
        <w:t>采购项目</w:t>
      </w:r>
    </w:p>
    <w:p>
      <w:pPr>
        <w:pStyle w:val="2"/>
        <w:rPr>
          <w:rFonts w:hint="eastAsia"/>
          <w:highlight w:val="none"/>
        </w:rPr>
      </w:pPr>
    </w:p>
    <w:p>
      <w:pPr>
        <w:rPr>
          <w:rFonts w:hint="eastAsia" w:ascii="仿宋" w:hAnsi="仿宋" w:eastAsia="仿宋" w:cs="仿宋"/>
          <w:sz w:val="36"/>
          <w:szCs w:val="36"/>
          <w:highlight w:val="none"/>
        </w:rPr>
      </w:pP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采</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购</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文</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件</w:t>
      </w:r>
    </w:p>
    <w:p>
      <w:pPr>
        <w:rPr>
          <w:rFonts w:hint="eastAsia" w:ascii="仿宋" w:hAnsi="仿宋" w:eastAsia="仿宋" w:cs="仿宋"/>
          <w:b/>
          <w:bCs/>
          <w:sz w:val="36"/>
          <w:szCs w:val="36"/>
          <w:highlight w:val="none"/>
        </w:rPr>
      </w:pPr>
    </w:p>
    <w:p>
      <w:pPr>
        <w:rPr>
          <w:rFonts w:hint="eastAsia" w:ascii="仿宋" w:hAnsi="仿宋" w:eastAsia="仿宋" w:cs="仿宋"/>
          <w:sz w:val="36"/>
          <w:szCs w:val="36"/>
          <w:highlight w:val="none"/>
        </w:rPr>
      </w:pPr>
    </w:p>
    <w:p>
      <w:pPr>
        <w:pStyle w:val="28"/>
        <w:rPr>
          <w:rFonts w:hint="eastAsia"/>
          <w:highlight w:val="none"/>
        </w:rPr>
      </w:pPr>
    </w:p>
    <w:p>
      <w:pPr>
        <w:rPr>
          <w:rFonts w:hint="eastAsia" w:ascii="仿宋" w:hAnsi="仿宋" w:eastAsia="仿宋" w:cs="仿宋"/>
          <w:sz w:val="36"/>
          <w:szCs w:val="36"/>
          <w:highlight w:val="none"/>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项</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目</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编</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highlight w:val="none"/>
                <w:u w:val="none"/>
                <w:lang w:val="en-US" w:eastAsia="zh-CN"/>
              </w:rPr>
            </w:pPr>
            <w:r>
              <w:rPr>
                <w:rFonts w:hint="eastAsia" w:ascii="仿宋" w:hAnsi="仿宋" w:eastAsia="仿宋" w:cs="仿宋"/>
                <w:sz w:val="28"/>
                <w:highlight w:val="none"/>
                <w:u w:val="none"/>
              </w:rPr>
              <w:t>ZJXS</w:t>
            </w:r>
            <w:r>
              <w:rPr>
                <w:rFonts w:hint="eastAsia" w:ascii="仿宋" w:hAnsi="仿宋" w:eastAsia="仿宋" w:cs="仿宋"/>
                <w:sz w:val="28"/>
                <w:highlight w:val="none"/>
                <w:u w:val="none"/>
                <w:lang w:val="en-US" w:eastAsia="zh-CN"/>
              </w:rPr>
              <w:t>C</w:t>
            </w:r>
            <w:r>
              <w:rPr>
                <w:rFonts w:hint="eastAsia" w:ascii="仿宋" w:hAnsi="仿宋" w:eastAsia="仿宋" w:cs="仿宋"/>
                <w:sz w:val="28"/>
                <w:highlight w:val="none"/>
                <w:u w:val="none"/>
              </w:rPr>
              <w:t>-2021-</w:t>
            </w:r>
            <w:r>
              <w:rPr>
                <w:rFonts w:hint="eastAsia" w:ascii="仿宋" w:hAnsi="仿宋" w:eastAsia="仿宋" w:cs="仿宋"/>
                <w:sz w:val="28"/>
                <w:highlight w:val="none"/>
                <w:u w:val="none"/>
                <w:lang w:val="en-US" w:eastAsia="zh-CN"/>
              </w:rPr>
              <w:t>085</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采</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购</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单</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highlight w:val="none"/>
              </w:rPr>
            </w:pPr>
            <w:r>
              <w:rPr>
                <w:rFonts w:hint="eastAsia" w:ascii="仿宋" w:hAnsi="仿宋" w:eastAsia="仿宋" w:cs="仿宋"/>
                <w:sz w:val="28"/>
                <w:szCs w:val="28"/>
                <w:highlight w:val="none"/>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highlight w:val="none"/>
              </w:rPr>
            </w:pPr>
            <w:r>
              <w:rPr>
                <w:rFonts w:hint="eastAsia" w:ascii="仿宋" w:hAnsi="仿宋" w:eastAsia="仿宋" w:cs="仿宋"/>
                <w:sz w:val="28"/>
                <w:szCs w:val="28"/>
                <w:highlight w:val="none"/>
              </w:rPr>
              <w:t>浙江翔实建设项目管理有限公司</w:t>
            </w:r>
          </w:p>
        </w:tc>
      </w:tr>
    </w:tbl>
    <w:p>
      <w:pPr>
        <w:jc w:val="center"/>
        <w:rPr>
          <w:rFonts w:hint="eastAsia" w:ascii="仿宋" w:hAnsi="仿宋" w:eastAsia="仿宋" w:cs="仿宋"/>
          <w:sz w:val="28"/>
          <w:highlight w:val="none"/>
        </w:rPr>
      </w:pPr>
    </w:p>
    <w:p>
      <w:pPr>
        <w:jc w:val="center"/>
        <w:rPr>
          <w:rFonts w:hint="eastAsia" w:ascii="仿宋" w:hAnsi="仿宋" w:eastAsia="仿宋" w:cs="仿宋"/>
          <w:sz w:val="28"/>
          <w:highlight w:val="none"/>
        </w:rPr>
      </w:pPr>
      <w:r>
        <w:rPr>
          <w:rFonts w:hint="eastAsia" w:ascii="仿宋" w:hAnsi="仿宋" w:eastAsia="仿宋" w:cs="仿宋"/>
          <w:sz w:val="28"/>
          <w:highlight w:val="none"/>
          <w:u w:val="single" w:color="auto"/>
          <w:lang w:val="en-US" w:eastAsia="zh-CN"/>
        </w:rPr>
        <w:t>2021</w:t>
      </w:r>
      <w:r>
        <w:rPr>
          <w:rFonts w:hint="eastAsia" w:ascii="仿宋" w:hAnsi="仿宋" w:eastAsia="仿宋" w:cs="仿宋"/>
          <w:sz w:val="28"/>
          <w:highlight w:val="none"/>
        </w:rPr>
        <w:t>年</w:t>
      </w:r>
      <w:r>
        <w:rPr>
          <w:rFonts w:hint="eastAsia" w:ascii="仿宋" w:hAnsi="仿宋" w:eastAsia="仿宋" w:cs="仿宋"/>
          <w:sz w:val="28"/>
          <w:highlight w:val="none"/>
          <w:u w:val="single"/>
          <w:lang w:val="en-US" w:eastAsia="zh-CN"/>
        </w:rPr>
        <w:t>10</w:t>
      </w:r>
      <w:r>
        <w:rPr>
          <w:rFonts w:hint="eastAsia" w:ascii="仿宋" w:hAnsi="仿宋" w:eastAsia="仿宋" w:cs="仿宋"/>
          <w:sz w:val="28"/>
          <w:highlight w:val="none"/>
        </w:rPr>
        <w:t>月</w:t>
      </w:r>
    </w:p>
    <w:p>
      <w:pPr>
        <w:rPr>
          <w:rFonts w:hint="eastAsia" w:ascii="仿宋" w:hAnsi="仿宋" w:eastAsia="仿宋" w:cs="仿宋"/>
          <w:sz w:val="28"/>
          <w:highlight w:val="none"/>
        </w:rPr>
      </w:pPr>
    </w:p>
    <w:p>
      <w:pPr>
        <w:pStyle w:val="2"/>
        <w:rPr>
          <w:rFonts w:hint="eastAsia"/>
          <w:highlight w:val="none"/>
        </w:rPr>
      </w:pPr>
    </w:p>
    <w:p>
      <w:pPr>
        <w:jc w:val="center"/>
        <w:rPr>
          <w:rFonts w:hint="eastAsia" w:ascii="仿宋" w:hAnsi="仿宋" w:eastAsia="仿宋" w:cs="仿宋"/>
          <w:sz w:val="36"/>
          <w:szCs w:val="22"/>
          <w:highlight w:val="none"/>
        </w:rPr>
      </w:pPr>
      <w:r>
        <w:rPr>
          <w:rFonts w:hint="eastAsia" w:ascii="仿宋" w:hAnsi="仿宋" w:eastAsia="仿宋" w:cs="仿宋"/>
          <w:b/>
          <w:color w:val="000000"/>
          <w:sz w:val="52"/>
          <w:szCs w:val="52"/>
          <w:highlight w:val="none"/>
        </w:rPr>
        <w:t>目</w:t>
      </w:r>
      <w:r>
        <w:rPr>
          <w:rFonts w:hint="eastAsia" w:ascii="仿宋" w:hAnsi="仿宋" w:eastAsia="仿宋" w:cs="仿宋"/>
          <w:b/>
          <w:color w:val="000000"/>
          <w:sz w:val="52"/>
          <w:szCs w:val="52"/>
          <w:highlight w:val="none"/>
          <w:lang w:val="en-US" w:eastAsia="zh-CN"/>
        </w:rPr>
        <w:t xml:space="preserve"> </w:t>
      </w:r>
      <w:r>
        <w:rPr>
          <w:rFonts w:hint="eastAsia" w:ascii="仿宋" w:hAnsi="仿宋" w:eastAsia="仿宋" w:cs="仿宋"/>
          <w:b/>
          <w:color w:val="000000"/>
          <w:sz w:val="52"/>
          <w:szCs w:val="52"/>
          <w:highlight w:val="none"/>
        </w:rPr>
        <w:t>录</w:t>
      </w:r>
    </w:p>
    <w:p>
      <w:pPr>
        <w:jc w:val="center"/>
        <w:rPr>
          <w:rFonts w:hint="eastAsia" w:ascii="仿宋" w:hAnsi="仿宋" w:eastAsia="仿宋" w:cs="仿宋"/>
          <w:b/>
          <w:color w:val="000000"/>
          <w:sz w:val="44"/>
          <w:szCs w:val="44"/>
          <w:highlight w:val="none"/>
        </w:rPr>
      </w:pP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"_Toc643610525"</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_Toc643610525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"_Toc643610526"</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_Toc643610526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"_Toc643610527"</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_Toc643610527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"_Toc643610528"</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_Toc643610528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"_Toc643610529"</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_Toc643610529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"_Toc643610530"</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_Toc643610530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"_Toc643610531"</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_Toc643610531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"_Toc643610532"</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_Toc643610532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"_Toc643610535"</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_Toc643610535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"_Toc643610536"</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_Toc643610536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"_Toc643610537"</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_Toc643610537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"_Toc643610538"</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_Toc643610538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"_Toc643610539"</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_Toc643610539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"_Toc643610540"</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_Toc643610540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"_Toc643610541"</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_Toc643610541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pPr>
        <w:rPr>
          <w:rFonts w:hint="eastAsia" w:ascii="仿宋" w:hAnsi="仿宋" w:eastAsia="仿宋" w:cs="仿宋"/>
          <w:highlight w:val="none"/>
        </w:rPr>
      </w:pPr>
    </w:p>
    <w:p>
      <w:pPr>
        <w:pStyle w:val="2"/>
        <w:rPr>
          <w:rFonts w:hint="eastAsia" w:ascii="仿宋" w:hAnsi="仿宋" w:eastAsia="仿宋" w:cs="仿宋"/>
          <w:highlight w:val="none"/>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highlight w:val="none"/>
        </w:rPr>
      </w:pPr>
      <w:r>
        <w:rPr>
          <w:rFonts w:hint="eastAsia" w:ascii="仿宋" w:hAnsi="仿宋" w:eastAsia="仿宋" w:cs="仿宋"/>
          <w:highlight w:val="none"/>
        </w:rPr>
        <w:t>第一章  采购公告</w:t>
      </w:r>
      <w:bookmarkEnd w:id="0"/>
    </w:p>
    <w:p>
      <w:pPr>
        <w:spacing w:line="360" w:lineRule="auto"/>
        <w:ind w:firstLine="482" w:firstLineChars="200"/>
        <w:rPr>
          <w:rFonts w:hint="eastAsia" w:ascii="仿宋" w:hAnsi="仿宋" w:eastAsia="仿宋" w:cs="仿宋"/>
          <w:bCs/>
          <w:color w:val="000000"/>
          <w:sz w:val="24"/>
          <w:highlight w:val="none"/>
        </w:rPr>
      </w:pPr>
      <w:r>
        <w:rPr>
          <w:rFonts w:hint="eastAsia" w:ascii="仿宋" w:hAnsi="仿宋" w:eastAsia="仿宋" w:cs="仿宋"/>
          <w:b/>
          <w:bCs w:val="0"/>
          <w:color w:val="000000"/>
          <w:sz w:val="24"/>
          <w:highlight w:val="none"/>
          <w:u w:val="single"/>
          <w:lang w:val="en-US" w:eastAsia="zh-CN"/>
        </w:rPr>
        <w:t>浙江翔实建设项目管理有限公司</w:t>
      </w:r>
      <w:r>
        <w:rPr>
          <w:rFonts w:hint="eastAsia" w:ascii="仿宋" w:hAnsi="仿宋" w:eastAsia="仿宋" w:cs="仿宋"/>
          <w:bCs/>
          <w:color w:val="000000"/>
          <w:sz w:val="24"/>
          <w:highlight w:val="none"/>
        </w:rPr>
        <w:t>受</w:t>
      </w:r>
      <w:r>
        <w:rPr>
          <w:rFonts w:hint="eastAsia" w:ascii="仿宋" w:hAnsi="仿宋" w:eastAsia="仿宋" w:cs="仿宋"/>
          <w:b/>
          <w:bCs w:val="0"/>
          <w:color w:val="000000"/>
          <w:sz w:val="24"/>
          <w:highlight w:val="none"/>
          <w:u w:val="single"/>
          <w:lang w:val="en-US" w:eastAsia="zh-CN"/>
        </w:rPr>
        <w:t>绍兴市人民医院</w:t>
      </w:r>
      <w:r>
        <w:rPr>
          <w:rFonts w:hint="eastAsia" w:ascii="仿宋" w:hAnsi="仿宋" w:eastAsia="仿宋" w:cs="仿宋"/>
          <w:bCs/>
          <w:color w:val="000000"/>
          <w:sz w:val="24"/>
          <w:highlight w:val="none"/>
        </w:rPr>
        <w:t>委托，就下列项目进行</w:t>
      </w:r>
      <w:r>
        <w:rPr>
          <w:rFonts w:hint="eastAsia" w:ascii="仿宋" w:hAnsi="仿宋" w:eastAsia="仿宋" w:cs="仿宋"/>
          <w:b/>
          <w:bCs w:val="0"/>
          <w:color w:val="000000"/>
          <w:sz w:val="24"/>
          <w:highlight w:val="none"/>
          <w:u w:val="single"/>
        </w:rPr>
        <w:t>公开招标</w:t>
      </w:r>
      <w:r>
        <w:rPr>
          <w:rFonts w:hint="eastAsia" w:ascii="仿宋" w:hAnsi="仿宋" w:eastAsia="仿宋" w:cs="仿宋"/>
          <w:bCs/>
          <w:color w:val="000000"/>
          <w:sz w:val="24"/>
          <w:highlight w:val="none"/>
        </w:rPr>
        <w:t>，现将有关事项公告如下：</w:t>
      </w:r>
    </w:p>
    <w:p>
      <w:pPr>
        <w:numPr>
          <w:ilvl w:val="0"/>
          <w:numId w:val="4"/>
        </w:num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项目编号：</w:t>
      </w:r>
      <w:r>
        <w:rPr>
          <w:rFonts w:hint="eastAsia" w:ascii="仿宋" w:hAnsi="仿宋" w:eastAsia="仿宋" w:cs="仿宋"/>
          <w:bCs/>
          <w:color w:val="000000"/>
          <w:sz w:val="24"/>
          <w:highlight w:val="none"/>
          <w:u w:val="single"/>
        </w:rPr>
        <w:t xml:space="preserve"> ZJXS</w:t>
      </w:r>
      <w:r>
        <w:rPr>
          <w:rFonts w:hint="eastAsia" w:ascii="仿宋" w:hAnsi="仿宋" w:eastAsia="仿宋" w:cs="仿宋"/>
          <w:bCs/>
          <w:color w:val="000000"/>
          <w:sz w:val="24"/>
          <w:highlight w:val="none"/>
          <w:u w:val="single"/>
          <w:lang w:val="en-US" w:eastAsia="zh-CN"/>
        </w:rPr>
        <w:t>C</w:t>
      </w:r>
      <w:r>
        <w:rPr>
          <w:rFonts w:hint="eastAsia" w:ascii="仿宋" w:hAnsi="仿宋" w:eastAsia="仿宋" w:cs="仿宋"/>
          <w:bCs/>
          <w:color w:val="000000"/>
          <w:sz w:val="24"/>
          <w:highlight w:val="none"/>
          <w:u w:val="single"/>
        </w:rPr>
        <w:t>-2021-</w:t>
      </w:r>
      <w:r>
        <w:rPr>
          <w:rFonts w:hint="eastAsia" w:ascii="仿宋" w:hAnsi="仿宋" w:eastAsia="仿宋" w:cs="仿宋"/>
          <w:bCs/>
          <w:color w:val="000000"/>
          <w:sz w:val="24"/>
          <w:highlight w:val="none"/>
          <w:u w:val="single"/>
          <w:lang w:val="en-US" w:eastAsia="zh-CN"/>
        </w:rPr>
        <w:t>085</w:t>
      </w:r>
    </w:p>
    <w:p>
      <w:pPr>
        <w:numPr>
          <w:ilvl w:val="0"/>
          <w:numId w:val="4"/>
        </w:num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采购组织类型：</w:t>
      </w:r>
      <w:r>
        <w:rPr>
          <w:rFonts w:hint="eastAsia" w:ascii="仿宋" w:hAnsi="仿宋" w:eastAsia="仿宋" w:cs="仿宋"/>
          <w:bCs/>
          <w:color w:val="000000"/>
          <w:sz w:val="24"/>
          <w:highlight w:val="none"/>
          <w:u w:val="single"/>
        </w:rPr>
        <w:t xml:space="preserve"> 委托代理 </w:t>
      </w:r>
      <w:r>
        <w:rPr>
          <w:rFonts w:hint="eastAsia" w:ascii="仿宋" w:hAnsi="仿宋" w:eastAsia="仿宋" w:cs="仿宋"/>
          <w:bCs/>
          <w:color w:val="000000"/>
          <w:sz w:val="24"/>
          <w:highlight w:val="none"/>
        </w:rPr>
        <w:t xml:space="preserve">           </w:t>
      </w:r>
      <w:r>
        <w:rPr>
          <w:rFonts w:hint="eastAsia" w:ascii="仿宋" w:hAnsi="仿宋" w:eastAsia="仿宋" w:cs="仿宋"/>
          <w:b/>
          <w:bCs/>
          <w:color w:val="000000"/>
          <w:sz w:val="24"/>
          <w:highlight w:val="none"/>
        </w:rPr>
        <w:t>采购类别：</w:t>
      </w:r>
      <w:r>
        <w:rPr>
          <w:rFonts w:hint="eastAsia" w:ascii="仿宋" w:hAnsi="仿宋" w:eastAsia="仿宋" w:cs="仿宋"/>
          <w:b/>
          <w:bCs/>
          <w:color w:val="000000"/>
          <w:sz w:val="24"/>
          <w:highlight w:val="none"/>
          <w:u w:val="single"/>
        </w:rPr>
        <w:t xml:space="preserve">  </w:t>
      </w:r>
      <w:r>
        <w:rPr>
          <w:rFonts w:hint="eastAsia" w:ascii="仿宋" w:hAnsi="仿宋" w:eastAsia="仿宋" w:cs="仿宋"/>
          <w:color w:val="000000"/>
          <w:sz w:val="24"/>
          <w:highlight w:val="none"/>
          <w:u w:val="single"/>
        </w:rPr>
        <w:t xml:space="preserve">货物  </w:t>
      </w:r>
    </w:p>
    <w:p>
      <w:pPr>
        <w:numPr>
          <w:ilvl w:val="0"/>
          <w:numId w:val="4"/>
        </w:numPr>
        <w:spacing w:line="360" w:lineRule="auto"/>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项目概况：</w:t>
      </w:r>
    </w:p>
    <w:p>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 xml:space="preserve">绍兴市人民医院钬激光光纤耗材采购项目  </w:t>
      </w:r>
      <w:r>
        <w:rPr>
          <w:rFonts w:hint="eastAsia" w:ascii="仿宋" w:hAnsi="仿宋" w:eastAsia="仿宋" w:cs="仿宋"/>
          <w:bCs/>
          <w:color w:val="000000"/>
          <w:sz w:val="24"/>
          <w:highlight w:val="none"/>
        </w:rPr>
        <w:t xml:space="preserve"> </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预算金额或上限价</w:t>
            </w:r>
          </w:p>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07"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bottom"/>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钬激光光纤耗材</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740000.00</w:t>
            </w:r>
          </w:p>
        </w:tc>
      </w:tr>
    </w:tbl>
    <w:p>
      <w:pPr>
        <w:spacing w:line="360" w:lineRule="auto"/>
        <w:ind w:left="480" w:firstLine="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四、采购需求：</w:t>
      </w:r>
      <w:r>
        <w:rPr>
          <w:rFonts w:hint="eastAsia" w:ascii="仿宋" w:hAnsi="仿宋" w:eastAsia="仿宋" w:cs="仿宋"/>
          <w:color w:val="000000"/>
          <w:sz w:val="24"/>
          <w:szCs w:val="24"/>
          <w:highlight w:val="none"/>
        </w:rPr>
        <w:t>详见采购文件第三章。</w:t>
      </w:r>
    </w:p>
    <w:p>
      <w:pPr>
        <w:spacing w:line="360" w:lineRule="auto"/>
        <w:ind w:left="480" w:firstLine="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五、本项目资格条件：</w:t>
      </w:r>
    </w:p>
    <w:p>
      <w:pPr>
        <w:spacing w:line="360" w:lineRule="auto"/>
        <w:ind w:firstLine="470" w:firstLineChars="19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1.符合政府采购法第二十二条之供应商资格规定；</w:t>
      </w:r>
    </w:p>
    <w:p>
      <w:pPr>
        <w:spacing w:line="360" w:lineRule="auto"/>
        <w:ind w:firstLine="470" w:firstLineChars="19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r>
        <w:rPr>
          <w:rFonts w:hint="eastAsia" w:ascii="仿宋" w:hAnsi="仿宋" w:eastAsia="仿宋" w:cs="仿宋"/>
          <w:color w:val="000000"/>
          <w:kern w:val="0"/>
          <w:sz w:val="24"/>
          <w:highlight w:val="none"/>
          <w:lang w:val="en-US" w:eastAsia="zh-CN"/>
        </w:rPr>
        <w:t>.</w:t>
      </w:r>
      <w:r>
        <w:rPr>
          <w:rFonts w:hint="eastAsia" w:ascii="仿宋" w:hAnsi="仿宋" w:eastAsia="仿宋" w:cs="仿宋"/>
          <w:color w:val="000000"/>
          <w:kern w:val="0"/>
          <w:sz w:val="24"/>
          <w:highlight w:val="none"/>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4</w:t>
      </w:r>
      <w:r>
        <w:rPr>
          <w:rFonts w:hint="eastAsia" w:ascii="仿宋" w:hAnsi="仿宋" w:eastAsia="仿宋" w:cs="仿宋"/>
          <w:b/>
          <w:bCs/>
          <w:color w:val="000000"/>
          <w:kern w:val="0"/>
          <w:sz w:val="24"/>
          <w:highlight w:val="none"/>
          <w:lang w:val="en-US" w:eastAsia="zh-CN"/>
        </w:rPr>
        <w:t>.</w:t>
      </w:r>
      <w:r>
        <w:rPr>
          <w:rFonts w:hint="eastAsia" w:ascii="仿宋" w:hAnsi="仿宋" w:eastAsia="仿宋" w:cs="仿宋"/>
          <w:b/>
          <w:bCs/>
          <w:color w:val="000000"/>
          <w:kern w:val="0"/>
          <w:sz w:val="24"/>
          <w:highlight w:val="none"/>
        </w:rPr>
        <w:t>特定资格条件：</w:t>
      </w:r>
    </w:p>
    <w:p>
      <w:pPr>
        <w:spacing w:line="360" w:lineRule="auto"/>
        <w:ind w:firstLine="480"/>
        <w:rPr>
          <w:rFonts w:hint="eastAsia" w:ascii="仿宋" w:hAnsi="仿宋" w:eastAsia="仿宋" w:cs="仿宋"/>
          <w:color w:val="000000"/>
          <w:sz w:val="24"/>
          <w:szCs w:val="24"/>
          <w:highlight w:val="none"/>
          <w:u w:val="single"/>
          <w:lang w:val="zh-CN"/>
        </w:rPr>
      </w:pPr>
      <w:r>
        <w:rPr>
          <w:rFonts w:hint="eastAsia" w:ascii="仿宋" w:hAnsi="仿宋" w:eastAsia="仿宋" w:cs="仿宋"/>
          <w:color w:val="000000"/>
          <w:sz w:val="24"/>
          <w:szCs w:val="24"/>
          <w:highlight w:val="none"/>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color w:val="000000"/>
          <w:sz w:val="24"/>
          <w:szCs w:val="24"/>
          <w:highlight w:val="none"/>
        </w:rPr>
        <w:t>注：</w:t>
      </w:r>
      <w:r>
        <w:rPr>
          <w:rFonts w:hint="eastAsia" w:ascii="仿宋" w:hAnsi="仿宋" w:eastAsia="仿宋" w:cs="仿宋"/>
          <w:color w:val="000000"/>
          <w:kern w:val="0"/>
          <w:sz w:val="24"/>
          <w:highlight w:val="none"/>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bCs/>
          <w:color w:val="000000"/>
          <w:sz w:val="24"/>
          <w:highlight w:val="none"/>
        </w:rPr>
        <w:t>六、资格审查方式：</w:t>
      </w:r>
    </w:p>
    <w:p>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疫情防控期间，本项目报名资料允许投标单位通过邮寄快递方式送达，邮寄前需与代理机构电话联系</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highlight w:val="none"/>
          <w:lang w:eastAsia="zh-CN"/>
        </w:rPr>
      </w:pPr>
      <w:r>
        <w:rPr>
          <w:rFonts w:hint="eastAsia" w:ascii="仿宋" w:hAnsi="仿宋" w:eastAsia="仿宋" w:cs="仿宋"/>
          <w:b/>
          <w:bCs/>
          <w:color w:val="000000"/>
          <w:sz w:val="24"/>
          <w:highlight w:val="none"/>
        </w:rPr>
        <w:t>八、投标截止时间及地点</w:t>
      </w:r>
      <w:r>
        <w:rPr>
          <w:rFonts w:hint="eastAsia" w:ascii="仿宋" w:hAnsi="仿宋" w:eastAsia="仿宋" w:cs="仿宋"/>
          <w:color w:val="000000"/>
          <w:sz w:val="24"/>
          <w:highlight w:val="none"/>
        </w:rPr>
        <w:t>：供应商应于</w:t>
      </w:r>
      <w:r>
        <w:rPr>
          <w:rFonts w:hint="eastAsia" w:ascii="仿宋" w:hAnsi="仿宋" w:eastAsia="仿宋" w:cs="仿宋"/>
          <w:color w:val="000000"/>
          <w:sz w:val="24"/>
          <w:highlight w:val="none"/>
          <w:u w:val="single"/>
          <w:lang w:val="en-US" w:eastAsia="zh-CN"/>
        </w:rPr>
        <w:t>2021</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color="auto"/>
          <w:lang w:val="en-US" w:eastAsia="zh-CN"/>
        </w:rPr>
        <w:t xml:space="preserve">  </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u w:val="single" w:color="auto"/>
          <w:lang w:val="en-US" w:eastAsia="zh-CN"/>
        </w:rPr>
        <w:t>09:00</w:t>
      </w:r>
      <w:r>
        <w:rPr>
          <w:rFonts w:hint="eastAsia" w:ascii="仿宋" w:hAnsi="仿宋" w:eastAsia="仿宋" w:cs="仿宋"/>
          <w:color w:val="000000"/>
          <w:sz w:val="24"/>
          <w:highlight w:val="none"/>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highlight w:val="none"/>
        </w:rPr>
        <w:t>，逾期送达不予接收</w:t>
      </w:r>
      <w:r>
        <w:rPr>
          <w:rFonts w:hint="eastAsia" w:ascii="仿宋" w:hAnsi="仿宋" w:eastAsia="仿宋" w:cs="仿宋"/>
          <w:color w:val="000000"/>
          <w:sz w:val="24"/>
          <w:highlight w:val="none"/>
          <w:lang w:eastAsia="zh-CN"/>
        </w:rPr>
        <w:t>。</w:t>
      </w:r>
    </w:p>
    <w:p>
      <w:pPr>
        <w:spacing w:line="360" w:lineRule="auto"/>
        <w:ind w:firstLine="482" w:firstLineChars="200"/>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九、开标时间及地点</w:t>
      </w:r>
      <w:r>
        <w:rPr>
          <w:rFonts w:hint="eastAsia" w:ascii="仿宋" w:hAnsi="仿宋" w:eastAsia="仿宋" w:cs="仿宋"/>
          <w:color w:val="000000"/>
          <w:sz w:val="24"/>
          <w:highlight w:val="none"/>
        </w:rPr>
        <w:t>：同投标截止时间及地点。</w:t>
      </w:r>
    </w:p>
    <w:p>
      <w:pPr>
        <w:spacing w:line="360" w:lineRule="auto"/>
        <w:ind w:firstLine="466" w:firstLineChars="200"/>
        <w:rPr>
          <w:rFonts w:hint="eastAsia" w:ascii="仿宋" w:hAnsi="仿宋" w:eastAsia="仿宋" w:cs="仿宋"/>
          <w:color w:val="000000"/>
          <w:sz w:val="24"/>
          <w:highlight w:val="none"/>
        </w:rPr>
      </w:pPr>
      <w:r>
        <w:rPr>
          <w:rFonts w:hint="eastAsia" w:ascii="仿宋" w:hAnsi="仿宋" w:eastAsia="仿宋" w:cs="仿宋"/>
          <w:b/>
          <w:bCs/>
          <w:color w:val="000000"/>
          <w:spacing w:val="-4"/>
          <w:sz w:val="24"/>
          <w:highlight w:val="none"/>
        </w:rPr>
        <w:t>十、</w:t>
      </w:r>
      <w:r>
        <w:rPr>
          <w:rFonts w:hint="eastAsia" w:ascii="仿宋" w:hAnsi="仿宋" w:eastAsia="仿宋" w:cs="仿宋"/>
          <w:b/>
          <w:color w:val="000000"/>
          <w:spacing w:val="-4"/>
          <w:sz w:val="24"/>
          <w:highlight w:val="none"/>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highlight w:val="none"/>
        </w:rPr>
        <w:t>浙江政府采购网：http://zfcg.czt.zj.gov.cn/。</w:t>
      </w:r>
      <w:r>
        <w:rPr>
          <w:rFonts w:hint="eastAsia" w:ascii="仿宋" w:hAnsi="仿宋" w:eastAsia="仿宋" w:cs="仿宋"/>
          <w:spacing w:val="-4"/>
          <w:sz w:val="24"/>
          <w:highlight w:val="none"/>
        </w:rPr>
        <w:t>更正公告</w:t>
      </w:r>
      <w:r>
        <w:rPr>
          <w:rFonts w:hint="eastAsia" w:ascii="仿宋" w:hAnsi="仿宋" w:eastAsia="仿宋" w:cs="仿宋"/>
          <w:bCs/>
          <w:color w:val="000000"/>
          <w:sz w:val="24"/>
          <w:highlight w:val="none"/>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highlight w:val="none"/>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highlight w:val="none"/>
        </w:rPr>
        <w:t>逾期送达作无效投标处理。</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highlight w:val="none"/>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highlight w:val="none"/>
        </w:rPr>
      </w:pPr>
      <w:r>
        <w:rPr>
          <w:rFonts w:hint="eastAsia" w:ascii="仿宋" w:hAnsi="仿宋" w:eastAsia="仿宋" w:cs="仿宋"/>
          <w:b/>
          <w:color w:val="000000"/>
          <w:spacing w:val="-4"/>
          <w:sz w:val="24"/>
          <w:highlight w:val="none"/>
        </w:rPr>
        <w:t>十</w:t>
      </w:r>
      <w:r>
        <w:rPr>
          <w:rFonts w:hint="eastAsia" w:ascii="仿宋" w:hAnsi="仿宋" w:eastAsia="仿宋" w:cs="仿宋"/>
          <w:b/>
          <w:color w:val="000000"/>
          <w:spacing w:val="-4"/>
          <w:sz w:val="24"/>
          <w:highlight w:val="none"/>
          <w:lang w:eastAsia="zh-CN"/>
        </w:rPr>
        <w:t>二</w:t>
      </w:r>
      <w:r>
        <w:rPr>
          <w:rFonts w:hint="eastAsia" w:ascii="仿宋" w:hAnsi="仿宋" w:eastAsia="仿宋" w:cs="仿宋"/>
          <w:b/>
          <w:color w:val="000000"/>
          <w:spacing w:val="-4"/>
          <w:sz w:val="24"/>
          <w:highlight w:val="none"/>
        </w:rPr>
        <w:t>、采购公告期限：</w:t>
      </w:r>
      <w:r>
        <w:rPr>
          <w:rFonts w:hint="eastAsia" w:ascii="仿宋" w:hAnsi="仿宋" w:eastAsia="仿宋" w:cs="仿宋"/>
          <w:color w:val="000000"/>
          <w:spacing w:val="-4"/>
          <w:sz w:val="24"/>
          <w:highlight w:val="none"/>
        </w:rPr>
        <w:t>本公告发布之日起五个工作日。</w:t>
      </w:r>
    </w:p>
    <w:p>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三</w:t>
      </w:r>
      <w:r>
        <w:rPr>
          <w:rFonts w:hint="eastAsia" w:ascii="仿宋" w:hAnsi="仿宋" w:eastAsia="仿宋" w:cs="仿宋"/>
          <w:b/>
          <w:color w:val="000000"/>
          <w:sz w:val="24"/>
          <w:highlight w:val="none"/>
        </w:rPr>
        <w:t>、质疑和投诉：</w:t>
      </w:r>
    </w:p>
    <w:p>
      <w:pPr>
        <w:spacing w:line="360" w:lineRule="auto"/>
        <w:ind w:left="120" w:leftChars="57"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highlight w:val="none"/>
        </w:rPr>
        <w:t>不接受扫描件、复印件或图片</w:t>
      </w:r>
      <w:r>
        <w:rPr>
          <w:rFonts w:hint="eastAsia" w:ascii="仿宋" w:hAnsi="仿宋" w:eastAsia="仿宋" w:cs="仿宋"/>
          <w:color w:val="000000"/>
          <w:sz w:val="24"/>
          <w:highlight w:val="none"/>
        </w:rPr>
        <w:t>）向采购机构提出质疑（</w:t>
      </w:r>
      <w:r>
        <w:rPr>
          <w:rFonts w:hint="eastAsia" w:ascii="仿宋" w:hAnsi="仿宋" w:eastAsia="仿宋" w:cs="仿宋"/>
          <w:b/>
          <w:bCs/>
          <w:color w:val="000000"/>
          <w:sz w:val="24"/>
          <w:highlight w:val="none"/>
        </w:rPr>
        <w:t>对采购文件其他内容的质疑及投诉需在报名之后提出，否则不予受理。</w:t>
      </w:r>
      <w:r>
        <w:rPr>
          <w:rFonts w:hint="eastAsia" w:ascii="仿宋" w:hAnsi="仿宋" w:eastAsia="仿宋" w:cs="仿宋"/>
          <w:color w:val="000000"/>
          <w:sz w:val="24"/>
          <w:highlight w:val="none"/>
        </w:rPr>
        <w:t>）质疑受理地点：</w:t>
      </w:r>
      <w:r>
        <w:rPr>
          <w:rFonts w:hint="eastAsia" w:ascii="仿宋" w:hAnsi="仿宋" w:eastAsia="仿宋" w:cs="仿宋"/>
          <w:i w:val="0"/>
          <w:caps w:val="0"/>
          <w:color w:val="3F3F3F"/>
          <w:spacing w:val="0"/>
          <w:kern w:val="0"/>
          <w:sz w:val="24"/>
          <w:szCs w:val="24"/>
          <w:highlight w:val="none"/>
          <w:u w:val="single"/>
        </w:rPr>
        <w:t>绍兴市越城区阳明北路692号浙江翔实建设项目管理有限公司一楼政府采购部</w:t>
      </w:r>
      <w:r>
        <w:rPr>
          <w:rFonts w:hint="eastAsia" w:ascii="仿宋" w:hAnsi="仿宋" w:eastAsia="仿宋" w:cs="仿宋"/>
          <w:color w:val="000000"/>
          <w:sz w:val="24"/>
          <w:highlight w:val="none"/>
        </w:rPr>
        <w:t>；联系人：</w:t>
      </w:r>
      <w:r>
        <w:rPr>
          <w:rFonts w:hint="eastAsia" w:ascii="仿宋" w:hAnsi="仿宋" w:eastAsia="仿宋" w:cs="仿宋"/>
          <w:i w:val="0"/>
          <w:caps w:val="0"/>
          <w:color w:val="3F3F3F"/>
          <w:spacing w:val="0"/>
          <w:kern w:val="0"/>
          <w:sz w:val="24"/>
          <w:szCs w:val="24"/>
          <w:highlight w:val="none"/>
          <w:u w:val="single"/>
          <w:lang w:eastAsia="zh-CN"/>
        </w:rPr>
        <w:t>孙莉</w:t>
      </w:r>
      <w:r>
        <w:rPr>
          <w:rFonts w:hint="eastAsia" w:ascii="仿宋" w:hAnsi="仿宋" w:eastAsia="仿宋" w:cs="仿宋"/>
          <w:color w:val="000000"/>
          <w:sz w:val="24"/>
          <w:highlight w:val="none"/>
        </w:rPr>
        <w:t>；联系电话：</w:t>
      </w:r>
      <w:r>
        <w:rPr>
          <w:rFonts w:hint="eastAsia" w:ascii="仿宋" w:hAnsi="仿宋" w:eastAsia="仿宋" w:cs="仿宋"/>
          <w:i w:val="0"/>
          <w:caps w:val="0"/>
          <w:color w:val="3F3F3F"/>
          <w:spacing w:val="0"/>
          <w:kern w:val="0"/>
          <w:sz w:val="24"/>
          <w:szCs w:val="24"/>
          <w:highlight w:val="none"/>
          <w:u w:val="single"/>
        </w:rPr>
        <w:t>0575-</w:t>
      </w:r>
      <w:r>
        <w:rPr>
          <w:rFonts w:hint="eastAsia" w:ascii="仿宋" w:hAnsi="仿宋" w:eastAsia="仿宋" w:cs="仿宋"/>
          <w:i w:val="0"/>
          <w:caps w:val="0"/>
          <w:color w:val="3F3F3F"/>
          <w:spacing w:val="0"/>
          <w:kern w:val="0"/>
          <w:sz w:val="24"/>
          <w:szCs w:val="24"/>
          <w:highlight w:val="none"/>
          <w:u w:val="single"/>
          <w:lang w:val="en-US" w:eastAsia="zh-CN"/>
        </w:rPr>
        <w:t>88976639</w:t>
      </w:r>
      <w:r>
        <w:rPr>
          <w:rFonts w:hint="eastAsia" w:ascii="仿宋" w:hAnsi="仿宋" w:eastAsia="仿宋" w:cs="仿宋"/>
          <w:color w:val="000000"/>
          <w:sz w:val="24"/>
          <w:highlight w:val="none"/>
        </w:rPr>
        <w:t>；数据电文接收邮箱：</w:t>
      </w:r>
      <w:r>
        <w:rPr>
          <w:rFonts w:hint="eastAsia" w:ascii="仿宋" w:hAnsi="仿宋" w:eastAsia="仿宋" w:cs="仿宋"/>
          <w:i w:val="0"/>
          <w:caps w:val="0"/>
          <w:color w:val="3F3F3F"/>
          <w:spacing w:val="0"/>
          <w:kern w:val="0"/>
          <w:sz w:val="24"/>
          <w:szCs w:val="24"/>
          <w:highlight w:val="none"/>
          <w:u w:val="single"/>
          <w:lang w:val="en-US" w:eastAsia="zh-CN"/>
        </w:rPr>
        <w:t>852067574@qq.com</w:t>
      </w:r>
      <w:r>
        <w:rPr>
          <w:rFonts w:hint="eastAsia" w:ascii="仿宋" w:hAnsi="仿宋" w:eastAsia="仿宋" w:cs="仿宋"/>
          <w:color w:val="000000"/>
          <w:sz w:val="24"/>
          <w:highlight w:val="none"/>
        </w:rPr>
        <w:t>。</w:t>
      </w:r>
      <w:r>
        <w:rPr>
          <w:rFonts w:hint="eastAsia" w:ascii="仿宋" w:hAnsi="仿宋" w:eastAsia="仿宋" w:cs="仿宋"/>
          <w:b/>
          <w:bCs/>
          <w:color w:val="000000"/>
          <w:sz w:val="24"/>
          <w:highlight w:val="none"/>
        </w:rPr>
        <w:t>质疑书格式详见采购文件第七章。</w:t>
      </w:r>
    </w:p>
    <w:p>
      <w:pPr>
        <w:spacing w:line="360" w:lineRule="auto"/>
        <w:ind w:left="120" w:leftChars="57" w:firstLine="480" w:firstLineChars="200"/>
        <w:rPr>
          <w:rFonts w:hint="eastAsia" w:ascii="仿宋" w:hAnsi="仿宋" w:eastAsia="仿宋" w:cs="仿宋"/>
          <w:bCs/>
          <w:color w:val="C00000"/>
          <w:sz w:val="24"/>
          <w:highlight w:val="none"/>
        </w:rPr>
      </w:pPr>
      <w:r>
        <w:rPr>
          <w:rFonts w:hint="eastAsia" w:ascii="仿宋" w:hAnsi="仿宋" w:eastAsia="仿宋" w:cs="仿宋"/>
          <w:color w:val="000000"/>
          <w:sz w:val="24"/>
          <w:highlight w:val="none"/>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highlight w:val="none"/>
          <w:u w:val="single"/>
          <w:lang w:val="en-US" w:eastAsia="zh-CN"/>
        </w:rPr>
        <w:t>绍兴市人民医院监察室</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0575-88228890</w:t>
      </w:r>
      <w:r>
        <w:rPr>
          <w:rFonts w:hint="eastAsia" w:ascii="仿宋" w:hAnsi="仿宋" w:eastAsia="仿宋" w:cs="仿宋"/>
          <w:color w:val="auto"/>
          <w:sz w:val="24"/>
          <w:highlight w:val="none"/>
        </w:rPr>
        <w:t>。</w:t>
      </w:r>
    </w:p>
    <w:p>
      <w:pPr>
        <w:spacing w:line="360" w:lineRule="exact"/>
        <w:ind w:firstLine="472" w:firstLineChars="196"/>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四</w:t>
      </w:r>
      <w:r>
        <w:rPr>
          <w:rFonts w:hint="eastAsia" w:ascii="仿宋" w:hAnsi="仿宋" w:eastAsia="仿宋" w:cs="仿宋"/>
          <w:b/>
          <w:color w:val="000000"/>
          <w:sz w:val="24"/>
          <w:highlight w:val="none"/>
        </w:rPr>
        <w:t>、联系方式：</w:t>
      </w:r>
    </w:p>
    <w:p>
      <w:pPr>
        <w:spacing w:line="360" w:lineRule="auto"/>
        <w:ind w:firstLine="470" w:firstLineChars="196"/>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1. 采购人：</w:t>
      </w:r>
      <w:r>
        <w:rPr>
          <w:rFonts w:hint="eastAsia" w:ascii="仿宋" w:hAnsi="仿宋" w:eastAsia="仿宋" w:cs="仿宋"/>
          <w:color w:val="000000"/>
          <w:sz w:val="24"/>
          <w:highlight w:val="none"/>
          <w:u w:val="single"/>
        </w:rPr>
        <w:t>绍兴市人民医院</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color="auto"/>
          <w:lang w:val="en-US" w:eastAsia="zh-CN"/>
        </w:rPr>
        <w:t>吴蓉</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color="auto"/>
          <w:lang w:val="en-US" w:eastAsia="zh-CN"/>
        </w:rPr>
        <w:t>0575-88228847</w:t>
      </w:r>
      <w:r>
        <w:rPr>
          <w:rFonts w:hint="eastAsia" w:ascii="仿宋" w:hAnsi="仿宋" w:eastAsia="仿宋" w:cs="仿宋"/>
          <w:color w:val="000000"/>
          <w:sz w:val="24"/>
          <w:highlight w:val="none"/>
        </w:rPr>
        <w:t>。</w:t>
      </w:r>
    </w:p>
    <w:p>
      <w:pPr>
        <w:spacing w:line="360" w:lineRule="auto"/>
        <w:ind w:firstLine="470" w:firstLineChars="196"/>
        <w:rPr>
          <w:rFonts w:hint="eastAsia" w:ascii="仿宋" w:hAnsi="仿宋" w:eastAsia="仿宋" w:cs="仿宋"/>
          <w:color w:val="000000"/>
          <w:sz w:val="24"/>
          <w:highlight w:val="none"/>
        </w:rPr>
      </w:pPr>
      <w:r>
        <w:rPr>
          <w:rFonts w:hint="eastAsia" w:ascii="仿宋" w:hAnsi="仿宋" w:eastAsia="仿宋" w:cs="仿宋"/>
          <w:color w:val="000000"/>
          <w:sz w:val="24"/>
          <w:highlight w:val="none"/>
        </w:rPr>
        <w:t>2.采购代理机构：</w:t>
      </w:r>
      <w:r>
        <w:rPr>
          <w:rFonts w:hint="eastAsia" w:ascii="仿宋" w:hAnsi="仿宋" w:eastAsia="仿宋" w:cs="仿宋"/>
          <w:color w:val="000000"/>
          <w:sz w:val="24"/>
          <w:highlight w:val="none"/>
          <w:u w:val="single" w:color="auto"/>
          <w:lang w:val="en-US" w:eastAsia="zh-CN"/>
        </w:rPr>
        <w:t>浙江翔实建设项目管理有限公司</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color="auto"/>
          <w:lang w:val="en-US" w:eastAsia="zh-CN"/>
        </w:rPr>
        <w:t>金一静</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color="auto"/>
          <w:lang w:val="en-US" w:eastAsia="zh-CN"/>
        </w:rPr>
        <w:t>0575-88979683/18267597863</w:t>
      </w:r>
      <w:r>
        <w:rPr>
          <w:rFonts w:hint="eastAsia" w:ascii="仿宋" w:hAnsi="仿宋" w:eastAsia="仿宋" w:cs="仿宋"/>
          <w:color w:val="000000"/>
          <w:sz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highlight w:val="none"/>
          <w:u w:val="single"/>
          <w:lang w:val="en-US" w:eastAsia="zh-CN"/>
        </w:rPr>
      </w:pPr>
      <w:r>
        <w:rPr>
          <w:rFonts w:hint="eastAsia" w:ascii="仿宋" w:hAnsi="仿宋" w:eastAsia="仿宋" w:cs="仿宋"/>
          <w:color w:val="000000"/>
          <w:spacing w:val="0"/>
          <w:kern w:val="0"/>
          <w:sz w:val="24"/>
          <w:highlight w:val="none"/>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highlight w:val="none"/>
          <w:lang w:val="en-US" w:eastAsia="zh-CN"/>
        </w:rPr>
      </w:pPr>
      <w:r>
        <w:rPr>
          <w:rFonts w:hint="eastAsia" w:ascii="仿宋" w:hAnsi="仿宋" w:eastAsia="仿宋" w:cs="仿宋"/>
          <w:color w:val="000000"/>
          <w:spacing w:val="0"/>
          <w:kern w:val="0"/>
          <w:sz w:val="24"/>
          <w:highlight w:val="none"/>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highlight w:val="none"/>
        </w:rPr>
      </w:pPr>
      <w:r>
        <w:rPr>
          <w:rFonts w:hint="eastAsia" w:ascii="仿宋" w:hAnsi="仿宋" w:eastAsia="仿宋" w:cs="仿宋"/>
          <w:color w:val="000000"/>
          <w:spacing w:val="0"/>
          <w:kern w:val="0"/>
          <w:sz w:val="24"/>
          <w:highlight w:val="none"/>
          <w:u w:val="single" w:color="auto"/>
          <w:lang w:val="en-US" w:eastAsia="zh-CN"/>
        </w:rPr>
        <w:t>2021</w:t>
      </w:r>
      <w:r>
        <w:rPr>
          <w:rFonts w:hint="eastAsia" w:ascii="仿宋" w:hAnsi="仿宋" w:eastAsia="仿宋" w:cs="仿宋"/>
          <w:color w:val="000000"/>
          <w:spacing w:val="0"/>
          <w:kern w:val="0"/>
          <w:sz w:val="24"/>
          <w:highlight w:val="none"/>
        </w:rPr>
        <w:t>年</w:t>
      </w:r>
      <w:r>
        <w:rPr>
          <w:rFonts w:hint="eastAsia" w:ascii="仿宋" w:hAnsi="仿宋" w:eastAsia="仿宋" w:cs="仿宋"/>
          <w:color w:val="000000"/>
          <w:spacing w:val="0"/>
          <w:kern w:val="0"/>
          <w:sz w:val="24"/>
          <w:highlight w:val="none"/>
          <w:u w:val="single" w:color="auto"/>
          <w:lang w:val="en-US" w:eastAsia="zh-CN"/>
        </w:rPr>
        <w:t xml:space="preserve">   </w:t>
      </w:r>
      <w:r>
        <w:rPr>
          <w:rFonts w:hint="eastAsia" w:ascii="仿宋" w:hAnsi="仿宋" w:eastAsia="仿宋" w:cs="仿宋"/>
          <w:color w:val="000000"/>
          <w:spacing w:val="0"/>
          <w:kern w:val="0"/>
          <w:sz w:val="24"/>
          <w:highlight w:val="none"/>
        </w:rPr>
        <w:t>月</w:t>
      </w:r>
      <w:r>
        <w:rPr>
          <w:rFonts w:hint="eastAsia" w:ascii="仿宋" w:hAnsi="仿宋" w:eastAsia="仿宋" w:cs="仿宋"/>
          <w:color w:val="000000"/>
          <w:spacing w:val="0"/>
          <w:kern w:val="0"/>
          <w:sz w:val="24"/>
          <w:highlight w:val="none"/>
          <w:u w:val="single" w:color="auto"/>
          <w:lang w:val="en-US" w:eastAsia="zh-CN"/>
        </w:rPr>
        <w:t xml:space="preserve">  </w:t>
      </w:r>
      <w:r>
        <w:rPr>
          <w:rFonts w:hint="eastAsia" w:ascii="仿宋" w:hAnsi="仿宋" w:eastAsia="仿宋" w:cs="仿宋"/>
          <w:color w:val="000000"/>
          <w:spacing w:val="0"/>
          <w:kern w:val="0"/>
          <w:sz w:val="24"/>
          <w:highlight w:val="none"/>
        </w:rPr>
        <w:t>日</w:t>
      </w:r>
    </w:p>
    <w:p>
      <w:pPr>
        <w:rPr>
          <w:rFonts w:hint="eastAsia"/>
          <w:highlight w:val="none"/>
        </w:rPr>
      </w:pPr>
      <w:bookmarkStart w:id="3" w:name="_Toc643610526"/>
    </w:p>
    <w:p>
      <w:pPr>
        <w:pStyle w:val="2"/>
        <w:rPr>
          <w:rFonts w:hint="eastAsia" w:ascii="仿宋" w:hAnsi="仿宋" w:eastAsia="仿宋" w:cs="仿宋"/>
          <w:highlight w:val="none"/>
        </w:rPr>
      </w:pPr>
      <w:r>
        <w:rPr>
          <w:rFonts w:hint="eastAsia" w:ascii="仿宋" w:hAnsi="仿宋" w:eastAsia="仿宋" w:cs="仿宋"/>
          <w:highlight w:val="none"/>
        </w:rPr>
        <w:t>第二章  供应商须知</w:t>
      </w:r>
      <w:bookmarkEnd w:id="3"/>
    </w:p>
    <w:p>
      <w:pPr>
        <w:pStyle w:val="3"/>
        <w:rPr>
          <w:rFonts w:hint="eastAsia" w:ascii="仿宋" w:hAnsi="仿宋" w:eastAsia="仿宋" w:cs="仿宋"/>
          <w:highlight w:val="none"/>
        </w:rPr>
      </w:pPr>
      <w:bookmarkStart w:id="4" w:name="_Toc643610527"/>
      <w:r>
        <w:rPr>
          <w:rFonts w:hint="eastAsia" w:ascii="仿宋" w:hAnsi="仿宋" w:eastAsia="仿宋" w:cs="仿宋"/>
          <w:highlight w:val="none"/>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项目名称</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lang w:val="en-US" w:eastAsia="zh-CN"/>
              </w:rPr>
              <w:t>绍兴市人民医院钬激光光纤耗材采购项目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投标有效期：</w:t>
            </w:r>
            <w:r>
              <w:rPr>
                <w:rFonts w:hint="eastAsia" w:ascii="仿宋" w:hAnsi="仿宋" w:eastAsia="仿宋" w:cs="仿宋"/>
                <w:color w:val="000000"/>
                <w:sz w:val="24"/>
                <w:highlight w:val="none"/>
              </w:rPr>
              <w:t>自投标截止日起</w:t>
            </w:r>
            <w:r>
              <w:rPr>
                <w:rFonts w:hint="eastAsia" w:ascii="仿宋" w:hAnsi="仿宋" w:eastAsia="仿宋" w:cs="仿宋"/>
                <w:color w:val="000000"/>
                <w:sz w:val="24"/>
                <w:highlight w:val="none"/>
                <w:lang w:val="en-US" w:eastAsia="zh-CN"/>
              </w:rPr>
              <w:t>90</w:t>
            </w:r>
            <w:r>
              <w:rPr>
                <w:rFonts w:hint="eastAsia" w:ascii="仿宋" w:hAnsi="仿宋" w:eastAsia="仿宋" w:cs="仿宋"/>
                <w:color w:val="00000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highlight w:val="none"/>
                <w:u w:val="single"/>
                <w:lang w:val="en-US" w:eastAsia="zh-CN"/>
              </w:rPr>
            </w:pPr>
            <w:r>
              <w:rPr>
                <w:rFonts w:hint="eastAsia" w:ascii="仿宋" w:hAnsi="仿宋" w:eastAsia="仿宋" w:cs="仿宋"/>
                <w:b/>
                <w:color w:val="000000"/>
                <w:sz w:val="24"/>
                <w:highlight w:val="none"/>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是否演示：</w:t>
            </w:r>
            <w:r>
              <w:rPr>
                <w:rFonts w:hint="eastAsia" w:ascii="仿宋" w:hAnsi="仿宋" w:eastAsia="仿宋" w:cs="仿宋"/>
                <w:b w:val="0"/>
                <w:bCs/>
                <w:color w:val="000000"/>
                <w:sz w:val="24"/>
                <w:highlight w:val="none"/>
                <w:u w:val="single"/>
              </w:rPr>
              <w:t xml:space="preserve"> </w:t>
            </w:r>
            <w:r>
              <w:rPr>
                <w:rFonts w:hint="eastAsia" w:ascii="仿宋" w:hAnsi="仿宋" w:eastAsia="仿宋" w:cs="仿宋"/>
                <w:b w:val="0"/>
                <w:bCs/>
                <w:color w:val="000000"/>
                <w:sz w:val="24"/>
                <w:highlight w:val="none"/>
                <w:u w:val="single"/>
                <w:lang w:val="en-US" w:eastAsia="zh-CN"/>
              </w:rPr>
              <w:t>/</w:t>
            </w:r>
            <w:r>
              <w:rPr>
                <w:rFonts w:hint="eastAsia" w:ascii="仿宋" w:hAnsi="仿宋" w:eastAsia="仿宋" w:cs="仿宋"/>
                <w:b w:val="0"/>
                <w:bCs/>
                <w:color w:val="00000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highlight w:val="none"/>
              </w:rPr>
            </w:pPr>
            <w:r>
              <w:rPr>
                <w:rFonts w:hint="eastAsia" w:ascii="仿宋" w:hAnsi="仿宋" w:eastAsia="仿宋" w:cs="仿宋"/>
                <w:b/>
                <w:sz w:val="24"/>
                <w:highlight w:val="none"/>
              </w:rPr>
              <w:t>是否组织现场踏勘：</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lang w:val="en-US" w:eastAsia="zh-CN"/>
              </w:rPr>
              <w:t>/</w:t>
            </w:r>
            <w:r>
              <w:rPr>
                <w:rFonts w:hint="eastAsia" w:ascii="仿宋" w:hAnsi="仿宋" w:eastAsia="仿宋" w:cs="仿宋"/>
                <w:b w:val="0"/>
                <w:bCs/>
                <w:sz w:val="24"/>
                <w:highlight w:val="none"/>
                <w:u w:val="single"/>
              </w:rPr>
              <w:t xml:space="preserve"> </w:t>
            </w:r>
            <w:r>
              <w:rPr>
                <w:rFonts w:hint="eastAsia" w:ascii="仿宋" w:hAnsi="仿宋" w:eastAsia="仿宋" w:cs="仿宋"/>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是否进口产品：</w:t>
            </w:r>
            <w:r>
              <w:rPr>
                <w:rFonts w:hint="eastAsia" w:ascii="仿宋" w:hAnsi="仿宋" w:eastAsia="仿宋" w:cs="仿宋"/>
                <w:color w:val="000000" w:themeColor="text1"/>
                <w:sz w:val="24"/>
                <w:highlight w:val="none"/>
                <w14:textFill>
                  <w14:solidFill>
                    <w14:schemeClr w14:val="tx1"/>
                  </w14:solidFill>
                </w14:textFill>
              </w:rPr>
              <w:t>本项目</w:t>
            </w:r>
            <w:bookmarkStart w:id="54" w:name="_GoBack"/>
            <w:r>
              <w:rPr>
                <w:rFonts w:hint="eastAsia" w:ascii="仿宋" w:hAnsi="仿宋" w:eastAsia="仿宋" w:cs="仿宋"/>
                <w:color w:val="auto"/>
                <w:sz w:val="24"/>
                <w:highlight w:val="none"/>
              </w:rPr>
              <w:t>允许</w:t>
            </w:r>
            <w:bookmarkEnd w:id="54"/>
            <w:r>
              <w:rPr>
                <w:rFonts w:hint="eastAsia" w:ascii="仿宋" w:hAnsi="仿宋" w:eastAsia="仿宋" w:cs="仿宋"/>
                <w:color w:val="000000" w:themeColor="text1"/>
                <w:sz w:val="24"/>
                <w:highlight w:val="none"/>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投标文件份数：正本一份，副本</w:t>
            </w:r>
            <w:r>
              <w:rPr>
                <w:rFonts w:hint="eastAsia" w:ascii="仿宋" w:hAnsi="仿宋" w:eastAsia="仿宋" w:cs="仿宋"/>
                <w:b/>
                <w:color w:val="000000"/>
                <w:sz w:val="24"/>
                <w:highlight w:val="none"/>
                <w:u w:val="single"/>
                <w:lang w:val="en-US" w:eastAsia="zh-CN"/>
              </w:rPr>
              <w:t>四</w:t>
            </w:r>
            <w:r>
              <w:rPr>
                <w:rFonts w:hint="eastAsia" w:ascii="仿宋" w:hAnsi="仿宋" w:eastAsia="仿宋" w:cs="仿宋"/>
                <w:b/>
                <w:color w:val="000000"/>
                <w:sz w:val="24"/>
                <w:highlight w:val="none"/>
              </w:rPr>
              <w:t>份</w:t>
            </w:r>
            <w:r>
              <w:rPr>
                <w:rFonts w:hint="eastAsia" w:ascii="仿宋" w:hAnsi="仿宋" w:eastAsia="仿宋" w:cs="仿宋"/>
                <w:color w:val="000000"/>
                <w:sz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履约保证金及缴退方式：</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按双方合同约定</w:t>
            </w:r>
            <w:r>
              <w:rPr>
                <w:rFonts w:hint="eastAsia" w:ascii="仿宋" w:hAnsi="仿宋" w:eastAsia="仿宋" w:cs="仿宋"/>
                <w:b w:val="0"/>
                <w:bCs/>
                <w:color w:val="auto"/>
                <w:sz w:val="24"/>
                <w:highlight w:val="none"/>
                <w:u w:val="single"/>
              </w:rPr>
              <w:t xml:space="preserve"> </w:t>
            </w:r>
          </w:p>
          <w:p>
            <w:pPr>
              <w:autoSpaceDE w:val="0"/>
              <w:autoSpaceDN w:val="0"/>
              <w:spacing w:line="500" w:lineRule="exact"/>
              <w:textAlignment w:val="bottom"/>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highlight w:val="none"/>
              </w:rPr>
            </w:pPr>
            <w:r>
              <w:rPr>
                <w:rFonts w:hint="eastAsia" w:ascii="仿宋" w:hAnsi="仿宋" w:eastAsia="仿宋" w:cs="仿宋"/>
                <w:b/>
                <w:bCs/>
                <w:sz w:val="24"/>
                <w:highlight w:val="none"/>
              </w:rPr>
              <w:t>分包与转包</w:t>
            </w:r>
            <w:r>
              <w:rPr>
                <w:rFonts w:hint="eastAsia" w:ascii="仿宋" w:hAnsi="仿宋" w:eastAsia="仿宋" w:cs="仿宋"/>
                <w:sz w:val="24"/>
                <w:highlight w:val="none"/>
              </w:rPr>
              <w:t>：本项目</w:t>
            </w:r>
            <w:r>
              <w:rPr>
                <w:rFonts w:hint="eastAsia" w:ascii="仿宋" w:hAnsi="仿宋" w:eastAsia="仿宋" w:cs="仿宋"/>
                <w:sz w:val="24"/>
                <w:highlight w:val="none"/>
                <w:u w:val="single"/>
              </w:rPr>
              <w:t xml:space="preserve"> 不允许 </w:t>
            </w:r>
            <w:r>
              <w:rPr>
                <w:rFonts w:hint="eastAsia" w:ascii="仿宋" w:hAnsi="仿宋" w:eastAsia="仿宋" w:cs="仿宋"/>
                <w:sz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（1）整个项目最终代理服务费为3000元。 </w:t>
            </w:r>
          </w:p>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公司名称：浙江翔实建设项目管理有限公司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开户行：建行绍兴越城支行 </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号：33001653549053003519</w:t>
            </w:r>
          </w:p>
          <w:p>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highlight w:val="none"/>
        </w:rPr>
      </w:pPr>
    </w:p>
    <w:p>
      <w:pPr>
        <w:pStyle w:val="3"/>
        <w:spacing w:line="415" w:lineRule="auto"/>
        <w:jc w:val="center"/>
        <w:rPr>
          <w:rFonts w:hint="eastAsia" w:ascii="仿宋" w:hAnsi="仿宋" w:eastAsia="仿宋" w:cs="仿宋"/>
          <w:highlight w:val="none"/>
        </w:rPr>
      </w:pPr>
      <w:bookmarkStart w:id="5" w:name="_Toc643610528"/>
      <w:r>
        <w:rPr>
          <w:rFonts w:hint="eastAsia" w:ascii="仿宋" w:hAnsi="仿宋" w:eastAsia="仿宋" w:cs="仿宋"/>
          <w:highlight w:val="none"/>
        </w:rPr>
        <w:t>二、采购文件</w:t>
      </w:r>
      <w:bookmarkEnd w:id="5"/>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1.采购文件效力</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
          <w:bCs/>
          <w:color w:val="000000"/>
          <w:sz w:val="24"/>
          <w:highlight w:val="none"/>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名词定义</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b/>
          <w:bCs/>
          <w:sz w:val="24"/>
          <w:highlight w:val="none"/>
        </w:rPr>
        <w:t>采购代理机构</w:t>
      </w:r>
      <w:r>
        <w:rPr>
          <w:rFonts w:hint="eastAsia" w:ascii="仿宋" w:hAnsi="仿宋" w:eastAsia="仿宋" w:cs="仿宋"/>
          <w:sz w:val="24"/>
          <w:highlight w:val="none"/>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color w:val="000000"/>
          <w:sz w:val="24"/>
          <w:highlight w:val="none"/>
        </w:rPr>
        <w:t>2.2“</w:t>
      </w:r>
      <w:r>
        <w:rPr>
          <w:rFonts w:hint="eastAsia" w:ascii="仿宋" w:hAnsi="仿宋" w:eastAsia="仿宋" w:cs="仿宋"/>
          <w:b/>
          <w:bCs/>
          <w:color w:val="000000"/>
          <w:sz w:val="24"/>
          <w:highlight w:val="none"/>
        </w:rPr>
        <w:t>采购机构</w:t>
      </w:r>
      <w:r>
        <w:rPr>
          <w:rFonts w:hint="eastAsia" w:ascii="仿宋" w:hAnsi="仿宋" w:eastAsia="仿宋" w:cs="仿宋"/>
          <w:color w:val="000000"/>
          <w:sz w:val="24"/>
          <w:highlight w:val="none"/>
        </w:rPr>
        <w:t>”：采购人及其采购代理机构。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2.3 “</w:t>
      </w:r>
      <w:r>
        <w:rPr>
          <w:rFonts w:hint="eastAsia" w:ascii="仿宋" w:hAnsi="仿宋" w:eastAsia="仿宋" w:cs="仿宋"/>
          <w:b/>
          <w:bCs/>
          <w:sz w:val="24"/>
          <w:highlight w:val="none"/>
        </w:rPr>
        <w:t>产品</w:t>
      </w:r>
      <w:r>
        <w:rPr>
          <w:rFonts w:hint="eastAsia" w:ascii="仿宋" w:hAnsi="仿宋" w:eastAsia="仿宋" w:cs="仿宋"/>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2.4 “</w:t>
      </w:r>
      <w:r>
        <w:rPr>
          <w:rFonts w:hint="eastAsia" w:ascii="仿宋" w:hAnsi="仿宋" w:eastAsia="仿宋" w:cs="仿宋"/>
          <w:b/>
          <w:bCs/>
          <w:sz w:val="24"/>
          <w:highlight w:val="none"/>
        </w:rPr>
        <w:t>服务</w:t>
      </w:r>
      <w:r>
        <w:rPr>
          <w:rFonts w:hint="eastAsia" w:ascii="仿宋" w:hAnsi="仿宋" w:eastAsia="仿宋" w:cs="仿宋"/>
          <w:sz w:val="24"/>
          <w:highlight w:val="none"/>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sz w:val="24"/>
          <w:highlight w:val="none"/>
        </w:rPr>
        <w:t>2.5 “</w:t>
      </w:r>
      <w:r>
        <w:rPr>
          <w:rFonts w:hint="eastAsia" w:ascii="仿宋" w:hAnsi="仿宋" w:eastAsia="仿宋" w:cs="仿宋"/>
          <w:b/>
          <w:bCs/>
          <w:sz w:val="24"/>
          <w:highlight w:val="none"/>
        </w:rPr>
        <w:t>供应商</w:t>
      </w:r>
      <w:r>
        <w:rPr>
          <w:rFonts w:hint="eastAsia" w:ascii="仿宋" w:hAnsi="仿宋" w:eastAsia="仿宋" w:cs="仿宋"/>
          <w:sz w:val="24"/>
          <w:highlight w:val="none"/>
        </w:rPr>
        <w:t>”指已经按采购公告要求报名的投标供应商。“</w:t>
      </w:r>
      <w:r>
        <w:rPr>
          <w:rFonts w:hint="eastAsia" w:ascii="仿宋" w:hAnsi="仿宋" w:eastAsia="仿宋" w:cs="仿宋"/>
          <w:b/>
          <w:bCs/>
          <w:sz w:val="24"/>
          <w:highlight w:val="none"/>
        </w:rPr>
        <w:t>潜在供应商</w:t>
      </w:r>
      <w:r>
        <w:rPr>
          <w:rFonts w:hint="eastAsia" w:ascii="仿宋" w:hAnsi="仿宋" w:eastAsia="仿宋" w:cs="仿宋"/>
          <w:sz w:val="24"/>
          <w:highlight w:val="none"/>
        </w:rPr>
        <w:t>”指未按采购公告要求报名的投标供应商。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2.6 “</w:t>
      </w:r>
      <w:r>
        <w:rPr>
          <w:rFonts w:hint="eastAsia" w:ascii="仿宋" w:hAnsi="仿宋" w:eastAsia="仿宋" w:cs="仿宋"/>
          <w:b/>
          <w:bCs/>
          <w:sz w:val="24"/>
          <w:highlight w:val="none"/>
        </w:rPr>
        <w:t>授权代表</w:t>
      </w:r>
      <w:r>
        <w:rPr>
          <w:rFonts w:hint="eastAsia" w:ascii="仿宋" w:hAnsi="仿宋" w:eastAsia="仿宋" w:cs="仿宋"/>
          <w:sz w:val="24"/>
          <w:highlight w:val="none"/>
        </w:rPr>
        <w:t>”即“</w:t>
      </w:r>
      <w:r>
        <w:rPr>
          <w:rFonts w:hint="eastAsia" w:ascii="仿宋" w:hAnsi="仿宋" w:eastAsia="仿宋" w:cs="仿宋"/>
          <w:b/>
          <w:bCs/>
          <w:sz w:val="24"/>
          <w:highlight w:val="none"/>
        </w:rPr>
        <w:t>供应商代表</w:t>
      </w:r>
      <w:r>
        <w:rPr>
          <w:rFonts w:hint="eastAsia" w:ascii="仿宋" w:hAnsi="仿宋" w:eastAsia="仿宋" w:cs="仿宋"/>
          <w:sz w:val="24"/>
          <w:highlight w:val="none"/>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highlight w:val="none"/>
        </w:rPr>
        <w:t>（包括授权供应商）的在职职工或退休返聘职工。</w:t>
      </w:r>
      <w:r>
        <w:rPr>
          <w:rFonts w:hint="eastAsia" w:ascii="仿宋" w:hAnsi="仿宋" w:eastAsia="仿宋" w:cs="仿宋"/>
          <w:sz w:val="24"/>
          <w:highlight w:val="none"/>
        </w:rPr>
        <w:t>个体工商户参与投标的，经营者等同于法定代表人。</w:t>
      </w:r>
    </w:p>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r>
        <w:rPr>
          <w:rFonts w:hint="eastAsia" w:ascii="仿宋" w:hAnsi="仿宋" w:eastAsia="仿宋" w:cs="仿宋"/>
          <w:b/>
          <w:bCs/>
          <w:color w:val="000000"/>
          <w:sz w:val="24"/>
          <w:highlight w:val="none"/>
        </w:rPr>
        <w:t>实质性响应条款</w:t>
      </w:r>
      <w:r>
        <w:rPr>
          <w:rFonts w:hint="eastAsia" w:ascii="仿宋" w:hAnsi="仿宋" w:eastAsia="仿宋" w:cs="仿宋"/>
          <w:color w:val="000000"/>
          <w:sz w:val="24"/>
          <w:highlight w:val="none"/>
        </w:rPr>
        <w:t>”：供应商必须响应的条款，未响应的作无效投标处理。在本采购文件中，实质性响应条款前标注“★”符号。</w:t>
      </w:r>
      <w:r>
        <w:rPr>
          <w:rFonts w:hint="eastAsia" w:ascii="仿宋" w:hAnsi="仿宋" w:eastAsia="仿宋" w:cs="仿宋"/>
          <w:color w:val="auto"/>
          <w:sz w:val="24"/>
          <w:lang w:eastAsia="zh-CN"/>
        </w:rPr>
        <w:t>“</w:t>
      </w:r>
      <w:r>
        <w:rPr>
          <w:rFonts w:hint="eastAsia" w:ascii="仿宋" w:hAnsi="仿宋" w:eastAsia="仿宋" w:cs="仿宋"/>
          <w:b/>
          <w:bCs/>
          <w:color w:val="auto"/>
          <w:sz w:val="24"/>
        </w:rPr>
        <w:t>性能指标</w:t>
      </w:r>
      <w:r>
        <w:rPr>
          <w:rFonts w:hint="eastAsia" w:ascii="仿宋" w:hAnsi="仿宋" w:eastAsia="仿宋" w:cs="仿宋"/>
          <w:b/>
          <w:bCs/>
          <w:color w:val="auto"/>
          <w:sz w:val="24"/>
          <w:lang w:val="en-US" w:eastAsia="zh-CN"/>
        </w:rPr>
        <w:t>响应</w:t>
      </w:r>
      <w:r>
        <w:rPr>
          <w:rFonts w:hint="eastAsia" w:ascii="仿宋" w:hAnsi="仿宋" w:eastAsia="仿宋" w:cs="仿宋"/>
          <w:b/>
          <w:bCs/>
          <w:color w:val="auto"/>
          <w:sz w:val="24"/>
        </w:rPr>
        <w:t>条款</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供应商</w:t>
      </w:r>
      <w:r>
        <w:rPr>
          <w:rFonts w:hint="eastAsia" w:ascii="仿宋_GB2312" w:hAnsi="宋体" w:eastAsia="仿宋_GB2312"/>
          <w:color w:val="auto"/>
          <w:sz w:val="24"/>
        </w:rPr>
        <w:t>如任意一条打“▲”的指标出现负偏离按评分标准作扣分处理。</w:t>
      </w:r>
    </w:p>
    <w:p>
      <w:pPr>
        <w:snapToGrid w:val="0"/>
        <w:spacing w:line="440" w:lineRule="exact"/>
        <w:jc w:val="left"/>
        <w:rPr>
          <w:rFonts w:hint="eastAsia" w:ascii="仿宋" w:eastAsia="仿宋"/>
          <w:color w:val="000000"/>
          <w:sz w:val="24"/>
          <w:highlight w:val="none"/>
        </w:rPr>
      </w:pPr>
      <w:r>
        <w:rPr>
          <w:rFonts w:hint="eastAsia" w:ascii="仿宋" w:hAnsi="仿宋" w:eastAsia="仿宋" w:cs="仿宋"/>
          <w:color w:val="000000"/>
          <w:sz w:val="24"/>
          <w:highlight w:val="none"/>
        </w:rPr>
        <w:t>2.8</w:t>
      </w:r>
      <w:r>
        <w:rPr>
          <w:rFonts w:hint="eastAsia" w:ascii="仿宋" w:hAnsi="仿宋" w:eastAsia="仿宋" w:cs="仿宋"/>
          <w:color w:val="000000"/>
          <w:sz w:val="24"/>
          <w:highlight w:val="none"/>
          <w:lang w:val="en-US" w:eastAsia="zh-CN"/>
        </w:rPr>
        <w:t xml:space="preserve"> </w:t>
      </w:r>
      <w:r>
        <w:rPr>
          <w:rFonts w:hint="eastAsia" w:ascii="仿宋" w:eastAsia="仿宋"/>
          <w:b/>
          <w:bCs/>
          <w:sz w:val="24"/>
          <w:highlight w:val="none"/>
        </w:rPr>
        <w:t>“公章”</w:t>
      </w:r>
      <w:r>
        <w:rPr>
          <w:rFonts w:hint="eastAsia" w:ascii="仿宋" w:eastAsia="仿宋"/>
          <w:sz w:val="24"/>
          <w:highlight w:val="none"/>
        </w:rPr>
        <w:t>指供应商</w:t>
      </w:r>
      <w:r>
        <w:rPr>
          <w:rFonts w:ascii="仿宋" w:eastAsia="仿宋"/>
          <w:sz w:val="24"/>
          <w:highlight w:val="none"/>
        </w:rPr>
        <w:t>或采购人的</w:t>
      </w:r>
      <w:r>
        <w:rPr>
          <w:rFonts w:hint="eastAsia" w:ascii="仿宋" w:eastAsia="仿宋"/>
          <w:sz w:val="24"/>
          <w:highlight w:val="none"/>
        </w:rPr>
        <w:t>法定名称章。</w:t>
      </w:r>
      <w:r>
        <w:rPr>
          <w:rFonts w:ascii="仿宋" w:eastAsia="仿宋"/>
          <w:sz w:val="24"/>
          <w:highlight w:val="none"/>
        </w:rPr>
        <w:t>投标响应文件内供应商盖章处均需盖公章。</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2.9“</w:t>
      </w:r>
      <w:r>
        <w:rPr>
          <w:rFonts w:hint="eastAsia" w:ascii="仿宋" w:hAnsi="仿宋" w:eastAsia="仿宋" w:cs="仿宋"/>
          <w:b/>
          <w:bCs/>
          <w:color w:val="000000"/>
          <w:sz w:val="24"/>
          <w:highlight w:val="none"/>
        </w:rPr>
        <w:t>投标有效期</w:t>
      </w:r>
      <w:r>
        <w:rPr>
          <w:rFonts w:hint="eastAsia" w:ascii="仿宋" w:hAnsi="仿宋" w:eastAsia="仿宋" w:cs="仿宋"/>
          <w:color w:val="000000"/>
          <w:sz w:val="24"/>
          <w:highlight w:val="none"/>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3</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本项目执行的采购政策性规定</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3.1采购本国产品</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highlight w:val="none"/>
        </w:rPr>
      </w:pPr>
      <w:r>
        <w:rPr>
          <w:rFonts w:hint="eastAsia" w:ascii="仿宋" w:hAnsi="仿宋" w:eastAsia="仿宋" w:cs="仿宋"/>
          <w:b/>
          <w:bCs/>
          <w:strike w:val="0"/>
          <w:dstrike w:val="0"/>
          <w:sz w:val="24"/>
          <w:highlight w:val="none"/>
        </w:rPr>
        <w:t>3.2扶持中小企业</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非专门面向中小企业的采购项目，对产品制造商全部符合《政府采购促进中小企业发展管理办法》（</w:t>
      </w:r>
      <w:r>
        <w:rPr>
          <w:rFonts w:hint="eastAsia" w:ascii="仿宋" w:hAnsi="仿宋" w:eastAsia="仿宋" w:cs="仿宋"/>
          <w:b w:val="0"/>
          <w:bCs w:val="0"/>
          <w:i w:val="0"/>
          <w:iCs w:val="0"/>
          <w:caps w:val="0"/>
          <w:smallCaps w:val="0"/>
          <w:color w:val="333333"/>
          <w:spacing w:val="0"/>
          <w:sz w:val="24"/>
          <w:szCs w:val="24"/>
          <w:highlight w:val="none"/>
          <w:shd w:val="clear" w:color="auto" w:fill="FFFFFF"/>
        </w:rPr>
        <w:t>财库〔2020〕46号</w:t>
      </w:r>
      <w:r>
        <w:rPr>
          <w:rFonts w:hint="eastAsia" w:ascii="仿宋" w:hAnsi="仿宋" w:eastAsia="仿宋" w:cs="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中小微型企业按照采购文件的格式要求提供《中小企业声明函》。</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highlight w:val="none"/>
        </w:rPr>
      </w:pPr>
      <w:r>
        <w:rPr>
          <w:rFonts w:hint="eastAsia" w:ascii="仿宋" w:hAnsi="仿宋" w:eastAsia="仿宋" w:cs="仿宋"/>
          <w:highlight w:val="none"/>
        </w:rPr>
        <w:t>4.1采购人如对</w:t>
      </w:r>
      <w:r>
        <w:rPr>
          <w:rFonts w:hint="eastAsia" w:ascii="仿宋" w:hAnsi="仿宋" w:eastAsia="仿宋" w:cs="仿宋"/>
          <w:color w:val="000000"/>
          <w:highlight w:val="none"/>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highlight w:val="none"/>
        </w:rPr>
        <w:t xml:space="preserve">浙江政府采购网http://zfcg.czt.zj.gov.cn/ </w:t>
      </w:r>
      <w:r>
        <w:rPr>
          <w:rFonts w:hint="eastAsia" w:ascii="仿宋" w:hAnsi="仿宋" w:eastAsia="仿宋" w:cs="仿宋"/>
          <w:color w:val="000000"/>
          <w:highlight w:val="none"/>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highlight w:val="none"/>
        </w:rPr>
        <w:t>请在浙江政府采购网更正公告页面中下载。</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参考品牌</w:t>
      </w:r>
    </w:p>
    <w:p>
      <w:pPr>
        <w:snapToGrid w:val="0"/>
        <w:spacing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highlight w:val="none"/>
        </w:rPr>
      </w:pPr>
      <w:bookmarkStart w:id="6" w:name="_Toc643610529"/>
      <w:r>
        <w:rPr>
          <w:rFonts w:hint="eastAsia" w:ascii="仿宋" w:hAnsi="仿宋" w:eastAsia="仿宋" w:cs="仿宋"/>
          <w:highlight w:val="none"/>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rPr>
        <w:t>投标文件的语言及货币单位</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rPr>
        <w:t>投标文件的组成</w:t>
      </w:r>
    </w:p>
    <w:p>
      <w:pPr>
        <w:snapToGrid w:val="0"/>
        <w:spacing w:line="440" w:lineRule="exact"/>
        <w:ind w:firstLine="479"/>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本项目投标文件由“资格</w:t>
      </w:r>
      <w:r>
        <w:rPr>
          <w:rFonts w:hint="eastAsia" w:ascii="仿宋" w:hAnsi="仿宋" w:eastAsia="仿宋" w:cs="仿宋"/>
          <w:color w:val="000000"/>
          <w:sz w:val="24"/>
          <w:highlight w:val="none"/>
          <w:lang w:val="en-US" w:eastAsia="zh-CN"/>
        </w:rPr>
        <w:t>文件</w:t>
      </w:r>
      <w:r>
        <w:rPr>
          <w:rFonts w:hint="eastAsia" w:ascii="仿宋" w:hAnsi="仿宋" w:eastAsia="仿宋" w:cs="仿宋"/>
          <w:color w:val="000000"/>
          <w:sz w:val="24"/>
          <w:highlight w:val="none"/>
        </w:rPr>
        <w:t>”、“商务和技术文件”、“报价文件”三部分组成：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2.1“资格文件”包括以下内容：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2.1.1投标声明函；</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bCs/>
          <w:color w:val="000000"/>
          <w:sz w:val="24"/>
          <w:highlight w:val="none"/>
          <w:lang w:bidi="ar-SA"/>
        </w:rPr>
        <w:t>；</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法定代表人及其授权代表的身份证（复印件）；</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bCs/>
          <w:color w:val="000000"/>
          <w:sz w:val="24"/>
          <w:highlight w:val="none"/>
          <w:lang w:bidi="ar-SA"/>
        </w:rPr>
        <w:t>2.1.</w:t>
      </w:r>
      <w:r>
        <w:rPr>
          <w:rFonts w:hint="eastAsia" w:ascii="仿宋" w:hAnsi="仿宋" w:eastAsia="仿宋" w:cs="仿宋"/>
          <w:bCs/>
          <w:color w:val="000000"/>
          <w:sz w:val="24"/>
          <w:highlight w:val="none"/>
          <w:lang w:val="en-US" w:eastAsia="zh-CN" w:bidi="ar-SA"/>
        </w:rPr>
        <w:t>4</w:t>
      </w:r>
      <w:r>
        <w:rPr>
          <w:rFonts w:hint="eastAsia" w:ascii="仿宋" w:hAnsi="仿宋" w:eastAsia="仿宋" w:cs="仿宋"/>
          <w:bCs/>
          <w:color w:val="000000"/>
          <w:sz w:val="24"/>
          <w:highlight w:val="none"/>
          <w:lang w:bidi="ar-SA"/>
        </w:rPr>
        <w:t>授权代表社保证明</w:t>
      </w:r>
      <w:r>
        <w:rPr>
          <w:rFonts w:hint="eastAsia" w:ascii="仿宋" w:hAnsi="仿宋" w:eastAsia="仿宋" w:cs="仿宋"/>
          <w:bCs/>
          <w:color w:val="000000"/>
          <w:sz w:val="24"/>
          <w:highlight w:val="none"/>
          <w:lang w:val="en-US" w:eastAsia="zh-CN" w:bidi="ar-SA"/>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highlight w:val="none"/>
        </w:rPr>
        <w:t>；</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.5特定资格条件证明材料（</w:t>
      </w:r>
      <w:r>
        <w:rPr>
          <w:rFonts w:hint="eastAsia" w:ascii="仿宋" w:hAnsi="仿宋" w:eastAsia="仿宋" w:cs="仿宋"/>
          <w:color w:val="000000"/>
          <w:sz w:val="24"/>
          <w:highlight w:val="none"/>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highlight w:val="none"/>
        </w:rPr>
        <w:t>）。</w:t>
      </w:r>
    </w:p>
    <w:p>
      <w:pPr>
        <w:snapToGrid w:val="0"/>
        <w:spacing w:line="440" w:lineRule="exact"/>
        <w:ind w:left="0"/>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2.2“商务和技术文件”包括以下内容：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2.2.1评分对应表；</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2.2.2项目明细清单；</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2.2.3技术响应表（</w:t>
      </w:r>
      <w:r>
        <w:rPr>
          <w:rFonts w:hint="eastAsia" w:ascii="仿宋" w:hAnsi="仿宋" w:eastAsia="仿宋" w:cs="仿宋"/>
          <w:sz w:val="24"/>
          <w:highlight w:val="none"/>
        </w:rPr>
        <w:t>供应商在技术响应表中，</w:t>
      </w:r>
      <w:r>
        <w:rPr>
          <w:rFonts w:hint="eastAsia" w:ascii="仿宋" w:hAnsi="仿宋" w:eastAsia="仿宋" w:cs="仿宋"/>
          <w:kern w:val="0"/>
          <w:sz w:val="24"/>
          <w:highlight w:val="none"/>
          <w:lang w:val="zh-CN"/>
        </w:rPr>
        <w:t>应对</w:t>
      </w:r>
      <w:r>
        <w:rPr>
          <w:rFonts w:hint="eastAsia" w:ascii="仿宋" w:hAnsi="仿宋" w:eastAsia="仿宋" w:cs="仿宋"/>
          <w:sz w:val="24"/>
          <w:highlight w:val="none"/>
        </w:rPr>
        <w:t>采购需求中的各项技术规范</w:t>
      </w:r>
      <w:r>
        <w:rPr>
          <w:rFonts w:hint="eastAsia" w:ascii="仿宋" w:hAnsi="仿宋" w:eastAsia="仿宋" w:cs="仿宋"/>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highlight w:val="none"/>
        </w:rPr>
        <w:t>）；</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2.2.4商务响应表（需对采购文件中付款方式、供货期限等商务要求进行逐一答复、说明和解释，</w:t>
      </w:r>
      <w:r>
        <w:rPr>
          <w:rFonts w:hint="eastAsia" w:ascii="仿宋" w:hAnsi="仿宋" w:eastAsia="仿宋" w:cs="仿宋"/>
          <w:kern w:val="0"/>
          <w:sz w:val="24"/>
          <w:highlight w:val="none"/>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2.2.5项目实施方案；</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2.2.6项目实施人员清单；</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2.2.7备品备件及供选择的配套零部件清单（格式自拟）；</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2.2.8消耗品、维修零配件及其价格清单（</w:t>
      </w:r>
      <w:r>
        <w:rPr>
          <w:rFonts w:hint="eastAsia" w:ascii="仿宋" w:hAnsi="仿宋" w:eastAsia="仿宋" w:cs="仿宋"/>
          <w:color w:val="000000"/>
          <w:szCs w:val="20"/>
          <w:highlight w:val="none"/>
          <w:lang w:val="en-US" w:eastAsia="zh-CN"/>
        </w:rPr>
        <w:t>如有）</w:t>
      </w:r>
      <w:r>
        <w:rPr>
          <w:rFonts w:hint="eastAsia" w:ascii="仿宋" w:hAnsi="仿宋" w:eastAsia="仿宋" w:cs="仿宋"/>
          <w:color w:val="000000"/>
          <w:szCs w:val="20"/>
          <w:highlight w:val="none"/>
          <w:lang w:val="zh-CN"/>
        </w:rPr>
        <w:t>；</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rPr>
        <w:t>2.2.9类似业绩一览表（附业绩证明材料）（如有）；</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2.2.10优惠条件及其他额外承诺；</w:t>
      </w:r>
    </w:p>
    <w:p>
      <w:pPr>
        <w:snapToGrid w:val="0"/>
        <w:spacing w:line="440" w:lineRule="exact"/>
        <w:ind w:left="0"/>
        <w:jc w:val="left"/>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b/>
          <w:bCs/>
          <w:color w:val="000000"/>
          <w:sz w:val="32"/>
          <w:szCs w:val="32"/>
          <w:highlight w:val="none"/>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2.3.1开标一览表；</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中小企业声明函（如有）；</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关于报价的其他说明（如有，格式自拟）。</w:t>
      </w:r>
    </w:p>
    <w:p>
      <w:pPr>
        <w:snapToGrid w:val="0"/>
        <w:spacing w:line="440" w:lineRule="exact"/>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rPr>
        <w:t>投标文件的制作要求</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highlight w:val="none"/>
        </w:rPr>
      </w:pPr>
      <w:r>
        <w:rPr>
          <w:rFonts w:hint="eastAsia" w:ascii="仿宋" w:hAnsi="仿宋" w:eastAsia="仿宋" w:cs="仿宋"/>
          <w:b/>
          <w:color w:val="000000"/>
          <w:sz w:val="24"/>
          <w:highlight w:val="none"/>
        </w:rPr>
        <w:t>4</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kern w:val="0"/>
          <w:sz w:val="24"/>
          <w:highlight w:val="none"/>
        </w:rPr>
        <w:t>投标文件的补充和修改</w:t>
      </w:r>
    </w:p>
    <w:p>
      <w:pPr>
        <w:widowControl/>
        <w:snapToGrid w:val="0"/>
        <w:spacing w:line="440" w:lineRule="exact"/>
        <w:ind w:firstLine="482" w:firstLineChars="200"/>
        <w:rPr>
          <w:rFonts w:hint="eastAsia"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投标截止时间前</w:t>
      </w:r>
      <w:r>
        <w:rPr>
          <w:rFonts w:hint="eastAsia" w:ascii="仿宋" w:hAnsi="仿宋" w:eastAsia="仿宋" w:cs="仿宋"/>
          <w:color w:val="000000"/>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highlight w:val="none"/>
        </w:rPr>
        <w:t>并明确注明“资格文件（或</w:t>
      </w:r>
      <w:r>
        <w:rPr>
          <w:rFonts w:hint="eastAsia" w:ascii="仿宋" w:hAnsi="仿宋" w:eastAsia="仿宋" w:cs="仿宋"/>
          <w:color w:val="000000"/>
          <w:kern w:val="0"/>
          <w:sz w:val="24"/>
          <w:highlight w:val="none"/>
        </w:rPr>
        <w:t>商务和技术文件或报价文件）修改（或补充）材料、项目名称或项目（标段）编号、供应商名称</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字样</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同时由</w:t>
      </w:r>
      <w:r>
        <w:rPr>
          <w:rFonts w:hint="eastAsia" w:ascii="仿宋" w:hAnsi="仿宋" w:eastAsia="仿宋" w:cs="仿宋"/>
          <w:color w:val="000000"/>
          <w:sz w:val="24"/>
          <w:highlight w:val="none"/>
        </w:rPr>
        <w:t>法定代表人或其授权代表签字或盖章</w:t>
      </w:r>
      <w:r>
        <w:rPr>
          <w:rFonts w:hint="eastAsia" w:ascii="仿宋" w:hAnsi="仿宋" w:eastAsia="仿宋" w:cs="仿宋"/>
          <w:color w:val="000000"/>
          <w:kern w:val="0"/>
          <w:sz w:val="24"/>
          <w:highlight w:val="none"/>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5.投标文件的有效期</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5.1</w:t>
      </w:r>
      <w:r>
        <w:rPr>
          <w:rFonts w:hint="eastAsia" w:ascii="仿宋" w:hAnsi="仿宋" w:eastAsia="仿宋" w:cs="仿宋"/>
          <w:color w:val="000000"/>
          <w:highlight w:val="none"/>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5.4投标文件不予退还。</w:t>
      </w:r>
    </w:p>
    <w:p>
      <w:pPr>
        <w:pStyle w:val="3"/>
        <w:spacing w:line="415" w:lineRule="auto"/>
        <w:jc w:val="center"/>
        <w:rPr>
          <w:rFonts w:hint="eastAsia" w:ascii="仿宋" w:hAnsi="仿宋" w:eastAsia="仿宋" w:cs="仿宋"/>
          <w:highlight w:val="none"/>
        </w:rPr>
      </w:pPr>
      <w:bookmarkStart w:id="7" w:name="_Toc643610530"/>
      <w:r>
        <w:rPr>
          <w:rFonts w:hint="eastAsia" w:ascii="仿宋" w:hAnsi="仿宋" w:eastAsia="仿宋" w:cs="仿宋"/>
          <w:highlight w:val="none"/>
        </w:rPr>
        <w:t>四、开标评标</w:t>
      </w:r>
      <w:bookmarkEnd w:id="7"/>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投标文件的提交</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2.4投标文件提交后，供应商应当签署《投标（响应）文件签收登记表》。</w:t>
      </w:r>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开标大会程序</w:t>
      </w:r>
    </w:p>
    <w:p>
      <w:pPr>
        <w:snapToGrid w:val="0"/>
        <w:spacing w:line="440" w:lineRule="exact"/>
        <w:jc w:val="left"/>
        <w:rPr>
          <w:rFonts w:hint="eastAsia" w:ascii="仿宋" w:hAnsi="仿宋" w:eastAsia="仿宋" w:cs="仿宋"/>
          <w:color w:val="000000"/>
          <w:sz w:val="24"/>
          <w:highlight w:val="none"/>
          <w:u w:val="none"/>
        </w:rPr>
      </w:pPr>
      <w:r>
        <w:rPr>
          <w:rFonts w:hint="eastAsia" w:ascii="仿宋" w:hAnsi="仿宋" w:eastAsia="仿宋" w:cs="仿宋"/>
          <w:b w:val="0"/>
          <w:bCs w:val="0"/>
          <w:color w:val="000000"/>
          <w:sz w:val="24"/>
          <w:highlight w:val="none"/>
          <w:u w:val="none" w:color="auto"/>
          <w:lang w:val="en-US" w:eastAsia="zh-CN"/>
        </w:rPr>
        <w:t>3.1</w:t>
      </w:r>
      <w:r>
        <w:rPr>
          <w:rFonts w:hint="eastAsia" w:ascii="仿宋" w:hAnsi="仿宋" w:eastAsia="仿宋" w:cs="仿宋"/>
          <w:b w:val="0"/>
          <w:bCs w:val="0"/>
          <w:color w:val="000000"/>
          <w:sz w:val="24"/>
          <w:highlight w:val="none"/>
          <w:u w:val="none" w:color="auto"/>
        </w:rPr>
        <w:t>开标大会由采购代理机构主持。</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主持人宣布开标会开始，介绍到会单位和人员。</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采购代理机构核对、宣读完成标书提交并签到的供应商名单。</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采购代理机构组织</w:t>
      </w:r>
      <w:r>
        <w:rPr>
          <w:rFonts w:hint="eastAsia" w:ascii="仿宋" w:hAnsi="仿宋" w:eastAsia="仿宋" w:cs="仿宋"/>
          <w:sz w:val="24"/>
          <w:highlight w:val="none"/>
          <w:lang w:eastAsia="zh-CN"/>
        </w:rPr>
        <w:t>监督代表</w:t>
      </w:r>
      <w:r>
        <w:rPr>
          <w:rFonts w:hint="eastAsia" w:ascii="仿宋" w:hAnsi="仿宋" w:eastAsia="仿宋" w:cs="仿宋"/>
          <w:sz w:val="24"/>
          <w:highlight w:val="none"/>
        </w:rPr>
        <w:t>检查投标文件包封情况，不满足采购文件规定的将予以拒收。</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启封“资格文件”，采购人</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highlight w:val="none"/>
        </w:rPr>
        <w:t>对“资格文件”进行</w:t>
      </w:r>
      <w:r>
        <w:rPr>
          <w:rFonts w:hint="eastAsia" w:ascii="仿宋" w:hAnsi="仿宋" w:eastAsia="仿宋" w:cs="仿宋"/>
          <w:color w:val="auto"/>
          <w:sz w:val="24"/>
          <w:highlight w:val="none"/>
          <w:lang w:val="en-US" w:eastAsia="zh-CN"/>
        </w:rPr>
        <w:t>资格</w:t>
      </w:r>
      <w:r>
        <w:rPr>
          <w:rFonts w:hint="eastAsia" w:ascii="仿宋" w:hAnsi="仿宋" w:eastAsia="仿宋" w:cs="仿宋"/>
          <w:color w:val="auto"/>
          <w:sz w:val="24"/>
          <w:highlight w:val="none"/>
        </w:rPr>
        <w:t>审查，公布审查结果。</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启封</w:t>
      </w:r>
      <w:r>
        <w:rPr>
          <w:rFonts w:hint="eastAsia" w:ascii="仿宋" w:hAnsi="仿宋" w:eastAsia="仿宋" w:cs="仿宋"/>
          <w:color w:val="000000"/>
          <w:sz w:val="24"/>
          <w:highlight w:val="none"/>
        </w:rPr>
        <w:t>“商务和技术文件”</w:t>
      </w:r>
      <w:r>
        <w:rPr>
          <w:rFonts w:hint="eastAsia" w:ascii="仿宋" w:hAnsi="仿宋" w:eastAsia="仿宋" w:cs="仿宋"/>
          <w:sz w:val="24"/>
          <w:highlight w:val="none"/>
        </w:rPr>
        <w:t>，交由</w:t>
      </w:r>
      <w:r>
        <w:rPr>
          <w:rFonts w:hint="eastAsia" w:ascii="仿宋" w:hAnsi="仿宋" w:eastAsia="仿宋" w:cs="仿宋"/>
          <w:color w:val="000000"/>
          <w:sz w:val="24"/>
          <w:highlight w:val="none"/>
        </w:rPr>
        <w:t>评审委员会评审</w:t>
      </w:r>
      <w:r>
        <w:rPr>
          <w:rFonts w:hint="eastAsia" w:ascii="仿宋" w:hAnsi="仿宋" w:eastAsia="仿宋" w:cs="仿宋"/>
          <w:sz w:val="24"/>
          <w:highlight w:val="none"/>
        </w:rPr>
        <w:t>。</w:t>
      </w:r>
    </w:p>
    <w:p>
      <w:pPr>
        <w:snapToGrid w:val="0"/>
        <w:spacing w:line="480" w:lineRule="exact"/>
        <w:jc w:val="left"/>
        <w:rPr>
          <w:rFonts w:hint="eastAsia" w:ascii="仿宋" w:hAnsi="仿宋" w:eastAsia="仿宋" w:cs="仿宋"/>
          <w:sz w:val="24"/>
          <w:highlight w:val="none"/>
          <w:lang w:eastAsia="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主持人宣布“商务和技术文件”得分情况及无效（废）投标情形（如有）</w:t>
      </w:r>
      <w:r>
        <w:rPr>
          <w:rFonts w:hint="eastAsia" w:ascii="仿宋" w:hAnsi="仿宋" w:eastAsia="仿宋" w:cs="仿宋"/>
          <w:sz w:val="24"/>
          <w:highlight w:val="none"/>
          <w:lang w:eastAsia="zh-CN"/>
        </w:rPr>
        <w:t>。</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启封“报价文件”，宣读供应商名称、投标报价等内容。</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主持人向投标单位公布评审结果。</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以上程序在不违反公开、公平、公正原则的基础上，可适当调整。</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4.评审委员会的组成</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4.1评审委员会由采购单位依法组建，负责项目评审活动及协助处理质疑投诉。</w:t>
      </w:r>
      <w:r>
        <w:rPr>
          <w:rFonts w:hint="eastAsia" w:ascii="仿宋" w:hAnsi="仿宋" w:eastAsia="仿宋" w:cs="仿宋"/>
          <w:sz w:val="24"/>
          <w:highlight w:val="none"/>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4.3采购人代表不得担任评审组长。</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5.评审</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5.1评审内容包括但并仅限于格式审查、内容评审、违反法律法规情况审查。</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highlight w:val="none"/>
        </w:rPr>
        <w:t>不接受供应商提出的主动澄清。</w:t>
      </w:r>
    </w:p>
    <w:p>
      <w:pPr>
        <w:widowControl/>
        <w:snapToGrid w:val="0"/>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6.报价修正规则</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6.1投标文件中</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一览表内容与投标文件中相应内容不一致的，以</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一览表为准；</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6.2大写金额和小写金额不一致的，以大写金额为准；</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6.3单价金额小数点或者百分比有明显错位的，以</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一览表的总价为准，并修改单价；</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sz w:val="24"/>
          <w:highlight w:val="none"/>
        </w:rPr>
        <w:t>同时出现两种以上不一致的，按照前款规定的顺序修正。</w:t>
      </w:r>
      <w:r>
        <w:rPr>
          <w:rFonts w:hint="eastAsia" w:ascii="仿宋" w:hAnsi="仿宋" w:eastAsia="仿宋" w:cs="仿宋"/>
          <w:bCs/>
          <w:sz w:val="24"/>
          <w:highlight w:val="none"/>
        </w:rPr>
        <w:t>修正后的报价按照财政部公布第87号令 《政府采购货物和服务招标</w:t>
      </w:r>
      <w:r>
        <w:rPr>
          <w:rFonts w:hint="eastAsia" w:ascii="仿宋" w:hAnsi="仿宋" w:eastAsia="仿宋" w:cs="仿宋"/>
          <w:bCs/>
          <w:sz w:val="24"/>
          <w:highlight w:val="none"/>
          <w:lang w:val="en-US" w:eastAsia="zh-CN"/>
        </w:rPr>
        <w:t>投标</w:t>
      </w:r>
      <w:r>
        <w:rPr>
          <w:rFonts w:hint="eastAsia" w:ascii="仿宋" w:hAnsi="仿宋" w:eastAsia="仿宋" w:cs="仿宋"/>
          <w:bCs/>
          <w:sz w:val="24"/>
          <w:highlight w:val="none"/>
        </w:rPr>
        <w:t>管理办法》</w:t>
      </w:r>
      <w:r>
        <w:rPr>
          <w:rFonts w:hint="eastAsia" w:ascii="仿宋" w:hAnsi="仿宋" w:eastAsia="仿宋" w:cs="仿宋"/>
          <w:sz w:val="24"/>
          <w:highlight w:val="none"/>
        </w:rPr>
        <w:t>第五十一条第二款的规定经供应商确认后产生约束力，供应商不确认的，其</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无效。</w:t>
      </w:r>
    </w:p>
    <w:p>
      <w:pPr>
        <w:pStyle w:val="15"/>
        <w:snapToGrid w:val="0"/>
        <w:spacing w:line="44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7</w:t>
      </w:r>
      <w:r>
        <w:rPr>
          <w:rFonts w:hint="eastAsia" w:ascii="仿宋" w:hAnsi="仿宋" w:eastAsia="仿宋" w:cs="仿宋"/>
          <w:b/>
          <w:sz w:val="24"/>
          <w:szCs w:val="24"/>
          <w:highlight w:val="none"/>
          <w:lang w:val="en-US" w:eastAsia="zh-CN"/>
        </w:rPr>
        <w:t>.</w:t>
      </w:r>
      <w:r>
        <w:rPr>
          <w:rFonts w:hint="eastAsia" w:ascii="仿宋" w:hAnsi="仿宋" w:eastAsia="仿宋" w:cs="仿宋"/>
          <w:b/>
          <w:sz w:val="24"/>
          <w:szCs w:val="24"/>
          <w:highlight w:val="none"/>
        </w:rPr>
        <w:t>无效投标的情形</w:t>
      </w:r>
    </w:p>
    <w:p>
      <w:pPr>
        <w:tabs>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投标响应文件有下列情形之一的作无效投标处理：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sz w:val="24"/>
          <w:highlight w:val="none"/>
        </w:rPr>
        <w:t>7.4</w:t>
      </w:r>
      <w:r>
        <w:rPr>
          <w:rFonts w:hint="eastAsia" w:ascii="仿宋" w:hAnsi="仿宋" w:eastAsia="仿宋" w:cs="仿宋"/>
          <w:kern w:val="0"/>
          <w:sz w:val="24"/>
          <w:highlight w:val="none"/>
        </w:rPr>
        <w:t>法定代表人、个体工商户经营者参加开标会，</w:t>
      </w:r>
      <w:r>
        <w:rPr>
          <w:rFonts w:hint="eastAsia" w:ascii="仿宋" w:hAnsi="仿宋" w:eastAsia="仿宋" w:cs="仿宋"/>
          <w:sz w:val="24"/>
          <w:highlight w:val="none"/>
        </w:rPr>
        <w:t>未能出具身份证明的或</w:t>
      </w:r>
      <w:r>
        <w:rPr>
          <w:rFonts w:hint="eastAsia" w:ascii="仿宋" w:hAnsi="仿宋" w:eastAsia="仿宋" w:cs="仿宋"/>
          <w:kern w:val="0"/>
          <w:sz w:val="24"/>
          <w:highlight w:val="none"/>
        </w:rPr>
        <w:t>提供的身份证明与营业执照不一致的；</w:t>
      </w:r>
      <w:r>
        <w:rPr>
          <w:rFonts w:hint="eastAsia" w:ascii="仿宋" w:hAnsi="仿宋" w:eastAsia="仿宋" w:cs="仿宋"/>
          <w:sz w:val="24"/>
          <w:highlight w:val="none"/>
        </w:rPr>
        <w:t>授权代表</w:t>
      </w:r>
      <w:r>
        <w:rPr>
          <w:rFonts w:hint="eastAsia" w:ascii="仿宋" w:hAnsi="仿宋" w:eastAsia="仿宋" w:cs="仿宋"/>
          <w:kern w:val="0"/>
          <w:sz w:val="24"/>
          <w:highlight w:val="none"/>
        </w:rPr>
        <w:t>无《法定代表人授权委托书》或《法定代表人授权委托书》填写错误或</w:t>
      </w:r>
      <w:r>
        <w:rPr>
          <w:rFonts w:hint="eastAsia" w:ascii="仿宋" w:hAnsi="仿宋" w:eastAsia="仿宋" w:cs="仿宋"/>
          <w:sz w:val="24"/>
          <w:highlight w:val="none"/>
        </w:rPr>
        <w:t>未能出具身份证明的</w:t>
      </w:r>
      <w:r>
        <w:rPr>
          <w:rFonts w:hint="eastAsia" w:ascii="仿宋" w:hAnsi="仿宋" w:eastAsia="仿宋" w:cs="仿宋"/>
          <w:kern w:val="0"/>
          <w:sz w:val="24"/>
          <w:highlight w:val="none"/>
        </w:rPr>
        <w:t>；</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7.6投标文件制作出现如下情况：</w:t>
      </w:r>
    </w:p>
    <w:p>
      <w:pPr>
        <w:snapToGrid w:val="0"/>
        <w:spacing w:line="440" w:lineRule="exact"/>
        <w:ind w:firstLine="480" w:firstLineChars="200"/>
        <w:jc w:val="left"/>
        <w:rPr>
          <w:rFonts w:hint="eastAsia" w:ascii="仿宋" w:hAnsi="仿宋" w:eastAsia="仿宋" w:cs="仿宋"/>
          <w:kern w:val="0"/>
          <w:sz w:val="24"/>
          <w:highlight w:val="none"/>
        </w:rPr>
      </w:pPr>
      <w:r>
        <w:rPr>
          <w:rFonts w:hint="eastAsia" w:ascii="仿宋" w:hAnsi="仿宋" w:eastAsia="仿宋" w:cs="仿宋"/>
          <w:sz w:val="24"/>
          <w:szCs w:val="24"/>
          <w:highlight w:val="none"/>
        </w:rPr>
        <w:t>7.6.</w:t>
      </w:r>
      <w:r>
        <w:rPr>
          <w:rFonts w:hint="eastAsia" w:ascii="仿宋" w:hAnsi="仿宋" w:eastAsia="仿宋" w:cs="仿宋"/>
          <w:kern w:val="0"/>
          <w:sz w:val="24"/>
          <w:highlight w:val="none"/>
        </w:rPr>
        <w:t>1未按采购文件要求制作“资格文件”的；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szCs w:val="20"/>
          <w:highlight w:val="none"/>
        </w:rPr>
        <w:t>4对采购</w:t>
      </w:r>
      <w:r>
        <w:rPr>
          <w:rFonts w:hint="eastAsia" w:ascii="仿宋" w:hAnsi="仿宋" w:eastAsia="仿宋" w:cs="仿宋"/>
          <w:sz w:val="24"/>
          <w:highlight w:val="none"/>
        </w:rPr>
        <w:t>服务或技术或产品等要求</w:t>
      </w:r>
      <w:r>
        <w:rPr>
          <w:rFonts w:hint="eastAsia" w:ascii="仿宋" w:hAnsi="仿宋" w:eastAsia="仿宋" w:cs="仿宋"/>
          <w:sz w:val="24"/>
          <w:szCs w:val="20"/>
          <w:highlight w:val="none"/>
        </w:rPr>
        <w:t>未详细应答或应答</w:t>
      </w:r>
      <w:r>
        <w:rPr>
          <w:rFonts w:hint="eastAsia" w:ascii="仿宋" w:hAnsi="仿宋" w:eastAsia="仿宋" w:cs="仿宋"/>
          <w:sz w:val="24"/>
          <w:highlight w:val="none"/>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6未按采购文件规定要求签署盖章的。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7.7</w:t>
      </w:r>
      <w:r>
        <w:rPr>
          <w:rFonts w:hint="eastAsia" w:ascii="仿宋" w:hAnsi="仿宋" w:eastAsia="仿宋" w:cs="仿宋"/>
          <w:sz w:val="24"/>
          <w:highlight w:val="none"/>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7.8</w:t>
      </w:r>
      <w:r>
        <w:rPr>
          <w:rFonts w:hint="eastAsia" w:ascii="仿宋" w:hAnsi="仿宋" w:eastAsia="仿宋" w:cs="仿宋"/>
          <w:sz w:val="24"/>
          <w:highlight w:val="none"/>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sz w:val="24"/>
          <w:highlight w:val="none"/>
        </w:rPr>
        <w:t>7.9</w:t>
      </w:r>
      <w:r>
        <w:rPr>
          <w:rFonts w:hint="eastAsia" w:ascii="仿宋" w:hAnsi="仿宋" w:eastAsia="仿宋" w:cs="仿宋"/>
          <w:kern w:val="0"/>
          <w:sz w:val="24"/>
          <w:highlight w:val="none"/>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7.10</w:t>
      </w:r>
      <w:r>
        <w:rPr>
          <w:rFonts w:hint="eastAsia" w:ascii="仿宋" w:hAnsi="仿宋" w:eastAsia="仿宋" w:cs="仿宋"/>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szCs w:val="24"/>
          <w:highlight w:val="none"/>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rPr>
        <w:t>7.14.1使用伪造、变造的许可证件；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7.14.5其他弄虚作假的行为。</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szCs w:val="21"/>
          <w:highlight w:val="none"/>
        </w:rPr>
        <w:t>7.16</w:t>
      </w:r>
      <w:r>
        <w:rPr>
          <w:rFonts w:hint="eastAsia" w:ascii="仿宋" w:hAnsi="仿宋" w:eastAsia="仿宋" w:cs="仿宋"/>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7.19违反法律、法规及本采购文件规定的其他无效投标情形。</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8.定标</w:t>
      </w:r>
    </w:p>
    <w:p>
      <w:pPr>
        <w:widowControl/>
        <w:snapToGrid w:val="0"/>
        <w:spacing w:line="480" w:lineRule="exact"/>
        <w:ind w:left="0"/>
        <w:rPr>
          <w:rFonts w:hint="eastAsia" w:ascii="仿宋" w:hAnsi="仿宋" w:eastAsia="仿宋" w:cs="仿宋"/>
          <w:color w:val="000000"/>
          <w:sz w:val="24"/>
          <w:highlight w:val="none"/>
        </w:rPr>
      </w:pPr>
      <w:r>
        <w:rPr>
          <w:rFonts w:hint="eastAsia" w:ascii="仿宋" w:hAnsi="仿宋" w:eastAsia="仿宋" w:cs="仿宋"/>
          <w:color w:val="000000"/>
          <w:sz w:val="24"/>
          <w:highlight w:val="none"/>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9.中标通知书的申领</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9.1本项目中标通知书在采购代理机构处领取。</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9.2中标通知书在中标公告发布的同时发出。</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highlight w:val="none"/>
        </w:rPr>
      </w:pPr>
      <w:bookmarkStart w:id="8" w:name="_Toc643610531"/>
      <w:r>
        <w:rPr>
          <w:rFonts w:hint="eastAsia" w:ascii="仿宋" w:hAnsi="仿宋" w:eastAsia="仿宋" w:cs="仿宋"/>
          <w:b/>
          <w:bCs/>
          <w:color w:val="000000"/>
          <w:kern w:val="0"/>
          <w:sz w:val="24"/>
          <w:highlight w:val="none"/>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highlight w:val="none"/>
        </w:rPr>
      </w:pPr>
      <w:r>
        <w:rPr>
          <w:rFonts w:hint="eastAsia" w:ascii="仿宋" w:hAnsi="仿宋" w:eastAsia="仿宋" w:cs="仿宋"/>
          <w:highlight w:val="none"/>
        </w:rPr>
        <w:t>五、合同签订及履约</w:t>
      </w:r>
      <w:bookmarkEnd w:id="8"/>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1.合同签订</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2.4履约保证金不得超过</w:t>
      </w:r>
      <w:r>
        <w:rPr>
          <w:rFonts w:hint="eastAsia" w:ascii="仿宋" w:hAnsi="仿宋" w:eastAsia="仿宋"/>
          <w:color w:val="auto"/>
          <w:sz w:val="24"/>
          <w:highlight w:val="none"/>
        </w:rPr>
        <w:t>中标额</w:t>
      </w:r>
      <w:r>
        <w:rPr>
          <w:rFonts w:hint="eastAsia" w:ascii="仿宋" w:hAnsi="仿宋" w:eastAsia="仿宋" w:cs="仿宋"/>
          <w:color w:val="auto"/>
          <w:sz w:val="24"/>
          <w:highlight w:val="none"/>
        </w:rPr>
        <w:t>的5%。</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合同备案</w:t>
      </w:r>
    </w:p>
    <w:p>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4.履约验收</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4.5 采购合同的履行、违约责任和解决争议的方式等适用《中华人民共和国合同法》。</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5.履约检查</w:t>
      </w:r>
    </w:p>
    <w:p>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pStyle w:val="2"/>
        <w:rPr>
          <w:rFonts w:hint="eastAsia" w:ascii="仿宋" w:hAnsi="仿宋" w:eastAsia="仿宋" w:cs="仿宋"/>
          <w:highlight w:val="none"/>
        </w:rPr>
      </w:pPr>
      <w:r>
        <w:rPr>
          <w:rFonts w:hint="eastAsia" w:ascii="仿宋" w:hAnsi="仿宋" w:eastAsia="仿宋" w:cs="仿宋"/>
          <w:highlight w:val="none"/>
        </w:rPr>
        <w:t>第三章  采购需求</w:t>
      </w:r>
      <w:bookmarkEnd w:id="9"/>
    </w:p>
    <w:p>
      <w:pPr>
        <w:snapToGrid w:val="0"/>
        <w:spacing w:line="800" w:lineRule="exac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u w:val="wave"/>
          <w14:textFill>
            <w14:solidFill>
              <w14:schemeClr w14:val="tx1"/>
            </w14:solidFill>
          </w14:textFill>
        </w:rPr>
        <w:t>相关声明</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u w:val="wave"/>
          <w14:textFill>
            <w14:solidFill>
              <w14:schemeClr w14:val="tx1"/>
            </w14:solidFill>
          </w14:textFill>
        </w:rPr>
        <w:t>以下1-7条款如标段内另有说明的</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u w:val="wave"/>
          <w14:textFill>
            <w14:solidFill>
              <w14:schemeClr w14:val="tx1"/>
            </w14:solidFill>
          </w14:textFill>
        </w:rPr>
        <w:t>则按标内要求执行</w:t>
      </w:r>
      <w:r>
        <w:rPr>
          <w:rFonts w:hint="eastAsia" w:ascii="仿宋" w:hAnsi="仿宋" w:eastAsia="仿宋"/>
          <w:b/>
          <w:color w:val="000000" w:themeColor="text1"/>
          <w:sz w:val="24"/>
          <w:highlight w:val="none"/>
          <w14:textFill>
            <w14:solidFill>
              <w14:schemeClr w14:val="tx1"/>
            </w14:solidFill>
          </w14:textFill>
        </w:rPr>
        <w:t>。</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2.数量调整</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3.安装及调试、验收</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4.技术培训</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4.4.4对使用者关于设备基本操作技能的培训。</w:t>
      </w:r>
    </w:p>
    <w:p>
      <w:pPr>
        <w:pStyle w:val="29"/>
        <w:widowControl w:val="0"/>
        <w:spacing w:afterLines="0" w:line="440" w:lineRule="exact"/>
        <w:ind w:firstLine="0" w:firstLineChars="0"/>
        <w:rPr>
          <w:rFonts w:hint="eastAsia"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5.1投标人须提供经调试、试运行、验收合格后至少</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5.2中标人必须有可靠的售后服务保障包括但不限于在</w:t>
      </w:r>
      <w:r>
        <w:rPr>
          <w:rFonts w:hint="eastAsia" w:ascii="仿宋" w:hAnsi="仿宋" w:eastAsia="仿宋"/>
          <w:b/>
          <w:color w:val="000000" w:themeColor="text1"/>
          <w:sz w:val="24"/>
          <w:highlight w:val="none"/>
          <w:u w:val="single"/>
          <w14:textFill>
            <w14:solidFill>
              <w14:schemeClr w14:val="tx1"/>
            </w14:solidFill>
          </w14:textFill>
        </w:rPr>
        <w:t>绍兴附近</w:t>
      </w:r>
      <w:r>
        <w:rPr>
          <w:rFonts w:hint="eastAsia" w:ascii="仿宋" w:hAnsi="仿宋" w:eastAsia="仿宋"/>
          <w:color w:val="000000" w:themeColor="text1"/>
          <w:sz w:val="24"/>
          <w:highlight w:val="none"/>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highlight w:val="none"/>
          <w:u w:val="wav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highlight w:val="none"/>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bookmarkStart w:id="10" w:name="_Toc151354173"/>
      <w:r>
        <w:rPr>
          <w:rFonts w:hint="eastAsia" w:ascii="仿宋" w:hAnsi="仿宋" w:eastAsia="仿宋"/>
          <w:b/>
          <w:color w:val="000000" w:themeColor="text1"/>
          <w:sz w:val="24"/>
          <w:highlight w:val="none"/>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highlight w:val="none"/>
        </w:rPr>
      </w:pPr>
      <w:r>
        <w:rPr>
          <w:rFonts w:hint="eastAsia" w:ascii="仿宋" w:hAnsi="仿宋" w:eastAsia="仿宋"/>
          <w:b/>
          <w:color w:val="auto"/>
          <w:sz w:val="24"/>
          <w:highlight w:val="none"/>
        </w:rPr>
        <w:t>一、标段名称</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预算金额</w:t>
      </w:r>
    </w:p>
    <w:p>
      <w:pPr>
        <w:tabs>
          <w:tab w:val="left" w:pos="3870"/>
          <w:tab w:val="left" w:pos="4085"/>
        </w:tabs>
        <w:snapToGrid w:val="0"/>
        <w:spacing w:line="440" w:lineRule="exact"/>
        <w:jc w:val="left"/>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绍兴市人民医院钬激光光纤耗材采购项目，预算金额74万</w:t>
      </w:r>
    </w:p>
    <w:tbl>
      <w:tblPr>
        <w:tblStyle w:val="22"/>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87"/>
        <w:gridCol w:w="1175"/>
        <w:gridCol w:w="738"/>
        <w:gridCol w:w="1075"/>
        <w:gridCol w:w="1137"/>
        <w:gridCol w:w="1375"/>
        <w:gridCol w:w="888"/>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85" w:type="dxa"/>
            <w:noWrap/>
            <w:vAlign w:val="center"/>
          </w:tcPr>
          <w:p>
            <w:pPr>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标段</w:t>
            </w:r>
          </w:p>
        </w:tc>
        <w:tc>
          <w:tcPr>
            <w:tcW w:w="887" w:type="dxa"/>
            <w:noWrap/>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产品</w:t>
            </w:r>
          </w:p>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color w:val="auto"/>
                <w:sz w:val="21"/>
                <w:szCs w:val="21"/>
                <w:highlight w:val="none"/>
              </w:rPr>
              <w:t>名称</w:t>
            </w:r>
          </w:p>
        </w:tc>
        <w:tc>
          <w:tcPr>
            <w:tcW w:w="1175" w:type="dxa"/>
            <w:noWrap/>
            <w:vAlign w:val="center"/>
          </w:tcPr>
          <w:p>
            <w:pPr>
              <w:jc w:val="center"/>
              <w:rPr>
                <w:rFonts w:hint="default"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规格、型号</w:t>
            </w:r>
          </w:p>
        </w:tc>
        <w:tc>
          <w:tcPr>
            <w:tcW w:w="738" w:type="dxa"/>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单位</w:t>
            </w:r>
          </w:p>
        </w:tc>
        <w:tc>
          <w:tcPr>
            <w:tcW w:w="1075" w:type="dxa"/>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上限</w:t>
            </w:r>
          </w:p>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单价</w:t>
            </w:r>
          </w:p>
          <w:p>
            <w:pPr>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（元）</w:t>
            </w:r>
          </w:p>
        </w:tc>
        <w:tc>
          <w:tcPr>
            <w:tcW w:w="1137" w:type="dxa"/>
            <w:noWrap w:val="0"/>
            <w:vAlign w:val="center"/>
          </w:tcPr>
          <w:p>
            <w:pPr>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sz w:val="21"/>
                <w:szCs w:val="21"/>
                <w:highlight w:val="none"/>
              </w:rPr>
              <w:t>预估数量</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2年</w:t>
            </w:r>
            <w:r>
              <w:rPr>
                <w:rFonts w:hint="eastAsia" w:ascii="仿宋" w:hAnsi="仿宋" w:eastAsia="仿宋" w:cs="仿宋"/>
                <w:b/>
                <w:bCs/>
                <w:color w:val="auto"/>
                <w:sz w:val="21"/>
                <w:szCs w:val="21"/>
                <w:highlight w:val="none"/>
                <w:lang w:eastAsia="zh-CN"/>
              </w:rPr>
              <w:t>）</w:t>
            </w:r>
          </w:p>
        </w:tc>
        <w:tc>
          <w:tcPr>
            <w:tcW w:w="1375" w:type="dxa"/>
            <w:noWrap w:val="0"/>
            <w:vAlign w:val="center"/>
          </w:tcPr>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/2年</w:t>
            </w:r>
            <w:r>
              <w:rPr>
                <w:rFonts w:hint="eastAsia" w:ascii="仿宋" w:hAnsi="仿宋" w:eastAsia="仿宋" w:cs="仿宋"/>
                <w:b/>
                <w:color w:val="auto"/>
                <w:sz w:val="21"/>
                <w:szCs w:val="21"/>
                <w:highlight w:val="none"/>
              </w:rPr>
              <w:t>）</w:t>
            </w:r>
          </w:p>
        </w:tc>
        <w:tc>
          <w:tcPr>
            <w:tcW w:w="888" w:type="dxa"/>
            <w:noWrap w:val="0"/>
            <w:vAlign w:val="center"/>
          </w:tcPr>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采购</w:t>
            </w:r>
          </w:p>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周期</w:t>
            </w:r>
          </w:p>
        </w:tc>
        <w:tc>
          <w:tcPr>
            <w:tcW w:w="2033" w:type="dxa"/>
            <w:noWrap w:val="0"/>
            <w:vAlign w:val="center"/>
          </w:tcPr>
          <w:p>
            <w:pPr>
              <w:tabs>
                <w:tab w:val="left" w:pos="375"/>
              </w:tabs>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5" w:type="dxa"/>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color w:val="auto"/>
                <w:kern w:val="0"/>
                <w:sz w:val="21"/>
                <w:szCs w:val="21"/>
                <w:highlight w:val="none"/>
                <w:lang w:val="en-US" w:eastAsia="zh-CN"/>
              </w:rPr>
            </w:pPr>
            <w:r>
              <w:rPr>
                <w:rFonts w:hint="eastAsia" w:ascii="仿宋" w:hAnsi="仿宋" w:eastAsia="仿宋"/>
                <w:b w:val="0"/>
                <w:bCs/>
                <w:color w:val="auto"/>
                <w:sz w:val="21"/>
                <w:szCs w:val="21"/>
                <w:highlight w:val="none"/>
                <w:lang w:val="en-US" w:eastAsia="zh-CN"/>
              </w:rPr>
              <w:t>01</w:t>
            </w:r>
          </w:p>
        </w:tc>
        <w:tc>
          <w:tcPr>
            <w:tcW w:w="887" w:type="dxa"/>
            <w:vMerge w:val="restart"/>
            <w:tcBorders>
              <w:top w:val="single" w:color="auto" w:sz="4" w:space="0"/>
              <w:left w:val="single" w:color="auto" w:sz="4" w:space="0"/>
              <w:right w:val="single" w:color="auto" w:sz="4" w:space="0"/>
            </w:tcBorders>
            <w:noWrap/>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lang w:val="en-US" w:eastAsia="zh-CN"/>
              </w:rPr>
              <w:t>光纤</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550型</w:t>
            </w:r>
          </w:p>
        </w:tc>
        <w:tc>
          <w:tcPr>
            <w:tcW w:w="738"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根</w:t>
            </w:r>
          </w:p>
        </w:tc>
        <w:tc>
          <w:tcPr>
            <w:tcW w:w="1075"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12000</w:t>
            </w:r>
          </w:p>
        </w:tc>
        <w:tc>
          <w:tcPr>
            <w:tcW w:w="1137"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rPr>
              <w:t>20</w:t>
            </w:r>
          </w:p>
        </w:tc>
        <w:tc>
          <w:tcPr>
            <w:tcW w:w="1375"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240000</w:t>
            </w:r>
          </w:p>
        </w:tc>
        <w:tc>
          <w:tcPr>
            <w:tcW w:w="888"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2年</w:t>
            </w:r>
          </w:p>
        </w:tc>
        <w:tc>
          <w:tcPr>
            <w:tcW w:w="2033"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与钬激光治疗机配套使用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5" w:type="dxa"/>
            <w:vMerge w:val="continue"/>
            <w:tcBorders>
              <w:left w:val="single" w:color="auto" w:sz="4" w:space="0"/>
              <w:right w:val="single" w:color="auto" w:sz="4" w:space="0"/>
            </w:tcBorders>
            <w:noWrap/>
            <w:vAlign w:val="center"/>
          </w:tcPr>
          <w:p>
            <w:pPr>
              <w:jc w:val="center"/>
              <w:rPr>
                <w:rFonts w:hint="eastAsia" w:ascii="仿宋" w:hAnsi="仿宋" w:eastAsia="仿宋"/>
                <w:b w:val="0"/>
                <w:bCs/>
                <w:color w:val="auto"/>
                <w:sz w:val="21"/>
                <w:szCs w:val="21"/>
                <w:highlight w:val="none"/>
                <w:lang w:val="en-US" w:eastAsia="zh-CN"/>
              </w:rPr>
            </w:pPr>
          </w:p>
        </w:tc>
        <w:tc>
          <w:tcPr>
            <w:tcW w:w="887" w:type="dxa"/>
            <w:vMerge w:val="continue"/>
            <w:tcBorders>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kern w:val="0"/>
                <w:sz w:val="21"/>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200型</w:t>
            </w:r>
          </w:p>
        </w:tc>
        <w:tc>
          <w:tcPr>
            <w:tcW w:w="738"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根</w:t>
            </w:r>
          </w:p>
        </w:tc>
        <w:tc>
          <w:tcPr>
            <w:tcW w:w="1075"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12500</w:t>
            </w:r>
          </w:p>
        </w:tc>
        <w:tc>
          <w:tcPr>
            <w:tcW w:w="1137"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rPr>
              <w:t>40</w:t>
            </w:r>
          </w:p>
        </w:tc>
        <w:tc>
          <w:tcPr>
            <w:tcW w:w="1375"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500000</w:t>
            </w:r>
          </w:p>
        </w:tc>
        <w:tc>
          <w:tcPr>
            <w:tcW w:w="888"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2年</w:t>
            </w:r>
          </w:p>
        </w:tc>
        <w:tc>
          <w:tcPr>
            <w:tcW w:w="2033"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与钬激光治疗机配套使用</w:t>
            </w:r>
          </w:p>
        </w:tc>
      </w:tr>
    </w:tbl>
    <w:p>
      <w:pPr>
        <w:snapToGrid w:val="0"/>
        <w:spacing w:line="440" w:lineRule="exact"/>
        <w:jc w:val="left"/>
        <w:rPr>
          <w:rFonts w:hint="default" w:ascii="FangSong_GB2312" w:hAnsi="宋体" w:eastAsia="FangSong_GB2312" w:cs="Arial"/>
          <w:b/>
          <w:bCs/>
          <w:sz w:val="24"/>
          <w:highlight w:val="none"/>
          <w:lang w:val="en-US" w:eastAsia="zh-CN"/>
        </w:rPr>
      </w:pPr>
      <w:r>
        <w:rPr>
          <w:rFonts w:hint="eastAsia" w:ascii="FangSong_GB2312" w:hAnsi="宋体" w:eastAsia="FangSong_GB2312" w:cs="Arial"/>
          <w:b/>
          <w:bCs/>
          <w:sz w:val="24"/>
          <w:highlight w:val="none"/>
          <w:lang w:val="en-US" w:eastAsia="zh-CN"/>
        </w:rPr>
        <w:t>二、技术要求</w:t>
      </w:r>
    </w:p>
    <w:tbl>
      <w:tblPr>
        <w:tblStyle w:val="23"/>
        <w:tblpPr w:leftFromText="180" w:rightFromText="180" w:vertAnchor="text" w:tblpX="-173" w:tblpY="1"/>
        <w:tblOverlap w:val="never"/>
        <w:tblW w:w="9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序号</w:t>
            </w:r>
          </w:p>
        </w:tc>
        <w:tc>
          <w:tcPr>
            <w:tcW w:w="8607" w:type="dxa"/>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1</w:t>
            </w:r>
          </w:p>
        </w:tc>
        <w:tc>
          <w:tcPr>
            <w:tcW w:w="8607" w:type="dxa"/>
          </w:tcPr>
          <w:p>
            <w:pPr>
              <w:spacing w:line="360" w:lineRule="exact"/>
              <w:rPr>
                <w:rFonts w:hint="eastAsia" w:ascii="仿宋" w:hAnsi="仿宋" w:eastAsia="仿宋" w:cs="仿宋"/>
                <w:b/>
                <w:color w:val="FF0000"/>
                <w:kern w:val="0"/>
                <w:sz w:val="24"/>
                <w:szCs w:val="24"/>
              </w:rPr>
            </w:pPr>
            <w:r>
              <w:rPr>
                <w:rFonts w:hint="eastAsia" w:ascii="仿宋" w:hAnsi="仿宋" w:eastAsia="仿宋" w:cs="仿宋"/>
                <w:color w:val="000000" w:themeColor="text1"/>
                <w:kern w:val="0"/>
                <w:sz w:val="24"/>
                <w:szCs w:val="24"/>
                <w14:textFill>
                  <w14:solidFill>
                    <w14:schemeClr w14:val="tx1"/>
                  </w14:solidFill>
                </w14:textFill>
              </w:rPr>
              <w:t>★光纤必须和本院使用的“钬激光（钬（HO:YAG）激光治疗机）”，规格为“Lumenis Pulse120H”,品牌为“科医人”的设备配套使用。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2</w:t>
            </w:r>
          </w:p>
        </w:tc>
        <w:tc>
          <w:tcPr>
            <w:tcW w:w="8607" w:type="dxa"/>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需具备SMA905插头、SMA连接体螺旋旋钮、 SMA插头固定销、带连接头保护帽的光纤保护套、光纤主体细保护套管。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3</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材质要求：纯熔融石英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4</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灭菌要求：出厂前经过ETO灭菌，无菌有效期限≥5年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5</w:t>
            </w:r>
          </w:p>
        </w:tc>
        <w:tc>
          <w:tcPr>
            <w:tcW w:w="8607" w:type="dxa"/>
            <w:vAlign w:val="center"/>
          </w:tcPr>
          <w:p>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尺寸要求：总长度≥2.5M，芯径为：272um、365um、550um，其中芯径规格为272um最大传输能量不低于1.5J，芯径规格为365um、550um 最大传输能量不低于6J。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607" w:type="dxa"/>
            <w:vAlign w:val="center"/>
          </w:tcPr>
          <w:p>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光纤抗拉强度：7.2N抗拉实验后，光纤传输效率不小于实验前的90%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光纤达到最小弯曲工作半径12mm、14mm、20mm，光纤传输效率不小于实验前的90%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抗疲劳性：光纤达到最小弯曲工作半径反复弯曲100次以上，光纤传输效率不小于实验前的90%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可重复使用，光纤消毒灭菌后的光纤传输效率应不小于消毒灭菌前的90%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外观：光纤表面光滑，无毛刺和裂痕。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kern w:val="0"/>
                <w:sz w:val="24"/>
                <w:szCs w:val="24"/>
              </w:rPr>
              <w:t>保修期：若手术使用次数少于10次，投标人将给予更换，若因光纤质量问题造成钬激光设备损坏，投标人将承担设备维修费用。</w:t>
            </w:r>
          </w:p>
        </w:tc>
      </w:tr>
    </w:tbl>
    <w:p>
      <w:pPr>
        <w:snapToGrid w:val="0"/>
        <w:spacing w:line="440" w:lineRule="exact"/>
        <w:jc w:val="left"/>
        <w:rPr>
          <w:rFonts w:hint="eastAsia" w:ascii="仿宋" w:hAnsi="仿宋" w:eastAsia="仿宋" w:cs="FangSong_GB2312"/>
          <w:color w:val="000000"/>
          <w:kern w:val="0"/>
          <w:sz w:val="24"/>
          <w:highlight w:val="none"/>
        </w:rPr>
      </w:pPr>
      <w:r>
        <w:rPr>
          <w:rFonts w:hint="eastAsia" w:ascii="FangSong_GB2312" w:hAnsi="宋体" w:eastAsia="FangSong_GB2312" w:cs="Arial"/>
          <w:b/>
          <w:bCs/>
          <w:sz w:val="24"/>
          <w:highlight w:val="none"/>
          <w:lang w:val="en-US" w:eastAsia="zh-CN"/>
        </w:rPr>
        <w:t>三</w:t>
      </w:r>
      <w:r>
        <w:rPr>
          <w:rFonts w:hint="eastAsia" w:ascii="FangSong_GB2312" w:hAnsi="宋体" w:eastAsia="FangSong_GB2312" w:cs="Arial"/>
          <w:b/>
          <w:bCs/>
          <w:sz w:val="24"/>
          <w:highlight w:val="none"/>
        </w:rPr>
        <w:t>、其他要求</w:t>
      </w:r>
    </w:p>
    <w:p>
      <w:pPr>
        <w:spacing w:line="420" w:lineRule="exact"/>
        <w:rPr>
          <w:rFonts w:ascii="仿宋" w:hAnsi="仿宋" w:eastAsia="仿宋" w:cs="FangSong_GB2312"/>
          <w:color w:val="auto"/>
          <w:kern w:val="0"/>
          <w:sz w:val="24"/>
          <w:lang w:val="zh-CN"/>
        </w:rPr>
      </w:pPr>
      <w:r>
        <w:rPr>
          <w:rFonts w:hint="eastAsia" w:ascii="仿宋" w:hAnsi="仿宋" w:eastAsia="仿宋" w:cs="FangSong_GB2312"/>
          <w:color w:val="auto"/>
          <w:kern w:val="0"/>
          <w:sz w:val="24"/>
        </w:rPr>
        <w:t>1</w:t>
      </w:r>
      <w:r>
        <w:rPr>
          <w:rFonts w:hint="eastAsia" w:ascii="仿宋" w:hAnsi="仿宋" w:eastAsia="仿宋" w:cs="FangSong_GB2312"/>
          <w:color w:val="auto"/>
          <w:kern w:val="0"/>
          <w:sz w:val="24"/>
          <w:lang w:val="zh-CN"/>
        </w:rPr>
        <w:t>.产品投标单</w:t>
      </w:r>
      <w:r>
        <w:rPr>
          <w:rFonts w:ascii="仿宋" w:hAnsi="仿宋" w:eastAsia="仿宋" w:cs="FangSong_GB2312"/>
          <w:color w:val="auto"/>
          <w:kern w:val="0"/>
          <w:sz w:val="24"/>
          <w:lang w:val="zh-CN"/>
        </w:rPr>
        <w:t>价</w:t>
      </w:r>
      <w:r>
        <w:rPr>
          <w:rFonts w:hint="eastAsia" w:ascii="仿宋" w:hAnsi="仿宋" w:eastAsia="仿宋" w:cs="FangSong_GB2312"/>
          <w:color w:val="auto"/>
          <w:kern w:val="0"/>
          <w:sz w:val="24"/>
          <w:lang w:val="zh-CN"/>
        </w:rPr>
        <w:t>高于</w:t>
      </w:r>
      <w:r>
        <w:rPr>
          <w:rFonts w:ascii="仿宋" w:hAnsi="仿宋" w:eastAsia="仿宋" w:cs="FangSong_GB2312"/>
          <w:color w:val="auto"/>
          <w:kern w:val="0"/>
          <w:sz w:val="24"/>
          <w:lang w:val="zh-CN"/>
        </w:rPr>
        <w:t>医院</w:t>
      </w:r>
      <w:r>
        <w:rPr>
          <w:rFonts w:hint="eastAsia" w:ascii="仿宋" w:hAnsi="仿宋" w:eastAsia="仿宋" w:cs="FangSong_GB2312"/>
          <w:color w:val="auto"/>
          <w:kern w:val="0"/>
          <w:sz w:val="24"/>
          <w:lang w:val="zh-CN"/>
        </w:rPr>
        <w:t>上限单</w:t>
      </w:r>
      <w:r>
        <w:rPr>
          <w:rFonts w:ascii="仿宋" w:hAnsi="仿宋" w:eastAsia="仿宋" w:cs="FangSong_GB2312"/>
          <w:color w:val="auto"/>
          <w:kern w:val="0"/>
          <w:sz w:val="24"/>
          <w:lang w:val="zh-CN"/>
        </w:rPr>
        <w:t>价的</w:t>
      </w:r>
      <w:r>
        <w:rPr>
          <w:rFonts w:hint="eastAsia" w:ascii="仿宋" w:hAnsi="仿宋" w:eastAsia="仿宋" w:cs="FangSong_GB2312"/>
          <w:color w:val="auto"/>
          <w:kern w:val="0"/>
          <w:sz w:val="24"/>
          <w:lang w:val="zh-CN"/>
        </w:rPr>
        <w:t>作</w:t>
      </w:r>
      <w:r>
        <w:rPr>
          <w:rFonts w:hint="eastAsia" w:ascii="仿宋" w:hAnsi="仿宋" w:eastAsia="仿宋"/>
          <w:color w:val="auto"/>
          <w:sz w:val="24"/>
        </w:rPr>
        <w:t>无效投标处理</w:t>
      </w:r>
    </w:p>
    <w:p>
      <w:pPr>
        <w:snapToGrid w:val="0"/>
        <w:spacing w:line="440" w:lineRule="exact"/>
        <w:jc w:val="left"/>
        <w:rPr>
          <w:rFonts w:ascii="仿宋" w:hAnsi="仿宋" w:eastAsia="仿宋"/>
          <w:color w:val="auto"/>
          <w:kern w:val="0"/>
          <w:sz w:val="24"/>
        </w:rPr>
      </w:pPr>
      <w:r>
        <w:rPr>
          <w:rFonts w:hint="eastAsia" w:ascii="仿宋" w:hAnsi="仿宋" w:eastAsia="仿宋" w:cs="FangSong_GB2312"/>
          <w:color w:val="auto"/>
          <w:kern w:val="0"/>
          <w:sz w:val="24"/>
        </w:rPr>
        <w:t>2</w:t>
      </w:r>
      <w:r>
        <w:rPr>
          <w:rFonts w:hint="eastAsia" w:ascii="仿宋" w:hAnsi="仿宋" w:eastAsia="仿宋" w:cs="FangSong_GB2312"/>
          <w:color w:val="auto"/>
          <w:kern w:val="0"/>
          <w:sz w:val="24"/>
          <w:lang w:val="zh-CN"/>
        </w:rPr>
        <w:t>.产品投标单价不高于医院之前采购价，不高于浙江省药械采购平台的</w:t>
      </w:r>
      <w:r>
        <w:rPr>
          <w:rFonts w:hint="eastAsia" w:ascii="仿宋" w:hAnsi="仿宋" w:eastAsia="仿宋"/>
          <w:color w:val="auto"/>
          <w:kern w:val="0"/>
          <w:sz w:val="24"/>
        </w:rPr>
        <w:t>最低价（投标时）。</w:t>
      </w:r>
    </w:p>
    <w:p>
      <w:pPr>
        <w:snapToGrid w:val="0"/>
        <w:spacing w:line="440" w:lineRule="exact"/>
        <w:jc w:val="left"/>
        <w:rPr>
          <w:rFonts w:ascii="仿宋" w:hAnsi="仿宋" w:eastAsia="仿宋"/>
          <w:color w:val="auto"/>
          <w:kern w:val="0"/>
          <w:sz w:val="24"/>
        </w:rPr>
      </w:pPr>
      <w:r>
        <w:rPr>
          <w:rFonts w:hint="eastAsia" w:ascii="仿宋" w:hAnsi="仿宋" w:eastAsia="仿宋" w:cs="FangSong_GB2312"/>
          <w:color w:val="auto"/>
          <w:kern w:val="0"/>
          <w:sz w:val="24"/>
          <w:lang w:val="zh-CN"/>
        </w:rPr>
        <w:t>3.</w:t>
      </w:r>
      <w:r>
        <w:rPr>
          <w:rFonts w:hint="eastAsia" w:ascii="仿宋" w:hAnsi="仿宋" w:eastAsia="仿宋"/>
          <w:color w:val="auto"/>
          <w:kern w:val="0"/>
          <w:sz w:val="24"/>
        </w:rPr>
        <w:t>付款方式：合同生效且具备实施条件后15日内支付合</w:t>
      </w:r>
      <w:r>
        <w:rPr>
          <w:rFonts w:ascii="仿宋" w:hAnsi="仿宋" w:eastAsia="仿宋"/>
          <w:color w:val="auto"/>
          <w:kern w:val="0"/>
          <w:sz w:val="24"/>
        </w:rPr>
        <w:t>同金额的</w:t>
      </w:r>
      <w:r>
        <w:rPr>
          <w:rFonts w:hint="eastAsia" w:ascii="仿宋" w:hAnsi="仿宋" w:eastAsia="仿宋"/>
          <w:color w:val="auto"/>
          <w:kern w:val="0"/>
          <w:sz w:val="24"/>
        </w:rPr>
        <w:t>30</w:t>
      </w:r>
      <w:r>
        <w:rPr>
          <w:rFonts w:ascii="仿宋" w:hAnsi="仿宋" w:eastAsia="仿宋"/>
          <w:color w:val="auto"/>
          <w:kern w:val="0"/>
          <w:sz w:val="24"/>
        </w:rPr>
        <w:t>%作为预付款</w:t>
      </w:r>
      <w:r>
        <w:rPr>
          <w:rFonts w:hint="eastAsia" w:ascii="仿宋" w:hAnsi="仿宋" w:eastAsia="仿宋"/>
          <w:color w:val="auto"/>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color w:val="auto"/>
          <w:kern w:val="0"/>
          <w:sz w:val="24"/>
          <w:highlight w:val="yellow"/>
        </w:rPr>
      </w:pPr>
      <w:r>
        <w:rPr>
          <w:rFonts w:hint="eastAsia" w:ascii="仿宋" w:hAnsi="仿宋" w:eastAsia="仿宋" w:cs="FangSong_GB2312"/>
          <w:color w:val="auto"/>
          <w:kern w:val="0"/>
          <w:sz w:val="24"/>
          <w:lang w:val="zh-CN"/>
        </w:rPr>
        <w:t>4.</w:t>
      </w:r>
      <w:r>
        <w:rPr>
          <w:rFonts w:hint="eastAsia" w:ascii="仿宋" w:hAnsi="仿宋" w:eastAsia="仿宋"/>
          <w:color w:val="auto"/>
          <w:kern w:val="0"/>
          <w:sz w:val="24"/>
        </w:rPr>
        <w:t>到货期：中标供应商需与医院物资供应链系统连接，在医院发出采购需求后</w:t>
      </w:r>
      <w:r>
        <w:rPr>
          <w:rFonts w:ascii="仿宋" w:hAnsi="仿宋" w:eastAsia="仿宋"/>
          <w:color w:val="auto"/>
          <w:kern w:val="0"/>
          <w:sz w:val="24"/>
        </w:rPr>
        <w:t>3</w:t>
      </w:r>
      <w:r>
        <w:rPr>
          <w:rFonts w:hint="eastAsia" w:ascii="仿宋" w:hAnsi="仿宋" w:eastAsia="仿宋"/>
          <w:color w:val="auto"/>
          <w:kern w:val="0"/>
          <w:sz w:val="24"/>
        </w:rPr>
        <w:t>个工作日内送至指定地点。</w:t>
      </w:r>
    </w:p>
    <w:p>
      <w:pPr>
        <w:snapToGrid w:val="0"/>
        <w:spacing w:line="440" w:lineRule="exact"/>
        <w:jc w:val="left"/>
        <w:rPr>
          <w:rFonts w:ascii="仿宋" w:hAnsi="仿宋" w:eastAsia="仿宋"/>
          <w:color w:val="auto"/>
          <w:kern w:val="0"/>
          <w:sz w:val="24"/>
        </w:rPr>
      </w:pPr>
      <w:r>
        <w:rPr>
          <w:rFonts w:hint="eastAsia" w:ascii="仿宋" w:hAnsi="仿宋" w:eastAsia="仿宋"/>
          <w:color w:val="auto"/>
          <w:kern w:val="0"/>
          <w:sz w:val="24"/>
        </w:rPr>
        <w:t>5.合同期</w:t>
      </w:r>
      <w:r>
        <w:rPr>
          <w:rFonts w:ascii="仿宋" w:hAnsi="仿宋" w:eastAsia="仿宋"/>
          <w:color w:val="auto"/>
          <w:kern w:val="0"/>
          <w:sz w:val="24"/>
        </w:rPr>
        <w:t>:2</w:t>
      </w:r>
      <w:r>
        <w:rPr>
          <w:rFonts w:hint="eastAsia" w:ascii="仿宋" w:hAnsi="仿宋" w:eastAsia="仿宋"/>
          <w:color w:val="auto"/>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color w:val="auto"/>
          <w:kern w:val="0"/>
          <w:sz w:val="24"/>
        </w:rPr>
      </w:pPr>
      <w:r>
        <w:rPr>
          <w:rFonts w:hint="eastAsia" w:ascii="仿宋" w:hAnsi="仿宋" w:eastAsia="仿宋"/>
          <w:color w:val="auto"/>
          <w:kern w:val="0"/>
          <w:sz w:val="24"/>
        </w:rPr>
        <w:t>6. 中标产品能够提供浙江省药械采购平台代码，并能在浙江省药械采购平台上线采购。</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7.</w:t>
      </w:r>
      <w:r>
        <w:rPr>
          <w:rFonts w:ascii="仿宋" w:hAnsi="仿宋" w:eastAsia="仿宋" w:cs="FangSong_GB2312"/>
          <w:color w:val="auto"/>
          <w:kern w:val="0"/>
          <w:sz w:val="24"/>
          <w:szCs w:val="24"/>
        </w:rPr>
        <w:t xml:space="preserve"> </w:t>
      </w:r>
      <w:r>
        <w:rPr>
          <w:rFonts w:ascii="仿宋" w:hAnsi="仿宋" w:eastAsia="仿宋" w:cs="FangSong_GB2312"/>
          <w:color w:val="auto"/>
          <w:kern w:val="0"/>
          <w:sz w:val="24"/>
        </w:rPr>
        <w:t>合同期内如遇上级部门集中采购、组织开展联合采购或其他有关政策，与合同条款或合同供应模式发生冲突的，则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有权单方解除合同，不视为</w:t>
      </w:r>
      <w:r>
        <w:rPr>
          <w:rFonts w:hint="eastAsia" w:ascii="仿宋" w:hAnsi="仿宋" w:eastAsia="仿宋" w:cs="FangSong_GB2312"/>
          <w:color w:val="auto"/>
          <w:kern w:val="0"/>
          <w:sz w:val="24"/>
        </w:rPr>
        <w:t>医院</w:t>
      </w:r>
      <w:r>
        <w:rPr>
          <w:rFonts w:ascii="仿宋" w:hAnsi="仿宋" w:eastAsia="仿宋" w:cs="FangSong_GB2312"/>
          <w:color w:val="auto"/>
          <w:kern w:val="0"/>
          <w:sz w:val="24"/>
        </w:rPr>
        <w:t>违约，且双方互不承担责任。如</w:t>
      </w:r>
      <w:r>
        <w:rPr>
          <w:rFonts w:hint="eastAsia" w:ascii="仿宋" w:hAnsi="仿宋" w:eastAsia="仿宋" w:cs="FangSong_GB2312"/>
          <w:color w:val="auto"/>
          <w:kern w:val="0"/>
          <w:sz w:val="24"/>
        </w:rPr>
        <w:t>医院</w:t>
      </w:r>
      <w:r>
        <w:rPr>
          <w:rFonts w:ascii="仿宋" w:hAnsi="仿宋" w:eastAsia="仿宋" w:cs="FangSong_GB2312"/>
          <w:color w:val="auto"/>
          <w:kern w:val="0"/>
          <w:sz w:val="24"/>
        </w:rPr>
        <w:t>采取集中配送或由第三方集中配送等物流供应新模式的</w:t>
      </w:r>
      <w:r>
        <w:rPr>
          <w:rFonts w:hint="eastAsia" w:ascii="仿宋" w:hAnsi="仿宋" w:eastAsia="仿宋" w:cs="FangSong_GB2312"/>
          <w:color w:val="auto"/>
          <w:kern w:val="0"/>
          <w:sz w:val="24"/>
        </w:rPr>
        <w:t>（如SPD配送服务管理）</w:t>
      </w:r>
      <w:r>
        <w:rPr>
          <w:rFonts w:ascii="仿宋" w:hAnsi="仿宋" w:eastAsia="仿宋" w:cs="FangSong_GB2312"/>
          <w:color w:val="auto"/>
          <w:kern w:val="0"/>
          <w:sz w:val="24"/>
        </w:rPr>
        <w:t>，</w:t>
      </w:r>
      <w:r>
        <w:rPr>
          <w:rFonts w:hint="eastAsia" w:ascii="仿宋" w:hAnsi="仿宋" w:eastAsia="仿宋" w:cs="FangSong_GB2312"/>
          <w:color w:val="auto"/>
          <w:kern w:val="0"/>
          <w:sz w:val="24"/>
        </w:rPr>
        <w:t>中标供应商须</w:t>
      </w:r>
      <w:r>
        <w:rPr>
          <w:rFonts w:ascii="仿宋" w:hAnsi="仿宋" w:eastAsia="仿宋" w:cs="FangSong_GB2312"/>
          <w:color w:val="auto"/>
          <w:kern w:val="0"/>
          <w:sz w:val="24"/>
        </w:rPr>
        <w:t>同意按</w:t>
      </w:r>
      <w:r>
        <w:rPr>
          <w:rFonts w:hint="eastAsia" w:ascii="仿宋" w:hAnsi="仿宋" w:eastAsia="仿宋" w:cs="FangSong_GB2312"/>
          <w:color w:val="auto"/>
          <w:kern w:val="0"/>
          <w:sz w:val="24"/>
        </w:rPr>
        <w:t>医院</w:t>
      </w:r>
      <w:r>
        <w:rPr>
          <w:rFonts w:ascii="仿宋" w:hAnsi="仿宋" w:eastAsia="仿宋" w:cs="FangSong_GB2312"/>
          <w:color w:val="auto"/>
          <w:kern w:val="0"/>
          <w:sz w:val="24"/>
        </w:rPr>
        <w:t>的新模式要求执行，</w:t>
      </w:r>
      <w:r>
        <w:rPr>
          <w:rFonts w:hint="eastAsia" w:ascii="仿宋" w:hAnsi="仿宋" w:eastAsia="仿宋" w:cs="FangSong_GB2312"/>
          <w:color w:val="auto"/>
          <w:kern w:val="0"/>
          <w:sz w:val="24"/>
        </w:rPr>
        <w:t>且</w:t>
      </w:r>
      <w:r>
        <w:rPr>
          <w:rFonts w:ascii="仿宋" w:hAnsi="仿宋" w:eastAsia="仿宋" w:cs="FangSong_GB2312"/>
          <w:color w:val="auto"/>
          <w:kern w:val="0"/>
          <w:sz w:val="24"/>
        </w:rPr>
        <w:t>不得因此提出任何合同外的要求或费用等，否则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也有权单方解除合同且不承担任何责任。</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9、配套服务需求（根据实际情况）</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10、需要提供样品</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11.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hint="eastAsia" w:ascii="仿宋" w:hAnsi="仿宋" w:eastAsia="仿宋"/>
          <w:b/>
          <w:sz w:val="24"/>
          <w:highlight w:val="none"/>
        </w:rPr>
      </w:pPr>
    </w:p>
    <w:p>
      <w:pPr>
        <w:snapToGrid w:val="0"/>
        <w:spacing w:line="440" w:lineRule="exact"/>
        <w:ind w:firstLine="482" w:firstLineChars="200"/>
        <w:jc w:val="left"/>
        <w:rPr>
          <w:rFonts w:ascii="仿宋" w:hAnsi="仿宋" w:eastAsia="仿宋" w:cs="仿宋"/>
          <w:b/>
          <w:highlight w:val="none"/>
        </w:rPr>
      </w:pPr>
      <w:r>
        <w:rPr>
          <w:rFonts w:hint="eastAsia" w:ascii="仿宋" w:hAnsi="仿宋" w:eastAsia="仿宋"/>
          <w:b/>
          <w:sz w:val="24"/>
          <w:highlight w:val="none"/>
        </w:rPr>
        <w:t>注：</w:t>
      </w:r>
      <w:r>
        <w:rPr>
          <w:rFonts w:hint="eastAsia" w:ascii="仿宋_GB2312" w:hAnsi="宋体" w:eastAsia="仿宋_GB2312" w:cs="Arial"/>
          <w:b/>
          <w:sz w:val="24"/>
          <w:highlight w:val="none"/>
        </w:rPr>
        <w:t>需提供样品。</w:t>
      </w:r>
      <w:r>
        <w:rPr>
          <w:rFonts w:hint="eastAsia" w:ascii="仿宋" w:hAnsi="仿宋" w:eastAsia="仿宋"/>
          <w:b/>
          <w:sz w:val="24"/>
          <w:highlight w:val="none"/>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highlight w:val="none"/>
          <w:shd w:val="clear" w:color="auto" w:fill="auto"/>
        </w:rPr>
      </w:pPr>
    </w:p>
    <w:p>
      <w:pPr>
        <w:snapToGrid w:val="0"/>
        <w:spacing w:line="440" w:lineRule="exact"/>
        <w:ind w:firstLine="482" w:firstLineChars="200"/>
        <w:jc w:val="left"/>
        <w:rPr>
          <w:rFonts w:hint="eastAsia" w:ascii="仿宋" w:hAnsi="仿宋" w:eastAsia="仿宋"/>
          <w:b/>
          <w:bCs w:val="0"/>
          <w:color w:val="auto"/>
          <w:sz w:val="24"/>
          <w:highlight w:val="none"/>
          <w:shd w:val="clear" w:color="auto" w:fill="auto"/>
        </w:rPr>
      </w:pPr>
    </w:p>
    <w:p>
      <w:pPr>
        <w:snapToGrid w:val="0"/>
        <w:spacing w:line="440" w:lineRule="exact"/>
        <w:ind w:firstLine="422" w:firstLineChars="200"/>
        <w:jc w:val="left"/>
        <w:rPr>
          <w:rFonts w:ascii="仿宋" w:hAnsi="仿宋" w:eastAsia="仿宋" w:cs="仿宋"/>
          <w:b/>
          <w:bCs w:val="0"/>
          <w:color w:val="auto"/>
          <w:highlight w:val="none"/>
          <w:shd w:val="clear" w:color="auto" w:fill="auto"/>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rPr>
          <w:rFonts w:hint="eastAsia"/>
          <w:highlight w:val="none"/>
        </w:rPr>
      </w:pPr>
      <w:bookmarkStart w:id="11" w:name="_Toc643610535"/>
    </w:p>
    <w:p>
      <w:pPr>
        <w:rPr>
          <w:rFonts w:hint="eastAsia"/>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r>
        <w:rPr>
          <w:rFonts w:hint="eastAsia" w:ascii="仿宋" w:hAnsi="仿宋" w:eastAsia="仿宋" w:cs="仿宋"/>
          <w:highlight w:val="none"/>
        </w:rPr>
        <w:t>第四章  拟签订合同的主要条款</w:t>
      </w:r>
      <w:bookmarkEnd w:id="11"/>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1.合同</w:t>
      </w:r>
      <w:bookmarkStart w:id="12" w:name="OLE_LINK1"/>
      <w:r>
        <w:rPr>
          <w:rFonts w:hint="eastAsia" w:ascii="仿宋" w:hAnsi="仿宋" w:eastAsia="仿宋"/>
          <w:b/>
          <w:color w:val="000000" w:themeColor="text1"/>
          <w:sz w:val="24"/>
          <w:highlight w:val="none"/>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FangSong_GB2312"/>
          <w:color w:val="000000" w:themeColor="text1"/>
          <w:sz w:val="24"/>
          <w:highlight w:val="none"/>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2.1.2</w:t>
      </w:r>
      <w:r>
        <w:rPr>
          <w:rFonts w:hint="eastAsia" w:ascii="仿宋" w:hAnsi="仿宋" w:eastAsia="仿宋"/>
          <w:color w:val="000000" w:themeColor="text1"/>
          <w:highlight w:val="none"/>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3.付款方式：</w:t>
      </w:r>
      <w:r>
        <w:rPr>
          <w:rFonts w:hint="eastAsia" w:ascii="仿宋" w:hAnsi="仿宋" w:eastAsia="仿宋"/>
          <w:color w:val="000000" w:themeColor="text1"/>
          <w:highlight w:val="none"/>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highlight w:val="none"/>
        </w:rPr>
      </w:pPr>
      <w:r>
        <w:rPr>
          <w:rFonts w:hint="eastAsia" w:ascii="仿宋_GB2312" w:hAnsi="宋体" w:eastAsia="仿宋_GB2312"/>
          <w:b/>
          <w:sz w:val="24"/>
          <w:highlight w:val="none"/>
        </w:rPr>
        <w:t>5.商品包装和快递包装要求</w:t>
      </w:r>
    </w:p>
    <w:p>
      <w:pPr>
        <w:snapToGrid w:val="0"/>
        <w:spacing w:line="440" w:lineRule="exact"/>
        <w:ind w:firstLine="482" w:firstLineChars="200"/>
        <w:jc w:val="left"/>
        <w:rPr>
          <w:rFonts w:ascii="仿宋_GB2312" w:hAnsi="宋体" w:eastAsia="仿宋_GB2312"/>
          <w:b/>
          <w:bCs w:val="0"/>
          <w:sz w:val="24"/>
          <w:highlight w:val="none"/>
        </w:rPr>
      </w:pPr>
      <w:r>
        <w:rPr>
          <w:rFonts w:hint="eastAsia" w:ascii="仿宋_GB2312" w:hAnsi="宋体" w:eastAsia="仿宋_GB2312"/>
          <w:b/>
          <w:bCs w:val="0"/>
          <w:sz w:val="24"/>
          <w:highlight w:val="none"/>
        </w:rPr>
        <w:t>本次项目采购所涉及的商品包装和快递包装要求均应符合《关于印发《商品包装政府采购需求标准（试行）》</w:t>
      </w:r>
      <w:r>
        <w:rPr>
          <w:rFonts w:hint="eastAsia" w:ascii="仿宋_GB2312" w:hAnsi="宋体" w:eastAsia="仿宋_GB2312"/>
          <w:b/>
          <w:bCs w:val="0"/>
          <w:sz w:val="24"/>
          <w:highlight w:val="none"/>
          <w:lang w:eastAsia="zh-CN"/>
        </w:rPr>
        <w:t>、</w:t>
      </w:r>
      <w:r>
        <w:rPr>
          <w:rFonts w:hint="eastAsia" w:ascii="仿宋_GB2312" w:hAnsi="宋体" w:eastAsia="仿宋_GB2312"/>
          <w:b/>
          <w:bCs w:val="0"/>
          <w:sz w:val="24"/>
          <w:highlight w:val="none"/>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8</w:t>
      </w:r>
      <w:r>
        <w:rPr>
          <w:rFonts w:hint="eastAsia" w:ascii="仿宋" w:hAnsi="仿宋" w:eastAsia="仿宋"/>
          <w:b/>
          <w:color w:val="000000" w:themeColor="text1"/>
          <w:szCs w:val="24"/>
          <w:highlight w:val="none"/>
          <w:lang w:val="en-US" w:eastAsia="zh-CN"/>
          <w14:textFill>
            <w14:solidFill>
              <w14:schemeClr w14:val="tx1"/>
            </w14:solidFill>
          </w14:textFill>
        </w:rPr>
        <w:t>.</w:t>
      </w:r>
      <w:r>
        <w:rPr>
          <w:rFonts w:hint="eastAsia" w:ascii="仿宋" w:hAnsi="仿宋" w:eastAsia="仿宋"/>
          <w:b/>
          <w:color w:val="000000" w:themeColor="text1"/>
          <w:szCs w:val="24"/>
          <w:highlight w:val="none"/>
          <w14:textFill>
            <w14:solidFill>
              <w14:schemeClr w14:val="tx1"/>
            </w14:solidFill>
          </w14:textFill>
        </w:rPr>
        <w:t>违约赔偿</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 xml:space="preserve">8.2 </w:t>
      </w:r>
      <w:r>
        <w:rPr>
          <w:rFonts w:hint="eastAsia" w:ascii="仿宋" w:hAnsi="仿宋" w:eastAsia="仿宋"/>
          <w:color w:val="000000" w:themeColor="text1"/>
          <w:sz w:val="24"/>
          <w:highlight w:val="none"/>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（注：在正式签约时，根据上述精神应拟就更为详尽的合同书）</w:t>
      </w: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13" w:name="_Toc643610536"/>
      <w:r>
        <w:rPr>
          <w:rFonts w:hint="eastAsia" w:ascii="仿宋" w:hAnsi="仿宋" w:eastAsia="仿宋" w:cs="仿宋"/>
          <w:highlight w:val="none"/>
        </w:rPr>
        <w:t>第五章  评标办法及标准</w:t>
      </w:r>
      <w:bookmarkEnd w:id="13"/>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2.评分标准：</w:t>
      </w:r>
      <w:r>
        <w:rPr>
          <w:rFonts w:hint="eastAsia" w:ascii="仿宋" w:hAnsi="仿宋" w:eastAsia="仿宋"/>
          <w:color w:val="000000" w:themeColor="text1"/>
          <w:sz w:val="24"/>
          <w:highlight w:val="none"/>
          <w14:textFill>
            <w14:solidFill>
              <w14:schemeClr w14:val="tx1"/>
            </w14:solidFill>
          </w14:textFill>
        </w:rPr>
        <w:t>共100分，其中商务技术分</w:t>
      </w:r>
      <w:r>
        <w:rPr>
          <w:rFonts w:hint="eastAsia" w:ascii="仿宋" w:hAnsi="仿宋" w:eastAsia="仿宋"/>
          <w:color w:val="000000" w:themeColor="text1"/>
          <w:sz w:val="24"/>
          <w:highlight w:val="none"/>
          <w:u w:val="single"/>
          <w14:textFill>
            <w14:solidFill>
              <w14:schemeClr w14:val="tx1"/>
            </w14:solidFill>
          </w14:textFill>
        </w:rPr>
        <w:t>60</w:t>
      </w:r>
      <w:r>
        <w:rPr>
          <w:rFonts w:hint="eastAsia" w:ascii="仿宋" w:hAnsi="仿宋" w:eastAsia="仿宋"/>
          <w:color w:val="000000" w:themeColor="text1"/>
          <w:sz w:val="24"/>
          <w:highlight w:val="none"/>
          <w14:textFill>
            <w14:solidFill>
              <w14:schemeClr w14:val="tx1"/>
            </w14:solidFill>
          </w14:textFill>
        </w:rPr>
        <w:t>分，价格分</w:t>
      </w:r>
      <w:r>
        <w:rPr>
          <w:rFonts w:hint="eastAsia" w:ascii="仿宋" w:hAnsi="仿宋" w:eastAsia="仿宋"/>
          <w:color w:val="000000" w:themeColor="text1"/>
          <w:sz w:val="24"/>
          <w:highlight w:val="none"/>
          <w:u w:val="single"/>
          <w14:textFill>
            <w14:solidFill>
              <w14:schemeClr w14:val="tx1"/>
            </w14:solidFill>
          </w14:textFill>
        </w:rPr>
        <w:t>40</w:t>
      </w:r>
      <w:r>
        <w:rPr>
          <w:rFonts w:hint="eastAsia" w:ascii="仿宋" w:hAnsi="仿宋" w:eastAsia="仿宋"/>
          <w:color w:val="000000" w:themeColor="text1"/>
          <w:sz w:val="24"/>
          <w:highlight w:val="none"/>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highlight w:val="none"/>
          <w14:textFill>
            <w14:solidFill>
              <w14:schemeClr w14:val="tx1"/>
            </w14:solidFill>
          </w14:textFill>
        </w:rPr>
      </w:pPr>
      <w:r>
        <w:rPr>
          <w:rFonts w:hint="eastAsia" w:ascii="仿宋" w:hAnsi="仿宋" w:eastAsia="仿宋"/>
          <w:b/>
          <w:bCs/>
          <w:iCs/>
          <w:color w:val="000000" w:themeColor="text1"/>
          <w:sz w:val="24"/>
          <w:highlight w:val="none"/>
          <w14:textFill>
            <w14:solidFill>
              <w14:schemeClr w14:val="tx1"/>
            </w14:solidFill>
          </w14:textFill>
        </w:rPr>
        <w:t>2.1 商务技术分（60分）</w:t>
      </w:r>
    </w:p>
    <w:tbl>
      <w:tblPr>
        <w:tblStyle w:val="2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94"/>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994"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评审指标</w:t>
            </w:r>
          </w:p>
        </w:tc>
        <w:tc>
          <w:tcPr>
            <w:tcW w:w="7160"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30"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994" w:type="dxa"/>
            <w:noWrap/>
            <w:vAlign w:val="center"/>
          </w:tcPr>
          <w:p>
            <w:pPr>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技术参数要求</w:t>
            </w:r>
          </w:p>
          <w:p>
            <w:pPr>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themeColor="text1"/>
                <w:kern w:val="0"/>
                <w:szCs w:val="21"/>
                <w14:textFill>
                  <w14:solidFill>
                    <w14:schemeClr w14:val="tx1"/>
                  </w14:solidFill>
                </w14:textFill>
              </w:rPr>
              <w:t>（22</w:t>
            </w:r>
            <w:r>
              <w:rPr>
                <w:rFonts w:hint="eastAsia" w:ascii="仿宋" w:hAnsi="仿宋" w:eastAsia="仿宋" w:cs="仿宋"/>
                <w:color w:val="000000" w:themeColor="text1"/>
                <w:kern w:val="0"/>
                <w:szCs w:val="21"/>
                <w:lang w:val="en-US" w:eastAsia="zh-CN"/>
                <w14:textFill>
                  <w14:solidFill>
                    <w14:schemeClr w14:val="tx1"/>
                  </w14:solidFill>
                </w14:textFill>
              </w:rPr>
              <w:t>分</w:t>
            </w:r>
            <w:r>
              <w:rPr>
                <w:rFonts w:hint="eastAsia" w:ascii="仿宋" w:hAnsi="仿宋" w:eastAsia="仿宋" w:cs="仿宋"/>
                <w:color w:val="000000" w:themeColor="text1"/>
                <w:kern w:val="0"/>
                <w:szCs w:val="21"/>
                <w14:textFill>
                  <w14:solidFill>
                    <w14:schemeClr w14:val="tx1"/>
                  </w14:solidFill>
                </w14:textFill>
              </w:rPr>
              <w:t>）</w:t>
            </w:r>
          </w:p>
        </w:tc>
        <w:tc>
          <w:tcPr>
            <w:tcW w:w="7160" w:type="dxa"/>
            <w:noWrap/>
            <w:vAlign w:val="center"/>
          </w:tcPr>
          <w:p>
            <w:pPr>
              <w:spacing w:line="400" w:lineRule="exact"/>
              <w:ind w:left="-88" w:leftChars="-42" w:right="-113" w:rightChars="-54"/>
              <w:jc w:val="left"/>
              <w:rPr>
                <w:rFonts w:hint="eastAsia" w:ascii="仿宋" w:hAnsi="仿宋" w:eastAsia="仿宋" w:cs="仿宋"/>
                <w:color w:val="auto"/>
                <w:sz w:val="21"/>
                <w:szCs w:val="21"/>
                <w:highlight w:val="none"/>
              </w:rPr>
            </w:pPr>
            <w:r>
              <w:rPr>
                <w:rFonts w:hint="eastAsia" w:ascii="仿宋" w:hAnsi="仿宋" w:eastAsia="仿宋" w:cs="仿宋"/>
                <w:color w:val="000000" w:themeColor="text1"/>
                <w:kern w:val="0"/>
                <w:szCs w:val="21"/>
                <w14:textFill>
                  <w14:solidFill>
                    <w14:schemeClr w14:val="tx1"/>
                  </w14:solidFill>
                </w14:textFill>
              </w:rPr>
              <w:t>满足招标文件要求的得22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0" w:type="dxa"/>
            <w:noWrap/>
            <w:vAlign w:val="center"/>
          </w:tcPr>
          <w:p>
            <w:pPr>
              <w:spacing w:line="400" w:lineRule="exact"/>
              <w:ind w:left="-88" w:leftChars="-42" w:right="-113" w:rightChars="-54"/>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w:t>
            </w:r>
          </w:p>
        </w:tc>
        <w:tc>
          <w:tcPr>
            <w:tcW w:w="1994" w:type="dxa"/>
            <w:noWrap/>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olor w:val="auto"/>
                <w:szCs w:val="21"/>
              </w:rPr>
              <w:t>业绩(</w:t>
            </w:r>
            <w:r>
              <w:rPr>
                <w:rFonts w:ascii="仿宋" w:hAnsi="仿宋" w:eastAsia="仿宋"/>
                <w:color w:val="auto"/>
                <w:szCs w:val="21"/>
              </w:rPr>
              <w:t>1</w:t>
            </w:r>
            <w:r>
              <w:rPr>
                <w:rFonts w:hint="eastAsia" w:ascii="仿宋" w:hAnsi="仿宋" w:eastAsia="仿宋"/>
                <w:color w:val="auto"/>
                <w:szCs w:val="21"/>
              </w:rPr>
              <w:t>0分)</w:t>
            </w:r>
          </w:p>
        </w:tc>
        <w:tc>
          <w:tcPr>
            <w:tcW w:w="7160" w:type="dxa"/>
            <w:noWrap/>
            <w:vAlign w:val="center"/>
          </w:tcPr>
          <w:p>
            <w:pPr>
              <w:spacing w:line="400" w:lineRule="exact"/>
              <w:ind w:right="-113" w:rightChars="-54"/>
              <w:jc w:val="left"/>
              <w:rPr>
                <w:rFonts w:hint="eastAsia" w:ascii="仿宋" w:hAnsi="仿宋" w:eastAsia="仿宋" w:cs="仿宋"/>
                <w:color w:val="auto"/>
                <w:sz w:val="21"/>
                <w:szCs w:val="21"/>
                <w:highlight w:val="none"/>
                <w:lang w:eastAsia="zh-CN"/>
              </w:rPr>
            </w:pPr>
            <w:r>
              <w:rPr>
                <w:rFonts w:ascii="仿宋" w:hAnsi="仿宋" w:eastAsia="仿宋"/>
                <w:color w:val="auto"/>
                <w:szCs w:val="21"/>
              </w:rPr>
              <w:t>201</w:t>
            </w:r>
            <w:r>
              <w:rPr>
                <w:rFonts w:hint="eastAsia" w:ascii="仿宋" w:hAnsi="仿宋" w:eastAsia="仿宋"/>
                <w:color w:val="auto"/>
                <w:szCs w:val="21"/>
              </w:rPr>
              <w:t>9年1月1日以来与三甲医院使用证明材料，每提供一份进货发票及供货合同书复印件（相互印证）得2.0分，最高分值为10.0分；未提交材料或提交材料不符合要求的，不得分。（</w:t>
            </w:r>
            <w:r>
              <w:rPr>
                <w:rFonts w:ascii="仿宋" w:hAnsi="仿宋" w:eastAsia="仿宋"/>
                <w:color w:val="auto"/>
                <w:szCs w:val="21"/>
              </w:rPr>
              <w:t>同一家医院只计一份，以合同签订日期为准</w:t>
            </w:r>
            <w:r>
              <w:rPr>
                <w:rFonts w:hint="eastAsia" w:ascii="仿宋"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vMerge w:val="restart"/>
            <w:noWrap/>
            <w:vAlign w:val="center"/>
          </w:tcPr>
          <w:p>
            <w:pPr>
              <w:spacing w:line="400" w:lineRule="exact"/>
              <w:ind w:left="-88" w:leftChars="-42" w:right="-113" w:rightChars="-54"/>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w:t>
            </w:r>
          </w:p>
        </w:tc>
        <w:tc>
          <w:tcPr>
            <w:tcW w:w="1994" w:type="dxa"/>
            <w:vMerge w:val="restart"/>
            <w:noWrap/>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szCs w:val="21"/>
              </w:rPr>
              <w:t>产品质量、性能、先进性、品规完整性等(20分)</w:t>
            </w:r>
          </w:p>
        </w:tc>
        <w:tc>
          <w:tcPr>
            <w:tcW w:w="7160" w:type="dxa"/>
            <w:vMerge w:val="restart"/>
            <w:noWrap/>
            <w:vAlign w:val="center"/>
          </w:tcPr>
          <w:p>
            <w:pPr>
              <w:spacing w:line="400" w:lineRule="exact"/>
              <w:ind w:right="-25" w:rightChars="-12"/>
              <w:jc w:val="left"/>
              <w:rPr>
                <w:rFonts w:hint="eastAsia" w:ascii="仿宋" w:hAnsi="仿宋" w:eastAsia="仿宋" w:cs="仿宋"/>
                <w:color w:val="auto"/>
                <w:sz w:val="21"/>
                <w:szCs w:val="21"/>
                <w:highlight w:val="none"/>
              </w:rPr>
            </w:pPr>
            <w:r>
              <w:rPr>
                <w:rFonts w:hint="eastAsia" w:ascii="仿宋" w:hAnsi="仿宋" w:eastAsia="仿宋"/>
                <w:szCs w:val="21"/>
              </w:rPr>
              <w:t>对所投产品的主要有效成分及其含量、适用范围等进行书面描述，需提供说明书等证明材料，可根据投标产品质量、性能、技术先进性、产品创新性、易用性、成功率等进行评价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sz w:val="21"/>
                <w:szCs w:val="21"/>
                <w:highlight w:val="none"/>
              </w:rPr>
            </w:pPr>
          </w:p>
        </w:tc>
        <w:tc>
          <w:tcPr>
            <w:tcW w:w="7160"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0" w:type="dxa"/>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c>
          <w:tcPr>
            <w:tcW w:w="7160" w:type="dxa"/>
            <w:noWrap/>
            <w:vAlign w:val="center"/>
          </w:tcPr>
          <w:p>
            <w:pPr>
              <w:spacing w:line="400" w:lineRule="exact"/>
              <w:ind w:right="-25" w:rightChars="-12"/>
              <w:jc w:val="left"/>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szCs w:val="21"/>
              </w:rPr>
              <w:t>提供样品，根据样品品质比较打分。优得10.0-7.1分，良得7.0－4.1分，一般得4.0－0分。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0" w:type="dxa"/>
            <w:vMerge w:val="restart"/>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w:t>
            </w:r>
          </w:p>
        </w:tc>
        <w:tc>
          <w:tcPr>
            <w:tcW w:w="1994" w:type="dxa"/>
            <w:vMerge w:val="restart"/>
            <w:noWrap/>
            <w:vAlign w:val="center"/>
          </w:tcPr>
          <w:p>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7160" w:type="dxa"/>
            <w:noWrap/>
            <w:vAlign w:val="center"/>
          </w:tcPr>
          <w:p>
            <w:pPr>
              <w:spacing w:line="400" w:lineRule="exact"/>
              <w:ind w:right="-25" w:rightChars="-12"/>
              <w:jc w:val="left"/>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szCs w:val="21"/>
              </w:rPr>
              <w:t>信息化程度高</w:t>
            </w:r>
            <w:r>
              <w:rPr>
                <w:rFonts w:ascii="仿宋" w:hAnsi="仿宋" w:eastAsia="仿宋"/>
                <w:szCs w:val="21"/>
              </w:rPr>
              <w:t>,</w:t>
            </w:r>
            <w:r>
              <w:rPr>
                <w:rFonts w:hint="eastAsia" w:ascii="仿宋" w:hAnsi="仿宋" w:eastAsia="仿宋"/>
                <w:szCs w:val="21"/>
              </w:rPr>
              <w:t>实现电子订单接收及配送，提供相关佐证材料的得</w:t>
            </w:r>
            <w:r>
              <w:rPr>
                <w:rFonts w:ascii="仿宋" w:hAnsi="仿宋" w:eastAsia="仿宋"/>
                <w:szCs w:val="21"/>
              </w:rPr>
              <w:t>2</w:t>
            </w:r>
            <w:r>
              <w:rPr>
                <w:rFonts w:hint="eastAsia" w:ascii="仿宋" w:hAnsi="仿宋" w:eastAsia="仿宋"/>
                <w:szCs w:val="21"/>
              </w:rPr>
              <w:t>.0分，不提供相关材料得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0" w:type="dxa"/>
            <w:vMerge w:val="continue"/>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c>
          <w:tcPr>
            <w:tcW w:w="7160" w:type="dxa"/>
            <w:noWrap/>
            <w:vAlign w:val="center"/>
          </w:tcPr>
          <w:p>
            <w:pPr>
              <w:spacing w:line="400" w:lineRule="exact"/>
              <w:ind w:left="-107" w:leftChars="-51" w:right="-113" w:rightChars="-54" w:firstLine="105" w:firstLineChars="50"/>
              <w:jc w:val="left"/>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cs="宋体"/>
                <w:color w:val="auto"/>
                <w:szCs w:val="21"/>
              </w:rPr>
              <w:t>质</w:t>
            </w:r>
            <w:r>
              <w:rPr>
                <w:rFonts w:hint="eastAsia" w:ascii="仿宋" w:hAnsi="仿宋" w:eastAsia="仿宋" w:cs="MS Gothic"/>
                <w:color w:val="auto"/>
                <w:szCs w:val="21"/>
              </w:rPr>
              <w:t>量不符能</w:t>
            </w:r>
            <w:r>
              <w:rPr>
                <w:rFonts w:hint="eastAsia" w:ascii="仿宋" w:hAnsi="仿宋" w:eastAsia="仿宋" w:cs="宋体"/>
                <w:color w:val="auto"/>
                <w:szCs w:val="21"/>
              </w:rPr>
              <w:t>满</w:t>
            </w:r>
            <w:r>
              <w:rPr>
                <w:rFonts w:hint="eastAsia" w:ascii="仿宋" w:hAnsi="仿宋" w:eastAsia="仿宋" w:cs="MS Gothic"/>
                <w:color w:val="auto"/>
                <w:szCs w:val="21"/>
              </w:rPr>
              <w:t>足医院退</w:t>
            </w:r>
            <w:r>
              <w:rPr>
                <w:rFonts w:hint="eastAsia" w:ascii="仿宋" w:hAnsi="仿宋" w:eastAsia="仿宋" w:cs="宋体"/>
                <w:color w:val="auto"/>
                <w:szCs w:val="21"/>
              </w:rPr>
              <w:t>换货</w:t>
            </w:r>
            <w:r>
              <w:rPr>
                <w:rFonts w:hint="eastAsia" w:ascii="仿宋" w:hAnsi="仿宋" w:eastAsia="仿宋" w:cs="MS Gothic"/>
                <w:color w:val="auto"/>
                <w:szCs w:val="21"/>
              </w:rPr>
              <w:t>的得</w:t>
            </w:r>
            <w:r>
              <w:rPr>
                <w:rFonts w:ascii="仿宋" w:hAnsi="仿宋" w:eastAsia="仿宋"/>
                <w:color w:val="auto"/>
                <w:szCs w:val="21"/>
              </w:rPr>
              <w:t>3</w:t>
            </w:r>
            <w:r>
              <w:rPr>
                <w:rFonts w:hint="eastAsia" w:ascii="仿宋" w:hAnsi="仿宋" w:eastAsia="仿宋"/>
                <w:color w:val="auto"/>
                <w:szCs w:val="21"/>
              </w:rPr>
              <w:t xml:space="preserve">.0分，不提供相关承诺资料不得分。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0" w:type="dxa"/>
            <w:vMerge w:val="continue"/>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c>
          <w:tcPr>
            <w:tcW w:w="7160" w:type="dxa"/>
            <w:noWrap/>
            <w:vAlign w:val="center"/>
          </w:tcPr>
          <w:p>
            <w:pPr>
              <w:spacing w:line="400" w:lineRule="exact"/>
              <w:ind w:left="-107" w:leftChars="-51" w:right="-113" w:rightChars="-54" w:firstLine="105" w:firstLineChars="50"/>
              <w:jc w:val="left"/>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color w:val="auto"/>
                <w:szCs w:val="21"/>
              </w:rPr>
              <w:t>能满足应急或突发事件的需要得</w:t>
            </w:r>
            <w:r>
              <w:rPr>
                <w:rFonts w:ascii="仿宋" w:hAnsi="仿宋" w:eastAsia="仿宋"/>
                <w:color w:val="auto"/>
                <w:szCs w:val="21"/>
              </w:rPr>
              <w:t>1</w:t>
            </w:r>
            <w:r>
              <w:rPr>
                <w:rFonts w:hint="eastAsia" w:ascii="仿宋" w:hAnsi="仿宋" w:eastAsia="仿宋"/>
                <w:color w:val="auto"/>
                <w:szCs w:val="21"/>
              </w:rPr>
              <w:t>.0分。不提供相关承诺资料不得分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0" w:type="dxa"/>
            <w:vMerge w:val="continue"/>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c>
          <w:tcPr>
            <w:tcW w:w="7160" w:type="dxa"/>
            <w:noWrap/>
            <w:vAlign w:val="center"/>
          </w:tcPr>
          <w:p>
            <w:pPr>
              <w:spacing w:line="400" w:lineRule="exact"/>
              <w:ind w:left="-107" w:leftChars="-51" w:right="-113" w:rightChars="-54" w:firstLine="105" w:firstLineChars="5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szCs w:val="21"/>
              </w:rPr>
              <w:t>其他优惠承诺得</w:t>
            </w:r>
            <w:r>
              <w:rPr>
                <w:rFonts w:ascii="仿宋" w:hAnsi="仿宋" w:eastAsia="仿宋"/>
                <w:szCs w:val="21"/>
              </w:rPr>
              <w:t>2</w:t>
            </w:r>
            <w:r>
              <w:rPr>
                <w:rFonts w:hint="eastAsia" w:ascii="仿宋" w:hAnsi="仿宋" w:eastAsia="仿宋"/>
                <w:szCs w:val="21"/>
              </w:rPr>
              <w:t>.0</w:t>
            </w:r>
            <w:r>
              <w:rPr>
                <w:rFonts w:ascii="仿宋" w:hAnsi="仿宋" w:eastAsia="仿宋"/>
                <w:szCs w:val="21"/>
              </w:rPr>
              <w:t>-</w:t>
            </w:r>
            <w:r>
              <w:rPr>
                <w:rFonts w:hint="eastAsia" w:ascii="仿宋" w:hAnsi="仿宋" w:eastAsia="仿宋"/>
                <w:szCs w:val="21"/>
              </w:rPr>
              <w:t>0分。</w:t>
            </w:r>
          </w:p>
        </w:tc>
      </w:tr>
    </w:tbl>
    <w:p>
      <w:pPr>
        <w:spacing w:line="440" w:lineRule="exact"/>
        <w:rPr>
          <w:rFonts w:hint="eastAsia" w:ascii="仿宋" w:hAnsi="仿宋" w:eastAsia="仿宋"/>
          <w:b/>
          <w:bCs/>
          <w:iCs/>
          <w:color w:val="000000" w:themeColor="text1"/>
          <w:sz w:val="24"/>
          <w:highlight w:val="none"/>
          <w14:textFill>
            <w14:solidFill>
              <w14:schemeClr w14:val="tx1"/>
            </w14:solidFill>
          </w14:textFill>
        </w:rPr>
      </w:pPr>
    </w:p>
    <w:p>
      <w:pPr>
        <w:spacing w:line="440" w:lineRule="exact"/>
        <w:rPr>
          <w:rFonts w:ascii="仿宋" w:hAnsi="仿宋" w:eastAsia="仿宋"/>
          <w:b/>
          <w:bCs/>
          <w:iCs/>
          <w:color w:val="000000" w:themeColor="text1"/>
          <w:sz w:val="24"/>
          <w:highlight w:val="none"/>
          <w14:textFill>
            <w14:solidFill>
              <w14:schemeClr w14:val="tx1"/>
            </w14:solidFill>
          </w14:textFill>
        </w:rPr>
      </w:pPr>
      <w:r>
        <w:rPr>
          <w:rFonts w:hint="eastAsia" w:ascii="仿宋" w:hAnsi="仿宋" w:eastAsia="仿宋"/>
          <w:b/>
          <w:bCs/>
          <w:iCs/>
          <w:color w:val="000000" w:themeColor="text1"/>
          <w:sz w:val="24"/>
          <w:highlight w:val="none"/>
          <w14:textFill>
            <w14:solidFill>
              <w14:schemeClr w14:val="tx1"/>
            </w14:solidFill>
          </w14:textFill>
        </w:rPr>
        <w:t>2.2价格分（40分）</w:t>
      </w:r>
    </w:p>
    <w:p>
      <w:pPr>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highlight w:val="none"/>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highlight w:val="none"/>
        </w:rPr>
      </w:pPr>
    </w:p>
    <w:p>
      <w:pPr>
        <w:rPr>
          <w:rFonts w:hint="eastAsia"/>
          <w:highlight w:val="none"/>
        </w:rPr>
      </w:pPr>
    </w:p>
    <w:p>
      <w:pPr>
        <w:rPr>
          <w:rFonts w:hint="eastAsia"/>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r>
        <w:rPr>
          <w:rFonts w:hint="eastAsia" w:ascii="仿宋" w:hAnsi="仿宋" w:eastAsia="仿宋" w:cs="仿宋"/>
          <w:highlight w:val="none"/>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sz w:val="30"/>
          <w:szCs w:val="30"/>
          <w:highlight w:val="none"/>
        </w:rPr>
        <w:t>资格文件封面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资</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格</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1200" w:lineRule="exact"/>
        <w:ind w:right="6"/>
        <w:jc w:val="center"/>
        <w:rPr>
          <w:rFonts w:hint="eastAsia" w:ascii="仿宋" w:hAnsi="仿宋" w:eastAsia="仿宋" w:cs="仿宋"/>
          <w:sz w:val="72"/>
          <w:szCs w:val="72"/>
          <w:highlight w:val="none"/>
        </w:rPr>
      </w:pPr>
    </w:p>
    <w:p>
      <w:pPr>
        <w:spacing w:line="500" w:lineRule="exact"/>
        <w:ind w:right="7"/>
        <w:jc w:val="center"/>
        <w:rPr>
          <w:rFonts w:hint="eastAsia" w:ascii="仿宋" w:hAnsi="仿宋" w:eastAsia="仿宋" w:cs="仿宋"/>
          <w:sz w:val="36"/>
          <w:szCs w:val="36"/>
          <w:highlight w:val="none"/>
        </w:rPr>
      </w:pPr>
    </w:p>
    <w:p>
      <w:pPr>
        <w:spacing w:line="500" w:lineRule="exact"/>
        <w:ind w:right="7"/>
        <w:jc w:val="center"/>
        <w:rPr>
          <w:rFonts w:hint="eastAsia" w:ascii="仿宋" w:hAnsi="仿宋" w:eastAsia="仿宋" w:cs="仿宋"/>
          <w:sz w:val="36"/>
          <w:szCs w:val="36"/>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附件2：资格文件目录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1.投标声明函 ……………………………………………………………………（页码）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.法定代表人授权委托书………………………………………………………（页码）</w:t>
      </w:r>
    </w:p>
    <w:p>
      <w:pPr>
        <w:pStyle w:val="34"/>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bCs/>
          <w:color w:val="000000"/>
          <w:sz w:val="24"/>
          <w:highlight w:val="none"/>
          <w:lang w:bidi="ar-SA"/>
        </w:rPr>
        <w:t>授权代表社保证明</w:t>
      </w:r>
      <w:r>
        <w:rPr>
          <w:rFonts w:hint="eastAsia" w:ascii="仿宋" w:hAnsi="仿宋" w:eastAsia="仿宋" w:cs="仿宋"/>
          <w:highlight w:val="none"/>
        </w:rPr>
        <w:t>……………………………………………………………（页码）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.法定代表人及其授权代表身份证……………………………………………（页码）</w:t>
      </w:r>
    </w:p>
    <w:p>
      <w:pPr>
        <w:pStyle w:val="34"/>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.资格条件证明材料</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.1营业执照(或事业法人登记证书)…………………………………………（页码）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.2</w:t>
      </w:r>
      <w:r>
        <w:rPr>
          <w:rFonts w:hint="eastAsia" w:ascii="仿宋" w:hAnsi="仿宋" w:eastAsia="仿宋" w:cs="仿宋"/>
          <w:highlight w:val="none"/>
          <w:lang w:val="en-US" w:eastAsia="zh-CN"/>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年度资产负债表等财务报表</w:t>
      </w:r>
      <w:r>
        <w:rPr>
          <w:rFonts w:hint="eastAsia" w:ascii="仿宋" w:hAnsi="仿宋" w:eastAsia="仿宋" w:cs="FangSong_GB2312"/>
          <w:color w:val="000000" w:themeColor="text1"/>
          <w:sz w:val="24"/>
          <w:highlight w:val="none"/>
          <w14:textFill>
            <w14:solidFill>
              <w14:schemeClr w14:val="tx1"/>
            </w14:solidFill>
          </w14:textFill>
        </w:rPr>
        <w:t>(新成立的公司提供情况证明)</w:t>
      </w:r>
      <w:r>
        <w:rPr>
          <w:rFonts w:hint="eastAsia" w:ascii="仿宋" w:hAnsi="仿宋" w:eastAsia="仿宋" w:cs="仿宋"/>
          <w:highlight w:val="none"/>
        </w:rPr>
        <w:t>……</w:t>
      </w:r>
      <w:r>
        <w:rPr>
          <w:rFonts w:hint="eastAsia" w:ascii="仿宋" w:hAnsi="仿宋" w:eastAsia="仿宋" w:cs="仿宋"/>
          <w:highlight w:val="none"/>
          <w:lang w:val="en-US" w:eastAsia="zh-CN"/>
        </w:rPr>
        <w:t xml:space="preserve"> </w:t>
      </w:r>
      <w:r>
        <w:rPr>
          <w:rFonts w:hint="eastAsia" w:ascii="仿宋" w:hAnsi="仿宋" w:eastAsia="仿宋" w:cs="仿宋"/>
          <w:highlight w:val="none"/>
        </w:rPr>
        <w:t>（页码）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.3依法缴纳税收材料 ………………………………………………………（页码）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.4依法缴纳社会保障资金材料………… …………………………………（页码）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.5特定资格条件的有关证明材料（如有）…………………………………（页码）</w:t>
      </w:r>
    </w:p>
    <w:p>
      <w:pPr>
        <w:spacing w:line="360" w:lineRule="auto"/>
        <w:jc w:val="left"/>
        <w:rPr>
          <w:rFonts w:hint="eastAsia" w:ascii="仿宋" w:hAnsi="仿宋" w:eastAsia="仿宋" w:cs="仿宋"/>
          <w:b/>
          <w:bCs/>
          <w:sz w:val="24"/>
          <w:highlight w:val="none"/>
        </w:rPr>
      </w:pPr>
    </w:p>
    <w:p>
      <w:pPr>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注：以上文件按采购文件提供的格式制作。</w:t>
      </w:r>
    </w:p>
    <w:p>
      <w:pPr>
        <w:pageBreakBefore/>
        <w:widowControl w:val="0"/>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附件3</w:t>
      </w:r>
      <w:r>
        <w:rPr>
          <w:rFonts w:hint="eastAsia" w:ascii="仿宋" w:hAnsi="仿宋" w:eastAsia="仿宋" w:cs="仿宋"/>
          <w:b/>
          <w:sz w:val="28"/>
          <w:szCs w:val="28"/>
          <w:highlight w:val="none"/>
          <w:lang w:eastAsia="zh-CN"/>
        </w:rPr>
        <w:t>：</w:t>
      </w: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投标声明函</w:t>
      </w:r>
    </w:p>
    <w:p>
      <w:pPr>
        <w:pStyle w:val="29"/>
        <w:spacing w:after="50" w:afterLines="0" w:line="440" w:lineRule="exact"/>
        <w:ind w:firstLine="0" w:firstLineChars="0"/>
        <w:rPr>
          <w:rFonts w:hint="eastAsia" w:ascii="仿宋" w:hAnsi="仿宋" w:eastAsia="仿宋" w:cs="仿宋"/>
          <w:szCs w:val="24"/>
          <w:highlight w:val="none"/>
        </w:rPr>
      </w:pPr>
      <w:r>
        <w:rPr>
          <w:rFonts w:hint="eastAsia" w:ascii="仿宋" w:hAnsi="仿宋" w:eastAsia="仿宋" w:cs="仿宋"/>
          <w:szCs w:val="24"/>
          <w:highlight w:val="none"/>
        </w:rPr>
        <w:t>致</w:t>
      </w:r>
      <w:r>
        <w:rPr>
          <w:rFonts w:hint="eastAsia" w:ascii="仿宋" w:hAnsi="仿宋" w:eastAsia="仿宋" w:cs="仿宋"/>
          <w:szCs w:val="24"/>
          <w:highlight w:val="none"/>
          <w:u w:val="single"/>
        </w:rPr>
        <w:t xml:space="preserve"> （填写采购代理机构或采购人名称） </w:t>
      </w:r>
      <w:r>
        <w:rPr>
          <w:rFonts w:hint="eastAsia" w:ascii="仿宋" w:hAnsi="仿宋" w:eastAsia="仿宋" w:cs="仿宋"/>
          <w:szCs w:val="24"/>
          <w:highlight w:val="none"/>
        </w:rPr>
        <w:t xml:space="preserve">： </w:t>
      </w:r>
    </w:p>
    <w:p>
      <w:pPr>
        <w:pStyle w:val="29"/>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szCs w:val="24"/>
          <w:highlight w:val="none"/>
        </w:rPr>
        <w:t>我方</w:t>
      </w:r>
      <w:r>
        <w:rPr>
          <w:rFonts w:hint="eastAsia" w:ascii="仿宋" w:hAnsi="仿宋" w:eastAsia="仿宋" w:cs="仿宋"/>
          <w:szCs w:val="24"/>
          <w:highlight w:val="none"/>
          <w:u w:val="single"/>
        </w:rPr>
        <w:t xml:space="preserve">  （填写投标供应商全称）   </w:t>
      </w:r>
      <w:r>
        <w:rPr>
          <w:rFonts w:hint="eastAsia" w:ascii="仿宋" w:hAnsi="仿宋" w:eastAsia="仿宋" w:cs="仿宋"/>
          <w:szCs w:val="24"/>
          <w:highlight w:val="none"/>
        </w:rPr>
        <w:t>愿意参加贵方组织的</w:t>
      </w:r>
      <w:r>
        <w:rPr>
          <w:rFonts w:hint="eastAsia" w:ascii="仿宋" w:hAnsi="仿宋" w:eastAsia="仿宋" w:cs="仿宋"/>
          <w:szCs w:val="24"/>
          <w:highlight w:val="none"/>
          <w:u w:val="single"/>
        </w:rPr>
        <w:t>（填写招标项目名称）（</w:t>
      </w:r>
      <w:r>
        <w:rPr>
          <w:rFonts w:hint="eastAsia" w:ascii="仿宋" w:hAnsi="仿宋" w:eastAsia="仿宋" w:cs="仿宋"/>
          <w:szCs w:val="24"/>
          <w:highlight w:val="none"/>
          <w:u w:val="single"/>
          <w:lang w:val="en-US" w:eastAsia="zh-CN"/>
        </w:rPr>
        <w:t>招标</w:t>
      </w:r>
      <w:r>
        <w:rPr>
          <w:rFonts w:hint="eastAsia" w:ascii="仿宋" w:hAnsi="仿宋" w:eastAsia="仿宋" w:cs="仿宋"/>
          <w:szCs w:val="24"/>
          <w:highlight w:val="none"/>
          <w:u w:val="single"/>
        </w:rPr>
        <w:t>编号：    ）</w:t>
      </w:r>
      <w:r>
        <w:rPr>
          <w:rFonts w:hint="eastAsia" w:ascii="仿宋" w:hAnsi="仿宋" w:eastAsia="仿宋" w:cs="仿宋"/>
          <w:szCs w:val="24"/>
          <w:highlight w:val="none"/>
        </w:rPr>
        <w:t>的投标，为此，我方就本次投标有关事项郑重声明如下：</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szCs w:val="24"/>
          <w:highlight w:val="none"/>
        </w:rPr>
        <w:t>2.若我方中标，承诺按采购文件、投标文件和合同的规定履行责任和义务。</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3.</w:t>
      </w:r>
      <w:r>
        <w:rPr>
          <w:rFonts w:hint="eastAsia" w:ascii="仿宋" w:hAnsi="仿宋" w:eastAsia="仿宋" w:cs="仿宋"/>
          <w:b/>
          <w:bCs/>
          <w:sz w:val="24"/>
          <w:highlight w:val="none"/>
          <w:lang w:val="zh-CN"/>
        </w:rPr>
        <w:t>我方</w:t>
      </w:r>
      <w:r>
        <w:rPr>
          <w:rFonts w:hint="eastAsia" w:ascii="仿宋" w:hAnsi="仿宋" w:eastAsia="仿宋" w:cs="仿宋"/>
          <w:b/>
          <w:bCs/>
          <w:sz w:val="24"/>
          <w:highlight w:val="none"/>
        </w:rPr>
        <w:t>声明参加本次采购活动前三年内，在经营活动中没有重大违法记录；也</w:t>
      </w:r>
      <w:r>
        <w:rPr>
          <w:rFonts w:hint="eastAsia" w:ascii="仿宋" w:hAnsi="仿宋" w:eastAsia="仿宋" w:cs="仿宋"/>
          <w:b/>
          <w:bCs/>
          <w:sz w:val="24"/>
          <w:szCs w:val="20"/>
          <w:highlight w:val="none"/>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highlight w:val="none"/>
        </w:rPr>
        <w:t>6.投标文件自开标日起有效期为</w:t>
      </w:r>
      <w:r>
        <w:rPr>
          <w:rFonts w:hint="eastAsia" w:ascii="仿宋" w:hAnsi="仿宋" w:eastAsia="仿宋" w:cs="仿宋"/>
          <w:highlight w:val="none"/>
          <w:lang w:val="en-US" w:eastAsia="zh-CN"/>
        </w:rPr>
        <w:t>90</w:t>
      </w:r>
      <w:r>
        <w:rPr>
          <w:rFonts w:hint="eastAsia" w:ascii="仿宋" w:hAnsi="仿宋" w:eastAsia="仿宋" w:cs="仿宋"/>
          <w:highlight w:val="none"/>
        </w:rPr>
        <w:t>天。若延长投标有效期，需经我方同意</w:t>
      </w:r>
      <w:r>
        <w:rPr>
          <w:rFonts w:hint="eastAsia" w:ascii="仿宋" w:hAnsi="仿宋" w:eastAsia="仿宋" w:cs="仿宋"/>
          <w:szCs w:val="24"/>
          <w:highlight w:val="none"/>
        </w:rPr>
        <w:t>。</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color w:val="000000"/>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highlight w:val="none"/>
        </w:rPr>
      </w:pPr>
      <w:r>
        <w:rPr>
          <w:rFonts w:hint="eastAsia" w:ascii="仿宋" w:hAnsi="仿宋" w:eastAsia="仿宋" w:cs="仿宋"/>
          <w:sz w:val="24"/>
          <w:highlight w:val="none"/>
        </w:rPr>
        <w:t>8.我方承诺若违反《中华人民共和国政府采购法》第七十七条规定，愿接受依法处理。</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法定代表人或其授权代表(签字或签章)：</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供应商</w:t>
      </w:r>
      <w:r>
        <w:rPr>
          <w:rFonts w:hint="eastAsia" w:ascii="仿宋" w:eastAsia="仿宋"/>
          <w:szCs w:val="24"/>
          <w:highlight w:val="none"/>
        </w:rPr>
        <w:t>(盖</w:t>
      </w:r>
      <w:r>
        <w:rPr>
          <w:rFonts w:ascii="仿宋" w:eastAsia="仿宋"/>
          <w:szCs w:val="24"/>
          <w:highlight w:val="none"/>
        </w:rPr>
        <w:t>公</w:t>
      </w:r>
      <w:r>
        <w:rPr>
          <w:rFonts w:hint="eastAsia" w:ascii="仿宋" w:eastAsia="仿宋"/>
          <w:szCs w:val="24"/>
          <w:highlight w:val="none"/>
        </w:rPr>
        <w:t>章)</w:t>
      </w:r>
      <w:r>
        <w:rPr>
          <w:rFonts w:hint="eastAsia" w:ascii="仿宋" w:hAnsi="仿宋" w:eastAsia="仿宋" w:cs="仿宋"/>
          <w:szCs w:val="24"/>
          <w:highlight w:val="none"/>
        </w:rPr>
        <w:t>：　　　　　　　　　　　　　　　日期：     年   月  日</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4：</w:t>
      </w:r>
    </w:p>
    <w:p>
      <w:pPr>
        <w:snapToGrid w:val="0"/>
        <w:spacing w:before="50" w:after="50"/>
        <w:jc w:val="center"/>
        <w:rPr>
          <w:rFonts w:hint="eastAsia" w:ascii="仿宋" w:hAnsi="仿宋" w:eastAsia="仿宋" w:cs="仿宋"/>
          <w:b/>
          <w:sz w:val="36"/>
          <w:szCs w:val="36"/>
          <w:highlight w:val="none"/>
        </w:rPr>
      </w:pP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法定代表人授权委托书</w:t>
      </w:r>
    </w:p>
    <w:p>
      <w:pPr>
        <w:snapToGrid w:val="0"/>
        <w:spacing w:before="156" w:beforeLines="50" w:after="50" w:line="460" w:lineRule="exact"/>
        <w:rPr>
          <w:rFonts w:hint="eastAsia" w:ascii="仿宋" w:hAnsi="仿宋" w:eastAsia="仿宋" w:cs="仿宋"/>
          <w:b/>
          <w:bCs/>
          <w:sz w:val="24"/>
          <w:szCs w:val="24"/>
          <w:highlight w:val="none"/>
        </w:rPr>
      </w:pPr>
      <w:r>
        <w:rPr>
          <w:rFonts w:hint="eastAsia" w:ascii="仿宋" w:hAnsi="仿宋" w:eastAsia="仿宋" w:cs="仿宋"/>
          <w:bCs/>
          <w:sz w:val="24"/>
          <w:szCs w:val="24"/>
          <w:highlight w:val="none"/>
        </w:rPr>
        <w:t>致</w:t>
      </w:r>
      <w:r>
        <w:rPr>
          <w:rFonts w:hint="eastAsia" w:ascii="仿宋" w:hAnsi="仿宋" w:eastAsia="仿宋" w:cs="仿宋"/>
          <w:bCs/>
          <w:sz w:val="24"/>
          <w:szCs w:val="24"/>
          <w:highlight w:val="none"/>
          <w:u w:val="single"/>
        </w:rPr>
        <w:t>（填写采购代理机构或采购人名称）</w:t>
      </w:r>
      <w:r>
        <w:rPr>
          <w:rFonts w:hint="eastAsia" w:ascii="仿宋" w:hAnsi="仿宋" w:eastAsia="仿宋" w:cs="仿宋"/>
          <w:bCs/>
          <w:sz w:val="24"/>
          <w:szCs w:val="24"/>
          <w:highlight w:val="none"/>
        </w:rPr>
        <w:t>：</w:t>
      </w:r>
    </w:p>
    <w:p>
      <w:pPr>
        <w:snapToGrid w:val="0"/>
        <w:spacing w:before="156" w:beforeLines="50" w:after="50" w:line="46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我</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（供应商</w:t>
      </w:r>
      <w:r>
        <w:rPr>
          <w:rFonts w:hint="eastAsia" w:ascii="仿宋" w:hAnsi="仿宋" w:eastAsia="仿宋" w:cs="仿宋"/>
          <w:sz w:val="24"/>
          <w:szCs w:val="24"/>
          <w:highlight w:val="none"/>
          <w:u w:val="single"/>
          <w:lang w:eastAsia="zh-CN"/>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的法定代表人，现授权委托本单位在职职工 </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为授权代表，以我方的名义参加</w:t>
      </w:r>
      <w:r>
        <w:rPr>
          <w:rFonts w:hint="eastAsia" w:ascii="仿宋" w:hAnsi="仿宋" w:eastAsia="仿宋" w:cs="仿宋"/>
          <w:sz w:val="24"/>
          <w:szCs w:val="24"/>
          <w:highlight w:val="none"/>
          <w:u w:val="single"/>
        </w:rPr>
        <w:t xml:space="preserve">   （项目名称及编号）    </w:t>
      </w:r>
      <w:r>
        <w:rPr>
          <w:rFonts w:hint="eastAsia" w:ascii="仿宋" w:hAnsi="仿宋" w:eastAsia="仿宋" w:cs="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授权代表无转委托权，特此委托。</w:t>
      </w:r>
    </w:p>
    <w:p>
      <w:pPr>
        <w:snapToGrid w:val="0"/>
        <w:spacing w:before="156" w:beforeLines="50" w:after="50" w:line="460" w:lineRule="exact"/>
        <w:ind w:firstLine="480"/>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授权代表签字（或盖章）：      </w:t>
      </w: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napToGrid w:val="0"/>
        <w:spacing w:before="156" w:beforeLines="50" w:after="50" w:line="460" w:lineRule="exact"/>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法定代表人签字（或盖章）：</w:t>
      </w: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法定代表人身份证号码：</w:t>
      </w:r>
      <w:r>
        <w:rPr>
          <w:rFonts w:hint="eastAsia" w:ascii="仿宋" w:hAnsi="仿宋" w:eastAsia="仿宋" w:cs="仿宋"/>
          <w:sz w:val="24"/>
          <w:szCs w:val="24"/>
          <w:highlight w:val="none"/>
          <w:u w:val="single"/>
        </w:rPr>
        <w:t xml:space="preserve">                         </w:t>
      </w:r>
    </w:p>
    <w:p>
      <w:pPr>
        <w:snapToGrid w:val="0"/>
        <w:spacing w:before="156" w:beforeLines="50" w:after="50" w:line="460" w:lineRule="exact"/>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napToGrid w:val="0"/>
        <w:spacing w:before="156"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供应商全称（盖公章）：            日  期：</w:t>
      </w:r>
      <w:r>
        <w:rPr>
          <w:rFonts w:hint="eastAsia" w:ascii="仿宋" w:hAnsi="仿宋" w:eastAsia="仿宋" w:cs="仿宋"/>
          <w:sz w:val="24"/>
          <w:szCs w:val="24"/>
          <w:highlight w:val="none"/>
          <w:u w:val="single"/>
        </w:rPr>
        <w:t xml:space="preserve">     年   月  日</w:t>
      </w:r>
    </w:p>
    <w:p>
      <w:pPr>
        <w:widowControl/>
        <w:jc w:val="left"/>
        <w:rPr>
          <w:rFonts w:hint="eastAsia" w:ascii="仿宋" w:hAnsi="仿宋" w:eastAsia="仿宋" w:cs="仿宋"/>
          <w:sz w:val="24"/>
          <w:szCs w:val="24"/>
          <w:highlight w:val="none"/>
          <w:u w:val="single"/>
        </w:rPr>
      </w:pPr>
    </w:p>
    <w:p>
      <w:pPr>
        <w:snapToGrid w:val="0"/>
        <w:spacing w:before="50" w:after="50"/>
        <w:jc w:val="left"/>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友情提示：</w:t>
      </w:r>
      <w:r>
        <w:rPr>
          <w:rFonts w:hint="eastAsia" w:ascii="仿宋" w:hAnsi="仿宋" w:eastAsia="仿宋" w:cs="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lang w:val="en-US" w:eastAsia="zh-CN"/>
        </w:rPr>
        <w:t>2</w:t>
      </w:r>
      <w:r>
        <w:rPr>
          <w:rFonts w:hint="eastAsia" w:ascii="仿宋" w:hAnsi="仿宋" w:eastAsia="仿宋" w:cs="仿宋"/>
          <w:b/>
          <w:bCs/>
          <w:sz w:val="24"/>
          <w:szCs w:val="24"/>
          <w:highlight w:val="none"/>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highlight w:val="none"/>
          <w:u w:val="singl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：授权代表社保证明</w:t>
      </w: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制作说明：</w:t>
      </w:r>
    </w:p>
    <w:p>
      <w:pPr>
        <w:pStyle w:val="29"/>
        <w:spacing w:after="50" w:afterLines="0" w:line="440" w:lineRule="exact"/>
        <w:ind w:left="0" w:firstLine="0" w:firstLineChars="0"/>
        <w:rPr>
          <w:rFonts w:hint="eastAsia" w:ascii="仿宋" w:hAnsi="仿宋" w:eastAsia="仿宋" w:cs="仿宋"/>
          <w:b/>
          <w:bCs/>
          <w:color w:val="FF0000"/>
          <w:sz w:val="28"/>
          <w:szCs w:val="28"/>
          <w:highlight w:val="none"/>
        </w:rPr>
      </w:pPr>
      <w:r>
        <w:rPr>
          <w:rFonts w:hint="eastAsia" w:ascii="仿宋" w:hAnsi="仿宋" w:eastAsia="仿宋" w:cs="仿宋"/>
          <w:b/>
          <w:bCs/>
          <w:color w:val="auto"/>
          <w:sz w:val="28"/>
          <w:szCs w:val="28"/>
          <w:highlight w:val="none"/>
        </w:rPr>
        <w:t>1.社保证明打印时间不得早于投标截止时间前1个月；</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2.如该授权代表为离退休返聘人员的，需提供退休证明及单位聘用证明复印件; </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3.如由第三方代理社保事项的，则还需提供加盖供应商及代理方公章的社保代理协议复印件等证明材料。</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4.法定代表人不授权或个体工商户经营者参与投标的，无需提供授权代表社保证明。</w:t>
      </w: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t>：法定代表人及其授权代表身份证明</w:t>
      </w: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制作说明：</w:t>
      </w:r>
    </w:p>
    <w:p>
      <w:pPr>
        <w:pStyle w:val="29"/>
        <w:numPr>
          <w:ilvl w:val="0"/>
          <w:numId w:val="5"/>
        </w:numPr>
        <w:spacing w:after="50" w:afterLines="0" w:line="440" w:lineRule="exact"/>
        <w:ind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提供身份证原件正反两面的复印件或扫描件或图片，</w:t>
      </w:r>
      <w:r>
        <w:rPr>
          <w:rFonts w:hint="eastAsia" w:ascii="仿宋" w:hAnsi="仿宋" w:eastAsia="仿宋" w:cs="仿宋"/>
          <w:sz w:val="28"/>
          <w:szCs w:val="28"/>
          <w:highlight w:val="none"/>
          <w:lang w:eastAsia="zh-CN"/>
        </w:rPr>
        <w:t>加盖单位公章</w:t>
      </w:r>
      <w:r>
        <w:rPr>
          <w:rFonts w:hint="eastAsia" w:ascii="仿宋" w:hAnsi="仿宋" w:eastAsia="仿宋" w:cs="仿宋"/>
          <w:sz w:val="28"/>
          <w:szCs w:val="28"/>
          <w:highlight w:val="none"/>
        </w:rPr>
        <w:t>，否则视为无效投标。</w:t>
      </w:r>
    </w:p>
    <w:p>
      <w:pPr>
        <w:pStyle w:val="29"/>
        <w:numPr>
          <w:ilvl w:val="0"/>
          <w:numId w:val="5"/>
        </w:numPr>
        <w:spacing w:after="50" w:afterLines="0" w:line="440" w:lineRule="exact"/>
        <w:ind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个体工商户参与投标的提供经营者本人的身份证。</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、法定代表人不授权的无需提供其授权代表身份证。</w:t>
      </w: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：商务和技术文件封面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bCs/>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商</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务</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和</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技</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术</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500" w:lineRule="exact"/>
        <w:ind w:right="7"/>
        <w:jc w:val="center"/>
        <w:rPr>
          <w:rFonts w:hint="eastAsia" w:ascii="仿宋" w:hAnsi="仿宋" w:eastAsia="仿宋" w:cs="仿宋"/>
          <w:sz w:val="36"/>
          <w:szCs w:val="36"/>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pacing w:line="400" w:lineRule="exact"/>
        <w:ind w:right="-110"/>
        <w:rPr>
          <w:rFonts w:hint="eastAsia" w:ascii="仿宋" w:hAnsi="仿宋" w:eastAsia="仿宋" w:cs="仿宋"/>
          <w:spacing w:val="40"/>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8</w:t>
      </w:r>
      <w:r>
        <w:rPr>
          <w:rFonts w:hint="eastAsia" w:ascii="仿宋" w:hAnsi="仿宋" w:eastAsia="仿宋" w:cs="仿宋"/>
          <w:b/>
          <w:bCs/>
          <w:sz w:val="30"/>
          <w:szCs w:val="30"/>
          <w:highlight w:val="none"/>
        </w:rPr>
        <w:t>：商务和技术文件目录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pStyle w:val="34"/>
        <w:spacing w:line="360" w:lineRule="auto"/>
        <w:ind w:firstLine="0" w:firstLineChars="0"/>
        <w:jc w:val="left"/>
        <w:rPr>
          <w:rFonts w:hint="eastAsia" w:ascii="仿宋" w:hAnsi="仿宋" w:eastAsia="仿宋" w:cs="仿宋"/>
          <w:highlight w:val="none"/>
        </w:rPr>
      </w:pPr>
      <w:bookmarkStart w:id="15" w:name="_Toc64369789"/>
      <w:r>
        <w:rPr>
          <w:rFonts w:hint="eastAsia" w:ascii="仿宋" w:hAnsi="仿宋" w:eastAsia="仿宋" w:cs="仿宋"/>
          <w:highlight w:val="none"/>
        </w:rPr>
        <w:t>1.评分对应表……………………………………………………………………（页码）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2.项目明细清单………………………………………………………</w:t>
      </w:r>
      <w:r>
        <w:rPr>
          <w:rFonts w:hint="eastAsia" w:ascii="仿宋" w:hAnsi="仿宋" w:eastAsia="仿宋" w:cs="仿宋"/>
          <w:highlight w:val="none"/>
          <w:lang w:val="zh-CN"/>
        </w:rPr>
        <w:t>……</w:t>
      </w:r>
      <w:r>
        <w:rPr>
          <w:rFonts w:hint="eastAsia" w:ascii="仿宋" w:hAnsi="仿宋" w:eastAsia="仿宋" w:cs="仿宋"/>
          <w:highlight w:val="none"/>
        </w:rPr>
        <w:t>……（页码）</w:t>
      </w:r>
      <w:bookmarkEnd w:id="15"/>
    </w:p>
    <w:p>
      <w:pPr>
        <w:pStyle w:val="34"/>
        <w:spacing w:line="360" w:lineRule="auto"/>
        <w:ind w:firstLine="0" w:firstLineChars="0"/>
        <w:jc w:val="left"/>
        <w:rPr>
          <w:rFonts w:hint="eastAsia" w:ascii="仿宋" w:hAnsi="仿宋" w:eastAsia="仿宋" w:cs="仿宋"/>
          <w:highlight w:val="none"/>
        </w:rPr>
      </w:pPr>
      <w:bookmarkStart w:id="16" w:name="_Toc64369790"/>
      <w:r>
        <w:rPr>
          <w:rFonts w:hint="eastAsia" w:ascii="仿宋" w:hAnsi="仿宋" w:eastAsia="仿宋" w:cs="仿宋"/>
          <w:highlight w:val="none"/>
        </w:rPr>
        <w:t>3.技术响应表……………………………………………………………………（页码）</w:t>
      </w:r>
      <w:bookmarkEnd w:id="16"/>
    </w:p>
    <w:p>
      <w:pPr>
        <w:pStyle w:val="34"/>
        <w:spacing w:line="360" w:lineRule="auto"/>
        <w:ind w:firstLine="0" w:firstLineChars="0"/>
        <w:jc w:val="left"/>
        <w:rPr>
          <w:rFonts w:hint="eastAsia" w:ascii="仿宋" w:hAnsi="仿宋" w:eastAsia="仿宋" w:cs="仿宋"/>
          <w:highlight w:val="none"/>
        </w:rPr>
      </w:pPr>
      <w:bookmarkStart w:id="17" w:name="_Toc64369791"/>
      <w:r>
        <w:rPr>
          <w:rFonts w:hint="eastAsia" w:ascii="仿宋" w:hAnsi="仿宋" w:eastAsia="仿宋" w:cs="仿宋"/>
          <w:highlight w:val="none"/>
        </w:rPr>
        <w:t>4.商务响应表……………………………………………………………………（页码）</w:t>
      </w:r>
      <w:bookmarkEnd w:id="17"/>
    </w:p>
    <w:p>
      <w:pPr>
        <w:pStyle w:val="34"/>
        <w:spacing w:line="360" w:lineRule="auto"/>
        <w:ind w:firstLine="0" w:firstLineChars="0"/>
        <w:jc w:val="left"/>
        <w:rPr>
          <w:rFonts w:hint="eastAsia" w:ascii="仿宋" w:hAnsi="仿宋" w:eastAsia="仿宋" w:cs="仿宋"/>
          <w:highlight w:val="none"/>
        </w:rPr>
      </w:pPr>
      <w:bookmarkStart w:id="18" w:name="_Toc64369792"/>
      <w:r>
        <w:rPr>
          <w:rFonts w:hint="eastAsia" w:ascii="仿宋" w:hAnsi="仿宋" w:eastAsia="仿宋" w:cs="仿宋"/>
          <w:highlight w:val="none"/>
        </w:rPr>
        <w:t>5.项目实施方案………………………………………………………</w:t>
      </w:r>
      <w:r>
        <w:rPr>
          <w:rFonts w:hint="eastAsia" w:ascii="仿宋" w:hAnsi="仿宋" w:eastAsia="仿宋" w:cs="仿宋"/>
          <w:highlight w:val="none"/>
          <w:lang w:val="zh-CN"/>
        </w:rPr>
        <w:t>…</w:t>
      </w:r>
      <w:r>
        <w:rPr>
          <w:rFonts w:hint="eastAsia" w:ascii="仿宋" w:hAnsi="仿宋" w:eastAsia="仿宋" w:cs="仿宋"/>
          <w:highlight w:val="none"/>
        </w:rPr>
        <w:t>………（页码）</w:t>
      </w:r>
      <w:bookmarkEnd w:id="18"/>
    </w:p>
    <w:p>
      <w:pPr>
        <w:pStyle w:val="34"/>
        <w:spacing w:line="360" w:lineRule="auto"/>
        <w:ind w:firstLine="0" w:firstLineChars="0"/>
        <w:jc w:val="left"/>
        <w:rPr>
          <w:rFonts w:hint="eastAsia" w:ascii="仿宋" w:hAnsi="仿宋" w:eastAsia="仿宋" w:cs="仿宋"/>
          <w:highlight w:val="none"/>
        </w:rPr>
      </w:pPr>
      <w:bookmarkStart w:id="19" w:name="_Toc64369793"/>
      <w:r>
        <w:rPr>
          <w:rFonts w:hint="eastAsia" w:ascii="仿宋" w:hAnsi="仿宋" w:eastAsia="仿宋" w:cs="仿宋"/>
          <w:highlight w:val="none"/>
        </w:rPr>
        <w:t>6.项目实施人员清单…………………………………………………</w:t>
      </w:r>
      <w:r>
        <w:rPr>
          <w:rFonts w:hint="eastAsia" w:ascii="仿宋" w:hAnsi="仿宋" w:eastAsia="仿宋" w:cs="仿宋"/>
          <w:highlight w:val="none"/>
          <w:lang w:val="zh-CN"/>
        </w:rPr>
        <w:t>……</w:t>
      </w:r>
      <w:r>
        <w:rPr>
          <w:rFonts w:hint="eastAsia" w:ascii="仿宋" w:hAnsi="仿宋" w:eastAsia="仿宋" w:cs="仿宋"/>
          <w:highlight w:val="none"/>
        </w:rPr>
        <w:t>……（页码）</w:t>
      </w:r>
      <w:bookmarkEnd w:id="19"/>
    </w:p>
    <w:p>
      <w:pPr>
        <w:pStyle w:val="34"/>
        <w:spacing w:line="360" w:lineRule="auto"/>
        <w:ind w:firstLine="0" w:firstLineChars="0"/>
        <w:jc w:val="left"/>
        <w:rPr>
          <w:rFonts w:hint="eastAsia" w:ascii="仿宋" w:hAnsi="仿宋" w:eastAsia="仿宋" w:cs="仿宋"/>
          <w:highlight w:val="none"/>
        </w:rPr>
      </w:pPr>
      <w:bookmarkStart w:id="20" w:name="_Toc64369794"/>
      <w:r>
        <w:rPr>
          <w:rFonts w:hint="eastAsia" w:ascii="仿宋" w:hAnsi="仿宋" w:eastAsia="仿宋" w:cs="仿宋"/>
          <w:highlight w:val="none"/>
          <w:lang w:val="zh-CN"/>
        </w:rPr>
        <w:t>7.备品备件及供选择的配套零部件清单………………………</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0"/>
    </w:p>
    <w:p>
      <w:pPr>
        <w:pStyle w:val="34"/>
        <w:spacing w:line="360" w:lineRule="auto"/>
        <w:ind w:firstLine="0" w:firstLineChars="0"/>
        <w:jc w:val="left"/>
        <w:rPr>
          <w:rFonts w:hint="eastAsia" w:ascii="仿宋" w:hAnsi="仿宋" w:eastAsia="仿宋" w:cs="仿宋"/>
          <w:highlight w:val="none"/>
        </w:rPr>
      </w:pPr>
      <w:bookmarkStart w:id="21" w:name="_Toc64369795"/>
      <w:r>
        <w:rPr>
          <w:rFonts w:hint="eastAsia" w:ascii="仿宋" w:hAnsi="仿宋" w:eastAsia="仿宋" w:cs="仿宋"/>
          <w:highlight w:val="none"/>
          <w:lang w:val="zh-CN"/>
        </w:rPr>
        <w:t>8.消耗品、维修零配件及其价格清单…………………………</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1"/>
    </w:p>
    <w:p>
      <w:pPr>
        <w:pStyle w:val="34"/>
        <w:spacing w:line="360" w:lineRule="auto"/>
        <w:ind w:firstLine="0" w:firstLineChars="0"/>
        <w:jc w:val="left"/>
        <w:rPr>
          <w:rFonts w:hint="eastAsia" w:ascii="仿宋" w:hAnsi="仿宋" w:eastAsia="仿宋" w:cs="仿宋"/>
          <w:highlight w:val="none"/>
        </w:rPr>
      </w:pPr>
      <w:bookmarkStart w:id="22" w:name="_Toc64369796"/>
      <w:r>
        <w:rPr>
          <w:rFonts w:hint="eastAsia" w:ascii="仿宋" w:hAnsi="仿宋" w:eastAsia="仿宋" w:cs="仿宋"/>
          <w:highlight w:val="none"/>
        </w:rPr>
        <w:t>9.类似业绩一览表（附业绩证明材料）</w:t>
      </w:r>
      <w:r>
        <w:rPr>
          <w:rFonts w:hint="eastAsia" w:ascii="仿宋" w:hAnsi="仿宋" w:eastAsia="仿宋" w:cs="仿宋"/>
          <w:color w:val="000000"/>
          <w:szCs w:val="20"/>
          <w:highlight w:val="none"/>
        </w:rPr>
        <w:t>（如有）</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2"/>
    </w:p>
    <w:p>
      <w:pPr>
        <w:pStyle w:val="34"/>
        <w:spacing w:line="360" w:lineRule="auto"/>
        <w:ind w:firstLine="0" w:firstLineChars="0"/>
        <w:jc w:val="left"/>
        <w:rPr>
          <w:rFonts w:hint="eastAsia" w:ascii="仿宋" w:hAnsi="仿宋" w:eastAsia="仿宋" w:cs="仿宋"/>
          <w:highlight w:val="none"/>
        </w:rPr>
      </w:pPr>
      <w:bookmarkStart w:id="23" w:name="_Toc64369797"/>
      <w:r>
        <w:rPr>
          <w:rFonts w:hint="eastAsia" w:ascii="仿宋" w:hAnsi="仿宋" w:eastAsia="仿宋" w:cs="仿宋"/>
          <w:highlight w:val="none"/>
          <w:lang w:val="zh-CN"/>
        </w:rPr>
        <w:t>10.优惠条件及其他额外承诺………………………………</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3"/>
    </w:p>
    <w:p>
      <w:pPr>
        <w:pStyle w:val="34"/>
        <w:spacing w:line="360" w:lineRule="auto"/>
        <w:ind w:firstLine="0" w:firstLineChars="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w:t>
      </w:r>
      <w:r>
        <w:rPr>
          <w:rFonts w:hint="eastAsia" w:ascii="仿宋" w:hAnsi="仿宋" w:eastAsia="仿宋" w:cs="仿宋"/>
          <w:bCs/>
          <w:sz w:val="24"/>
          <w:szCs w:val="24"/>
          <w:highlight w:val="none"/>
          <w:lang w:val="zh-CN"/>
        </w:rPr>
        <w:t>评分细则中要求提供的其他资料</w:t>
      </w:r>
      <w:r>
        <w:rPr>
          <w:rFonts w:hint="eastAsia" w:ascii="仿宋" w:hAnsi="仿宋" w:eastAsia="仿宋" w:cs="仿宋"/>
          <w:highlight w:val="none"/>
          <w:lang w:val="zh-CN"/>
        </w:rPr>
        <w:t>……………………………………………</w:t>
      </w:r>
      <w:r>
        <w:rPr>
          <w:rFonts w:hint="eastAsia" w:ascii="仿宋" w:hAnsi="仿宋" w:eastAsia="仿宋" w:cs="仿宋"/>
          <w:highlight w:val="none"/>
        </w:rPr>
        <w:t>（页码）</w:t>
      </w:r>
    </w:p>
    <w:p>
      <w:pPr>
        <w:pStyle w:val="34"/>
        <w:spacing w:line="360" w:lineRule="auto"/>
        <w:ind w:firstLine="0" w:firstLineChars="0"/>
        <w:jc w:val="left"/>
        <w:rPr>
          <w:rFonts w:hint="eastAsia" w:ascii="仿宋" w:hAnsi="仿宋" w:eastAsia="仿宋" w:cs="仿宋"/>
          <w:highlight w:val="none"/>
        </w:rPr>
      </w:pPr>
      <w:bookmarkStart w:id="24" w:name="_Toc64369798"/>
      <w:r>
        <w:rPr>
          <w:rFonts w:hint="eastAsia" w:ascii="仿宋" w:hAnsi="仿宋" w:eastAsia="仿宋" w:cs="仿宋"/>
          <w:highlight w:val="none"/>
          <w:lang w:val="zh-CN"/>
        </w:rPr>
        <w:t>12.其他商务技术（资信）文件或说明……………………</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4"/>
    </w:p>
    <w:p>
      <w:pPr>
        <w:pStyle w:val="32"/>
        <w:numPr>
          <w:ilvl w:val="0"/>
          <w:numId w:val="0"/>
        </w:numPr>
        <w:spacing w:line="240" w:lineRule="auto"/>
        <w:ind w:left="0" w:firstLine="0"/>
        <w:rPr>
          <w:rFonts w:hint="eastAsia" w:ascii="仿宋" w:hAnsi="仿宋" w:eastAsia="仿宋" w:cs="仿宋"/>
          <w:highlight w:val="none"/>
        </w:rPr>
      </w:pPr>
    </w:p>
    <w:p>
      <w:pP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注：以上文件投标供应商可以在本采购文件提供的格式范本基础上适当微调，使得内容更加完备。</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9：</w:t>
      </w: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评分对应表</w:t>
      </w:r>
    </w:p>
    <w:p>
      <w:pPr>
        <w:snapToGrid w:val="0"/>
        <w:spacing w:before="50"/>
        <w:jc w:val="center"/>
        <w:rPr>
          <w:rFonts w:hint="eastAsia" w:ascii="仿宋" w:hAnsi="仿宋" w:eastAsia="仿宋" w:cs="仿宋"/>
          <w:b/>
          <w:sz w:val="32"/>
          <w:szCs w:val="32"/>
          <w:highlight w:val="none"/>
        </w:rPr>
      </w:pP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供应商全称（或公章）：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highlight w:val="none"/>
        </w:rPr>
      </w:pPr>
    </w:p>
    <w:p>
      <w:pPr>
        <w:snapToGrid w:val="0"/>
        <w:spacing w:before="156" w:beforeLines="50"/>
        <w:ind w:firstLine="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highlight w:val="none"/>
          <w:u w:val="single"/>
        </w:rPr>
        <w:t xml:space="preserve">           </w:t>
      </w:r>
    </w:p>
    <w:p>
      <w:pPr>
        <w:snapToGrid w:val="0"/>
        <w:spacing w:before="156" w:beforeLines="50"/>
        <w:ind w:firstLine="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p>
    <w:p>
      <w:pPr>
        <w:snapToGrid w:val="0"/>
        <w:spacing w:before="50" w:after="156" w:afterLines="50"/>
        <w:jc w:val="left"/>
        <w:rPr>
          <w:rFonts w:hint="eastAsia" w:ascii="仿宋" w:hAnsi="仿宋" w:eastAsia="仿宋" w:cs="仿宋"/>
          <w:sz w:val="30"/>
          <w:szCs w:val="30"/>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eastAsia="zh-CN"/>
        </w:rPr>
      </w:pPr>
      <w:r>
        <w:rPr>
          <w:rFonts w:hint="eastAsia" w:ascii="仿宋" w:hAnsi="仿宋" w:eastAsia="仿宋" w:cs="仿宋"/>
          <w:sz w:val="30"/>
          <w:szCs w:val="30"/>
          <w:highlight w:val="none"/>
        </w:rPr>
        <w:br w:type="page"/>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项目明细清单</w:t>
      </w:r>
    </w:p>
    <w:p>
      <w:pPr>
        <w:snapToGrid w:val="0"/>
        <w:spacing w:before="50" w:after="156" w:afterLines="50"/>
        <w:jc w:val="center"/>
        <w:rPr>
          <w:rFonts w:hint="eastAsia" w:ascii="仿宋" w:hAnsi="仿宋" w:eastAsia="仿宋" w:cs="仿宋"/>
          <w:b/>
          <w:spacing w:val="40"/>
          <w:kern w:val="0"/>
          <w:sz w:val="36"/>
          <w:szCs w:val="36"/>
          <w:highlight w:val="none"/>
        </w:rPr>
      </w:pPr>
    </w:p>
    <w:p>
      <w:pPr>
        <w:pStyle w:val="9"/>
        <w:snapToGrid w:val="0"/>
        <w:rPr>
          <w:rFonts w:hint="eastAsia" w:ascii="仿宋" w:hAnsi="仿宋" w:eastAsia="仿宋" w:cs="仿宋"/>
          <w:kern w:val="0"/>
          <w:sz w:val="30"/>
          <w:szCs w:val="30"/>
          <w:highlight w:val="none"/>
          <w:u w:val="single"/>
        </w:rPr>
      </w:pPr>
      <w:r>
        <w:rPr>
          <w:rFonts w:hint="eastAsia" w:ascii="仿宋" w:hAnsi="仿宋" w:eastAsia="仿宋" w:cs="仿宋"/>
          <w:sz w:val="30"/>
          <w:szCs w:val="30"/>
          <w:highlight w:val="none"/>
        </w:rPr>
        <w:t>供应商全称（公章）：</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标段编号：</w:t>
      </w:r>
      <w:r>
        <w:rPr>
          <w:rFonts w:hint="eastAsia" w:ascii="仿宋" w:hAnsi="仿宋" w:eastAsia="仿宋" w:cs="仿宋"/>
          <w:sz w:val="30"/>
          <w:szCs w:val="30"/>
          <w:highlight w:val="none"/>
          <w:u w:val="single"/>
        </w:rPr>
        <w:t xml:space="preserve">    </w:t>
      </w:r>
    </w:p>
    <w:p>
      <w:pPr>
        <w:pStyle w:val="9"/>
        <w:snapToGrid w:val="0"/>
        <w:rPr>
          <w:rFonts w:hint="eastAsia" w:ascii="仿宋" w:hAnsi="仿宋" w:eastAsia="仿宋" w:cs="仿宋"/>
          <w:sz w:val="30"/>
          <w:szCs w:val="30"/>
          <w:highlight w:val="none"/>
        </w:rPr>
      </w:pPr>
      <w:r>
        <w:rPr>
          <w:rFonts w:hint="eastAsia" w:ascii="仿宋" w:hAnsi="仿宋" w:eastAsia="仿宋" w:cs="仿宋"/>
          <w:sz w:val="30"/>
          <w:szCs w:val="30"/>
          <w:highlight w:val="none"/>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规格</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单位及</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服务人员</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b/>
          <w:bCs/>
          <w:sz w:val="30"/>
          <w:szCs w:val="30"/>
          <w:highlight w:val="none"/>
        </w:rPr>
      </w:pPr>
      <w:bookmarkStart w:id="25" w:name="_Toc64369810"/>
      <w:bookmarkEnd w:id="25"/>
      <w:bookmarkStart w:id="26" w:name="_Toc64369812"/>
      <w:bookmarkEnd w:id="26"/>
      <w:bookmarkStart w:id="27" w:name="_Toc64369811"/>
      <w:bookmarkEnd w:id="27"/>
      <w:bookmarkStart w:id="28" w:name="_Toc64369805"/>
      <w:bookmarkEnd w:id="28"/>
      <w:bookmarkStart w:id="29" w:name="_Toc64369806"/>
      <w:bookmarkEnd w:id="29"/>
      <w:bookmarkStart w:id="30" w:name="_Toc64369807"/>
      <w:bookmarkEnd w:id="30"/>
      <w:bookmarkStart w:id="31" w:name="_Toc64369804"/>
      <w:bookmarkEnd w:id="31"/>
      <w:bookmarkStart w:id="32" w:name="_Toc64369808"/>
      <w:bookmarkEnd w:id="32"/>
      <w:bookmarkStart w:id="33" w:name="_Toc64369814"/>
      <w:bookmarkEnd w:id="33"/>
      <w:bookmarkStart w:id="34" w:name="_Toc64369809"/>
      <w:bookmarkEnd w:id="34"/>
      <w:bookmarkStart w:id="35" w:name="_Toc64369813"/>
      <w:bookmarkEnd w:id="35"/>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1</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技 术 响 应 表</w:t>
      </w:r>
    </w:p>
    <w:p>
      <w:pPr>
        <w:snapToGrid w:val="0"/>
        <w:spacing w:before="50" w:after="156" w:afterLines="50"/>
        <w:jc w:val="center"/>
        <w:rPr>
          <w:rFonts w:hint="eastAsia" w:ascii="仿宋" w:hAnsi="仿宋" w:eastAsia="仿宋" w:cs="仿宋"/>
          <w:b/>
          <w:sz w:val="32"/>
          <w:szCs w:val="32"/>
          <w:highlight w:val="none"/>
        </w:rPr>
      </w:pPr>
    </w:p>
    <w:p>
      <w:pPr>
        <w:pStyle w:val="9"/>
        <w:snapToGrid w:val="0"/>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rPr>
        <w:t>供应商全称（公章）：</w:t>
      </w:r>
      <w:r>
        <w:rPr>
          <w:rFonts w:hint="eastAsia" w:ascii="仿宋" w:hAnsi="仿宋" w:eastAsia="仿宋" w:cs="仿宋"/>
          <w:sz w:val="30"/>
          <w:szCs w:val="30"/>
          <w:highlight w:val="none"/>
          <w:u w:val="single"/>
        </w:rPr>
        <w:t xml:space="preserve">            </w:t>
      </w:r>
    </w:p>
    <w:p>
      <w:pPr>
        <w:pStyle w:val="9"/>
        <w:snapToGrid w:val="0"/>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tbl>
      <w:tblPr>
        <w:tblStyle w:val="22"/>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bookmarkStart w:id="36" w:name="_Toc64369799"/>
            <w:r>
              <w:rPr>
                <w:rFonts w:hint="eastAsia" w:ascii="仿宋" w:hAnsi="仿宋" w:eastAsia="仿宋" w:cs="仿宋"/>
                <w:spacing w:val="20"/>
                <w:sz w:val="30"/>
                <w:szCs w:val="30"/>
                <w:highlight w:val="none"/>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37" w:name="_Toc64369800"/>
            <w:r>
              <w:rPr>
                <w:rFonts w:hint="eastAsia" w:ascii="仿宋" w:hAnsi="仿宋" w:eastAsia="仿宋" w:cs="仿宋"/>
                <w:spacing w:val="20"/>
                <w:sz w:val="30"/>
                <w:szCs w:val="30"/>
                <w:highlight w:val="none"/>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38" w:name="_Toc64369801"/>
            <w:bookmarkStart w:id="39" w:name="_Toc64369802"/>
            <w:r>
              <w:rPr>
                <w:rFonts w:hint="eastAsia" w:ascii="仿宋" w:hAnsi="仿宋" w:eastAsia="仿宋" w:cs="仿宋"/>
                <w:spacing w:val="20"/>
                <w:sz w:val="30"/>
                <w:szCs w:val="30"/>
                <w:highlight w:val="none"/>
              </w:rPr>
              <w:t>采购文件</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投标文件</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40" w:name="_Toc64369803"/>
            <w:r>
              <w:rPr>
                <w:rFonts w:hint="eastAsia" w:ascii="仿宋" w:hAnsi="仿宋" w:eastAsia="仿宋" w:cs="仿宋"/>
                <w:spacing w:val="20"/>
                <w:sz w:val="30"/>
                <w:szCs w:val="30"/>
                <w:highlight w:val="none"/>
              </w:rPr>
              <w:t>偏离</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bl>
    <w:p>
      <w:pPr>
        <w:pStyle w:val="11"/>
        <w:rPr>
          <w:rFonts w:hint="eastAsia" w:ascii="仿宋" w:hAnsi="仿宋" w:eastAsia="仿宋" w:cs="仿宋"/>
          <w:b w:val="0"/>
          <w:bCs w:val="0"/>
          <w:spacing w:val="20"/>
          <w:kern w:val="0"/>
          <w:sz w:val="28"/>
          <w:szCs w:val="28"/>
          <w:highlight w:val="none"/>
        </w:rPr>
      </w:pPr>
      <w:r>
        <w:rPr>
          <w:rFonts w:hint="eastAsia" w:ascii="仿宋" w:hAnsi="仿宋" w:eastAsia="仿宋" w:cs="仿宋"/>
          <w:b w:val="0"/>
          <w:bCs w:val="0"/>
          <w:sz w:val="28"/>
          <w:szCs w:val="28"/>
          <w:highlight w:val="none"/>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b/>
          <w:bCs/>
          <w:sz w:val="30"/>
          <w:szCs w:val="30"/>
          <w:highlight w:val="none"/>
        </w:rPr>
      </w:pPr>
    </w:p>
    <w:p>
      <w:pPr>
        <w:snapToGrid w:val="0"/>
        <w:spacing w:before="50" w:after="5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商 务 响 应 表</w:t>
      </w:r>
    </w:p>
    <w:p>
      <w:pPr>
        <w:snapToGrid w:val="0"/>
        <w:spacing w:before="50" w:after="156" w:afterLines="50"/>
        <w:jc w:val="center"/>
        <w:rPr>
          <w:rFonts w:hint="eastAsia" w:ascii="仿宋" w:hAnsi="仿宋" w:eastAsia="仿宋" w:cs="仿宋"/>
          <w:b/>
          <w:sz w:val="32"/>
          <w:szCs w:val="32"/>
          <w:highlight w:val="none"/>
        </w:rPr>
      </w:pP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1" w:name="_Toc64369815"/>
            <w:r>
              <w:rPr>
                <w:rFonts w:hint="eastAsia" w:ascii="仿宋" w:hAnsi="仿宋" w:eastAsia="仿宋" w:cs="仿宋"/>
                <w:spacing w:val="20"/>
                <w:sz w:val="28"/>
                <w:szCs w:val="28"/>
                <w:highlight w:val="none"/>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2" w:name="_Toc64369816"/>
            <w:r>
              <w:rPr>
                <w:rFonts w:hint="eastAsia" w:ascii="仿宋" w:hAnsi="仿宋" w:eastAsia="仿宋" w:cs="仿宋"/>
                <w:sz w:val="30"/>
                <w:szCs w:val="30"/>
                <w:highlight w:val="none"/>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3" w:name="_Toc64369817"/>
            <w:r>
              <w:rPr>
                <w:rFonts w:hint="eastAsia" w:ascii="仿宋" w:hAnsi="仿宋" w:eastAsia="仿宋" w:cs="仿宋"/>
                <w:sz w:val="30"/>
                <w:szCs w:val="30"/>
                <w:highlight w:val="none"/>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4" w:name="_Toc64369818"/>
            <w:r>
              <w:rPr>
                <w:rFonts w:hint="eastAsia" w:ascii="仿宋" w:hAnsi="仿宋" w:eastAsia="仿宋" w:cs="仿宋"/>
                <w:sz w:val="30"/>
                <w:szCs w:val="30"/>
                <w:highlight w:val="none"/>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5" w:name="_Toc64369819"/>
            <w:r>
              <w:rPr>
                <w:rFonts w:hint="eastAsia" w:ascii="仿宋" w:hAnsi="仿宋" w:eastAsia="仿宋" w:cs="仿宋"/>
                <w:spacing w:val="20"/>
                <w:sz w:val="28"/>
                <w:szCs w:val="28"/>
                <w:highlight w:val="none"/>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6" w:name="_Toc64369820"/>
            <w:r>
              <w:rPr>
                <w:rFonts w:hint="eastAsia" w:ascii="仿宋" w:hAnsi="仿宋" w:eastAsia="仿宋" w:cs="仿宋"/>
                <w:spacing w:val="20"/>
                <w:sz w:val="28"/>
                <w:szCs w:val="28"/>
                <w:highlight w:val="none"/>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highlight w:val="none"/>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7" w:name="_Toc64369824"/>
            <w:r>
              <w:rPr>
                <w:rFonts w:hint="eastAsia" w:ascii="仿宋" w:hAnsi="仿宋" w:eastAsia="仿宋" w:cs="仿宋"/>
                <w:spacing w:val="20"/>
                <w:sz w:val="28"/>
                <w:szCs w:val="28"/>
                <w:highlight w:val="none"/>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bl>
    <w:p>
      <w:pPr>
        <w:pStyle w:val="11"/>
        <w:rPr>
          <w:rFonts w:hint="eastAsia" w:ascii="仿宋" w:hAnsi="仿宋" w:eastAsia="仿宋" w:cs="仿宋"/>
          <w:b w:val="0"/>
          <w:bCs w:val="0"/>
          <w:spacing w:val="20"/>
          <w:kern w:val="0"/>
          <w:sz w:val="28"/>
          <w:szCs w:val="28"/>
          <w:highlight w:val="none"/>
        </w:rPr>
      </w:pPr>
      <w:r>
        <w:rPr>
          <w:rFonts w:hint="eastAsia" w:ascii="仿宋" w:hAnsi="仿宋" w:eastAsia="仿宋" w:cs="仿宋"/>
          <w:b w:val="0"/>
          <w:bCs w:val="0"/>
          <w:sz w:val="28"/>
          <w:szCs w:val="28"/>
          <w:highlight w:val="none"/>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2、“类别”一栏按采购文件第三章中商务要求的分类填写。</w:t>
      </w:r>
    </w:p>
    <w:p>
      <w:pPr>
        <w:snapToGrid w:val="0"/>
        <w:spacing w:before="50" w:after="50"/>
        <w:rPr>
          <w:rFonts w:hint="eastAsia" w:ascii="仿宋" w:hAnsi="仿宋" w:eastAsia="仿宋" w:cs="仿宋"/>
          <w:spacing w:val="20"/>
          <w:sz w:val="28"/>
          <w:szCs w:val="28"/>
          <w:highlight w:val="none"/>
        </w:rPr>
      </w:pPr>
    </w:p>
    <w:p>
      <w:pPr>
        <w:snapToGrid w:val="0"/>
        <w:spacing w:before="50" w:after="50"/>
        <w:rPr>
          <w:rFonts w:hint="eastAsia" w:ascii="仿宋" w:hAnsi="仿宋" w:eastAsia="仿宋" w:cs="仿宋"/>
          <w:spacing w:val="20"/>
          <w:sz w:val="28"/>
          <w:szCs w:val="28"/>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3</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项目实施人员清单</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专业技术</w:t>
            </w:r>
          </w:p>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bl>
    <w:p>
      <w:pPr>
        <w:snapToGrid w:val="0"/>
        <w:spacing w:before="50" w:after="156" w:afterLines="50" w:line="46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pStyle w:val="9"/>
        <w:snapToGrid w:val="0"/>
        <w:rPr>
          <w:rFonts w:hint="eastAsia" w:ascii="仿宋" w:hAnsi="仿宋" w:eastAsia="仿宋" w:cs="仿宋"/>
          <w:sz w:val="28"/>
          <w:szCs w:val="28"/>
          <w:highlight w:val="none"/>
        </w:rPr>
      </w:pPr>
    </w:p>
    <w:p>
      <w:pPr>
        <w:pStyle w:val="9"/>
        <w:snapToGrid w:val="0"/>
        <w:rPr>
          <w:rFonts w:hint="eastAsia" w:ascii="仿宋" w:hAnsi="仿宋" w:eastAsia="仿宋" w:cs="仿宋"/>
          <w:sz w:val="28"/>
          <w:szCs w:val="28"/>
          <w:highlight w:val="none"/>
        </w:rPr>
      </w:pPr>
    </w:p>
    <w:p>
      <w:pPr>
        <w:pStyle w:val="9"/>
        <w:snapToGrid w:val="0"/>
        <w:rPr>
          <w:rFonts w:hint="eastAsia" w:ascii="仿宋" w:hAnsi="仿宋" w:eastAsia="仿宋" w:cs="仿宋"/>
          <w:sz w:val="28"/>
          <w:szCs w:val="28"/>
          <w:highlight w:val="none"/>
        </w:rPr>
      </w:pP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4</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消耗品、维修零配件及其价格清单</w:t>
      </w: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p>
      <w:pPr>
        <w:rPr>
          <w:rFonts w:hint="eastAsia" w:ascii="仿宋" w:hAnsi="仿宋" w:eastAsia="仿宋" w:cs="仿宋"/>
          <w:sz w:val="28"/>
          <w:szCs w:val="28"/>
          <w:highlight w:val="none"/>
        </w:rPr>
      </w:pPr>
    </w:p>
    <w:tbl>
      <w:tblPr>
        <w:tblStyle w:val="22"/>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制造商</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bl>
    <w:p>
      <w:pPr>
        <w:adjustRightInd w:val="0"/>
        <w:snapToGrid w:val="0"/>
        <w:ind w:right="172" w:rightChars="82"/>
        <w:rPr>
          <w:rFonts w:hint="eastAsia" w:ascii="仿宋" w:hAnsi="仿宋" w:eastAsia="仿宋" w:cs="仿宋"/>
          <w:sz w:val="28"/>
          <w:szCs w:val="28"/>
          <w:highlight w:val="none"/>
        </w:rPr>
      </w:pPr>
      <w:r>
        <w:rPr>
          <w:rFonts w:hint="eastAsia" w:ascii="仿宋" w:hAnsi="仿宋" w:eastAsia="仿宋" w:cs="仿宋"/>
          <w:sz w:val="28"/>
          <w:szCs w:val="28"/>
          <w:highlight w:val="none"/>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highlight w:val="none"/>
        </w:rPr>
      </w:pPr>
    </w:p>
    <w:p>
      <w:pPr>
        <w:adjustRightInd w:val="0"/>
        <w:snapToGrid w:val="0"/>
        <w:ind w:right="172" w:rightChars="82" w:firstLine="484" w:firstLineChars="202"/>
        <w:rPr>
          <w:rFonts w:hint="eastAsia" w:ascii="仿宋" w:hAnsi="仿宋" w:eastAsia="仿宋" w:cs="仿宋"/>
          <w:sz w:val="24"/>
          <w:szCs w:val="24"/>
          <w:highlight w:val="none"/>
        </w:rPr>
      </w:pPr>
    </w:p>
    <w:p>
      <w:pPr>
        <w:spacing w:line="440" w:lineRule="exact"/>
        <w:jc w:val="left"/>
        <w:rPr>
          <w:rFonts w:hint="eastAsia" w:ascii="仿宋" w:hAnsi="仿宋" w:eastAsia="仿宋" w:cs="仿宋"/>
          <w:sz w:val="24"/>
          <w:highlight w:val="none"/>
        </w:rPr>
      </w:pP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spacing w:line="440" w:lineRule="exact"/>
        <w:ind w:left="-210" w:leftChars="-100"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snapToGrid w:val="0"/>
        <w:spacing w:before="50" w:after="50"/>
        <w:jc w:val="left"/>
        <w:rPr>
          <w:rFonts w:hint="eastAsia" w:ascii="仿宋" w:hAnsi="仿宋" w:eastAsia="仿宋" w:cs="仿宋"/>
          <w:sz w:val="30"/>
          <w:szCs w:val="30"/>
          <w:highlight w:val="none"/>
        </w:rPr>
      </w:pPr>
    </w:p>
    <w:p>
      <w:pPr>
        <w:rPr>
          <w:rFonts w:hint="eastAsia" w:ascii="仿宋" w:hAnsi="仿宋" w:eastAsia="仿宋" w:cs="仿宋"/>
          <w:color w:val="auto"/>
          <w:kern w:val="2"/>
          <w:sz w:val="24"/>
          <w:szCs w:val="20"/>
          <w:highlight w:val="none"/>
          <w:u w:val="none"/>
        </w:rPr>
      </w:pP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5</w:t>
      </w:r>
      <w:r>
        <w:rPr>
          <w:rFonts w:hint="eastAsia" w:ascii="仿宋" w:hAnsi="仿宋" w:eastAsia="仿宋" w:cs="仿宋"/>
          <w:b/>
          <w:bCs/>
          <w:sz w:val="30"/>
          <w:szCs w:val="30"/>
          <w:highlight w:val="none"/>
        </w:rPr>
        <w:t>（如有）：</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类似业绩一览表</w:t>
      </w: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p>
      <w:pPr>
        <w:rPr>
          <w:rFonts w:hint="eastAsia" w:ascii="仿宋" w:hAnsi="仿宋" w:eastAsia="仿宋" w:cs="仿宋"/>
          <w:sz w:val="28"/>
          <w:szCs w:val="28"/>
          <w:highlight w:val="none"/>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bl>
    <w:p>
      <w:pPr>
        <w:autoSpaceDE w:val="0"/>
        <w:autoSpaceDN w:val="0"/>
        <w:spacing w:line="360" w:lineRule="auto"/>
        <w:rPr>
          <w:rFonts w:ascii="仿宋" w:hAnsi="仿宋" w:eastAsia="仿宋" w:cs="FangSong_GB2312"/>
          <w:color w:val="000000" w:themeColor="text1"/>
          <w:sz w:val="24"/>
          <w14:textFill>
            <w14:solidFill>
              <w14:schemeClr w14:val="tx1"/>
            </w14:solidFill>
          </w14:textFill>
        </w:rPr>
      </w:pPr>
      <w:r>
        <w:rPr>
          <w:rFonts w:hint="eastAsia" w:ascii="仿宋" w:hAnsi="仿宋" w:eastAsia="仿宋" w:cs="FangSong_GB2312"/>
          <w:b/>
          <w:color w:val="000000" w:themeColor="text1"/>
          <w:sz w:val="24"/>
          <w14:textFill>
            <w14:solidFill>
              <w14:schemeClr w14:val="tx1"/>
            </w14:solidFill>
          </w14:textFill>
        </w:rPr>
        <w:t>注：投标人可按上述的格式自行编制，须随表提交相应的采购文件要求证明材料并注明页码。</w:t>
      </w: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rPr>
          <w:rFonts w:hint="eastAsia" w:ascii="仿宋" w:hAnsi="仿宋" w:eastAsia="仿宋" w:cs="仿宋"/>
          <w:color w:val="auto"/>
          <w:kern w:val="2"/>
          <w:sz w:val="24"/>
          <w:szCs w:val="20"/>
          <w:highlight w:val="none"/>
          <w:u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6</w:t>
      </w:r>
      <w:r>
        <w:rPr>
          <w:rFonts w:hint="eastAsia" w:ascii="仿宋" w:hAnsi="仿宋" w:eastAsia="仿宋" w:cs="仿宋"/>
          <w:b/>
          <w:bCs/>
          <w:sz w:val="30"/>
          <w:szCs w:val="30"/>
          <w:highlight w:val="none"/>
        </w:rPr>
        <w:t>：报价文件封面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bCs/>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报</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价</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1200" w:lineRule="exact"/>
        <w:ind w:right="6"/>
        <w:jc w:val="center"/>
        <w:rPr>
          <w:rFonts w:hint="eastAsia" w:ascii="仿宋" w:hAnsi="仿宋" w:eastAsia="仿宋" w:cs="仿宋"/>
          <w:sz w:val="72"/>
          <w:szCs w:val="72"/>
          <w:highlight w:val="none"/>
        </w:rPr>
      </w:pP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pacing w:line="400" w:lineRule="exact"/>
        <w:ind w:right="-110"/>
        <w:rPr>
          <w:rFonts w:hint="eastAsia" w:ascii="仿宋" w:hAnsi="仿宋" w:eastAsia="仿宋" w:cs="仿宋"/>
          <w:spacing w:val="40"/>
          <w:sz w:val="30"/>
          <w:szCs w:val="30"/>
          <w:highlight w:val="none"/>
        </w:rPr>
      </w:pPr>
    </w:p>
    <w:p>
      <w:pPr>
        <w:spacing w:line="400" w:lineRule="exact"/>
        <w:ind w:right="-110"/>
        <w:rPr>
          <w:rFonts w:hint="eastAsia" w:ascii="仿宋" w:hAnsi="仿宋" w:eastAsia="仿宋" w:cs="仿宋"/>
          <w:spacing w:val="40"/>
          <w:sz w:val="30"/>
          <w:szCs w:val="30"/>
          <w:highlight w:val="none"/>
        </w:rPr>
      </w:pPr>
    </w:p>
    <w:p>
      <w:pPr>
        <w:spacing w:line="400" w:lineRule="exact"/>
        <w:ind w:right="-110"/>
        <w:rPr>
          <w:rFonts w:hint="eastAsia" w:ascii="仿宋" w:hAnsi="仿宋" w:eastAsia="仿宋" w:cs="仿宋"/>
          <w:spacing w:val="40"/>
          <w:sz w:val="30"/>
          <w:szCs w:val="30"/>
          <w:highlight w:val="none"/>
        </w:rPr>
      </w:pPr>
    </w:p>
    <w:p>
      <w:pPr>
        <w:rPr>
          <w:rFonts w:hint="eastAsia" w:ascii="仿宋" w:hAnsi="仿宋" w:eastAsia="仿宋" w:cs="仿宋"/>
          <w:color w:val="auto"/>
          <w:kern w:val="2"/>
          <w:sz w:val="24"/>
          <w:szCs w:val="20"/>
          <w:highlight w:val="none"/>
          <w:u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：报价文件目录</w:t>
      </w:r>
    </w:p>
    <w:p>
      <w:pPr>
        <w:snapToGrid w:val="0"/>
        <w:spacing w:before="156" w:beforeLines="50" w:after="50"/>
        <w:jc w:val="left"/>
        <w:rPr>
          <w:rFonts w:hint="eastAsia" w:ascii="仿宋" w:hAnsi="仿宋" w:eastAsia="仿宋" w:cs="仿宋"/>
          <w:sz w:val="30"/>
          <w:szCs w:val="30"/>
          <w:highlight w:val="none"/>
        </w:rPr>
      </w:pPr>
    </w:p>
    <w:p>
      <w:pPr>
        <w:pStyle w:val="34"/>
        <w:spacing w:line="360" w:lineRule="auto"/>
        <w:ind w:firstLine="0" w:firstLineChars="0"/>
        <w:jc w:val="center"/>
        <w:rPr>
          <w:rFonts w:hint="eastAsia" w:ascii="仿宋" w:hAnsi="仿宋" w:eastAsia="仿宋" w:cs="仿宋"/>
          <w:highlight w:val="none"/>
        </w:rPr>
      </w:pPr>
      <w:bookmarkStart w:id="48" w:name="_Toc64369825"/>
      <w:r>
        <w:rPr>
          <w:rFonts w:hint="eastAsia" w:ascii="仿宋" w:hAnsi="仿宋" w:eastAsia="仿宋" w:cs="仿宋"/>
          <w:highlight w:val="none"/>
        </w:rPr>
        <w:t>目 录</w:t>
      </w:r>
      <w:bookmarkEnd w:id="48"/>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1.开标一览表 ……………………………………………………………………（页码）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.中小企业声明函（如有）………………………………………………………（页码）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.残疾人福利性单位声明函（如有）……………………………………………（页码）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.关于报价的其他说明（如有，自拟）…………………………………………（页码）</w:t>
      </w:r>
    </w:p>
    <w:p>
      <w:pPr>
        <w:pStyle w:val="34"/>
        <w:spacing w:line="360" w:lineRule="auto"/>
        <w:ind w:firstLine="0" w:firstLineChars="0"/>
        <w:jc w:val="left"/>
        <w:rPr>
          <w:rFonts w:hint="eastAsia" w:ascii="仿宋" w:hAnsi="仿宋" w:eastAsia="仿宋" w:cs="仿宋"/>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highlight w:val="none"/>
        </w:rPr>
        <w:br w:type="page"/>
      </w:r>
    </w:p>
    <w:p>
      <w:pPr>
        <w:snapToGrid w:val="0"/>
        <w:spacing w:before="50" w:after="50"/>
        <w:jc w:val="both"/>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18</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 xml:space="preserve">                          </w:t>
      </w:r>
    </w:p>
    <w:p>
      <w:pPr>
        <w:snapToGrid w:val="0"/>
        <w:spacing w:before="50" w:after="50"/>
        <w:jc w:val="center"/>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开标一览表</w:t>
      </w: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盖公章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供应商地址：</w:t>
      </w:r>
      <w:r>
        <w:rPr>
          <w:rFonts w:hint="eastAsia" w:ascii="仿宋" w:hAnsi="仿宋" w:eastAsia="仿宋" w:cs="仿宋"/>
          <w:sz w:val="24"/>
          <w:highlight w:val="none"/>
          <w:u w:val="single"/>
        </w:rPr>
        <w:t xml:space="preserve">                                    </w:t>
      </w:r>
    </w:p>
    <w:p>
      <w:pPr>
        <w:snapToGrid w:val="0"/>
        <w:spacing w:line="400" w:lineRule="exact"/>
        <w:rPr>
          <w:rFonts w:hint="eastAsia"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标段编号：</w:t>
      </w:r>
      <w:r>
        <w:rPr>
          <w:rFonts w:hint="eastAsia" w:ascii="仿宋" w:hAnsi="仿宋" w:eastAsia="仿宋" w:cs="仿宋"/>
          <w:sz w:val="24"/>
          <w:highlight w:val="none"/>
          <w:u w:val="single"/>
        </w:rPr>
        <w:t xml:space="preserve">                                      </w:t>
      </w:r>
    </w:p>
    <w:p>
      <w:pPr>
        <w:snapToGrid w:val="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单位：元</w:t>
      </w:r>
    </w:p>
    <w:tbl>
      <w:tblPr>
        <w:tblStyle w:val="22"/>
        <w:tblW w:w="5034" w:type="pct"/>
        <w:jc w:val="center"/>
        <w:tblLayout w:type="fixed"/>
        <w:tblCellMar>
          <w:top w:w="0" w:type="dxa"/>
          <w:left w:w="108" w:type="dxa"/>
          <w:bottom w:w="0" w:type="dxa"/>
          <w:right w:w="108" w:type="dxa"/>
        </w:tblCellMar>
      </w:tblPr>
      <w:tblGrid>
        <w:gridCol w:w="611"/>
        <w:gridCol w:w="1326"/>
        <w:gridCol w:w="829"/>
        <w:gridCol w:w="921"/>
        <w:gridCol w:w="884"/>
        <w:gridCol w:w="1169"/>
        <w:gridCol w:w="950"/>
        <w:gridCol w:w="925"/>
        <w:gridCol w:w="1000"/>
        <w:gridCol w:w="784"/>
        <w:gridCol w:w="974"/>
        <w:gridCol w:w="1102"/>
        <w:gridCol w:w="1159"/>
        <w:gridCol w:w="950"/>
        <w:gridCol w:w="849"/>
      </w:tblGrid>
      <w:tr>
        <w:tblPrEx>
          <w:tblCellMar>
            <w:top w:w="0" w:type="dxa"/>
            <w:left w:w="108" w:type="dxa"/>
            <w:bottom w:w="0" w:type="dxa"/>
            <w:right w:w="108" w:type="dxa"/>
          </w:tblCellMar>
        </w:tblPrEx>
        <w:trPr>
          <w:trHeight w:val="89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序号</w:t>
            </w:r>
          </w:p>
        </w:tc>
        <w:tc>
          <w:tcPr>
            <w:tcW w:w="45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产品</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28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生产</w:t>
            </w:r>
          </w:p>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省平台代码</w:t>
            </w:r>
          </w:p>
        </w:tc>
        <w:tc>
          <w:tcPr>
            <w:tcW w:w="34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规格</w:t>
            </w:r>
          </w:p>
        </w:tc>
        <w:tc>
          <w:tcPr>
            <w:tcW w:w="27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上限</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81"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参考用量</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备注</w:t>
            </w:r>
          </w:p>
        </w:tc>
      </w:tr>
      <w:tr>
        <w:tblPrEx>
          <w:tblCellMar>
            <w:top w:w="0" w:type="dxa"/>
            <w:left w:w="108" w:type="dxa"/>
            <w:bottom w:w="0" w:type="dxa"/>
            <w:right w:w="108" w:type="dxa"/>
          </w:tblCellMar>
        </w:tblPrEx>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459" w:type="pct"/>
            <w:vMerge w:val="restart"/>
            <w:tcBorders>
              <w:top w:val="single" w:color="auto" w:sz="4" w:space="0"/>
              <w:left w:val="single" w:color="auto" w:sz="4" w:space="0"/>
              <w:right w:val="single" w:color="auto" w:sz="4" w:space="0"/>
            </w:tcBorders>
            <w:noWrap/>
            <w:vAlign w:val="center"/>
          </w:tcPr>
          <w:p>
            <w:pPr>
              <w:widowControl/>
              <w:jc w:val="center"/>
              <w:textAlignment w:val="bottom"/>
              <w:rPr>
                <w:rFonts w:hint="eastAsia" w:ascii="仿宋" w:hAnsi="仿宋" w:eastAsia="仿宋"/>
                <w:color w:val="000000" w:themeColor="text1"/>
                <w:sz w:val="21"/>
                <w:szCs w:val="21"/>
                <w:highlight w:val="none"/>
                <w:lang w:val="en-US" w:eastAsia="zh-CN"/>
                <w14:textFill>
                  <w14:solidFill>
                    <w14:schemeClr w14:val="tx1"/>
                  </w14:solidFill>
                </w14:textFill>
              </w:rPr>
            </w:pPr>
            <w:r>
              <w:rPr>
                <w:rFonts w:hint="eastAsia" w:ascii="仿宋" w:hAnsi="仿宋" w:eastAsia="仿宋"/>
                <w:kern w:val="0"/>
                <w:sz w:val="21"/>
                <w:szCs w:val="21"/>
                <w:highlight w:val="none"/>
                <w:lang w:val="en-US" w:eastAsia="zh-CN"/>
              </w:rPr>
              <w:t>光纤</w:t>
            </w: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1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550型</w:t>
            </w:r>
          </w:p>
        </w:tc>
        <w:tc>
          <w:tcPr>
            <w:tcW w:w="78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kern w:val="0"/>
                <w:sz w:val="21"/>
                <w:szCs w:val="21"/>
              </w:rPr>
              <w:t>根</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color w:val="000000"/>
                <w:kern w:val="0"/>
                <w:sz w:val="21"/>
                <w:szCs w:val="21"/>
              </w:rPr>
              <w:t>12000</w:t>
            </w:r>
          </w:p>
        </w:tc>
        <w:tc>
          <w:tcPr>
            <w:tcW w:w="381" w:type="pct"/>
            <w:tcBorders>
              <w:top w:val="nil"/>
              <w:left w:val="nil"/>
              <w:bottom w:val="single" w:color="auto" w:sz="4" w:space="0"/>
              <w:right w:val="nil"/>
            </w:tcBorders>
            <w:noWrap/>
            <w:vAlign w:val="center"/>
          </w:tcPr>
          <w:p>
            <w:pPr>
              <w:widowControl/>
              <w:jc w:val="center"/>
              <w:textAlignment w:val="bottom"/>
              <w:rPr>
                <w:rFonts w:hint="default"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lang w:val="en-US" w:eastAsia="zh-CN"/>
              </w:rPr>
              <w:t>20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94" w:type="pct"/>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rPr>
              <w:t>采购周期2年</w:t>
            </w:r>
          </w:p>
        </w:tc>
      </w:tr>
      <w:tr>
        <w:tblPrEx>
          <w:tblCellMar>
            <w:top w:w="0" w:type="dxa"/>
            <w:left w:w="108" w:type="dxa"/>
            <w:bottom w:w="0" w:type="dxa"/>
            <w:right w:w="108" w:type="dxa"/>
          </w:tblCellMar>
        </w:tblPrEx>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459" w:type="pct"/>
            <w:vMerge w:val="continue"/>
            <w:tcBorders>
              <w:left w:val="single" w:color="auto" w:sz="4" w:space="0"/>
              <w:bottom w:val="single" w:color="auto" w:sz="4" w:space="0"/>
              <w:right w:val="single" w:color="auto" w:sz="4" w:space="0"/>
            </w:tcBorders>
            <w:noWrap/>
            <w:vAlign w:val="bottom"/>
          </w:tcPr>
          <w:p>
            <w:pPr>
              <w:widowControl/>
              <w:jc w:val="center"/>
              <w:textAlignment w:val="bottom"/>
              <w:rPr>
                <w:rFonts w:hint="eastAsia" w:ascii="仿宋" w:hAnsi="仿宋" w:eastAsia="仿宋"/>
                <w:color w:val="000000" w:themeColor="text1"/>
                <w:sz w:val="21"/>
                <w:szCs w:val="21"/>
                <w:highlight w:val="none"/>
                <w14:textFill>
                  <w14:solidFill>
                    <w14:schemeClr w14:val="tx1"/>
                  </w14:solidFill>
                </w14:textFill>
              </w:rPr>
            </w:pP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1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200型</w:t>
            </w:r>
          </w:p>
        </w:tc>
        <w:tc>
          <w:tcPr>
            <w:tcW w:w="78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kern w:val="0"/>
                <w:sz w:val="21"/>
                <w:szCs w:val="21"/>
              </w:rPr>
              <w:t>根</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color w:val="000000"/>
                <w:kern w:val="0"/>
                <w:sz w:val="21"/>
                <w:szCs w:val="21"/>
              </w:rPr>
              <w:t>12500</w:t>
            </w:r>
          </w:p>
        </w:tc>
        <w:tc>
          <w:tcPr>
            <w:tcW w:w="381" w:type="pct"/>
            <w:tcBorders>
              <w:top w:val="nil"/>
              <w:left w:val="nil"/>
              <w:bottom w:val="single" w:color="auto" w:sz="4" w:space="0"/>
              <w:right w:val="nil"/>
            </w:tcBorders>
            <w:noWrap/>
            <w:vAlign w:val="center"/>
          </w:tcPr>
          <w:p>
            <w:pPr>
              <w:widowControl/>
              <w:jc w:val="center"/>
              <w:textAlignment w:val="bottom"/>
              <w:rPr>
                <w:rFonts w:hint="default"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lang w:val="en-US" w:eastAsia="zh-CN"/>
              </w:rPr>
              <w:t>40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94" w:type="pct"/>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r>
      <w:tr>
        <w:tblPrEx>
          <w:tblCellMar>
            <w:top w:w="0" w:type="dxa"/>
            <w:left w:w="108" w:type="dxa"/>
            <w:bottom w:w="0" w:type="dxa"/>
            <w:right w:w="108" w:type="dxa"/>
          </w:tblCellMar>
        </w:tblPrEx>
        <w:trPr>
          <w:trHeight w:val="483" w:hRule="atLeast"/>
          <w:jc w:val="center"/>
        </w:trPr>
        <w:tc>
          <w:tcPr>
            <w:tcW w:w="671"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highlight w:val="none"/>
              </w:rPr>
            </w:pPr>
            <w:r>
              <w:rPr>
                <w:rFonts w:hint="eastAsia" w:ascii="仿宋" w:hAnsi="仿宋" w:eastAsia="仿宋" w:cs="宋体"/>
                <w:kern w:val="0"/>
                <w:sz w:val="21"/>
                <w:szCs w:val="21"/>
                <w:highlight w:val="none"/>
              </w:rPr>
              <w:t>投标总价=投标单价*参考用量</w:t>
            </w:r>
          </w:p>
        </w:tc>
        <w:tc>
          <w:tcPr>
            <w:tcW w:w="4328"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小写：</w:t>
            </w:r>
          </w:p>
        </w:tc>
      </w:tr>
      <w:tr>
        <w:tblPrEx>
          <w:tblCellMar>
            <w:top w:w="0" w:type="dxa"/>
            <w:left w:w="108" w:type="dxa"/>
            <w:bottom w:w="0" w:type="dxa"/>
            <w:right w:w="108" w:type="dxa"/>
          </w:tblCellMar>
        </w:tblPrEx>
        <w:trPr>
          <w:trHeight w:val="411" w:hRule="atLeast"/>
          <w:jc w:val="center"/>
        </w:trPr>
        <w:tc>
          <w:tcPr>
            <w:tcW w:w="671"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highlight w:val="none"/>
              </w:rPr>
            </w:pPr>
          </w:p>
        </w:tc>
        <w:tc>
          <w:tcPr>
            <w:tcW w:w="4328"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大写：</w:t>
            </w:r>
          </w:p>
        </w:tc>
      </w:tr>
    </w:tbl>
    <w:p>
      <w:pPr>
        <w:snapToGrid w:val="0"/>
        <w:jc w:val="left"/>
        <w:rPr>
          <w:rFonts w:ascii="仿宋" w:hAnsi="仿宋" w:eastAsia="仿宋"/>
          <w:sz w:val="28"/>
          <w:szCs w:val="28"/>
          <w:highlight w:val="none"/>
        </w:rPr>
      </w:pPr>
      <w:r>
        <w:rPr>
          <w:rFonts w:hint="eastAsia" w:ascii="仿宋" w:hAnsi="仿宋" w:eastAsia="仿宋"/>
          <w:b/>
          <w:sz w:val="22"/>
          <w:szCs w:val="22"/>
          <w:highlight w:val="none"/>
        </w:rPr>
        <w:t>(投标单位根据自己的投标标项进行报价，最终结算按照采购人实际采购数量*投标单价为准)</w:t>
      </w:r>
    </w:p>
    <w:p>
      <w:pPr>
        <w:snapToGrid w:val="0"/>
        <w:jc w:val="left"/>
        <w:rPr>
          <w:rFonts w:ascii="仿宋" w:hAnsi="仿宋" w:eastAsia="仿宋"/>
          <w:sz w:val="24"/>
          <w:highlight w:val="none"/>
        </w:rPr>
      </w:pPr>
      <w:r>
        <w:rPr>
          <w:rFonts w:hint="eastAsia" w:ascii="仿宋" w:hAnsi="仿宋" w:eastAsia="仿宋"/>
          <w:sz w:val="24"/>
          <w:highlight w:val="none"/>
        </w:rPr>
        <w:t>注</w:t>
      </w:r>
      <w:r>
        <w:rPr>
          <w:rFonts w:ascii="仿宋" w:hAnsi="仿宋" w:eastAsia="仿宋"/>
          <w:sz w:val="24"/>
          <w:highlight w:val="none"/>
        </w:rPr>
        <w:t>: 1.</w:t>
      </w:r>
      <w:r>
        <w:rPr>
          <w:rFonts w:hint="eastAsia" w:ascii="FangSong_GB2312" w:hAnsi="宋体" w:eastAsia="FangSong_GB2312"/>
          <w:sz w:val="24"/>
          <w:highlight w:val="none"/>
        </w:rPr>
        <w:t>表中省平台代码是指能在浙江省药械采购平台交易的产品代码。</w:t>
      </w:r>
    </w:p>
    <w:p>
      <w:pPr>
        <w:snapToGrid w:val="0"/>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highlight w:val="none"/>
        </w:rPr>
      </w:pPr>
      <w:r>
        <w:rPr>
          <w:rFonts w:ascii="仿宋" w:hAnsi="仿宋" w:eastAsia="仿宋" w:cs="FangSong_GB2312"/>
          <w:sz w:val="24"/>
          <w:highlight w:val="none"/>
          <w:lang w:val="zh-CN"/>
        </w:rPr>
        <w:t>3.</w:t>
      </w:r>
      <w:r>
        <w:rPr>
          <w:rFonts w:hint="eastAsia" w:ascii="仿宋" w:hAnsi="仿宋" w:eastAsia="仿宋"/>
          <w:sz w:val="24"/>
          <w:highlight w:val="none"/>
        </w:rPr>
        <w:t>招标人不接受某一标项中有</w:t>
      </w:r>
      <w:r>
        <w:rPr>
          <w:rFonts w:ascii="仿宋" w:hAnsi="仿宋" w:eastAsia="仿宋"/>
          <w:sz w:val="24"/>
          <w:highlight w:val="none"/>
        </w:rPr>
        <w:t>2</w:t>
      </w:r>
      <w:r>
        <w:rPr>
          <w:rFonts w:hint="eastAsia" w:ascii="仿宋" w:hAnsi="仿宋" w:eastAsia="仿宋"/>
          <w:sz w:val="24"/>
          <w:highlight w:val="none"/>
        </w:rPr>
        <w:t>个</w:t>
      </w:r>
      <w:r>
        <w:rPr>
          <w:rFonts w:ascii="仿宋" w:hAnsi="仿宋" w:eastAsia="仿宋"/>
          <w:sz w:val="24"/>
          <w:highlight w:val="none"/>
        </w:rPr>
        <w:t>(</w:t>
      </w:r>
      <w:r>
        <w:rPr>
          <w:rFonts w:hint="eastAsia" w:ascii="仿宋" w:hAnsi="仿宋" w:eastAsia="仿宋"/>
          <w:sz w:val="24"/>
          <w:highlight w:val="none"/>
        </w:rPr>
        <w:t>含</w:t>
      </w:r>
      <w:r>
        <w:rPr>
          <w:rFonts w:ascii="仿宋" w:hAnsi="仿宋" w:eastAsia="仿宋"/>
          <w:sz w:val="24"/>
          <w:highlight w:val="none"/>
        </w:rPr>
        <w:t>)</w:t>
      </w:r>
      <w:r>
        <w:rPr>
          <w:rFonts w:hint="eastAsia" w:ascii="仿宋" w:hAnsi="仿宋" w:eastAsia="仿宋"/>
          <w:sz w:val="24"/>
          <w:highlight w:val="none"/>
        </w:rPr>
        <w:t>以上的报价或方案，若投标人在此表中有</w:t>
      </w:r>
      <w:r>
        <w:rPr>
          <w:rFonts w:ascii="仿宋" w:hAnsi="仿宋" w:eastAsia="仿宋"/>
          <w:sz w:val="24"/>
          <w:highlight w:val="none"/>
        </w:rPr>
        <w:t>2</w:t>
      </w:r>
      <w:r>
        <w:rPr>
          <w:rFonts w:hint="eastAsia" w:ascii="仿宋" w:hAnsi="仿宋" w:eastAsia="仿宋"/>
          <w:sz w:val="24"/>
          <w:highlight w:val="none"/>
        </w:rPr>
        <w:t>个（含）以上的报价或方案，其投标作无效投标处理。</w:t>
      </w:r>
    </w:p>
    <w:p>
      <w:pPr>
        <w:snapToGrid w:val="0"/>
        <w:ind w:left="480"/>
        <w:rPr>
          <w:rFonts w:ascii="仿宋" w:hAnsi="仿宋" w:eastAsia="仿宋" w:cs="FangSong_GB2312"/>
          <w:b/>
          <w:color w:val="FF0000"/>
          <w:sz w:val="24"/>
          <w:highlight w:val="none"/>
          <w:lang w:val="zh-CN"/>
        </w:rPr>
      </w:pPr>
      <w:r>
        <w:rPr>
          <w:rFonts w:ascii="仿宋" w:hAnsi="仿宋" w:eastAsia="仿宋" w:cs="FangSong_GB2312"/>
          <w:sz w:val="24"/>
          <w:highlight w:val="none"/>
          <w:lang w:val="zh-CN"/>
        </w:rPr>
        <w:t>4.</w:t>
      </w:r>
      <w:r>
        <w:rPr>
          <w:rFonts w:hint="eastAsia" w:ascii="仿宋" w:hAnsi="仿宋" w:eastAsia="仿宋" w:cs="FangSong_GB2312"/>
          <w:sz w:val="24"/>
          <w:highlight w:val="none"/>
          <w:lang w:val="zh-CN"/>
        </w:rPr>
        <w:t>投标人需按本表格式填写，如无对应内容，则填写：“无或</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w:t>
      </w:r>
    </w:p>
    <w:p>
      <w:pPr>
        <w:snapToGrid w:val="0"/>
        <w:ind w:left="480"/>
        <w:rPr>
          <w:rFonts w:ascii="仿宋" w:hAnsi="仿宋" w:eastAsia="仿宋"/>
          <w:b/>
          <w:sz w:val="24"/>
          <w:highlight w:val="none"/>
        </w:rPr>
      </w:pPr>
      <w:r>
        <w:rPr>
          <w:rFonts w:hint="eastAsia" w:ascii="仿宋" w:hAnsi="仿宋" w:eastAsia="仿宋" w:cs="FangSong_GB2312"/>
          <w:sz w:val="24"/>
          <w:highlight w:val="none"/>
        </w:rPr>
        <w:t>5</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有关本项目实施所涉及的一切费用均计入报价。</w:t>
      </w:r>
    </w:p>
    <w:p>
      <w:pPr>
        <w:snapToGrid w:val="0"/>
        <w:ind w:firstLine="482" w:firstLineChars="200"/>
        <w:jc w:val="left"/>
        <w:rPr>
          <w:rFonts w:ascii="仿宋" w:hAnsi="仿宋" w:eastAsia="仿宋"/>
          <w:b/>
          <w:kern w:val="0"/>
          <w:sz w:val="24"/>
          <w:highlight w:val="none"/>
          <w:lang w:val="zh-CN"/>
        </w:rPr>
      </w:pPr>
      <w:r>
        <w:rPr>
          <w:rFonts w:hint="eastAsia" w:ascii="仿宋" w:hAnsi="仿宋" w:eastAsia="仿宋" w:cs="FangSong_GB2312"/>
          <w:b/>
          <w:kern w:val="0"/>
          <w:sz w:val="24"/>
          <w:highlight w:val="none"/>
        </w:rPr>
        <w:t>6</w:t>
      </w:r>
      <w:r>
        <w:rPr>
          <w:rFonts w:hint="eastAsia" w:ascii="仿宋" w:hAnsi="仿宋" w:eastAsia="仿宋" w:cs="FangSong_GB2312"/>
          <w:b/>
          <w:kern w:val="0"/>
          <w:sz w:val="24"/>
          <w:highlight w:val="none"/>
          <w:lang w:val="zh-CN"/>
        </w:rPr>
        <w:t>.</w:t>
      </w:r>
      <w:r>
        <w:rPr>
          <w:rFonts w:ascii="仿宋" w:hAnsi="仿宋" w:eastAsia="仿宋" w:cs="FangSong_GB2312"/>
          <w:b/>
          <w:kern w:val="0"/>
          <w:sz w:val="24"/>
          <w:highlight w:val="none"/>
          <w:lang w:val="zh-CN"/>
        </w:rPr>
        <w:t>特别提示：</w:t>
      </w:r>
      <w:r>
        <w:rPr>
          <w:rFonts w:hint="eastAsia" w:ascii="仿宋" w:hAnsi="仿宋" w:eastAsia="仿宋"/>
          <w:b/>
          <w:kern w:val="0"/>
          <w:sz w:val="24"/>
          <w:highlight w:val="none"/>
          <w:lang w:val="zh-CN"/>
        </w:rPr>
        <w:t>采购机构将对</w:t>
      </w:r>
      <w:r>
        <w:rPr>
          <w:rFonts w:hint="eastAsia" w:ascii="仿宋" w:hAnsi="仿宋" w:eastAsia="仿宋" w:cs="宋体"/>
          <w:b/>
          <w:kern w:val="0"/>
          <w:sz w:val="24"/>
          <w:highlight w:val="none"/>
        </w:rPr>
        <w:t>项目名称和项目编号，中标供应商名称、地址和中标金额，主要中标标的的名称、规格型号、数量、单价、服务要求等</w:t>
      </w:r>
      <w:r>
        <w:rPr>
          <w:rFonts w:hint="eastAsia" w:ascii="仿宋" w:hAnsi="仿宋" w:eastAsia="仿宋"/>
          <w:b/>
          <w:kern w:val="0"/>
          <w:sz w:val="24"/>
          <w:highlight w:val="none"/>
          <w:lang w:val="zh-CN"/>
        </w:rPr>
        <w:t>予以公示。</w:t>
      </w:r>
    </w:p>
    <w:p>
      <w:pPr>
        <w:snapToGrid w:val="0"/>
        <w:ind w:firstLine="480" w:firstLineChars="200"/>
        <w:jc w:val="left"/>
        <w:rPr>
          <w:rFonts w:hint="eastAsia" w:ascii="仿宋" w:hAnsi="仿宋" w:eastAsia="仿宋" w:cs="仿宋"/>
          <w:sz w:val="24"/>
          <w:highlight w:val="none"/>
        </w:rPr>
      </w:pPr>
    </w:p>
    <w:p>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法定代表人或其授权代表签字（或盖章）：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日期：    年   月  </w:t>
      </w:r>
      <w:r>
        <w:rPr>
          <w:rFonts w:hint="eastAsia" w:ascii="仿宋" w:hAnsi="仿宋" w:eastAsia="仿宋" w:cs="仿宋"/>
          <w:sz w:val="24"/>
          <w:highlight w:val="none"/>
          <w:lang w:val="en-US" w:eastAsia="zh-CN"/>
        </w:rPr>
        <w:t xml:space="preserve"> 日</w:t>
      </w:r>
    </w:p>
    <w:p>
      <w:pPr>
        <w:snapToGrid w:val="0"/>
        <w:spacing w:before="50" w:after="50"/>
        <w:jc w:val="both"/>
        <w:rPr>
          <w:rFonts w:hint="default" w:ascii="仿宋" w:hAnsi="仿宋" w:eastAsia="仿宋" w:cs="仿宋"/>
          <w:sz w:val="24"/>
          <w:highlight w:val="none"/>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19</w:t>
      </w:r>
      <w:r>
        <w:rPr>
          <w:rFonts w:hint="eastAsia" w:ascii="仿宋" w:hAnsi="仿宋" w:eastAsia="仿宋" w:cs="仿宋"/>
          <w:b/>
          <w:bCs/>
          <w:sz w:val="30"/>
          <w:szCs w:val="30"/>
          <w:highlight w:val="none"/>
        </w:rPr>
        <w:t>（如有）：</w:t>
      </w:r>
    </w:p>
    <w:p>
      <w:pPr>
        <w:snapToGrid w:val="0"/>
        <w:spacing w:before="50" w:after="50"/>
        <w:jc w:val="center"/>
        <w:rPr>
          <w:rFonts w:hint="eastAsia" w:ascii="仿宋" w:hAnsi="仿宋" w:eastAsia="仿宋" w:cs="仿宋"/>
          <w:b/>
          <w:sz w:val="32"/>
          <w:szCs w:val="32"/>
          <w:highlight w:val="none"/>
        </w:rPr>
      </w:pPr>
    </w:p>
    <w:p>
      <w:pPr>
        <w:snapToGrid w:val="0"/>
        <w:spacing w:before="50" w:after="5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w:t>
      </w:r>
    </w:p>
    <w:p>
      <w:pPr>
        <w:rPr>
          <w:rFonts w:hint="eastAsia" w:ascii="仿宋" w:hAnsi="仿宋" w:eastAsia="仿宋" w:cs="仿宋"/>
          <w:highlight w:val="none"/>
        </w:rPr>
      </w:pP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本公司郑重声明，根据《政府采购促进中小企业发展管理办法》 （财库</w:t>
      </w:r>
      <w:r>
        <w:rPr>
          <w:rFonts w:hint="eastAsia" w:ascii="宋体" w:hAnsi="宋体" w:cs="宋体"/>
          <w:sz w:val="24"/>
          <w:highlight w:val="none"/>
        </w:rPr>
        <w:t>﹝</w:t>
      </w:r>
      <w:r>
        <w:rPr>
          <w:rFonts w:hint="eastAsia" w:ascii="仿宋_GB2312" w:hAnsi="仿宋_GB2312" w:eastAsia="仿宋_GB2312" w:cs="仿宋_GB2312"/>
          <w:sz w:val="24"/>
          <w:highlight w:val="none"/>
        </w:rPr>
        <w:t>2020</w:t>
      </w:r>
      <w:r>
        <w:rPr>
          <w:rFonts w:hint="eastAsia" w:ascii="宋体" w:hAnsi="宋体" w:cs="宋体"/>
          <w:sz w:val="24"/>
          <w:highlight w:val="none"/>
        </w:rPr>
        <w:t>﹞</w:t>
      </w:r>
      <w:r>
        <w:rPr>
          <w:rFonts w:hint="eastAsia" w:ascii="仿宋_GB2312" w:hAnsi="仿宋_GB2312" w:eastAsia="仿宋_GB2312" w:cs="仿宋_GB2312"/>
          <w:sz w:val="24"/>
          <w:highlight w:val="none"/>
        </w:rPr>
        <w:t>46 号）的规定，本公司参加</w:t>
      </w:r>
      <w:r>
        <w:rPr>
          <w:rFonts w:hint="eastAsia" w:ascii="仿宋_GB2312" w:hAnsi="仿宋_GB2312" w:eastAsia="仿宋_GB2312" w:cs="仿宋_GB2312"/>
          <w:sz w:val="24"/>
          <w:highlight w:val="none"/>
          <w:u w:val="single"/>
        </w:rPr>
        <w:t>绍兴市人民医院</w:t>
      </w:r>
      <w:r>
        <w:rPr>
          <w:rFonts w:hint="eastAsia" w:ascii="仿宋_GB2312" w:hAnsi="仿宋_GB2312" w:eastAsia="仿宋_GB2312" w:cs="仿宋_GB2312"/>
          <w:sz w:val="24"/>
          <w:highlight w:val="none"/>
        </w:rPr>
        <w:t>的</w:t>
      </w:r>
      <w:r>
        <w:rPr>
          <w:rFonts w:hint="eastAsia" w:ascii="仿宋_GB2312" w:hAnsi="仿宋_GB2312" w:eastAsia="仿宋_GB2312" w:cs="仿宋_GB2312"/>
          <w:sz w:val="24"/>
          <w:highlight w:val="none"/>
          <w:u w:val="single"/>
          <w:lang w:val="en-US" w:eastAsia="zh-CN"/>
        </w:rPr>
        <w:t>绍兴市人民医院钬激光光纤耗材采购项目</w:t>
      </w:r>
      <w:r>
        <w:rPr>
          <w:rFonts w:hint="eastAsia" w:ascii="仿宋_GB2312" w:hAnsi="仿宋_GB2312" w:eastAsia="仿宋_GB2312" w:cs="仿宋_GB2312"/>
          <w:sz w:val="24"/>
          <w:highlight w:val="none"/>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u w:val="single"/>
        </w:rPr>
        <w:t xml:space="preserve">        （标的名称）</w:t>
      </w:r>
      <w:r>
        <w:rPr>
          <w:rFonts w:hint="eastAsia" w:ascii="仿宋_GB2312" w:hAnsi="仿宋_GB2312" w:eastAsia="仿宋_GB2312" w:cs="仿宋_GB2312"/>
          <w:sz w:val="24"/>
          <w:highlight w:val="none"/>
        </w:rPr>
        <w:t>，属于</w:t>
      </w:r>
      <w:r>
        <w:rPr>
          <w:rFonts w:hint="eastAsia" w:ascii="仿宋_GB2312" w:hAnsi="仿宋_GB2312" w:eastAsia="仿宋_GB2312" w:cs="仿宋_GB2312"/>
          <w:sz w:val="24"/>
          <w:highlight w:val="none"/>
          <w:u w:val="single"/>
        </w:rPr>
        <w:t xml:space="preserve">                  （采购文件中明确的所属行业）</w:t>
      </w:r>
      <w:r>
        <w:rPr>
          <w:rFonts w:hint="eastAsia" w:ascii="仿宋_GB2312" w:hAnsi="仿宋_GB2312" w:eastAsia="仿宋_GB2312" w:cs="仿宋_GB2312"/>
          <w:sz w:val="24"/>
          <w:highlight w:val="none"/>
        </w:rPr>
        <w:t>行业 ；制造商为</w:t>
      </w:r>
      <w:r>
        <w:rPr>
          <w:rFonts w:hint="eastAsia" w:ascii="仿宋_GB2312" w:hAnsi="仿宋_GB2312" w:eastAsia="仿宋_GB2312" w:cs="仿宋_GB2312"/>
          <w:sz w:val="24"/>
          <w:highlight w:val="none"/>
          <w:u w:val="single"/>
        </w:rPr>
        <w:t xml:space="preserve">           （企业名称） </w:t>
      </w:r>
      <w:r>
        <w:rPr>
          <w:rFonts w:hint="eastAsia" w:ascii="仿宋_GB2312" w:hAnsi="仿宋_GB2312" w:eastAsia="仿宋_GB2312" w:cs="仿宋_GB2312"/>
          <w:sz w:val="24"/>
          <w:highlight w:val="none"/>
        </w:rPr>
        <w:t>，从业人员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 ，属于</w:t>
      </w:r>
      <w:r>
        <w:rPr>
          <w:rFonts w:hint="eastAsia" w:ascii="仿宋_GB2312" w:hAnsi="仿宋_GB2312" w:eastAsia="仿宋_GB2312" w:cs="仿宋_GB2312"/>
          <w:sz w:val="24"/>
          <w:highlight w:val="none"/>
          <w:u w:val="single"/>
        </w:rPr>
        <w:t xml:space="preserve">     （中型企业、小型企业、微型企业）</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eastAsia="zh-CN"/>
        </w:rPr>
        <w:t>。</w:t>
      </w:r>
    </w:p>
    <w:p>
      <w:pPr>
        <w:spacing w:line="340" w:lineRule="exact"/>
        <w:ind w:firstLine="480" w:firstLineChars="200"/>
        <w:jc w:val="left"/>
        <w:rPr>
          <w:rFonts w:ascii="仿宋_GB2312" w:hAnsi="仿宋_GB2312" w:eastAsia="仿宋_GB2312" w:cs="仿宋_GB2312"/>
          <w:sz w:val="24"/>
          <w:highlight w:val="none"/>
        </w:rPr>
      </w:pP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highlight w:val="none"/>
        </w:rPr>
      </w:pPr>
    </w:p>
    <w:p>
      <w:pPr>
        <w:ind w:right="420" w:firstLine="5880" w:firstLineChars="245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企业名称（盖</w:t>
      </w:r>
      <w:r>
        <w:rPr>
          <w:rFonts w:hint="eastAsia" w:ascii="仿宋_GB2312" w:hAnsi="仿宋_GB2312" w:eastAsia="仿宋_GB2312" w:cs="仿宋_GB2312"/>
          <w:sz w:val="24"/>
          <w:highlight w:val="none"/>
          <w:lang w:val="en-US" w:eastAsia="zh-CN"/>
        </w:rPr>
        <w:t>公</w:t>
      </w:r>
      <w:r>
        <w:rPr>
          <w:rFonts w:hint="eastAsia" w:ascii="仿宋_GB2312" w:hAnsi="仿宋_GB2312" w:eastAsia="仿宋_GB2312" w:cs="仿宋_GB2312"/>
          <w:sz w:val="24"/>
          <w:highlight w:val="none"/>
        </w:rPr>
        <w:t xml:space="preserve">章）： </w:t>
      </w:r>
    </w:p>
    <w:p>
      <w:pPr>
        <w:ind w:right="420" w:firstLine="5520" w:firstLineChars="2300"/>
        <w:rPr>
          <w:rFonts w:ascii="仿宋_GB2312" w:eastAsia="仿宋_GB2312"/>
          <w:highlight w:val="none"/>
        </w:rPr>
      </w:pPr>
      <w:r>
        <w:rPr>
          <w:rFonts w:hint="eastAsia" w:ascii="仿宋_GB2312" w:hAnsi="仿宋_GB2312" w:eastAsia="仿宋_GB2312" w:cs="仿宋_GB2312"/>
          <w:sz w:val="24"/>
          <w:highlight w:val="none"/>
        </w:rPr>
        <w:t xml:space="preserve">日期：   年     月 </w:t>
      </w:r>
      <w:r>
        <w:rPr>
          <w:rFonts w:hint="eastAsia" w:ascii="仿宋_GB2312" w:eastAsia="仿宋_GB2312"/>
          <w:highlight w:val="none"/>
        </w:rPr>
        <w:t xml:space="preserve">    日</w:t>
      </w:r>
    </w:p>
    <w:p>
      <w:pPr>
        <w:rPr>
          <w:rFonts w:hint="eastAsia" w:ascii="仿宋" w:hAnsi="仿宋" w:eastAsia="仿宋" w:cs="仿宋"/>
          <w:sz w:val="24"/>
          <w:highlight w:val="none"/>
        </w:rPr>
      </w:pPr>
      <w:r>
        <w:rPr>
          <w:rFonts w:hint="eastAsia" w:ascii="仿宋" w:hAnsi="仿宋" w:eastAsia="仿宋" w:cs="仿宋"/>
          <w:highlight w:val="none"/>
        </w:rPr>
        <w:t xml:space="preserve"> </w:t>
      </w:r>
    </w:p>
    <w:p>
      <w:pPr>
        <w:spacing w:line="588" w:lineRule="exact"/>
        <w:rPr>
          <w:rFonts w:hint="eastAsia" w:ascii="仿宋" w:hAnsi="仿宋" w:eastAsia="仿宋" w:cs="仿宋"/>
          <w:sz w:val="24"/>
          <w:highlight w:val="none"/>
        </w:rPr>
      </w:pPr>
    </w:p>
    <w:p>
      <w:pPr>
        <w:spacing w:line="588" w:lineRule="exact"/>
        <w:rPr>
          <w:rFonts w:hint="eastAsia" w:ascii="仿宋" w:hAnsi="仿宋" w:eastAsia="仿宋" w:cs="仿宋"/>
          <w:sz w:val="24"/>
          <w:highlight w:val="none"/>
        </w:rPr>
      </w:pP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pPr>
        <w:rPr>
          <w:rFonts w:ascii="仿宋" w:hAnsi="仿宋" w:eastAsia="仿宋"/>
          <w:b/>
          <w:sz w:val="24"/>
          <w:highlight w:val="none"/>
        </w:rPr>
      </w:pPr>
      <w:r>
        <w:rPr>
          <w:rFonts w:hint="eastAsia" w:ascii="仿宋" w:hAnsi="仿宋" w:eastAsia="仿宋"/>
          <w:b/>
          <w:sz w:val="24"/>
          <w:highlight w:val="none"/>
        </w:rPr>
        <w:t>1、投标人提供的中小企业声明函与实际情况不符的，视为投标人提供虚假材料投标，投标无效。</w:t>
      </w:r>
    </w:p>
    <w:p>
      <w:pPr>
        <w:rPr>
          <w:rFonts w:ascii="仿宋_GB2312" w:hAnsi="仿宋_GB2312" w:eastAsia="仿宋_GB2312" w:cs="仿宋_GB2312"/>
          <w:sz w:val="24"/>
          <w:highlight w:val="none"/>
        </w:rPr>
      </w:pPr>
      <w:r>
        <w:rPr>
          <w:rFonts w:hint="eastAsia" w:ascii="仿宋" w:hAnsi="仿宋" w:eastAsia="仿宋"/>
          <w:b/>
          <w:sz w:val="24"/>
          <w:highlight w:val="none"/>
        </w:rPr>
        <w:t>2、根据《政府采购促进中小企业发展管理办法》的通知（财库〔2020〕46号）规定，</w:t>
      </w:r>
      <w:r>
        <w:rPr>
          <w:rFonts w:hint="eastAsia" w:ascii="仿宋_GB2312" w:hAnsi="仿宋_GB2312" w:eastAsia="仿宋_GB2312" w:cs="仿宋_GB2312"/>
          <w:sz w:val="24"/>
          <w:highlight w:val="none"/>
        </w:rPr>
        <w:t>中标、成交供应商享受中小企业扶持政策的，采购代理机构将随中标、成交结果公开中标、成交供应商的《中小企业声明函》。</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highlight w:val="none"/>
        </w:rPr>
      </w:pPr>
    </w:p>
    <w:p>
      <w:pPr>
        <w:pStyle w:val="2"/>
        <w:jc w:val="both"/>
        <w:rPr>
          <w:rFonts w:hint="eastAsia"/>
        </w:rPr>
      </w:pPr>
    </w:p>
    <w:p>
      <w:pPr>
        <w:spacing w:line="588" w:lineRule="exact"/>
        <w:rPr>
          <w:rFonts w:hint="eastAsia" w:ascii="仿宋" w:hAnsi="仿宋" w:eastAsia="仿宋" w:cs="仿宋"/>
          <w:b/>
          <w:spacing w:val="6"/>
          <w:sz w:val="30"/>
          <w:szCs w:val="30"/>
          <w:highlight w:val="none"/>
        </w:rPr>
      </w:pPr>
      <w:bookmarkStart w:id="49" w:name="_Hlk523382353"/>
    </w:p>
    <w:p>
      <w:pPr>
        <w:spacing w:line="588" w:lineRule="exact"/>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附件</w:t>
      </w:r>
      <w:r>
        <w:rPr>
          <w:rFonts w:hint="eastAsia" w:ascii="仿宋" w:hAnsi="仿宋" w:eastAsia="仿宋" w:cs="仿宋"/>
          <w:b/>
          <w:spacing w:val="6"/>
          <w:sz w:val="30"/>
          <w:szCs w:val="30"/>
          <w:highlight w:val="none"/>
          <w:lang w:val="en-US" w:eastAsia="zh-CN"/>
        </w:rPr>
        <w:t>20</w:t>
      </w:r>
      <w:r>
        <w:rPr>
          <w:rFonts w:hint="eastAsia" w:ascii="仿宋" w:hAnsi="仿宋" w:eastAsia="仿宋" w:cs="仿宋"/>
          <w:b/>
          <w:spacing w:val="6"/>
          <w:sz w:val="30"/>
          <w:szCs w:val="30"/>
          <w:highlight w:val="none"/>
        </w:rPr>
        <w:t>（如有）：</w:t>
      </w:r>
    </w:p>
    <w:bookmarkEnd w:id="49"/>
    <w:p>
      <w:pPr>
        <w:spacing w:line="588" w:lineRule="exact"/>
        <w:ind w:firstLine="667"/>
        <w:jc w:val="center"/>
        <w:rPr>
          <w:rFonts w:hint="eastAsia" w:ascii="仿宋" w:hAnsi="仿宋" w:eastAsia="仿宋" w:cs="仿宋"/>
          <w:b/>
          <w:spacing w:val="6"/>
          <w:sz w:val="32"/>
          <w:szCs w:val="32"/>
          <w:highlight w:val="none"/>
        </w:rPr>
      </w:pPr>
    </w:p>
    <w:p>
      <w:pPr>
        <w:spacing w:line="588" w:lineRule="exact"/>
        <w:ind w:firstLine="667"/>
        <w:jc w:val="center"/>
        <w:rPr>
          <w:rFonts w:hint="eastAsia" w:ascii="仿宋" w:hAnsi="仿宋" w:eastAsia="仿宋" w:cs="仿宋"/>
          <w:b/>
          <w:spacing w:val="6"/>
          <w:sz w:val="36"/>
          <w:szCs w:val="36"/>
          <w:highlight w:val="none"/>
        </w:rPr>
      </w:pPr>
      <w:r>
        <w:rPr>
          <w:rFonts w:hint="eastAsia" w:ascii="仿宋" w:hAnsi="仿宋" w:eastAsia="仿宋" w:cs="仿宋"/>
          <w:b/>
          <w:spacing w:val="6"/>
          <w:sz w:val="36"/>
          <w:szCs w:val="36"/>
          <w:highlight w:val="none"/>
        </w:rPr>
        <w:t>残疾人福利性单位声明函</w:t>
      </w:r>
    </w:p>
    <w:p>
      <w:pPr>
        <w:spacing w:line="588" w:lineRule="exact"/>
        <w:ind w:firstLine="626"/>
        <w:rPr>
          <w:rFonts w:hint="eastAsia" w:ascii="仿宋" w:hAnsi="仿宋" w:eastAsia="仿宋" w:cs="仿宋"/>
          <w:b/>
          <w:spacing w:val="6"/>
          <w:sz w:val="30"/>
          <w:szCs w:val="30"/>
          <w:highlight w:val="none"/>
        </w:rPr>
      </w:pPr>
    </w:p>
    <w:p>
      <w:pPr>
        <w:spacing w:line="588" w:lineRule="exact"/>
        <w:ind w:firstLine="48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highlight w:val="none"/>
          <w:u w:val="single"/>
          <w14:textFill>
            <w14:solidFill>
              <w14:schemeClr w14:val="tx1"/>
            </w14:solidFill>
          </w14:textFill>
        </w:rPr>
        <w:t>绍兴市人民医院</w:t>
      </w:r>
      <w:r>
        <w:rPr>
          <w:rFonts w:hint="eastAsia" w:ascii="仿宋" w:hAnsi="仿宋" w:eastAsia="仿宋" w:cs="FangSong_GB2312"/>
          <w:color w:val="000000" w:themeColor="text1"/>
          <w:sz w:val="24"/>
          <w:highlight w:val="none"/>
          <w14:textFill>
            <w14:solidFill>
              <w14:schemeClr w14:val="tx1"/>
            </w14:solidFill>
          </w14:textFill>
        </w:rPr>
        <w:t>的</w:t>
      </w:r>
      <w:r>
        <w:rPr>
          <w:rFonts w:hint="eastAsia" w:ascii="仿宋_GB2312" w:hAnsi="仿宋_GB2312" w:eastAsia="仿宋_GB2312" w:cs="仿宋_GB2312"/>
          <w:sz w:val="24"/>
          <w:highlight w:val="none"/>
          <w:u w:val="single"/>
          <w:lang w:val="en-US" w:eastAsia="zh-CN"/>
        </w:rPr>
        <w:t>绍兴市人民医院钬激光光纤耗材采购项目</w:t>
      </w:r>
      <w:r>
        <w:rPr>
          <w:rFonts w:hint="eastAsia" w:ascii="仿宋" w:hAnsi="仿宋" w:eastAsia="仿宋" w:cs="仿宋"/>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tabs>
          <w:tab w:val="left" w:pos="4860"/>
        </w:tabs>
        <w:spacing w:line="588" w:lineRule="exact"/>
        <w:ind w:right="1560" w:firstLine="480"/>
        <w:jc w:val="center"/>
        <w:rPr>
          <w:rFonts w:hint="eastAsia" w:ascii="仿宋" w:hAnsi="仿宋" w:eastAsia="仿宋" w:cs="仿宋"/>
          <w:sz w:val="24"/>
          <w:highlight w:val="none"/>
        </w:rPr>
      </w:pPr>
      <w:r>
        <w:rPr>
          <w:rFonts w:hint="eastAsia" w:ascii="仿宋" w:hAnsi="仿宋" w:eastAsia="仿宋" w:cs="仿宋"/>
          <w:sz w:val="24"/>
          <w:highlight w:val="none"/>
        </w:rPr>
        <w:t xml:space="preserve">                              单位名称（盖</w:t>
      </w:r>
      <w:r>
        <w:rPr>
          <w:rFonts w:hint="eastAsia" w:ascii="仿宋" w:hAnsi="仿宋" w:eastAsia="仿宋" w:cs="仿宋"/>
          <w:sz w:val="24"/>
          <w:highlight w:val="none"/>
          <w:lang w:val="en-US" w:eastAsia="zh-CN"/>
        </w:rPr>
        <w:t>公</w:t>
      </w:r>
      <w:r>
        <w:rPr>
          <w:rFonts w:hint="eastAsia" w:ascii="仿宋" w:hAnsi="仿宋" w:eastAsia="仿宋" w:cs="仿宋"/>
          <w:sz w:val="24"/>
          <w:highlight w:val="none"/>
        </w:rPr>
        <w:t>章）：</w:t>
      </w:r>
    </w:p>
    <w:p>
      <w:pPr>
        <w:spacing w:line="480" w:lineRule="exact"/>
        <w:ind w:firstLine="480" w:firstLineChars="20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    年    月    日</w:t>
      </w:r>
    </w:p>
    <w:p>
      <w:pPr>
        <w:ind w:firstLine="480"/>
        <w:rPr>
          <w:rFonts w:hint="eastAsia" w:ascii="仿宋" w:hAnsi="仿宋" w:eastAsia="仿宋" w:cs="仿宋"/>
          <w:sz w:val="24"/>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82" w:firstLineChars="200"/>
        <w:rPr>
          <w:rFonts w:hint="eastAsia" w:ascii="仿宋" w:hAnsi="仿宋" w:eastAsia="仿宋" w:cs="仿宋"/>
          <w:b/>
          <w:kern w:val="0"/>
          <w:sz w:val="24"/>
          <w:highlight w:val="none"/>
          <w:u w:val="single"/>
          <w:lang w:val="zh-CN"/>
        </w:rPr>
      </w:pPr>
      <w:r>
        <w:rPr>
          <w:rFonts w:hint="eastAsia" w:ascii="仿宋" w:hAnsi="仿宋" w:eastAsia="仿宋" w:cs="仿宋"/>
          <w:b/>
          <w:kern w:val="0"/>
          <w:sz w:val="24"/>
          <w:highlight w:val="none"/>
          <w:u w:val="single"/>
          <w:lang w:val="zh-CN"/>
        </w:rPr>
        <w:t>特别提示：采购机构将在成交公告中公布成交供应商的《残疾人福利性单位声明函》，接受社会监督。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50" w:name="_Toc643610538"/>
      <w:r>
        <w:rPr>
          <w:rFonts w:hint="eastAsia" w:ascii="仿宋" w:hAnsi="仿宋" w:eastAsia="仿宋" w:cs="仿宋"/>
          <w:highlight w:val="none"/>
        </w:rPr>
        <w:t>第七章  询问、质疑及投诉</w:t>
      </w:r>
      <w:bookmarkEnd w:id="50"/>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highlight w:val="none"/>
        </w:rPr>
      </w:pPr>
      <w:bookmarkStart w:id="51" w:name="_Toc643610539"/>
      <w:r>
        <w:rPr>
          <w:rFonts w:hint="eastAsia" w:ascii="仿宋" w:hAnsi="仿宋" w:eastAsia="仿宋" w:cs="仿宋"/>
          <w:highlight w:val="none"/>
        </w:rPr>
        <w:t>一、供应商询问</w:t>
      </w:r>
      <w:bookmarkEnd w:id="51"/>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1.2采购机构将在3个工作日内对供应商依法提出的询问作出答复。</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1.3采购机构的一般通过电话形式答复。</w:t>
      </w:r>
    </w:p>
    <w:p>
      <w:pPr>
        <w:pStyle w:val="3"/>
        <w:spacing w:line="415" w:lineRule="auto"/>
        <w:jc w:val="center"/>
        <w:rPr>
          <w:rFonts w:hint="eastAsia" w:ascii="仿宋" w:hAnsi="仿宋" w:eastAsia="仿宋" w:cs="仿宋"/>
          <w:highlight w:val="none"/>
        </w:rPr>
      </w:pPr>
      <w:bookmarkStart w:id="52" w:name="_Toc643610540"/>
      <w:r>
        <w:rPr>
          <w:rFonts w:hint="eastAsia" w:ascii="仿宋" w:hAnsi="仿宋" w:eastAsia="仿宋" w:cs="仿宋"/>
          <w:highlight w:val="none"/>
        </w:rPr>
        <w:t>二、供应商质疑</w:t>
      </w:r>
      <w:bookmarkEnd w:id="52"/>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2.1质疑有效期：</w:t>
      </w:r>
    </w:p>
    <w:p>
      <w:pPr>
        <w:pStyle w:val="15"/>
        <w:spacing w:line="360" w:lineRule="auto"/>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供应商认为采购文件、采购过程和成交结果使自己的权益受到损害的，可以在知道或者应知其权益受到损害之日起</w:t>
      </w:r>
      <w:r>
        <w:rPr>
          <w:rFonts w:hint="eastAsia" w:ascii="仿宋" w:hAnsi="仿宋" w:eastAsia="仿宋" w:cs="仿宋"/>
          <w:b/>
          <w:bCs/>
          <w:sz w:val="24"/>
          <w:highlight w:val="none"/>
        </w:rPr>
        <w:t>七个工作日内</w:t>
      </w:r>
      <w:r>
        <w:rPr>
          <w:rFonts w:hint="eastAsia" w:ascii="仿宋" w:hAnsi="仿宋" w:eastAsia="仿宋" w:cs="仿宋"/>
          <w:sz w:val="24"/>
          <w:highlight w:val="none"/>
        </w:rPr>
        <w:t>，以书面形式</w:t>
      </w:r>
      <w:r>
        <w:rPr>
          <w:rFonts w:hint="eastAsia" w:ascii="仿宋" w:hAnsi="仿宋" w:eastAsia="仿宋" w:cs="仿宋"/>
          <w:b/>
          <w:bCs/>
          <w:sz w:val="24"/>
          <w:highlight w:val="none"/>
        </w:rPr>
        <w:t>（或授权代表签字（盖章）并加盖投标供应商电子公章的数据电文）</w:t>
      </w:r>
      <w:r>
        <w:rPr>
          <w:rFonts w:hint="eastAsia" w:ascii="仿宋" w:hAnsi="仿宋" w:eastAsia="仿宋" w:cs="仿宋"/>
          <w:sz w:val="24"/>
          <w:highlight w:val="none"/>
        </w:rPr>
        <w:t>向</w:t>
      </w:r>
      <w:r>
        <w:rPr>
          <w:rFonts w:hint="eastAsia" w:ascii="仿宋" w:hAnsi="仿宋" w:eastAsia="仿宋" w:cs="仿宋"/>
          <w:b/>
          <w:bCs/>
          <w:sz w:val="24"/>
          <w:highlight w:val="none"/>
        </w:rPr>
        <w:t>采购机构</w:t>
      </w:r>
      <w:r>
        <w:rPr>
          <w:rFonts w:hint="eastAsia" w:ascii="仿宋" w:hAnsi="仿宋" w:eastAsia="仿宋" w:cs="仿宋"/>
          <w:sz w:val="24"/>
          <w:highlight w:val="none"/>
        </w:rPr>
        <w:t>提出质疑，否则，采购机构不予受理：</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（2）对采购过程提出质疑的，质疑期限为各采购程序环节结束之日起计算。</w:t>
      </w:r>
      <w:r>
        <w:rPr>
          <w:rFonts w:hint="eastAsia" w:ascii="仿宋" w:hAnsi="仿宋" w:eastAsia="仿宋" w:cs="仿宋"/>
          <w:b/>
          <w:bCs/>
          <w:sz w:val="24"/>
          <w:highlight w:val="none"/>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2.2质疑主体的有效性：</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2.2.1提出质疑的供应商应当是参与所质疑项目采购活动的供应商。</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2.2.2质疑人与质疑事项须存在利害关系,不得提出“自杀式质疑”。</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2.3质疑的答复</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2.4质疑的撤回</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highlight w:val="none"/>
        </w:rPr>
      </w:pPr>
      <w:bookmarkStart w:id="53" w:name="_Toc643610541"/>
      <w:r>
        <w:rPr>
          <w:rFonts w:hint="eastAsia" w:ascii="仿宋" w:hAnsi="仿宋" w:eastAsia="仿宋" w:cs="仿宋"/>
          <w:highlight w:val="none"/>
        </w:rPr>
        <w:t>三、供应商投诉</w:t>
      </w:r>
      <w:bookmarkEnd w:id="53"/>
    </w:p>
    <w:p>
      <w:pPr>
        <w:widowControl/>
        <w:snapToGrid w:val="0"/>
        <w:spacing w:line="480" w:lineRule="exact"/>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3.1投诉有效期</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highlight w:val="none"/>
          <w:u w:val="single"/>
        </w:rPr>
      </w:pPr>
      <w:r>
        <w:rPr>
          <w:rFonts w:hint="eastAsia" w:ascii="仿宋" w:hAnsi="仿宋" w:eastAsia="仿宋" w:cs="仿宋"/>
          <w:b/>
          <w:bCs/>
          <w:color w:val="000000"/>
          <w:kern w:val="0"/>
          <w:sz w:val="24"/>
          <w:highlight w:val="none"/>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3.2投诉内容</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投诉书需包括以下内容：</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（二）质疑和质疑答复情况说明及相关证明材料；</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（四）事实依据；</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（五）法律依据；</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（六）提起投诉的日期。</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附件：质疑函范本</w:t>
      </w:r>
    </w:p>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质疑函</w:t>
      </w:r>
    </w:p>
    <w:p>
      <w:pPr>
        <w:adjustRightInd w:val="0"/>
        <w:snapToGrid w:val="0"/>
        <w:spacing w:before="312" w:beforeLines="100"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一、质疑供应商基本信息</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标项：</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文件获取日期：</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四、与质疑事项相关的请求</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请求1：</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请求2：</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highlight w:val="none"/>
          <w:u w:val="dotted"/>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授权代表签字(签章)：                 供应商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pPr>
        <w:adjustRightInd w:val="0"/>
        <w:snapToGrid w:val="0"/>
        <w:spacing w:line="360" w:lineRule="auto"/>
        <w:rPr>
          <w:rFonts w:hint="eastAsia" w:ascii="仿宋" w:hAnsi="仿宋" w:eastAsia="仿宋" w:cs="仿宋"/>
          <w:sz w:val="24"/>
          <w:szCs w:val="24"/>
          <w:highlight w:val="none"/>
        </w:rPr>
      </w:pPr>
    </w:p>
    <w:p>
      <w:pPr>
        <w:adjustRightInd w:val="0"/>
        <w:snapToGrid w:val="0"/>
        <w:spacing w:line="360" w:lineRule="auto"/>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 xml:space="preserve">绍兴市人民医院钬激光光纤耗材采购项目                                          </w:t>
    </w:r>
    <w:r>
      <w:rPr>
        <w:rFonts w:hint="eastAsia"/>
      </w:rPr>
      <w:t>招标编号:</w:t>
    </w:r>
    <w:r>
      <w:t xml:space="preserve"> ZJXS</w:t>
    </w:r>
    <w:r>
      <w:rPr>
        <w:rFonts w:hint="eastAsia"/>
        <w:lang w:val="en-US" w:eastAsia="zh-CN"/>
      </w:rPr>
      <w:t>C</w:t>
    </w:r>
    <w:r>
      <w:t>-2021-</w:t>
    </w:r>
    <w:r>
      <w:rPr>
        <w:rFonts w:hint="eastAsia"/>
        <w:lang w:val="en-US" w:eastAsia="zh-CN"/>
      </w:rPr>
      <w:t>085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rFonts w:hint="eastAsia"/>
        <w:lang w:val="en-US" w:eastAsia="zh-CN"/>
      </w:rPr>
      <w:t xml:space="preserve">绍兴市人民医院钬激光光纤耗材采购项目                                                                                                 </w:t>
    </w:r>
    <w:r>
      <w:rPr>
        <w:rFonts w:hint="eastAsia"/>
      </w:rPr>
      <w:t>招标编号:</w:t>
    </w:r>
    <w:r>
      <w:t xml:space="preserve"> ZJXS</w:t>
    </w:r>
    <w:r>
      <w:rPr>
        <w:rFonts w:hint="eastAsia"/>
        <w:lang w:val="en-US" w:eastAsia="zh-CN"/>
      </w:rPr>
      <w:t>C</w:t>
    </w:r>
    <w:r>
      <w:t>-2021-</w:t>
    </w:r>
    <w:r>
      <w:rPr>
        <w:rFonts w:hint="eastAsia"/>
        <w:lang w:val="en-US" w:eastAsia="zh-CN"/>
      </w:rPr>
      <w:t>085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绍兴市人民医院钬激光光纤耗材采购项目                                          </w:t>
    </w:r>
    <w:r>
      <w:rPr>
        <w:rFonts w:hint="eastAsia"/>
      </w:rPr>
      <w:t>招标编号:</w:t>
    </w:r>
    <w:r>
      <w:t xml:space="preserve"> ZJXS</w:t>
    </w:r>
    <w:r>
      <w:rPr>
        <w:rFonts w:hint="eastAsia"/>
        <w:lang w:val="en-US" w:eastAsia="zh-CN"/>
      </w:rPr>
      <w:t>C</w:t>
    </w:r>
    <w:r>
      <w:t>-2021-</w:t>
    </w:r>
    <w:r>
      <w:rPr>
        <w:rFonts w:hint="eastAsia"/>
        <w:lang w:val="en-US" w:eastAsia="zh-CN"/>
      </w:rPr>
      <w:t>085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4B3183"/>
    <w:rsid w:val="00F510DD"/>
    <w:rsid w:val="016676A3"/>
    <w:rsid w:val="029B352B"/>
    <w:rsid w:val="03DA597A"/>
    <w:rsid w:val="03FB08B3"/>
    <w:rsid w:val="045A4101"/>
    <w:rsid w:val="05CA23B0"/>
    <w:rsid w:val="05D57D43"/>
    <w:rsid w:val="05F27E79"/>
    <w:rsid w:val="090E193F"/>
    <w:rsid w:val="098B54E5"/>
    <w:rsid w:val="0A2A233E"/>
    <w:rsid w:val="0A360C8C"/>
    <w:rsid w:val="0A5819C8"/>
    <w:rsid w:val="0A736BA0"/>
    <w:rsid w:val="0F4D6BE8"/>
    <w:rsid w:val="102D6D8C"/>
    <w:rsid w:val="108A584D"/>
    <w:rsid w:val="10D54539"/>
    <w:rsid w:val="12F636C2"/>
    <w:rsid w:val="14284C9D"/>
    <w:rsid w:val="15A2429F"/>
    <w:rsid w:val="184178EB"/>
    <w:rsid w:val="19CB4EF3"/>
    <w:rsid w:val="1A273D72"/>
    <w:rsid w:val="1A465C99"/>
    <w:rsid w:val="1B2D39EA"/>
    <w:rsid w:val="1C437687"/>
    <w:rsid w:val="1CD12094"/>
    <w:rsid w:val="1FEA1105"/>
    <w:rsid w:val="200F1DE0"/>
    <w:rsid w:val="206311C1"/>
    <w:rsid w:val="209850D3"/>
    <w:rsid w:val="20F40D11"/>
    <w:rsid w:val="21335302"/>
    <w:rsid w:val="22767FB8"/>
    <w:rsid w:val="26321A29"/>
    <w:rsid w:val="28CF0993"/>
    <w:rsid w:val="2918207E"/>
    <w:rsid w:val="298417E2"/>
    <w:rsid w:val="2B1A583B"/>
    <w:rsid w:val="2B547467"/>
    <w:rsid w:val="2F75526E"/>
    <w:rsid w:val="314D40E6"/>
    <w:rsid w:val="32F50401"/>
    <w:rsid w:val="35626231"/>
    <w:rsid w:val="357F469A"/>
    <w:rsid w:val="35BC5C52"/>
    <w:rsid w:val="35D97498"/>
    <w:rsid w:val="360D6D47"/>
    <w:rsid w:val="379072A9"/>
    <w:rsid w:val="3955665C"/>
    <w:rsid w:val="3A141AA3"/>
    <w:rsid w:val="3A405C7B"/>
    <w:rsid w:val="3B62605C"/>
    <w:rsid w:val="3C30773C"/>
    <w:rsid w:val="3C9B5361"/>
    <w:rsid w:val="40F92C38"/>
    <w:rsid w:val="41DC2D21"/>
    <w:rsid w:val="41E37861"/>
    <w:rsid w:val="421849B3"/>
    <w:rsid w:val="42FC5332"/>
    <w:rsid w:val="438B1109"/>
    <w:rsid w:val="449C4333"/>
    <w:rsid w:val="45454AE4"/>
    <w:rsid w:val="48730530"/>
    <w:rsid w:val="48DF137D"/>
    <w:rsid w:val="48E773E8"/>
    <w:rsid w:val="49FB55B2"/>
    <w:rsid w:val="4A8F44DC"/>
    <w:rsid w:val="4BE6334C"/>
    <w:rsid w:val="4CCE0622"/>
    <w:rsid w:val="51B939A4"/>
    <w:rsid w:val="56BC75B6"/>
    <w:rsid w:val="57462FE6"/>
    <w:rsid w:val="588A3328"/>
    <w:rsid w:val="59E807A2"/>
    <w:rsid w:val="5A79155C"/>
    <w:rsid w:val="5FA2583E"/>
    <w:rsid w:val="60F635C7"/>
    <w:rsid w:val="61DF02F6"/>
    <w:rsid w:val="63FB4E0D"/>
    <w:rsid w:val="64665646"/>
    <w:rsid w:val="67266D23"/>
    <w:rsid w:val="67E36E14"/>
    <w:rsid w:val="68A3173F"/>
    <w:rsid w:val="69B24315"/>
    <w:rsid w:val="6C6829A9"/>
    <w:rsid w:val="6CC473CB"/>
    <w:rsid w:val="6D3A22EB"/>
    <w:rsid w:val="6E7042B8"/>
    <w:rsid w:val="6FBA1ED4"/>
    <w:rsid w:val="708B3A0B"/>
    <w:rsid w:val="718916D4"/>
    <w:rsid w:val="723E5536"/>
    <w:rsid w:val="77651D23"/>
    <w:rsid w:val="77EB5994"/>
    <w:rsid w:val="78622FE4"/>
    <w:rsid w:val="79647116"/>
    <w:rsid w:val="7A4D5B16"/>
    <w:rsid w:val="7A8227E7"/>
    <w:rsid w:val="7A8D24D7"/>
    <w:rsid w:val="7DD5231C"/>
    <w:rsid w:val="7E1D2B1E"/>
    <w:rsid w:val="7F8313CC"/>
    <w:rsid w:val="7FC66853"/>
    <w:rsid w:val="7FCC2BD5"/>
    <w:rsid w:val="7FD24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首行缩进"/>
    <w:basedOn w:val="1"/>
    <w:qFormat/>
    <w:uiPriority w:val="99"/>
    <w:pPr>
      <w:spacing w:line="360" w:lineRule="auto"/>
      <w:ind w:firstLine="480" w:firstLineChars="200"/>
    </w:pPr>
    <w:rPr>
      <w:sz w:val="24"/>
      <w:szCs w:val="22"/>
      <w:lang w:val="zh-CN"/>
    </w:rPr>
  </w:style>
  <w:style w:type="paragraph" w:customStyle="1" w:styleId="2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22132</Words>
  <Characters>23436</Characters>
  <Lines>1629</Lines>
  <Paragraphs>825</Paragraphs>
  <TotalTime>5</TotalTime>
  <ScaleCrop>false</ScaleCrop>
  <LinksUpToDate>false</LinksUpToDate>
  <CharactersWithSpaces>25784</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2021-10-11T08:34:27Z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354FF745688942378EDEF6D75F666014</vt:lpwstr>
  </property>
</Properties>
</file>