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52"/>
          <w:szCs w:val="52"/>
          <w:lang w:val="en-US"/>
        </w:rPr>
      </w:pPr>
      <w:r>
        <w:rPr>
          <w:rFonts w:hint="eastAsia" w:ascii="仿宋" w:hAnsi="仿宋" w:eastAsia="仿宋" w:cs="仿宋"/>
          <w:b/>
          <w:sz w:val="52"/>
          <w:szCs w:val="52"/>
          <w:lang w:val="en-US"/>
        </w:rPr>
        <w:t>绍兴市人民医院电刀、手术床及腹腔镜</w:t>
      </w:r>
    </w:p>
    <w:p>
      <w:pPr>
        <w:jc w:val="center"/>
        <w:rPr>
          <w:rFonts w:hint="eastAsia" w:ascii="仿宋" w:hAnsi="仿宋" w:eastAsia="仿宋" w:cs="仿宋"/>
          <w:sz w:val="36"/>
          <w:szCs w:val="36"/>
        </w:rPr>
      </w:pPr>
      <w:r>
        <w:rPr>
          <w:rFonts w:hint="eastAsia" w:ascii="仿宋" w:hAnsi="仿宋" w:eastAsia="仿宋" w:cs="仿宋"/>
          <w:b/>
          <w:sz w:val="52"/>
          <w:szCs w:val="52"/>
          <w:lang w:val="en-US"/>
        </w:rPr>
        <w:t>系统采购项目</w:t>
      </w:r>
    </w:p>
    <w:p>
      <w:pPr>
        <w:rPr>
          <w:rFonts w:hint="eastAsia" w:ascii="仿宋" w:hAnsi="仿宋" w:eastAsia="仿宋" w:cs="仿宋"/>
          <w:sz w:val="56"/>
          <w:szCs w:val="56"/>
        </w:rPr>
      </w:pPr>
    </w:p>
    <w:p>
      <w:pPr>
        <w:rPr>
          <w:rFonts w:hint="eastAsia" w:ascii="仿宋" w:hAnsi="仿宋" w:eastAsia="仿宋" w:cs="仿宋"/>
          <w:sz w:val="36"/>
          <w:szCs w:val="36"/>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tbl>
      <w:tblPr>
        <w:tblStyle w:val="22"/>
        <w:tblW w:w="8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95"/>
        <w:gridCol w:w="4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u w:val="none"/>
                <w:lang w:val="en-US" w:eastAsia="zh-CN"/>
              </w:rPr>
            </w:pPr>
            <w:r>
              <w:rPr>
                <w:rFonts w:hint="eastAsia" w:ascii="仿宋" w:hAnsi="仿宋" w:eastAsia="仿宋" w:cs="仿宋"/>
                <w:sz w:val="28"/>
                <w:u w:val="none"/>
                <w:lang w:val="en-US" w:eastAsia="zh-CN"/>
              </w:rPr>
              <w:t>ZJXS-2021-0066</w:t>
            </w:r>
          </w:p>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采购代理机构：</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5</w:t>
      </w:r>
      <w:r>
        <w:rPr>
          <w:rFonts w:hint="eastAsia" w:ascii="仿宋" w:hAnsi="仿宋" w:eastAsia="仿宋" w:cs="仿宋"/>
          <w:sz w:val="28"/>
        </w:rPr>
        <w:t>月</w:t>
      </w:r>
    </w:p>
    <w:p>
      <w:pPr>
        <w:jc w:val="center"/>
        <w:rPr>
          <w:rFonts w:hint="eastAsia" w:ascii="仿宋" w:hAnsi="仿宋" w:eastAsia="仿宋" w:cs="仿宋"/>
          <w:b/>
          <w:color w:val="000000"/>
          <w:sz w:val="44"/>
          <w:szCs w:val="44"/>
        </w:rPr>
      </w:pPr>
    </w:p>
    <w:p>
      <w:pPr>
        <w:jc w:val="center"/>
        <w:rPr>
          <w:rFonts w:hint="eastAsia" w:ascii="仿宋" w:hAnsi="仿宋" w:eastAsia="仿宋" w:cs="仿宋"/>
          <w:sz w:val="36"/>
          <w:szCs w:val="22"/>
        </w:rPr>
      </w:pPr>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p>
    <w:p>
      <w:pPr>
        <w:jc w:val="center"/>
        <w:rPr>
          <w:rFonts w:hint="eastAsia" w:ascii="仿宋" w:hAnsi="仿宋" w:eastAsia="仿宋" w:cs="仿宋"/>
          <w:b/>
          <w:color w:val="000000"/>
          <w:sz w:val="44"/>
          <w:szCs w:val="44"/>
        </w:rPr>
      </w:pP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2"/>
        <w:rPr>
          <w:rFonts w:hint="eastAsia" w:ascii="仿宋" w:hAnsi="仿宋" w:eastAsia="仿宋" w:cs="仿宋"/>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ZJXS-2021-00</w:t>
      </w:r>
      <w:r>
        <w:rPr>
          <w:rFonts w:hint="eastAsia" w:ascii="仿宋" w:hAnsi="仿宋" w:eastAsia="仿宋" w:cs="仿宋"/>
          <w:bCs/>
          <w:color w:val="000000"/>
          <w:sz w:val="24"/>
          <w:u w:val="single"/>
          <w:lang w:val="en-US" w:eastAsia="zh-CN"/>
        </w:rPr>
        <w:t>66</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84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电刀1个</w:t>
            </w:r>
          </w:p>
        </w:tc>
        <w:tc>
          <w:tcPr>
            <w:tcW w:w="2631" w:type="dxa"/>
            <w:tcBorders>
              <w:top w:val="single" w:color="auto" w:sz="4" w:space="0"/>
              <w:left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120</w:t>
            </w:r>
            <w:r>
              <w:rPr>
                <w:rFonts w:hint="eastAsia" w:ascii="仿宋" w:hAnsi="仿宋" w:eastAsia="仿宋" w:cs="仿宋"/>
                <w:color w:val="000000" w:themeColor="text1"/>
                <w:szCs w:val="24"/>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left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02</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腹腔镜系统1套</w:t>
            </w:r>
          </w:p>
        </w:tc>
        <w:tc>
          <w:tcPr>
            <w:tcW w:w="2631" w:type="dxa"/>
            <w:tcBorders>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1000</w:t>
            </w:r>
            <w:r>
              <w:rPr>
                <w:rFonts w:hint="eastAsia" w:ascii="仿宋" w:hAnsi="仿宋" w:eastAsia="仿宋" w:cs="仿宋"/>
                <w:color w:val="000000" w:themeColor="text1"/>
                <w:szCs w:val="24"/>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03</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手术床1张</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200</w:t>
            </w:r>
            <w:r>
              <w:rPr>
                <w:rFonts w:hint="eastAsia" w:ascii="仿宋" w:hAnsi="仿宋" w:eastAsia="仿宋" w:cs="仿宋"/>
                <w:color w:val="000000" w:themeColor="text1"/>
                <w:szCs w:val="24"/>
                <w14:textFill>
                  <w14:solidFill>
                    <w14:schemeClr w14:val="tx1"/>
                  </w14:solidFill>
                </w14:textFill>
              </w:rPr>
              <w:t>000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C00000"/>
          <w:kern w:val="0"/>
          <w:sz w:val="24"/>
          <w:lang w:eastAsia="zh-CN"/>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exact"/>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exact"/>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1.报名时间：投标截止时间前。</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000000"/>
          <w:sz w:val="24"/>
        </w:rPr>
        <w:t>2.报名方式：</w:t>
      </w:r>
      <w:r>
        <w:rPr>
          <w:rFonts w:hint="eastAsia" w:ascii="仿宋" w:hAnsi="仿宋" w:eastAsia="仿宋" w:cs="仿宋"/>
          <w:bCs/>
          <w:color w:val="000000"/>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exact"/>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0</w:t>
      </w:r>
      <w:r>
        <w:rPr>
          <w:rFonts w:hint="eastAsia" w:ascii="仿宋" w:hAnsi="仿宋" w:eastAsia="仿宋" w:cs="仿宋"/>
          <w:sz w:val="24"/>
        </w:rPr>
        <w:t>元。</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 xml:space="preserve">年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rPr>
        <w:t xml:space="preserve">   ： </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 ，</w:t>
      </w:r>
      <w:r>
        <w:rPr>
          <w:rFonts w:hint="eastAsia" w:ascii="仿宋" w:hAnsi="仿宋" w:eastAsia="仿宋" w:cs="仿宋"/>
          <w:b/>
          <w:bCs/>
          <w:color w:val="000000"/>
          <w:spacing w:val="-4"/>
          <w:sz w:val="24"/>
        </w:rPr>
        <w:t>采购文件详见后者</w:t>
      </w:r>
      <w:r>
        <w:rPr>
          <w:rFonts w:hint="eastAsia" w:ascii="仿宋" w:hAnsi="仿宋" w:eastAsia="仿宋" w:cs="仿宋"/>
          <w:color w:val="000000"/>
          <w:spacing w:val="-4"/>
          <w:sz w:val="24"/>
        </w:rPr>
        <w:t>。</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exact"/>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val="en-US"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auto"/>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rPr>
        <w:t>0575-</w:t>
      </w:r>
      <w:r>
        <w:rPr>
          <w:rFonts w:hint="eastAsia" w:ascii="仿宋" w:hAnsi="仿宋" w:eastAsia="仿宋" w:cs="仿宋"/>
          <w:color w:val="auto"/>
          <w:sz w:val="24"/>
          <w:u w:val="single"/>
          <w:lang w:val="en-US" w:eastAsia="zh-CN"/>
        </w:rPr>
        <w:t>88228890</w:t>
      </w:r>
      <w:r>
        <w:rPr>
          <w:rFonts w:hint="eastAsia" w:ascii="仿宋" w:hAnsi="仿宋" w:eastAsia="仿宋" w:cs="仿宋"/>
          <w:color w:val="auto"/>
          <w:sz w:val="24"/>
        </w:rPr>
        <w:t>。</w:t>
      </w:r>
    </w:p>
    <w:p>
      <w:pPr>
        <w:spacing w:line="360" w:lineRule="auto"/>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韩晓光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0575-88229026</w:t>
      </w:r>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rPr>
        <w:t>　</w:t>
      </w: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5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p>
    <w:p>
      <w:pPr>
        <w:pStyle w:val="2"/>
        <w:rPr>
          <w:rFonts w:hint="eastAsia" w:ascii="仿宋" w:hAnsi="仿宋" w:eastAsia="仿宋" w:cs="仿宋"/>
        </w:rPr>
      </w:pPr>
      <w:bookmarkStart w:id="3" w:name="_Toc643610526"/>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rPr>
          <w:rFonts w:hint="eastAsia"/>
        </w:rPr>
      </w:pPr>
    </w:p>
    <w:p>
      <w:pPr>
        <w:pStyle w:val="2"/>
        <w:rPr>
          <w:rFonts w:hint="eastAsia" w:ascii="仿宋" w:hAnsi="仿宋" w:eastAsia="仿宋" w:cs="仿宋"/>
        </w:rPr>
      </w:pPr>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rPr>
              <w:t>绍兴市人民医院电刀、手术床及腹腔镜系统采购项目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color w:val="000000"/>
                <w:sz w:val="24"/>
                <w:u w:val="single"/>
                <w:lang w:val="en-US" w:eastAsia="zh-CN"/>
              </w:rPr>
              <w:t xml:space="preserve">  </w:t>
            </w:r>
            <w:r>
              <w:rPr>
                <w:rFonts w:hint="eastAsia" w:ascii="仿宋" w:hAnsi="仿宋" w:eastAsia="仿宋" w:cs="仿宋"/>
                <w:b w:val="0"/>
                <w:bCs/>
                <w:color w:val="00000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 xml:space="preserve"> /</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 w:hAnsi="仿宋" w:eastAsia="仿宋" w:cs="仿宋"/>
                <w:color w:val="auto"/>
                <w:sz w:val="24"/>
              </w:rPr>
              <w:t>本项目</w:t>
            </w:r>
            <w:r>
              <w:rPr>
                <w:rFonts w:hint="eastAsia" w:ascii="仿宋_GB2312" w:hAnsi="仿宋_GB2312" w:eastAsia="仿宋_GB2312" w:cs="仿宋_GB2312"/>
                <w:color w:val="auto"/>
                <w:sz w:val="24"/>
                <w:lang w:val="en-US" w:eastAsia="zh-CN"/>
              </w:rPr>
              <w:t>允</w:t>
            </w:r>
            <w:r>
              <w:rPr>
                <w:rFonts w:hint="eastAsia" w:ascii="仿宋_GB2312" w:hAnsi="仿宋_GB2312" w:eastAsia="仿宋_GB2312" w:cs="仿宋_GB2312"/>
                <w:color w:val="auto"/>
                <w:sz w:val="24"/>
              </w:rPr>
              <w:t>许采购进口产品</w:t>
            </w:r>
            <w:r>
              <w:rPr>
                <w:rFonts w:hint="eastAsia" w:ascii="仿宋_GB2312" w:hAnsi="仿宋_GB2312" w:eastAsia="仿宋_GB2312" w:cs="仿宋_GB2312"/>
                <w:color w:val="auto"/>
                <w:sz w:val="24"/>
                <w:lang w:eastAsia="zh-CN"/>
              </w:rPr>
              <w:t>，</w:t>
            </w:r>
            <w:r>
              <w:rPr>
                <w:rFonts w:hint="eastAsia" w:ascii="仿宋" w:hAnsi="仿宋" w:eastAsia="仿宋" w:cs="仿宋"/>
                <w:color w:val="000000" w:themeColor="text1"/>
                <w:sz w:val="24"/>
                <w14:textFill>
                  <w14:solidFill>
                    <w14:schemeClr w14:val="tx1"/>
                  </w14:solidFill>
                </w14:textFill>
              </w:rPr>
              <w:t>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3"/>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pacing w:line="440" w:lineRule="exact"/>
        <w:rPr>
          <w:rFonts w:ascii="仿宋_GB2312" w:hAnsi="宋体" w:eastAsia="仿宋_GB2312"/>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r>
        <w:rPr>
          <w:rFonts w:hint="eastAsia" w:ascii="仿宋" w:hAnsi="仿宋" w:eastAsia="仿宋" w:cs="仿宋"/>
          <w:color w:val="000000"/>
          <w:sz w:val="24"/>
          <w:lang w:eastAsia="zh-CN"/>
        </w:rPr>
        <w:t>“</w:t>
      </w:r>
      <w:r>
        <w:rPr>
          <w:rFonts w:hint="eastAsia" w:ascii="仿宋" w:hAnsi="仿宋" w:eastAsia="仿宋" w:cs="仿宋"/>
          <w:b/>
          <w:bCs/>
          <w:color w:val="000000"/>
          <w:sz w:val="24"/>
        </w:rPr>
        <w:t>性能指标</w:t>
      </w:r>
      <w:r>
        <w:rPr>
          <w:rFonts w:hint="eastAsia" w:ascii="仿宋" w:hAnsi="仿宋" w:eastAsia="仿宋" w:cs="仿宋"/>
          <w:b/>
          <w:bCs/>
          <w:color w:val="000000"/>
          <w:sz w:val="24"/>
          <w:lang w:val="en-US" w:eastAsia="zh-CN"/>
        </w:rPr>
        <w:t>响应</w:t>
      </w:r>
      <w:r>
        <w:rPr>
          <w:rFonts w:hint="eastAsia" w:ascii="仿宋" w:hAnsi="仿宋" w:eastAsia="仿宋" w:cs="仿宋"/>
          <w:b/>
          <w:bCs/>
          <w:color w:val="000000"/>
          <w:sz w:val="24"/>
        </w:rPr>
        <w:t>条款</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供应商</w:t>
      </w:r>
      <w:r>
        <w:rPr>
          <w:rFonts w:hint="eastAsia" w:ascii="仿宋_GB2312" w:hAnsi="宋体" w:eastAsia="仿宋_GB2312"/>
          <w:sz w:val="24"/>
        </w:rPr>
        <w:t>如任意一条打“▲”的指标出现负偏离按评分标准作扣分处理。</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非专门面向中小企业的采购项目，对供应商及其提供的核心产品（核心产品清单详见第三章采购需求）符合《政府采购促进中小企业发展暂行办法》（财库【2011】181号）第二条规定的小型和微型企业的投标价格给予6 %的扣除，用扣除后的价格参与评审（不作为合同签订依据）。非单一产品采购项目，投标的核心产品均为小型、微型企业制造的产品，即视为提供小型、微型企业制造的产品；服务类项目则供应商为小型、微型企业即可享受评审价格折扣。</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中小微型企业按照采购文件的格式要求提供《中小企业声明函》及其证明材料。</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3.3节能环保政策</w:t>
      </w:r>
    </w:p>
    <w:p>
      <w:pPr>
        <w:snapToGrid w:val="0"/>
        <w:spacing w:line="420" w:lineRule="exact"/>
        <w:ind w:left="0" w:firstLine="360" w:firstLineChars="150"/>
        <w:rPr>
          <w:rFonts w:hint="eastAsia" w:ascii="仿宋" w:hAnsi="仿宋" w:eastAsia="仿宋" w:cs="仿宋"/>
          <w:sz w:val="24"/>
        </w:rPr>
      </w:pPr>
      <w:r>
        <w:rPr>
          <w:rFonts w:hint="eastAsia" w:ascii="仿宋" w:hAnsi="仿宋" w:eastAsia="仿宋" w:cs="仿宋"/>
          <w:sz w:val="24"/>
        </w:rPr>
        <w:t>投标产品若属于节能（环境标志）产品的，请提供参与实施政府采购节能（环境标志）产品认证机构出具的认证证书或证书发布平台的投标产品认证证书查询截图；</w:t>
      </w:r>
      <w:r>
        <w:rPr>
          <w:rFonts w:hint="eastAsia" w:ascii="仿宋" w:hAnsi="仿宋" w:eastAsia="仿宋" w:cs="仿宋"/>
          <w:b/>
          <w:bCs/>
          <w:sz w:val="24"/>
        </w:rPr>
        <w:t>参与实施政府采购节能（环境标志）产品认证机构详见《市场监督总局关于发布参与实施政府采购节能产品、环境标志产品认证机构名录的公告》（2019第16号）；</w:t>
      </w:r>
      <w:r>
        <w:rPr>
          <w:rFonts w:hint="eastAsia" w:ascii="仿宋" w:hAnsi="仿宋" w:eastAsia="仿宋" w:cs="仿宋"/>
          <w:sz w:val="24"/>
        </w:rPr>
        <w:t>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仿宋" w:hAnsi="仿宋" w:eastAsia="仿宋" w:cs="仿宋"/>
          <w:color w:val="000000"/>
          <w:sz w:val="24"/>
        </w:rPr>
      </w:pPr>
      <w:r>
        <w:rPr>
          <w:rFonts w:hint="eastAsia" w:ascii="仿宋" w:hAnsi="仿宋" w:eastAsia="仿宋" w:cs="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3.4优先采购创新产品</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请自行登录区交易平台或在浙江政府采购网更正公告页面中下载。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本项目投标文件由“资格条件”、“商务和技术文件”、“报价文件”三部分组成：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lang w:eastAsia="zh-CN"/>
        </w:rPr>
        <w:t>详见招标公告</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2.3.2享受政府采购政策性规定情况表（如有）（</w:t>
      </w:r>
      <w:r>
        <w:rPr>
          <w:rFonts w:hint="eastAsia" w:ascii="仿宋" w:hAnsi="仿宋" w:eastAsia="仿宋" w:cs="仿宋"/>
          <w:sz w:val="24"/>
          <w:szCs w:val="24"/>
        </w:rPr>
        <w:t>采购清单中有国家强制采购的节能产品的，必须填写相关对应内容，否则视为未提供节能产品）（附证明材料）。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2.3.3中小企业声明函（如有，附证明材料）；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2.3.4残疾人福利性单位声明函（如有）；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2.3.5关于报价的其他说明（如有，格式自拟）。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sz w:val="24"/>
          <w:lang w:val="en-US" w:eastAsia="zh-CN"/>
        </w:rPr>
        <w:t>.</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1.1 投标供应商法定代表人或其授权代表或个体工商户经营者需准时出席开标会议，未出席将可能导致无法顺利询标，且事后不得对采购相关人员、开标过程和开标结果提出质疑。</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w:t>
      </w:r>
      <w:r>
        <w:rPr>
          <w:rFonts w:hint="eastAsia" w:ascii="仿宋" w:hAnsi="仿宋" w:eastAsia="仿宋" w:cs="仿宋"/>
          <w:sz w:val="24"/>
        </w:rPr>
        <w:t>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采购代理机构组织</w:t>
      </w:r>
      <w:r>
        <w:rPr>
          <w:rFonts w:hint="eastAsia" w:ascii="仿宋" w:hAnsi="仿宋" w:eastAsia="仿宋" w:cs="仿宋"/>
          <w:sz w:val="24"/>
          <w:lang w:val="en-US" w:eastAsia="zh-CN"/>
        </w:rPr>
        <w:t>监督人</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4</w:t>
      </w:r>
      <w:r>
        <w:rPr>
          <w:rFonts w:hint="eastAsia" w:ascii="仿宋" w:hAnsi="仿宋" w:eastAsia="仿宋" w:cs="仿宋"/>
          <w:color w:val="auto"/>
          <w:sz w:val="24"/>
        </w:rPr>
        <w:t>启封“资格文件”，采购人或评审委员会对“资格文件”进行符合性审查，公布审查结果。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5</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eastAsia="zh-CN"/>
        </w:rPr>
        <w:t>投标</w:t>
      </w:r>
      <w:r>
        <w:rPr>
          <w:rFonts w:hint="eastAsia" w:ascii="仿宋" w:hAnsi="仿宋" w:eastAsia="仿宋" w:cs="仿宋"/>
          <w:sz w:val="24"/>
        </w:rPr>
        <w:t>无效。</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val="en-US" w:eastAsia="zh-CN"/>
        </w:rPr>
        <w:t>.</w:t>
      </w:r>
      <w:r>
        <w:rPr>
          <w:rFonts w:hint="eastAsia" w:ascii="仿宋" w:hAnsi="仿宋" w:eastAsia="仿宋" w:cs="仿宋"/>
          <w:b/>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rPr>
          <w:rFonts w:hint="eastAsia"/>
        </w:rPr>
      </w:pPr>
      <w:bookmarkStart w:id="9" w:name="_Toc643610532"/>
    </w:p>
    <w:p>
      <w:pPr>
        <w:pStyle w:val="2"/>
        <w:jc w:val="center"/>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7"/>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snapToGrid w:val="0"/>
        <w:spacing w:line="440" w:lineRule="exact"/>
        <w:jc w:val="left"/>
        <w:rPr>
          <w:rFonts w:hint="default" w:ascii="仿宋" w:hAnsi="仿宋" w:eastAsia="仿宋"/>
          <w:b/>
          <w:color w:val="000000" w:themeColor="text1"/>
          <w:sz w:val="24"/>
          <w:lang w:val="en-US"/>
          <w14:textFill>
            <w14:solidFill>
              <w14:schemeClr w14:val="tx1"/>
            </w14:solidFill>
          </w14:textFill>
        </w:rPr>
      </w:pPr>
      <w:r>
        <w:rPr>
          <w:rFonts w:hint="eastAsia" w:ascii="仿宋_GB2312" w:hAnsi="宋体" w:eastAsia="仿宋_GB2312"/>
          <w:b/>
          <w:color w:val="000000"/>
          <w:sz w:val="24"/>
          <w:bdr w:val="single" w:color="auto" w:sz="4" w:space="0"/>
        </w:rPr>
        <w:t>01标</w:t>
      </w:r>
      <w:r>
        <w:rPr>
          <w:rFonts w:hint="eastAsia" w:ascii="仿宋" w:hAnsi="仿宋" w:eastAsia="仿宋" w:cs="仿宋"/>
          <w:color w:val="000000"/>
          <w:szCs w:val="21"/>
          <w:lang w:val="en-US" w:eastAsia="zh-CN"/>
        </w:rPr>
        <w:t xml:space="preserve"> </w:t>
      </w:r>
      <w:r>
        <w:rPr>
          <w:rFonts w:hint="eastAsia" w:ascii="仿宋" w:hAnsi="仿宋" w:eastAsia="仿宋"/>
          <w:b/>
          <w:color w:val="000000" w:themeColor="text1"/>
          <w:sz w:val="24"/>
          <w:lang w:val="en-US" w:eastAsia="zh-CN"/>
          <w14:textFill>
            <w14:solidFill>
              <w14:schemeClr w14:val="tx1"/>
            </w14:solidFill>
          </w14:textFill>
        </w:rPr>
        <w:t xml:space="preserve">电刀1个 </w:t>
      </w:r>
    </w:p>
    <w:tbl>
      <w:tblPr>
        <w:tblStyle w:val="22"/>
        <w:tblW w:w="9678" w:type="dxa"/>
        <w:jc w:val="center"/>
        <w:tblLayout w:type="fixed"/>
        <w:tblCellMar>
          <w:top w:w="0" w:type="dxa"/>
          <w:left w:w="108" w:type="dxa"/>
          <w:bottom w:w="0" w:type="dxa"/>
          <w:right w:w="108" w:type="dxa"/>
        </w:tblCellMar>
      </w:tblPr>
      <w:tblGrid>
        <w:gridCol w:w="9678"/>
      </w:tblGrid>
      <w:tr>
        <w:tblPrEx>
          <w:tblCellMar>
            <w:top w:w="0" w:type="dxa"/>
            <w:left w:w="108" w:type="dxa"/>
            <w:bottom w:w="0" w:type="dxa"/>
            <w:right w:w="108" w:type="dxa"/>
          </w:tblCellMar>
        </w:tblPrEx>
        <w:trPr>
          <w:trHeight w:val="478"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 w:hAnsi="仿宋" w:eastAsia="仿宋" w:cs="仿宋"/>
                <w:color w:val="auto"/>
                <w:sz w:val="24"/>
                <w:szCs w:val="24"/>
                <w:lang w:val="zh-CN"/>
              </w:rPr>
            </w:pPr>
            <w:r>
              <w:rPr>
                <w:rFonts w:hint="eastAsia" w:ascii="仿宋" w:hAnsi="仿宋" w:eastAsia="仿宋" w:cs="仿宋"/>
                <w:b/>
                <w:bCs/>
                <w:sz w:val="24"/>
                <w:szCs w:val="24"/>
                <w:lang w:val="en-US" w:eastAsia="zh-CN"/>
              </w:rPr>
              <w:t>技术要求</w:t>
            </w:r>
          </w:p>
        </w:tc>
      </w:tr>
      <w:tr>
        <w:tblPrEx>
          <w:tblCellMar>
            <w:top w:w="0" w:type="dxa"/>
            <w:left w:w="108" w:type="dxa"/>
            <w:bottom w:w="0" w:type="dxa"/>
            <w:right w:w="108" w:type="dxa"/>
          </w:tblCellMar>
        </w:tblPrEx>
        <w:trPr>
          <w:trHeight w:val="438"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手术室</w:t>
            </w:r>
          </w:p>
        </w:tc>
      </w:tr>
      <w:tr>
        <w:tblPrEx>
          <w:tblCellMar>
            <w:top w:w="0" w:type="dxa"/>
            <w:left w:w="108" w:type="dxa"/>
            <w:bottom w:w="0" w:type="dxa"/>
            <w:right w:w="108" w:type="dxa"/>
          </w:tblCellMar>
        </w:tblPrEx>
        <w:trPr>
          <w:trHeight w:val="39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w:t>
            </w:r>
            <w:r>
              <w:rPr>
                <w:rFonts w:hint="eastAsia" w:ascii="仿宋" w:hAnsi="仿宋" w:eastAsia="仿宋" w:cs="仿宋"/>
                <w:color w:val="auto"/>
                <w:sz w:val="24"/>
                <w:szCs w:val="24"/>
              </w:rPr>
              <w:t>用于手术中对患者肌体组织的分离和凝固，达到切割和止血目的</w:t>
            </w:r>
          </w:p>
        </w:tc>
      </w:tr>
      <w:tr>
        <w:tblPrEx>
          <w:tblCellMar>
            <w:top w:w="0" w:type="dxa"/>
            <w:left w:w="108" w:type="dxa"/>
            <w:bottom w:w="0" w:type="dxa"/>
            <w:right w:w="108" w:type="dxa"/>
          </w:tblCellMar>
        </w:tblPrEx>
        <w:trPr>
          <w:trHeight w:val="35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lang w:val="zh-CN"/>
              </w:rPr>
              <w:t>三、功能和技术参数及配置：</w:t>
            </w:r>
          </w:p>
        </w:tc>
      </w:tr>
      <w:tr>
        <w:tblPrEx>
          <w:tblCellMar>
            <w:top w:w="0" w:type="dxa"/>
            <w:left w:w="108" w:type="dxa"/>
            <w:bottom w:w="0" w:type="dxa"/>
            <w:right w:w="108" w:type="dxa"/>
          </w:tblCellMar>
        </w:tblPrEx>
        <w:trPr>
          <w:trHeight w:val="37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3.1</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val="zh-CN"/>
              </w:rPr>
              <w:t>原装进口</w:t>
            </w:r>
          </w:p>
        </w:tc>
      </w:tr>
      <w:tr>
        <w:tblPrEx>
          <w:tblCellMar>
            <w:top w:w="0" w:type="dxa"/>
            <w:left w:w="108" w:type="dxa"/>
            <w:bottom w:w="0" w:type="dxa"/>
            <w:right w:w="108" w:type="dxa"/>
          </w:tblCellMar>
        </w:tblPrEx>
        <w:trPr>
          <w:trHeight w:val="34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3.2 基本功能：</w:t>
            </w:r>
          </w:p>
        </w:tc>
      </w:tr>
      <w:tr>
        <w:tblPrEx>
          <w:tblCellMar>
            <w:top w:w="0" w:type="dxa"/>
            <w:left w:w="108" w:type="dxa"/>
            <w:bottom w:w="0" w:type="dxa"/>
            <w:right w:w="108" w:type="dxa"/>
          </w:tblCellMar>
        </w:tblPrEx>
        <w:trPr>
          <w:trHeight w:val="359"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rPr>
              <w:t xml:space="preserve">3.2.1 </w:t>
            </w:r>
            <w:r>
              <w:rPr>
                <w:rFonts w:hint="eastAsia" w:ascii="仿宋" w:hAnsi="仿宋" w:eastAsia="仿宋" w:cs="仿宋"/>
                <w:kern w:val="0"/>
                <w:sz w:val="24"/>
                <w:szCs w:val="24"/>
                <w:shd w:val="clear" w:color="auto" w:fill="FFFFFF"/>
              </w:rPr>
              <w:t>单极切割、单极凝血和双极输出功能</w:t>
            </w:r>
            <w:r>
              <w:rPr>
                <w:rFonts w:hint="eastAsia" w:ascii="仿宋" w:hAnsi="仿宋" w:eastAsia="仿宋" w:cs="仿宋"/>
                <w:kern w:val="0"/>
                <w:sz w:val="24"/>
                <w:szCs w:val="24"/>
                <w:shd w:val="clear" w:color="auto" w:fill="FFFFFF"/>
                <w:lang w:eastAsia="zh-CN"/>
              </w:rPr>
              <w:t>：具备</w:t>
            </w:r>
          </w:p>
        </w:tc>
      </w:tr>
      <w:tr>
        <w:tblPrEx>
          <w:tblCellMar>
            <w:top w:w="0" w:type="dxa"/>
            <w:left w:w="108" w:type="dxa"/>
            <w:bottom w:w="0" w:type="dxa"/>
            <w:right w:w="108" w:type="dxa"/>
          </w:tblCellMar>
        </w:tblPrEx>
        <w:trPr>
          <w:trHeight w:val="34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kern w:val="0"/>
                <w:sz w:val="24"/>
                <w:szCs w:val="24"/>
                <w:shd w:val="clear" w:color="auto" w:fill="FFFFFF"/>
                <w:lang w:val="en-US" w:eastAsia="zh-CN"/>
              </w:rPr>
              <w:t xml:space="preserve">3.3 </w:t>
            </w:r>
            <w:r>
              <w:rPr>
                <w:rFonts w:hint="eastAsia" w:ascii="仿宋" w:hAnsi="仿宋" w:eastAsia="仿宋" w:cs="仿宋"/>
                <w:b/>
                <w:bCs/>
                <w:kern w:val="0"/>
                <w:sz w:val="24"/>
                <w:szCs w:val="24"/>
                <w:shd w:val="clear" w:color="auto" w:fill="FFFFFF"/>
              </w:rPr>
              <w:t>单极切割</w:t>
            </w:r>
            <w:r>
              <w:rPr>
                <w:rFonts w:hint="eastAsia" w:ascii="仿宋" w:hAnsi="仿宋" w:eastAsia="仿宋" w:cs="仿宋"/>
                <w:b/>
                <w:bCs/>
                <w:kern w:val="0"/>
                <w:sz w:val="24"/>
                <w:szCs w:val="24"/>
                <w:shd w:val="clear" w:color="auto" w:fill="FFFFFF"/>
                <w:lang w:eastAsia="zh-CN"/>
              </w:rPr>
              <w:t>功能要求</w:t>
            </w:r>
            <w:r>
              <w:rPr>
                <w:rFonts w:hint="eastAsia" w:ascii="仿宋" w:hAnsi="仿宋" w:eastAsia="仿宋" w:cs="仿宋"/>
                <w:kern w:val="0"/>
                <w:sz w:val="24"/>
                <w:szCs w:val="24"/>
                <w:shd w:val="clear" w:color="auto" w:fill="FFFFFF"/>
                <w:lang w:eastAsia="zh-CN"/>
              </w:rPr>
              <w:t>：</w:t>
            </w:r>
          </w:p>
        </w:tc>
      </w:tr>
      <w:tr>
        <w:tblPrEx>
          <w:tblCellMar>
            <w:top w:w="0" w:type="dxa"/>
            <w:left w:w="108" w:type="dxa"/>
            <w:bottom w:w="0" w:type="dxa"/>
            <w:right w:w="108" w:type="dxa"/>
          </w:tblCellMar>
        </w:tblPrEx>
        <w:trPr>
          <w:trHeight w:val="35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 xml:space="preserve">3.3.1 </w:t>
            </w:r>
            <w:r>
              <w:rPr>
                <w:rFonts w:hint="eastAsia" w:ascii="仿宋" w:hAnsi="仿宋" w:eastAsia="仿宋" w:cs="仿宋"/>
                <w:kern w:val="0"/>
                <w:sz w:val="24"/>
                <w:szCs w:val="24"/>
                <w:shd w:val="clear" w:color="auto" w:fill="FFFFFF"/>
              </w:rPr>
              <w:t>输出模式</w:t>
            </w:r>
            <w:r>
              <w:rPr>
                <w:rFonts w:hint="eastAsia" w:ascii="仿宋" w:hAnsi="仿宋" w:eastAsia="仿宋" w:cs="仿宋"/>
                <w:kern w:val="0"/>
                <w:sz w:val="24"/>
                <w:szCs w:val="24"/>
                <w:shd w:val="clear" w:color="auto" w:fill="FFFFFF"/>
                <w:lang w:eastAsia="zh-CN"/>
              </w:rPr>
              <w:t>：</w:t>
            </w:r>
            <w:r>
              <w:rPr>
                <w:rFonts w:hint="eastAsia" w:ascii="仿宋" w:hAnsi="仿宋" w:eastAsia="仿宋" w:cs="仿宋"/>
                <w:kern w:val="0"/>
                <w:sz w:val="24"/>
                <w:szCs w:val="24"/>
                <w:shd w:val="clear" w:color="auto" w:fill="FFFFFF"/>
              </w:rPr>
              <w:t>≥3种</w:t>
            </w:r>
          </w:p>
        </w:tc>
      </w:tr>
      <w:tr>
        <w:tblPrEx>
          <w:tblCellMar>
            <w:top w:w="0" w:type="dxa"/>
            <w:left w:w="108" w:type="dxa"/>
            <w:bottom w:w="0" w:type="dxa"/>
            <w:right w:w="108" w:type="dxa"/>
          </w:tblCellMar>
        </w:tblPrEx>
        <w:trPr>
          <w:trHeight w:val="34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 xml:space="preserve">3.3.2 </w:t>
            </w:r>
            <w:r>
              <w:rPr>
                <w:rFonts w:hint="eastAsia" w:ascii="仿宋" w:hAnsi="仿宋" w:eastAsia="仿宋" w:cs="仿宋"/>
                <w:kern w:val="0"/>
                <w:sz w:val="24"/>
                <w:szCs w:val="24"/>
                <w:shd w:val="clear" w:color="auto" w:fill="FFFFFF"/>
              </w:rPr>
              <w:t>功率纯切：≥300W</w:t>
            </w:r>
          </w:p>
        </w:tc>
      </w:tr>
      <w:tr>
        <w:tblPrEx>
          <w:tblCellMar>
            <w:top w:w="0" w:type="dxa"/>
            <w:left w:w="108" w:type="dxa"/>
            <w:bottom w:w="0" w:type="dxa"/>
            <w:right w:w="108" w:type="dxa"/>
          </w:tblCellMar>
        </w:tblPrEx>
        <w:trPr>
          <w:trHeight w:val="34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 xml:space="preserve">3.3.3 </w:t>
            </w:r>
            <w:r>
              <w:rPr>
                <w:rFonts w:hint="eastAsia" w:ascii="仿宋" w:hAnsi="仿宋" w:eastAsia="仿宋" w:cs="仿宋"/>
                <w:kern w:val="0"/>
                <w:sz w:val="24"/>
                <w:szCs w:val="24"/>
                <w:shd w:val="clear" w:color="auto" w:fill="FFFFFF"/>
              </w:rPr>
              <w:t>峰值电压：≥1100V</w:t>
            </w:r>
          </w:p>
        </w:tc>
      </w:tr>
      <w:tr>
        <w:tblPrEx>
          <w:tblCellMar>
            <w:top w:w="0" w:type="dxa"/>
            <w:left w:w="108" w:type="dxa"/>
            <w:bottom w:w="0" w:type="dxa"/>
            <w:right w:w="108" w:type="dxa"/>
          </w:tblCellMar>
        </w:tblPrEx>
        <w:trPr>
          <w:trHeight w:val="37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kern w:val="0"/>
                <w:sz w:val="24"/>
                <w:szCs w:val="24"/>
                <w:shd w:val="clear" w:color="auto" w:fill="FFFFFF"/>
                <w:lang w:val="en-US" w:eastAsia="zh-CN"/>
              </w:rPr>
              <w:t xml:space="preserve">3.4 </w:t>
            </w:r>
            <w:r>
              <w:rPr>
                <w:rFonts w:hint="eastAsia" w:ascii="仿宋" w:hAnsi="仿宋" w:eastAsia="仿宋" w:cs="仿宋"/>
                <w:b/>
                <w:bCs/>
                <w:kern w:val="0"/>
                <w:sz w:val="24"/>
                <w:szCs w:val="24"/>
                <w:shd w:val="clear" w:color="auto" w:fill="FFFFFF"/>
              </w:rPr>
              <w:t>单极凝血</w:t>
            </w:r>
            <w:r>
              <w:rPr>
                <w:rFonts w:hint="eastAsia" w:ascii="仿宋" w:hAnsi="仿宋" w:eastAsia="仿宋" w:cs="仿宋"/>
                <w:b/>
                <w:bCs/>
                <w:kern w:val="0"/>
                <w:sz w:val="24"/>
                <w:szCs w:val="24"/>
                <w:shd w:val="clear" w:color="auto" w:fill="FFFFFF"/>
                <w:lang w:eastAsia="zh-CN"/>
              </w:rPr>
              <w:t>功能要求：</w:t>
            </w:r>
          </w:p>
        </w:tc>
      </w:tr>
      <w:tr>
        <w:tblPrEx>
          <w:tblCellMar>
            <w:top w:w="0" w:type="dxa"/>
            <w:left w:w="108" w:type="dxa"/>
            <w:bottom w:w="0" w:type="dxa"/>
            <w:right w:w="108" w:type="dxa"/>
          </w:tblCellMar>
        </w:tblPrEx>
        <w:trPr>
          <w:trHeight w:val="344"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rPr>
              <w:t xml:space="preserve">3.4.1 </w:t>
            </w:r>
            <w:r>
              <w:rPr>
                <w:rFonts w:hint="eastAsia" w:ascii="仿宋" w:hAnsi="仿宋" w:eastAsia="仿宋" w:cs="仿宋"/>
                <w:kern w:val="0"/>
                <w:sz w:val="24"/>
                <w:szCs w:val="24"/>
                <w:shd w:val="clear" w:color="auto" w:fill="FFFFFF"/>
              </w:rPr>
              <w:t>输出模式</w:t>
            </w:r>
            <w:r>
              <w:rPr>
                <w:rFonts w:hint="eastAsia" w:ascii="仿宋" w:hAnsi="仿宋" w:eastAsia="仿宋" w:cs="仿宋"/>
                <w:kern w:val="0"/>
                <w:sz w:val="24"/>
                <w:szCs w:val="24"/>
                <w:shd w:val="clear" w:color="auto" w:fill="FFFFFF"/>
                <w:lang w:eastAsia="zh-CN"/>
              </w:rPr>
              <w:t>：</w:t>
            </w:r>
            <w:r>
              <w:rPr>
                <w:rFonts w:hint="eastAsia" w:ascii="仿宋" w:hAnsi="仿宋" w:eastAsia="仿宋" w:cs="仿宋"/>
                <w:kern w:val="0"/>
                <w:sz w:val="24"/>
                <w:szCs w:val="24"/>
                <w:shd w:val="clear" w:color="auto" w:fill="FFFFFF"/>
              </w:rPr>
              <w:t>≥3种</w:t>
            </w:r>
          </w:p>
        </w:tc>
      </w:tr>
      <w:tr>
        <w:tblPrEx>
          <w:tblCellMar>
            <w:top w:w="0" w:type="dxa"/>
            <w:left w:w="108" w:type="dxa"/>
            <w:bottom w:w="0" w:type="dxa"/>
            <w:right w:w="108" w:type="dxa"/>
          </w:tblCellMar>
        </w:tblPrEx>
        <w:trPr>
          <w:trHeight w:val="34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 xml:space="preserve">3.4.2 </w:t>
            </w:r>
            <w:r>
              <w:rPr>
                <w:rFonts w:hint="eastAsia" w:ascii="仿宋" w:hAnsi="仿宋" w:eastAsia="仿宋" w:cs="仿宋"/>
                <w:kern w:val="0"/>
                <w:sz w:val="24"/>
                <w:szCs w:val="24"/>
                <w:shd w:val="clear" w:color="auto" w:fill="FFFFFF"/>
              </w:rPr>
              <w:t>最大功率：≥120W</w:t>
            </w:r>
          </w:p>
        </w:tc>
      </w:tr>
      <w:tr>
        <w:tblPrEx>
          <w:tblCellMar>
            <w:top w:w="0" w:type="dxa"/>
            <w:left w:w="108" w:type="dxa"/>
            <w:bottom w:w="0" w:type="dxa"/>
            <w:right w:w="108" w:type="dxa"/>
          </w:tblCellMar>
        </w:tblPrEx>
        <w:trPr>
          <w:trHeight w:val="384"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 xml:space="preserve">3.4.3 </w:t>
            </w:r>
            <w:r>
              <w:rPr>
                <w:rFonts w:hint="eastAsia" w:ascii="仿宋" w:hAnsi="仿宋" w:eastAsia="仿宋" w:cs="仿宋"/>
                <w:kern w:val="0"/>
                <w:sz w:val="24"/>
                <w:szCs w:val="24"/>
                <w:shd w:val="clear" w:color="auto" w:fill="FFFFFF"/>
              </w:rPr>
              <w:t>峰值电压：≥4500V</w:t>
            </w:r>
          </w:p>
        </w:tc>
      </w:tr>
      <w:tr>
        <w:tblPrEx>
          <w:tblCellMar>
            <w:top w:w="0" w:type="dxa"/>
            <w:left w:w="108" w:type="dxa"/>
            <w:bottom w:w="0" w:type="dxa"/>
            <w:right w:w="108" w:type="dxa"/>
          </w:tblCellMar>
        </w:tblPrEx>
        <w:trPr>
          <w:trHeight w:val="39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kern w:val="0"/>
                <w:sz w:val="24"/>
                <w:szCs w:val="24"/>
                <w:shd w:val="clear" w:color="auto" w:fill="FFFFFF"/>
                <w:lang w:val="en-US" w:eastAsia="zh-CN"/>
              </w:rPr>
              <w:t xml:space="preserve">3.5 </w:t>
            </w:r>
            <w:r>
              <w:rPr>
                <w:rFonts w:hint="eastAsia" w:ascii="仿宋" w:hAnsi="仿宋" w:eastAsia="仿宋" w:cs="仿宋"/>
                <w:b/>
                <w:bCs/>
                <w:kern w:val="0"/>
                <w:sz w:val="24"/>
                <w:szCs w:val="24"/>
                <w:shd w:val="clear" w:color="auto" w:fill="FFFFFF"/>
              </w:rPr>
              <w:t>双极凝血</w:t>
            </w:r>
            <w:r>
              <w:rPr>
                <w:rFonts w:hint="eastAsia" w:ascii="仿宋" w:hAnsi="仿宋" w:eastAsia="仿宋" w:cs="仿宋"/>
                <w:b/>
                <w:bCs/>
                <w:kern w:val="0"/>
                <w:sz w:val="24"/>
                <w:szCs w:val="24"/>
                <w:shd w:val="clear" w:color="auto" w:fill="FFFFFF"/>
                <w:lang w:eastAsia="zh-CN"/>
              </w:rPr>
              <w:t>功能要求</w:t>
            </w:r>
            <w:r>
              <w:rPr>
                <w:rFonts w:hint="eastAsia" w:ascii="仿宋" w:hAnsi="仿宋" w:eastAsia="仿宋" w:cs="仿宋"/>
                <w:b/>
                <w:bCs/>
                <w:kern w:val="0"/>
                <w:sz w:val="24"/>
                <w:szCs w:val="24"/>
                <w:shd w:val="clear" w:color="auto" w:fill="FFFFFF"/>
              </w:rPr>
              <w:t>：</w:t>
            </w:r>
          </w:p>
        </w:tc>
      </w:tr>
      <w:tr>
        <w:tblPrEx>
          <w:tblCellMar>
            <w:top w:w="0" w:type="dxa"/>
            <w:left w:w="108" w:type="dxa"/>
            <w:bottom w:w="0" w:type="dxa"/>
            <w:right w:w="108" w:type="dxa"/>
          </w:tblCellMar>
        </w:tblPrEx>
        <w:trPr>
          <w:trHeight w:val="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 xml:space="preserve">3.5.1 </w:t>
            </w:r>
            <w:r>
              <w:rPr>
                <w:rFonts w:hint="eastAsia" w:ascii="仿宋" w:hAnsi="仿宋" w:eastAsia="仿宋" w:cs="仿宋"/>
                <w:kern w:val="0"/>
                <w:sz w:val="24"/>
                <w:szCs w:val="24"/>
                <w:shd w:val="clear" w:color="auto" w:fill="FFFFFF"/>
              </w:rPr>
              <w:t>微双极及增强宏双极模式</w:t>
            </w:r>
            <w:r>
              <w:rPr>
                <w:rFonts w:hint="eastAsia" w:ascii="仿宋" w:hAnsi="仿宋" w:eastAsia="仿宋" w:cs="仿宋"/>
                <w:kern w:val="0"/>
                <w:sz w:val="24"/>
                <w:szCs w:val="24"/>
                <w:shd w:val="clear" w:color="auto" w:fill="FFFFFF"/>
                <w:lang w:eastAsia="zh-CN"/>
              </w:rPr>
              <w:t>：具备</w:t>
            </w:r>
          </w:p>
        </w:tc>
      </w:tr>
      <w:tr>
        <w:tblPrEx>
          <w:tblCellMar>
            <w:top w:w="0" w:type="dxa"/>
            <w:left w:w="108" w:type="dxa"/>
            <w:bottom w:w="0" w:type="dxa"/>
            <w:right w:w="108" w:type="dxa"/>
          </w:tblCellMar>
        </w:tblPrEx>
        <w:trPr>
          <w:trHeight w:val="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 xml:space="preserve">3.5.2 </w:t>
            </w:r>
            <w:r>
              <w:rPr>
                <w:rFonts w:hint="eastAsia" w:ascii="仿宋" w:hAnsi="仿宋" w:eastAsia="仿宋" w:cs="仿宋"/>
                <w:kern w:val="0"/>
                <w:sz w:val="24"/>
                <w:szCs w:val="24"/>
                <w:shd w:val="clear" w:color="auto" w:fill="FFFFFF"/>
              </w:rPr>
              <w:t>输出功率≥70W</w:t>
            </w:r>
          </w:p>
        </w:tc>
      </w:tr>
      <w:tr>
        <w:tblPrEx>
          <w:tblCellMar>
            <w:top w:w="0" w:type="dxa"/>
            <w:left w:w="108" w:type="dxa"/>
            <w:bottom w:w="0" w:type="dxa"/>
            <w:right w:w="108" w:type="dxa"/>
          </w:tblCellMar>
        </w:tblPrEx>
        <w:trPr>
          <w:trHeight w:val="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 xml:space="preserve">3.5.3 </w:t>
            </w:r>
            <w:r>
              <w:rPr>
                <w:rFonts w:hint="eastAsia" w:ascii="仿宋" w:hAnsi="仿宋" w:eastAsia="仿宋" w:cs="仿宋"/>
                <w:kern w:val="0"/>
                <w:sz w:val="24"/>
                <w:szCs w:val="24"/>
                <w:shd w:val="clear" w:color="auto" w:fill="FFFFFF"/>
              </w:rPr>
              <w:t>峰值电压≥560V</w:t>
            </w:r>
          </w:p>
        </w:tc>
      </w:tr>
      <w:tr>
        <w:tblPrEx>
          <w:tblCellMar>
            <w:top w:w="0" w:type="dxa"/>
            <w:left w:w="108" w:type="dxa"/>
            <w:bottom w:w="0" w:type="dxa"/>
            <w:right w:w="108" w:type="dxa"/>
          </w:tblCellMar>
        </w:tblPrEx>
        <w:trPr>
          <w:trHeight w:val="37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kern w:val="0"/>
                <w:sz w:val="24"/>
                <w:szCs w:val="24"/>
                <w:shd w:val="clear" w:color="auto" w:fill="FFFFFF"/>
                <w:lang w:val="en-US" w:eastAsia="zh-CN"/>
              </w:rPr>
              <w:t xml:space="preserve">3.6 </w:t>
            </w:r>
            <w:r>
              <w:rPr>
                <w:rFonts w:hint="eastAsia" w:ascii="仿宋" w:hAnsi="仿宋" w:eastAsia="仿宋" w:cs="仿宋"/>
                <w:b/>
                <w:bCs/>
                <w:kern w:val="0"/>
                <w:sz w:val="24"/>
                <w:szCs w:val="24"/>
                <w:shd w:val="clear" w:color="auto" w:fill="FFFFFF"/>
              </w:rPr>
              <w:t>单双极负极板自动识别功能</w:t>
            </w:r>
            <w:r>
              <w:rPr>
                <w:rFonts w:hint="eastAsia" w:ascii="仿宋" w:hAnsi="仿宋" w:eastAsia="仿宋" w:cs="仿宋"/>
                <w:b/>
                <w:bCs/>
                <w:kern w:val="0"/>
                <w:sz w:val="24"/>
                <w:szCs w:val="24"/>
                <w:shd w:val="clear" w:color="auto" w:fill="FFFFFF"/>
                <w:lang w:eastAsia="zh-CN"/>
              </w:rPr>
              <w:t>：</w:t>
            </w:r>
            <w:r>
              <w:rPr>
                <w:rFonts w:hint="eastAsia" w:ascii="仿宋" w:hAnsi="仿宋" w:eastAsia="仿宋" w:cs="仿宋"/>
                <w:kern w:val="0"/>
                <w:sz w:val="24"/>
                <w:szCs w:val="24"/>
                <w:shd w:val="clear" w:color="auto" w:fill="FFFFFF"/>
                <w:lang w:eastAsia="zh-CN"/>
              </w:rPr>
              <w:t>具备</w:t>
            </w:r>
          </w:p>
        </w:tc>
      </w:tr>
      <w:tr>
        <w:tblPrEx>
          <w:tblCellMar>
            <w:top w:w="0" w:type="dxa"/>
            <w:left w:w="108" w:type="dxa"/>
            <w:bottom w:w="0" w:type="dxa"/>
            <w:right w:w="108" w:type="dxa"/>
          </w:tblCellMar>
        </w:tblPrEx>
        <w:trPr>
          <w:trHeight w:val="359"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kern w:val="0"/>
                <w:sz w:val="24"/>
                <w:szCs w:val="24"/>
                <w:shd w:val="clear" w:color="auto" w:fill="FFFFFF"/>
                <w:lang w:val="en-US" w:eastAsia="zh-CN"/>
              </w:rPr>
              <w:t xml:space="preserve">3.7 </w:t>
            </w:r>
            <w:r>
              <w:rPr>
                <w:rFonts w:hint="eastAsia" w:ascii="仿宋" w:hAnsi="仿宋" w:eastAsia="仿宋" w:cs="仿宋"/>
                <w:b/>
                <w:bCs/>
                <w:kern w:val="0"/>
                <w:sz w:val="24"/>
                <w:szCs w:val="24"/>
                <w:shd w:val="clear" w:color="auto" w:fill="FFFFFF"/>
              </w:rPr>
              <w:t>自检代码功能</w:t>
            </w:r>
            <w:r>
              <w:rPr>
                <w:rFonts w:hint="eastAsia" w:ascii="仿宋" w:hAnsi="仿宋" w:eastAsia="仿宋" w:cs="仿宋"/>
                <w:kern w:val="0"/>
                <w:sz w:val="24"/>
                <w:szCs w:val="24"/>
                <w:shd w:val="clear" w:color="auto" w:fill="FFFFFF"/>
                <w:lang w:eastAsia="zh-CN"/>
              </w:rPr>
              <w:t>：具备</w:t>
            </w:r>
            <w:r>
              <w:rPr>
                <w:rFonts w:hint="eastAsia" w:ascii="仿宋" w:hAnsi="仿宋" w:eastAsia="仿宋" w:cs="仿宋"/>
                <w:kern w:val="0"/>
                <w:sz w:val="24"/>
                <w:szCs w:val="24"/>
                <w:shd w:val="clear" w:color="auto" w:fill="FFFFFF"/>
              </w:rPr>
              <w:t>，代码≥50种</w:t>
            </w:r>
          </w:p>
        </w:tc>
      </w:tr>
      <w:tr>
        <w:tblPrEx>
          <w:tblCellMar>
            <w:top w:w="0" w:type="dxa"/>
            <w:left w:w="108" w:type="dxa"/>
            <w:bottom w:w="0" w:type="dxa"/>
            <w:right w:w="108" w:type="dxa"/>
          </w:tblCellMar>
        </w:tblPrEx>
        <w:trPr>
          <w:trHeight w:val="359"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kern w:val="0"/>
                <w:sz w:val="24"/>
                <w:szCs w:val="24"/>
                <w:shd w:val="clear" w:color="auto" w:fill="FFFFFF"/>
                <w:lang w:val="en-US" w:eastAsia="zh-CN"/>
              </w:rPr>
              <w:t xml:space="preserve">3.8 </w:t>
            </w:r>
            <w:r>
              <w:rPr>
                <w:rFonts w:hint="eastAsia" w:ascii="仿宋" w:hAnsi="仿宋" w:eastAsia="仿宋" w:cs="仿宋"/>
                <w:b/>
                <w:bCs/>
                <w:kern w:val="0"/>
                <w:sz w:val="24"/>
                <w:szCs w:val="24"/>
                <w:shd w:val="clear" w:color="auto" w:fill="FFFFFF"/>
              </w:rPr>
              <w:t>功率有效输出</w:t>
            </w:r>
            <w:r>
              <w:rPr>
                <w:rFonts w:hint="eastAsia" w:ascii="仿宋" w:hAnsi="仿宋" w:eastAsia="仿宋" w:cs="仿宋"/>
                <w:b/>
                <w:bCs/>
                <w:kern w:val="0"/>
                <w:sz w:val="24"/>
                <w:szCs w:val="24"/>
                <w:shd w:val="clear" w:color="auto" w:fill="FFFFFF"/>
                <w:lang w:val="en-US" w:eastAsia="zh-CN"/>
              </w:rPr>
              <w:t>:</w:t>
            </w:r>
            <w:r>
              <w:rPr>
                <w:rFonts w:hint="eastAsia" w:ascii="仿宋" w:hAnsi="仿宋" w:eastAsia="仿宋" w:cs="仿宋"/>
                <w:kern w:val="0"/>
                <w:sz w:val="24"/>
                <w:szCs w:val="24"/>
                <w:shd w:val="clear" w:color="auto" w:fill="FFFFFF"/>
              </w:rPr>
              <w:t>≥99%</w:t>
            </w:r>
          </w:p>
        </w:tc>
      </w:tr>
      <w:tr>
        <w:tblPrEx>
          <w:tblCellMar>
            <w:top w:w="0" w:type="dxa"/>
            <w:left w:w="108" w:type="dxa"/>
            <w:bottom w:w="0" w:type="dxa"/>
            <w:right w:w="108" w:type="dxa"/>
          </w:tblCellMar>
        </w:tblPrEx>
        <w:trPr>
          <w:trHeight w:val="659"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sz w:val="24"/>
                <w:szCs w:val="24"/>
                <w:lang w:val="en-US" w:eastAsia="zh-CN"/>
              </w:rPr>
              <w:t xml:space="preserve">3.9 </w:t>
            </w:r>
            <w:r>
              <w:rPr>
                <w:rFonts w:hint="eastAsia" w:ascii="仿宋" w:hAnsi="仿宋" w:eastAsia="仿宋" w:cs="仿宋"/>
                <w:b/>
                <w:bCs/>
                <w:sz w:val="24"/>
                <w:szCs w:val="24"/>
              </w:rPr>
              <w:t>多种功能接口</w:t>
            </w:r>
            <w:r>
              <w:rPr>
                <w:rFonts w:hint="eastAsia" w:ascii="仿宋" w:hAnsi="仿宋" w:eastAsia="仿宋" w:cs="仿宋"/>
                <w:b/>
                <w:bCs/>
                <w:kern w:val="0"/>
                <w:sz w:val="24"/>
                <w:szCs w:val="24"/>
                <w:shd w:val="clear" w:color="auto" w:fill="FFFFFF"/>
                <w:lang w:eastAsia="zh-CN"/>
              </w:rPr>
              <w:t>：</w:t>
            </w:r>
            <w:r>
              <w:rPr>
                <w:rFonts w:hint="eastAsia" w:ascii="仿宋" w:hAnsi="仿宋" w:eastAsia="仿宋" w:cs="仿宋"/>
                <w:kern w:val="0"/>
                <w:sz w:val="24"/>
                <w:szCs w:val="24"/>
                <w:shd w:val="clear" w:color="auto" w:fill="FFFFFF"/>
                <w:lang w:eastAsia="zh-CN"/>
              </w:rPr>
              <w:t>具备，</w:t>
            </w:r>
            <w:r>
              <w:rPr>
                <w:rFonts w:hint="eastAsia" w:ascii="仿宋" w:hAnsi="仿宋" w:eastAsia="仿宋" w:cs="仿宋"/>
                <w:sz w:val="24"/>
                <w:szCs w:val="24"/>
              </w:rPr>
              <w:t>（需免费开放接口，能与</w:t>
            </w:r>
            <w:r>
              <w:rPr>
                <w:rFonts w:hint="eastAsia" w:ascii="仿宋" w:hAnsi="仿宋" w:eastAsia="仿宋" w:cs="仿宋"/>
                <w:sz w:val="24"/>
                <w:szCs w:val="24"/>
                <w:lang w:val="en-US" w:eastAsia="zh-CN"/>
              </w:rPr>
              <w:t>医院</w:t>
            </w:r>
            <w:r>
              <w:rPr>
                <w:rFonts w:hint="eastAsia" w:ascii="仿宋" w:hAnsi="仿宋" w:eastAsia="仿宋" w:cs="仿宋"/>
                <w:sz w:val="24"/>
                <w:szCs w:val="24"/>
              </w:rPr>
              <w:t>信息系统对接并实现进行数据传输，连接费用包含在投标报价中）</w:t>
            </w:r>
          </w:p>
        </w:tc>
      </w:tr>
      <w:tr>
        <w:tblPrEx>
          <w:tblCellMar>
            <w:top w:w="0" w:type="dxa"/>
            <w:left w:w="108" w:type="dxa"/>
            <w:bottom w:w="0" w:type="dxa"/>
            <w:right w:w="108" w:type="dxa"/>
          </w:tblCellMar>
        </w:tblPrEx>
        <w:trPr>
          <w:trHeight w:val="36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kern w:val="0"/>
                <w:sz w:val="24"/>
                <w:szCs w:val="24"/>
                <w:shd w:val="clear" w:color="auto" w:fill="FFFFFF"/>
                <w:lang w:val="en-US" w:eastAsia="zh-CN"/>
              </w:rPr>
              <w:t xml:space="preserve">3.10 </w:t>
            </w:r>
            <w:r>
              <w:rPr>
                <w:rFonts w:hint="eastAsia" w:ascii="仿宋" w:hAnsi="仿宋" w:eastAsia="仿宋" w:cs="仿宋"/>
                <w:b/>
                <w:bCs/>
                <w:kern w:val="0"/>
                <w:sz w:val="24"/>
                <w:szCs w:val="24"/>
                <w:shd w:val="clear" w:color="auto" w:fill="FFFFFF"/>
              </w:rPr>
              <w:t>防电击保护</w:t>
            </w:r>
            <w:r>
              <w:rPr>
                <w:rFonts w:hint="eastAsia" w:ascii="仿宋" w:hAnsi="仿宋" w:eastAsia="仿宋" w:cs="仿宋"/>
                <w:b/>
                <w:bCs/>
                <w:kern w:val="0"/>
                <w:sz w:val="24"/>
                <w:szCs w:val="24"/>
                <w:shd w:val="clear" w:color="auto" w:fill="FFFFFF"/>
                <w:lang w:eastAsia="zh-CN"/>
              </w:rPr>
              <w:t>要求：</w:t>
            </w:r>
            <w:r>
              <w:rPr>
                <w:rFonts w:hint="eastAsia" w:ascii="仿宋" w:hAnsi="仿宋" w:eastAsia="仿宋" w:cs="仿宋"/>
                <w:kern w:val="0"/>
                <w:sz w:val="24"/>
                <w:szCs w:val="24"/>
                <w:shd w:val="clear" w:color="auto" w:fill="FFFFFF"/>
                <w:lang w:eastAsia="zh-CN"/>
              </w:rPr>
              <w:t>保护</w:t>
            </w:r>
            <w:r>
              <w:rPr>
                <w:rFonts w:hint="eastAsia" w:ascii="仿宋" w:hAnsi="仿宋" w:eastAsia="仿宋" w:cs="仿宋"/>
                <w:kern w:val="0"/>
                <w:sz w:val="24"/>
                <w:szCs w:val="24"/>
                <w:shd w:val="clear" w:color="auto" w:fill="FFFFFF"/>
              </w:rPr>
              <w:t>类型优于IEC 1类,保护程度CF型，除颤型</w:t>
            </w:r>
          </w:p>
        </w:tc>
      </w:tr>
      <w:tr>
        <w:tblPrEx>
          <w:tblCellMar>
            <w:top w:w="0" w:type="dxa"/>
            <w:left w:w="108" w:type="dxa"/>
            <w:bottom w:w="0" w:type="dxa"/>
            <w:right w:w="108" w:type="dxa"/>
          </w:tblCellMar>
        </w:tblPrEx>
        <w:trPr>
          <w:trHeight w:val="35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kern w:val="0"/>
                <w:sz w:val="24"/>
                <w:szCs w:val="24"/>
                <w:shd w:val="clear" w:color="auto" w:fill="FFFFFF"/>
                <w:lang w:val="en-US" w:eastAsia="zh-CN"/>
              </w:rPr>
              <w:t xml:space="preserve">3.11 </w:t>
            </w:r>
            <w:r>
              <w:rPr>
                <w:rFonts w:hint="eastAsia" w:ascii="仿宋" w:hAnsi="仿宋" w:eastAsia="仿宋" w:cs="仿宋"/>
                <w:b/>
                <w:bCs/>
                <w:kern w:val="0"/>
                <w:sz w:val="24"/>
                <w:szCs w:val="24"/>
                <w:shd w:val="clear" w:color="auto" w:fill="FFFFFF"/>
              </w:rPr>
              <w:t>极板监测系统</w:t>
            </w:r>
            <w:r>
              <w:rPr>
                <w:rFonts w:hint="eastAsia" w:ascii="仿宋" w:hAnsi="仿宋" w:eastAsia="仿宋" w:cs="仿宋"/>
                <w:b/>
                <w:bCs/>
                <w:kern w:val="0"/>
                <w:sz w:val="24"/>
                <w:szCs w:val="24"/>
                <w:shd w:val="clear" w:color="auto" w:fill="FFFFFF"/>
                <w:lang w:eastAsia="zh-CN"/>
              </w:rPr>
              <w:t>：</w:t>
            </w:r>
            <w:r>
              <w:rPr>
                <w:rFonts w:hint="eastAsia" w:ascii="仿宋" w:hAnsi="仿宋" w:eastAsia="仿宋" w:cs="仿宋"/>
                <w:kern w:val="0"/>
                <w:sz w:val="24"/>
                <w:szCs w:val="24"/>
                <w:shd w:val="clear" w:color="auto" w:fill="FFFFFF"/>
                <w:lang w:eastAsia="zh-CN"/>
              </w:rPr>
              <w:t>具备</w:t>
            </w:r>
          </w:p>
        </w:tc>
      </w:tr>
      <w:tr>
        <w:tblPrEx>
          <w:tblCellMar>
            <w:top w:w="0" w:type="dxa"/>
            <w:left w:w="108" w:type="dxa"/>
            <w:bottom w:w="0" w:type="dxa"/>
            <w:right w:w="108" w:type="dxa"/>
          </w:tblCellMar>
        </w:tblPrEx>
        <w:trPr>
          <w:trHeight w:val="37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kern w:val="0"/>
                <w:sz w:val="24"/>
                <w:szCs w:val="24"/>
                <w:shd w:val="clear" w:color="auto" w:fill="FFFFFF"/>
                <w:lang w:val="en-US" w:eastAsia="zh-CN"/>
              </w:rPr>
              <w:t xml:space="preserve">3.12 </w:t>
            </w:r>
            <w:r>
              <w:rPr>
                <w:rFonts w:hint="eastAsia" w:ascii="仿宋" w:hAnsi="仿宋" w:eastAsia="仿宋" w:cs="仿宋"/>
                <w:b/>
                <w:bCs/>
                <w:kern w:val="0"/>
                <w:sz w:val="24"/>
                <w:szCs w:val="24"/>
                <w:shd w:val="clear" w:color="auto" w:fill="FFFFFF"/>
              </w:rPr>
              <w:t>无风扇电子散热系统</w:t>
            </w:r>
            <w:r>
              <w:rPr>
                <w:rFonts w:hint="eastAsia" w:ascii="仿宋" w:hAnsi="仿宋" w:eastAsia="仿宋" w:cs="仿宋"/>
                <w:b/>
                <w:bCs/>
                <w:kern w:val="0"/>
                <w:sz w:val="24"/>
                <w:szCs w:val="24"/>
                <w:shd w:val="clear" w:color="auto" w:fill="FFFFFF"/>
                <w:lang w:eastAsia="zh-CN"/>
              </w:rPr>
              <w:t>：</w:t>
            </w:r>
            <w:r>
              <w:rPr>
                <w:rFonts w:hint="eastAsia" w:ascii="仿宋" w:hAnsi="仿宋" w:eastAsia="仿宋" w:cs="仿宋"/>
                <w:kern w:val="0"/>
                <w:sz w:val="24"/>
                <w:szCs w:val="24"/>
                <w:shd w:val="clear" w:color="auto" w:fill="FFFFFF"/>
                <w:lang w:eastAsia="zh-CN"/>
              </w:rPr>
              <w:t>具备</w:t>
            </w:r>
            <w:r>
              <w:rPr>
                <w:rFonts w:hint="eastAsia" w:ascii="仿宋" w:hAnsi="仿宋" w:eastAsia="仿宋" w:cs="仿宋"/>
                <w:kern w:val="0"/>
                <w:sz w:val="24"/>
                <w:szCs w:val="24"/>
                <w:shd w:val="clear" w:color="auto" w:fill="FFFFFF"/>
              </w:rPr>
              <w:t>，适用于层流净化手术室</w:t>
            </w:r>
          </w:p>
        </w:tc>
      </w:tr>
      <w:tr>
        <w:tblPrEx>
          <w:tblCellMar>
            <w:top w:w="0" w:type="dxa"/>
            <w:left w:w="108" w:type="dxa"/>
            <w:bottom w:w="0" w:type="dxa"/>
            <w:right w:w="108" w:type="dxa"/>
          </w:tblCellMar>
        </w:tblPrEx>
        <w:trPr>
          <w:trHeight w:val="37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b/>
                <w:bCs/>
                <w:kern w:val="0"/>
                <w:sz w:val="24"/>
                <w:szCs w:val="24"/>
                <w:shd w:val="clear" w:color="auto" w:fill="FFFFFF"/>
                <w:lang w:val="en-US" w:eastAsia="zh-CN"/>
              </w:rPr>
              <w:t xml:space="preserve">3.13 </w:t>
            </w:r>
            <w:r>
              <w:rPr>
                <w:rFonts w:hint="eastAsia" w:ascii="仿宋" w:hAnsi="仿宋" w:eastAsia="仿宋" w:cs="仿宋"/>
                <w:b/>
                <w:bCs/>
                <w:kern w:val="0"/>
                <w:sz w:val="24"/>
                <w:szCs w:val="24"/>
                <w:shd w:val="clear" w:color="auto" w:fill="FFFFFF"/>
              </w:rPr>
              <w:t>阻抗自动调节</w:t>
            </w:r>
            <w:r>
              <w:rPr>
                <w:rFonts w:hint="eastAsia" w:ascii="仿宋" w:hAnsi="仿宋" w:eastAsia="仿宋" w:cs="仿宋"/>
                <w:b/>
                <w:bCs/>
                <w:kern w:val="0"/>
                <w:sz w:val="24"/>
                <w:szCs w:val="24"/>
                <w:shd w:val="clear" w:color="auto" w:fill="FFFFFF"/>
                <w:lang w:eastAsia="zh-CN"/>
              </w:rPr>
              <w:t>功能：</w:t>
            </w:r>
            <w:r>
              <w:rPr>
                <w:rFonts w:hint="eastAsia" w:ascii="仿宋" w:hAnsi="仿宋" w:eastAsia="仿宋" w:cs="仿宋"/>
                <w:kern w:val="0"/>
                <w:sz w:val="24"/>
                <w:szCs w:val="24"/>
                <w:shd w:val="clear" w:color="auto" w:fill="FFFFFF"/>
                <w:lang w:eastAsia="zh-CN"/>
              </w:rPr>
              <w:t>具备</w:t>
            </w:r>
          </w:p>
        </w:tc>
      </w:tr>
      <w:tr>
        <w:tblPrEx>
          <w:tblCellMar>
            <w:top w:w="0" w:type="dxa"/>
            <w:left w:w="108" w:type="dxa"/>
            <w:bottom w:w="0" w:type="dxa"/>
            <w:right w:w="108" w:type="dxa"/>
          </w:tblCellMar>
        </w:tblPrEx>
        <w:trPr>
          <w:trHeight w:val="3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kern w:val="2"/>
                <w:sz w:val="24"/>
                <w:szCs w:val="24"/>
                <w:lang w:val="zh-CN" w:eastAsia="zh-CN" w:bidi="ar-SA"/>
              </w:rPr>
            </w:pPr>
            <w:r>
              <w:rPr>
                <w:rFonts w:hint="eastAsia" w:ascii="仿宋" w:hAnsi="仿宋" w:eastAsia="仿宋" w:cs="仿宋"/>
                <w:b/>
                <w:color w:val="000000"/>
                <w:sz w:val="24"/>
                <w:szCs w:val="24"/>
              </w:rPr>
              <w:t>3.</w:t>
            </w:r>
            <w:r>
              <w:rPr>
                <w:rFonts w:hint="eastAsia" w:ascii="仿宋" w:hAnsi="仿宋" w:eastAsia="仿宋" w:cs="仿宋"/>
                <w:b/>
                <w:color w:val="000000"/>
                <w:sz w:val="24"/>
                <w:szCs w:val="24"/>
                <w:lang w:val="en-US" w:eastAsia="zh-CN"/>
              </w:rPr>
              <w:t>14</w:t>
            </w:r>
            <w:r>
              <w:rPr>
                <w:rFonts w:hint="eastAsia" w:ascii="仿宋" w:hAnsi="仿宋" w:eastAsia="仿宋" w:cs="仿宋"/>
                <w:b/>
                <w:color w:val="000000"/>
                <w:sz w:val="24"/>
                <w:szCs w:val="24"/>
              </w:rPr>
              <w:t xml:space="preserve"> 其他配置</w:t>
            </w:r>
            <w:r>
              <w:rPr>
                <w:rFonts w:hint="eastAsia" w:ascii="仿宋" w:hAnsi="仿宋" w:eastAsia="仿宋" w:cs="仿宋"/>
                <w:bCs/>
                <w:color w:val="000000"/>
                <w:sz w:val="24"/>
                <w:szCs w:val="24"/>
              </w:rPr>
              <w:t>：</w:t>
            </w:r>
          </w:p>
        </w:tc>
      </w:tr>
      <w:tr>
        <w:tblPrEx>
          <w:tblCellMar>
            <w:top w:w="0" w:type="dxa"/>
            <w:left w:w="108" w:type="dxa"/>
            <w:bottom w:w="0" w:type="dxa"/>
            <w:right w:w="108" w:type="dxa"/>
          </w:tblCellMar>
        </w:tblPrEx>
        <w:trPr>
          <w:trHeight w:val="35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color w:val="000000"/>
                <w:sz w:val="24"/>
                <w:szCs w:val="24"/>
                <w:lang w:val="en-US" w:eastAsia="zh-CN"/>
              </w:rPr>
            </w:pPr>
            <w:r>
              <w:rPr>
                <w:rFonts w:hint="eastAsia" w:ascii="仿宋" w:hAnsi="仿宋" w:eastAsia="仿宋" w:cs="仿宋"/>
                <w:b w:val="0"/>
                <w:bCs/>
                <w:color w:val="auto"/>
                <w:sz w:val="24"/>
                <w:szCs w:val="24"/>
                <w:lang w:val="en-US" w:eastAsia="zh-CN"/>
              </w:rPr>
              <w:t>3.14.1 电刀：1台</w:t>
            </w:r>
          </w:p>
        </w:tc>
      </w:tr>
      <w:tr>
        <w:tblPrEx>
          <w:tblCellMar>
            <w:top w:w="0" w:type="dxa"/>
            <w:left w:w="108" w:type="dxa"/>
            <w:bottom w:w="0" w:type="dxa"/>
            <w:right w:w="108" w:type="dxa"/>
          </w:tblCellMar>
        </w:tblPrEx>
        <w:trPr>
          <w:trHeight w:val="35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color w:val="C00000"/>
                <w:sz w:val="24"/>
                <w:szCs w:val="24"/>
                <w:lang w:val="en-US" w:eastAsia="zh-CN"/>
              </w:rPr>
            </w:pPr>
            <w:r>
              <w:rPr>
                <w:rFonts w:hint="eastAsia" w:ascii="仿宋" w:hAnsi="仿宋" w:eastAsia="仿宋" w:cs="仿宋"/>
                <w:b/>
                <w:bCs w:val="0"/>
                <w:color w:val="auto"/>
                <w:sz w:val="24"/>
                <w:szCs w:val="24"/>
                <w:lang w:val="en-US" w:eastAsia="zh-CN"/>
              </w:rPr>
              <w:t>3.14.2 附件：标配</w:t>
            </w:r>
          </w:p>
        </w:tc>
      </w:tr>
      <w:tr>
        <w:tblPrEx>
          <w:tblCellMar>
            <w:top w:w="0" w:type="dxa"/>
            <w:left w:w="108" w:type="dxa"/>
            <w:bottom w:w="0" w:type="dxa"/>
            <w:right w:w="108" w:type="dxa"/>
          </w:tblCellMar>
        </w:tblPrEx>
        <w:trPr>
          <w:trHeight w:val="39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sz w:val="24"/>
                <w:szCs w:val="24"/>
                <w:lang w:val="zh-CN"/>
              </w:rPr>
              <w:t>四、售后服务</w:t>
            </w:r>
          </w:p>
        </w:tc>
      </w:tr>
      <w:tr>
        <w:tblPrEx>
          <w:tblCellMar>
            <w:top w:w="0" w:type="dxa"/>
            <w:left w:w="108" w:type="dxa"/>
            <w:bottom w:w="0" w:type="dxa"/>
            <w:right w:w="108" w:type="dxa"/>
          </w:tblCellMar>
        </w:tblPrEx>
        <w:trPr>
          <w:trHeight w:val="328"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4.1　维修</w:t>
            </w:r>
          </w:p>
        </w:tc>
      </w:tr>
      <w:tr>
        <w:tblPrEx>
          <w:tblCellMar>
            <w:top w:w="0" w:type="dxa"/>
            <w:left w:w="108" w:type="dxa"/>
            <w:bottom w:w="0" w:type="dxa"/>
            <w:right w:w="108" w:type="dxa"/>
          </w:tblCellMar>
        </w:tblPrEx>
        <w:trPr>
          <w:trHeight w:val="92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r>
              <w:rPr>
                <w:rFonts w:hint="eastAsia" w:ascii="仿宋" w:hAnsi="仿宋" w:eastAsia="仿宋" w:cs="仿宋"/>
                <w:bCs/>
                <w:color w:val="000000"/>
                <w:sz w:val="24"/>
                <w:szCs w:val="24"/>
                <w:lang w:eastAsia="zh-CN"/>
              </w:rPr>
              <w:t>。</w:t>
            </w:r>
          </w:p>
        </w:tc>
      </w:tr>
      <w:tr>
        <w:tblPrEx>
          <w:tblCellMar>
            <w:top w:w="0" w:type="dxa"/>
            <w:left w:w="108" w:type="dxa"/>
            <w:bottom w:w="0" w:type="dxa"/>
            <w:right w:w="108" w:type="dxa"/>
          </w:tblCellMar>
        </w:tblPrEx>
        <w:trPr>
          <w:trHeight w:val="40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4.1.2  提供仪器电子版SOP文件、中英文操作手册和维修手册</w:t>
            </w:r>
          </w:p>
        </w:tc>
      </w:tr>
      <w:tr>
        <w:tblPrEx>
          <w:tblCellMar>
            <w:top w:w="0" w:type="dxa"/>
            <w:left w:w="108" w:type="dxa"/>
            <w:bottom w:w="0" w:type="dxa"/>
            <w:right w:w="108" w:type="dxa"/>
          </w:tblCellMar>
        </w:tblPrEx>
        <w:trPr>
          <w:trHeight w:val="3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4.1.3　免费提供操作和维修培训（包含时间、地点、人次、内容）</w:t>
            </w:r>
          </w:p>
        </w:tc>
      </w:tr>
      <w:tr>
        <w:tblPrEx>
          <w:tblCellMar>
            <w:top w:w="0" w:type="dxa"/>
            <w:left w:w="108" w:type="dxa"/>
            <w:bottom w:w="0" w:type="dxa"/>
            <w:right w:w="108" w:type="dxa"/>
          </w:tblCellMar>
        </w:tblPrEx>
        <w:trPr>
          <w:trHeight w:val="39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4.1.4  维修响应时间8个工作小时，24个工作小时未修复提供备品</w:t>
            </w:r>
          </w:p>
        </w:tc>
      </w:tr>
      <w:tr>
        <w:tblPrEx>
          <w:tblCellMar>
            <w:top w:w="0" w:type="dxa"/>
            <w:left w:w="108" w:type="dxa"/>
            <w:bottom w:w="0" w:type="dxa"/>
            <w:right w:w="108" w:type="dxa"/>
          </w:tblCellMar>
        </w:tblPrEx>
        <w:trPr>
          <w:trHeight w:val="40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4.1.5　请注明售后服务（包括浙江地区维修力量说明）Service</w:t>
            </w:r>
          </w:p>
        </w:tc>
      </w:tr>
      <w:tr>
        <w:tblPrEx>
          <w:tblCellMar>
            <w:top w:w="0" w:type="dxa"/>
            <w:left w:w="108" w:type="dxa"/>
            <w:bottom w:w="0" w:type="dxa"/>
            <w:right w:w="108" w:type="dxa"/>
          </w:tblCellMar>
        </w:tblPrEx>
        <w:trPr>
          <w:trHeight w:val="39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4.2　附加必备条件：</w:t>
            </w:r>
          </w:p>
        </w:tc>
      </w:tr>
      <w:tr>
        <w:tblPrEx>
          <w:tblCellMar>
            <w:top w:w="0" w:type="dxa"/>
            <w:left w:w="108" w:type="dxa"/>
            <w:bottom w:w="0" w:type="dxa"/>
            <w:right w:w="108" w:type="dxa"/>
          </w:tblCellMar>
        </w:tblPrEx>
        <w:trPr>
          <w:trHeight w:val="3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4.2.1　提供符合上述参数和配置要求的详细配置清单及单价</w:t>
            </w:r>
          </w:p>
        </w:tc>
      </w:tr>
      <w:tr>
        <w:tblPrEx>
          <w:tblCellMar>
            <w:top w:w="0" w:type="dxa"/>
            <w:left w:w="108" w:type="dxa"/>
            <w:bottom w:w="0" w:type="dxa"/>
            <w:right w:w="108" w:type="dxa"/>
          </w:tblCellMar>
        </w:tblPrEx>
        <w:trPr>
          <w:trHeight w:val="353"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38"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4.2.3　所有配置为同品牌原装产品(除注明要求例外)</w:t>
            </w:r>
          </w:p>
        </w:tc>
      </w:tr>
      <w:tr>
        <w:tblPrEx>
          <w:tblCellMar>
            <w:top w:w="0" w:type="dxa"/>
            <w:left w:w="108" w:type="dxa"/>
            <w:bottom w:w="0" w:type="dxa"/>
            <w:right w:w="108" w:type="dxa"/>
          </w:tblCellMar>
        </w:tblPrEx>
        <w:trPr>
          <w:trHeight w:val="353"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4.2.4　所有设备必须是全新的，未曾使用过的原装产品</w:t>
            </w:r>
          </w:p>
        </w:tc>
      </w:tr>
      <w:tr>
        <w:tblPrEx>
          <w:tblCellMar>
            <w:top w:w="0" w:type="dxa"/>
            <w:left w:w="108" w:type="dxa"/>
            <w:bottom w:w="0" w:type="dxa"/>
            <w:right w:w="108" w:type="dxa"/>
          </w:tblCellMar>
        </w:tblPrEx>
        <w:trPr>
          <w:trHeight w:val="185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3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40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五、安装及验收要求</w:t>
            </w:r>
          </w:p>
        </w:tc>
      </w:tr>
      <w:tr>
        <w:tblPrEx>
          <w:tblCellMar>
            <w:top w:w="0" w:type="dxa"/>
            <w:left w:w="108" w:type="dxa"/>
            <w:bottom w:w="0" w:type="dxa"/>
            <w:right w:w="108" w:type="dxa"/>
          </w:tblCellMar>
        </w:tblPrEx>
        <w:trPr>
          <w:trHeight w:val="3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5.1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到货期：中标即日起三个月内；如有例外，可在合同中另行约定</w:t>
            </w:r>
          </w:p>
        </w:tc>
      </w:tr>
      <w:tr>
        <w:tblPrEx>
          <w:tblCellMar>
            <w:top w:w="0" w:type="dxa"/>
            <w:left w:w="108" w:type="dxa"/>
            <w:bottom w:w="0" w:type="dxa"/>
            <w:right w:w="108" w:type="dxa"/>
          </w:tblCellMar>
        </w:tblPrEx>
        <w:trPr>
          <w:trHeight w:val="41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5.2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安装地点：由销售方免费将货送至医院安装现场</w:t>
            </w:r>
          </w:p>
        </w:tc>
      </w:tr>
      <w:tr>
        <w:tblPrEx>
          <w:tblCellMar>
            <w:top w:w="0" w:type="dxa"/>
            <w:left w:w="108" w:type="dxa"/>
            <w:bottom w:w="0" w:type="dxa"/>
            <w:right w:w="108" w:type="dxa"/>
          </w:tblCellMar>
        </w:tblPrEx>
        <w:trPr>
          <w:trHeight w:val="413"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5.3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安装完成时间：接用户通知后7个工作日内全部调试完成</w:t>
            </w:r>
          </w:p>
        </w:tc>
      </w:tr>
      <w:tr>
        <w:tblPrEx>
          <w:tblCellMar>
            <w:top w:w="0" w:type="dxa"/>
            <w:left w:w="108" w:type="dxa"/>
            <w:bottom w:w="0" w:type="dxa"/>
            <w:right w:w="108" w:type="dxa"/>
          </w:tblCellMar>
        </w:tblPrEx>
        <w:trPr>
          <w:trHeight w:val="40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5.4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安装标准：符合国家有关安全技术规范和技术标准</w:t>
            </w:r>
          </w:p>
        </w:tc>
      </w:tr>
      <w:tr>
        <w:tblPrEx>
          <w:tblCellMar>
            <w:top w:w="0" w:type="dxa"/>
            <w:left w:w="108" w:type="dxa"/>
            <w:bottom w:w="0" w:type="dxa"/>
            <w:right w:w="108" w:type="dxa"/>
          </w:tblCellMar>
        </w:tblPrEx>
        <w:trPr>
          <w:trHeight w:val="6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5.5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9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5.6</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val="zh-CN"/>
              </w:rPr>
              <w:t>如是计量强制检定设备，验收时需提供计量合格证</w:t>
            </w:r>
          </w:p>
        </w:tc>
      </w:tr>
      <w:tr>
        <w:tblPrEx>
          <w:tblCellMar>
            <w:top w:w="0" w:type="dxa"/>
            <w:left w:w="108" w:type="dxa"/>
            <w:bottom w:w="0" w:type="dxa"/>
            <w:right w:w="108" w:type="dxa"/>
          </w:tblCellMar>
        </w:tblPrEx>
        <w:trPr>
          <w:trHeight w:val="39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lang w:eastAsia="zh-CN"/>
              </w:rPr>
            </w:pPr>
            <w:r>
              <w:rPr>
                <w:rFonts w:hint="eastAsia" w:ascii="仿宋" w:hAnsi="仿宋" w:eastAsia="仿宋" w:cs="仿宋"/>
                <w:color w:val="auto"/>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七、其他</w:t>
            </w:r>
          </w:p>
        </w:tc>
      </w:tr>
      <w:tr>
        <w:tblPrEx>
          <w:tblCellMar>
            <w:top w:w="0" w:type="dxa"/>
            <w:left w:w="108" w:type="dxa"/>
            <w:bottom w:w="0" w:type="dxa"/>
            <w:right w:w="108" w:type="dxa"/>
          </w:tblCellMar>
        </w:tblPrEx>
        <w:trPr>
          <w:trHeight w:val="353"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7.1　请注明进入市场时间 Year first sold</w:t>
            </w:r>
          </w:p>
        </w:tc>
      </w:tr>
      <w:tr>
        <w:tblPrEx>
          <w:tblCellMar>
            <w:top w:w="0" w:type="dxa"/>
            <w:left w:w="108" w:type="dxa"/>
            <w:bottom w:w="0" w:type="dxa"/>
            <w:right w:w="108" w:type="dxa"/>
          </w:tblCellMar>
        </w:tblPrEx>
        <w:trPr>
          <w:trHeight w:val="39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7.2　请提供国内医院投标机型安装台数 Number sold</w:t>
            </w:r>
          </w:p>
        </w:tc>
      </w:tr>
      <w:tr>
        <w:tblPrEx>
          <w:tblCellMar>
            <w:top w:w="0" w:type="dxa"/>
            <w:left w:w="108" w:type="dxa"/>
            <w:bottom w:w="0" w:type="dxa"/>
            <w:right w:w="108" w:type="dxa"/>
          </w:tblCellMar>
        </w:tblPrEx>
        <w:trPr>
          <w:trHeight w:val="39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000000"/>
                <w:sz w:val="24"/>
                <w:szCs w:val="24"/>
                <w:lang w:val="zh-CN"/>
              </w:rPr>
            </w:pPr>
            <w:r>
              <w:rPr>
                <w:rFonts w:hint="eastAsia" w:ascii="仿宋" w:hAnsi="仿宋" w:eastAsia="仿宋" w:cs="仿宋"/>
                <w:sz w:val="24"/>
                <w:szCs w:val="24"/>
              </w:rPr>
              <w:t>7.3　请注明软件最新版本 LAST UPDATED</w:t>
            </w:r>
          </w:p>
        </w:tc>
      </w:tr>
    </w:tbl>
    <w:p>
      <w:pPr>
        <w:snapToGrid w:val="0"/>
        <w:spacing w:line="440" w:lineRule="exact"/>
        <w:jc w:val="left"/>
        <w:rPr>
          <w:rFonts w:hint="eastAsia" w:ascii="仿宋_GB2312" w:hAnsi="宋体" w:eastAsia="仿宋_GB2312"/>
          <w:b/>
          <w:color w:val="000000"/>
          <w:sz w:val="24"/>
          <w:bdr w:val="single" w:color="auto" w:sz="4" w:space="0"/>
        </w:rPr>
      </w:pPr>
    </w:p>
    <w:p>
      <w:pPr>
        <w:snapToGrid w:val="0"/>
        <w:spacing w:line="440" w:lineRule="exact"/>
        <w:jc w:val="left"/>
        <w:rPr>
          <w:rFonts w:hint="default" w:ascii="仿宋" w:hAnsi="仿宋" w:eastAsia="仿宋"/>
          <w:b/>
          <w:color w:val="000000" w:themeColor="text1"/>
          <w:sz w:val="24"/>
          <w:lang w:val="en-US" w:eastAsia="zh-CN"/>
          <w14:textFill>
            <w14:solidFill>
              <w14:schemeClr w14:val="tx1"/>
            </w14:solidFill>
          </w14:textFill>
        </w:rPr>
      </w:pPr>
      <w:r>
        <w:rPr>
          <w:rFonts w:hint="eastAsia" w:ascii="仿宋_GB2312" w:hAnsi="宋体" w:eastAsia="仿宋_GB2312"/>
          <w:b/>
          <w:color w:val="000000"/>
          <w:sz w:val="24"/>
          <w:bdr w:val="single" w:color="auto" w:sz="4" w:space="0"/>
        </w:rPr>
        <w:t>0</w:t>
      </w:r>
      <w:r>
        <w:rPr>
          <w:rFonts w:hint="eastAsia" w:ascii="仿宋_GB2312" w:hAnsi="宋体" w:eastAsia="仿宋_GB2312"/>
          <w:b/>
          <w:color w:val="000000"/>
          <w:sz w:val="24"/>
          <w:bdr w:val="single" w:color="auto" w:sz="4" w:space="0"/>
          <w:lang w:val="en-US" w:eastAsia="zh-CN"/>
        </w:rPr>
        <w:t>2</w:t>
      </w:r>
      <w:r>
        <w:rPr>
          <w:rFonts w:hint="eastAsia" w:ascii="仿宋_GB2312" w:hAnsi="宋体" w:eastAsia="仿宋_GB2312"/>
          <w:b/>
          <w:color w:val="000000"/>
          <w:sz w:val="24"/>
          <w:bdr w:val="single" w:color="auto" w:sz="4" w:space="0"/>
        </w:rPr>
        <w:t>标</w:t>
      </w:r>
      <w:r>
        <w:rPr>
          <w:rFonts w:hint="eastAsia" w:ascii="仿宋" w:hAnsi="仿宋" w:eastAsia="仿宋" w:cs="仿宋"/>
          <w:color w:val="000000"/>
          <w:szCs w:val="21"/>
          <w:lang w:val="en-US" w:eastAsia="zh-CN"/>
        </w:rPr>
        <w:t xml:space="preserve"> </w:t>
      </w:r>
      <w:r>
        <w:rPr>
          <w:rFonts w:hint="eastAsia" w:ascii="仿宋" w:hAnsi="仿宋" w:eastAsia="仿宋"/>
          <w:b/>
          <w:color w:val="000000" w:themeColor="text1"/>
          <w:sz w:val="24"/>
          <w:lang w:val="en-US" w:eastAsia="zh-CN"/>
          <w14:textFill>
            <w14:solidFill>
              <w14:schemeClr w14:val="tx1"/>
            </w14:solidFill>
          </w14:textFill>
        </w:rPr>
        <w:t>腹腔镜系统1套</w:t>
      </w:r>
    </w:p>
    <w:tbl>
      <w:tblPr>
        <w:tblStyle w:val="22"/>
        <w:tblW w:w="9651" w:type="dxa"/>
        <w:jc w:val="center"/>
        <w:tblLayout w:type="fixed"/>
        <w:tblCellMar>
          <w:top w:w="0" w:type="dxa"/>
          <w:left w:w="108" w:type="dxa"/>
          <w:bottom w:w="0" w:type="dxa"/>
          <w:right w:w="108" w:type="dxa"/>
        </w:tblCellMar>
      </w:tblPr>
      <w:tblGrid>
        <w:gridCol w:w="9651"/>
      </w:tblGrid>
      <w:tr>
        <w:trPr>
          <w:trHeight w:val="46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技术要求</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手术室</w:t>
            </w:r>
          </w:p>
        </w:tc>
      </w:tr>
      <w:tr>
        <w:trPr>
          <w:trHeight w:val="35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二、用途：</w:t>
            </w:r>
            <w:r>
              <w:rPr>
                <w:rFonts w:hint="eastAsia" w:ascii="仿宋" w:hAnsi="仿宋" w:eastAsia="仿宋" w:cs="仿宋"/>
                <w:color w:val="auto"/>
                <w:sz w:val="24"/>
                <w:szCs w:val="24"/>
                <w:lang w:val="en-US" w:eastAsia="zh-CN"/>
              </w:rPr>
              <w:t>用于疾病的诊断与治疗</w:t>
            </w:r>
          </w:p>
        </w:tc>
      </w:tr>
      <w:tr>
        <w:tblPrEx>
          <w:tblCellMar>
            <w:top w:w="0" w:type="dxa"/>
            <w:left w:w="108" w:type="dxa"/>
            <w:bottom w:w="0" w:type="dxa"/>
            <w:right w:w="108" w:type="dxa"/>
          </w:tblCellMar>
        </w:tblPrEx>
        <w:trPr>
          <w:trHeight w:val="34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zh-CN"/>
              </w:rPr>
              <w:t>三、功能和技术参数及配置：</w:t>
            </w:r>
          </w:p>
        </w:tc>
      </w:tr>
      <w:tr>
        <w:tblPrEx>
          <w:tblCellMar>
            <w:top w:w="0" w:type="dxa"/>
            <w:left w:w="108" w:type="dxa"/>
            <w:bottom w:w="0" w:type="dxa"/>
            <w:right w:w="108" w:type="dxa"/>
          </w:tblCellMar>
        </w:tblPrEx>
        <w:trPr>
          <w:trHeight w:val="2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b/>
                <w:bCs/>
                <w:color w:val="auto"/>
                <w:sz w:val="24"/>
                <w:szCs w:val="24"/>
              </w:rPr>
              <w:t>3.1</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kern w:val="0"/>
                <w:sz w:val="24"/>
                <w:szCs w:val="24"/>
              </w:rPr>
              <w:t>主机要求：</w:t>
            </w:r>
            <w:r>
              <w:rPr>
                <w:rFonts w:hint="eastAsia" w:ascii="仿宋" w:hAnsi="仿宋" w:eastAsia="仿宋" w:cs="仿宋"/>
                <w:color w:val="auto"/>
                <w:kern w:val="0"/>
                <w:sz w:val="24"/>
                <w:szCs w:val="24"/>
              </w:rPr>
              <w:t>原装进口</w:t>
            </w:r>
          </w:p>
        </w:tc>
      </w:tr>
      <w:tr>
        <w:tblPrEx>
          <w:tblCellMar>
            <w:top w:w="0" w:type="dxa"/>
            <w:left w:w="108" w:type="dxa"/>
            <w:bottom w:w="0" w:type="dxa"/>
            <w:right w:w="108" w:type="dxa"/>
          </w:tblCellMar>
        </w:tblPrEx>
        <w:trPr>
          <w:trHeight w:val="36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3.1.1 </w:t>
            </w:r>
            <w:r>
              <w:rPr>
                <w:rFonts w:hint="eastAsia" w:ascii="仿宋" w:hAnsi="仿宋" w:eastAsia="仿宋" w:cs="仿宋"/>
                <w:color w:val="auto"/>
                <w:kern w:val="0"/>
                <w:sz w:val="24"/>
                <w:szCs w:val="24"/>
              </w:rPr>
              <w:t>高清主机信号输出</w:t>
            </w:r>
            <w:r>
              <w:rPr>
                <w:rFonts w:hint="eastAsia" w:ascii="仿宋" w:hAnsi="仿宋" w:eastAsia="仿宋" w:cs="仿宋"/>
                <w:color w:val="auto"/>
                <w:kern w:val="0"/>
                <w:sz w:val="24"/>
                <w:szCs w:val="24"/>
                <w:lang w:eastAsia="zh-CN"/>
              </w:rPr>
              <w:t>方式要求</w:t>
            </w:r>
            <w:r>
              <w:rPr>
                <w:rFonts w:hint="eastAsia" w:ascii="仿宋" w:hAnsi="仿宋" w:eastAsia="仿宋" w:cs="仿宋"/>
                <w:color w:val="auto"/>
                <w:kern w:val="0"/>
                <w:sz w:val="24"/>
                <w:szCs w:val="24"/>
              </w:rPr>
              <w:t>：SDI、DVI或YPBPR输出</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3.1.2 </w:t>
            </w:r>
            <w:r>
              <w:rPr>
                <w:rFonts w:hint="eastAsia" w:ascii="仿宋" w:hAnsi="仿宋" w:eastAsia="仿宋" w:cs="仿宋"/>
                <w:color w:val="auto"/>
                <w:kern w:val="0"/>
                <w:sz w:val="24"/>
                <w:szCs w:val="24"/>
              </w:rPr>
              <w:t>HDTV摄像功能</w:t>
            </w:r>
            <w:r>
              <w:rPr>
                <w:rFonts w:hint="eastAsia" w:ascii="仿宋" w:hAnsi="仿宋" w:eastAsia="仿宋" w:cs="仿宋"/>
                <w:color w:val="auto"/>
                <w:kern w:val="0"/>
                <w:sz w:val="24"/>
                <w:szCs w:val="24"/>
                <w:lang w:eastAsia="zh-CN"/>
              </w:rPr>
              <w:t>：具备</w:t>
            </w:r>
            <w:r>
              <w:rPr>
                <w:rFonts w:hint="eastAsia" w:ascii="仿宋" w:hAnsi="仿宋" w:eastAsia="仿宋" w:cs="仿宋"/>
                <w:color w:val="auto"/>
                <w:kern w:val="0"/>
                <w:sz w:val="24"/>
                <w:szCs w:val="24"/>
              </w:rPr>
              <w:t>，分辨率≥1920*1080</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rPr>
              <w:t>▲</w:t>
            </w: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3 </w:t>
            </w:r>
            <w:r>
              <w:rPr>
                <w:rFonts w:hint="eastAsia" w:ascii="仿宋" w:hAnsi="仿宋" w:eastAsia="仿宋" w:cs="仿宋"/>
                <w:color w:val="auto"/>
                <w:sz w:val="24"/>
              </w:rPr>
              <w:t>摄像主机模块化设计，主机通过模块叠加可升级为3D</w:t>
            </w:r>
            <w:r>
              <w:rPr>
                <w:rFonts w:hint="eastAsia" w:ascii="仿宋" w:hAnsi="仿宋" w:eastAsia="仿宋" w:cs="仿宋"/>
                <w:color w:val="auto"/>
                <w:sz w:val="24"/>
                <w:lang w:val="en-US" w:eastAsia="zh-CN"/>
              </w:rPr>
              <w:t>或</w:t>
            </w:r>
            <w:r>
              <w:rPr>
                <w:rFonts w:hint="eastAsia" w:ascii="仿宋" w:hAnsi="仿宋" w:eastAsia="仿宋" w:cs="仿宋"/>
                <w:color w:val="auto"/>
                <w:sz w:val="24"/>
              </w:rPr>
              <w:t>4K</w:t>
            </w:r>
            <w:r>
              <w:rPr>
                <w:rFonts w:hint="eastAsia" w:ascii="仿宋" w:hAnsi="仿宋" w:eastAsia="仿宋" w:cs="仿宋"/>
                <w:color w:val="auto"/>
                <w:sz w:val="24"/>
                <w:lang w:val="en-US" w:eastAsia="zh-CN"/>
              </w:rPr>
              <w:t>或</w:t>
            </w:r>
            <w:r>
              <w:rPr>
                <w:rFonts w:hint="eastAsia" w:ascii="仿宋" w:hAnsi="仿宋" w:eastAsia="仿宋" w:cs="仿宋"/>
                <w:color w:val="auto"/>
                <w:sz w:val="24"/>
              </w:rPr>
              <w:t>荧光</w:t>
            </w:r>
          </w:p>
        </w:tc>
      </w:tr>
      <w:tr>
        <w:tblPrEx>
          <w:tblCellMar>
            <w:top w:w="0" w:type="dxa"/>
            <w:left w:w="108" w:type="dxa"/>
            <w:bottom w:w="0" w:type="dxa"/>
            <w:right w:w="108" w:type="dxa"/>
          </w:tblCellMar>
        </w:tblPrEx>
        <w:trPr>
          <w:trHeight w:val="35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4 </w:t>
            </w:r>
            <w:r>
              <w:rPr>
                <w:rFonts w:hint="eastAsia" w:ascii="仿宋" w:hAnsi="仿宋" w:eastAsia="仿宋" w:cs="仿宋"/>
                <w:sz w:val="24"/>
              </w:rPr>
              <w:t>具有单平台双镜联合功能，两幅不同腔镜图像在同一显示器分屏显示</w:t>
            </w:r>
          </w:p>
        </w:tc>
      </w:tr>
      <w:tr>
        <w:trPr>
          <w:trHeight w:val="2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5 </w:t>
            </w:r>
            <w:r>
              <w:rPr>
                <w:rFonts w:hint="eastAsia" w:ascii="仿宋" w:hAnsi="仿宋" w:eastAsia="仿宋" w:cs="仿宋"/>
                <w:sz w:val="24"/>
              </w:rPr>
              <w:t>主机具有内置刻录或外配同品牌外置刻录，可术中记录1920x1080P全高清录像及1920x1080高清图片。</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6 </w:t>
            </w:r>
            <w:r>
              <w:rPr>
                <w:rFonts w:hint="eastAsia" w:ascii="仿宋" w:hAnsi="仿宋" w:eastAsia="仿宋" w:cs="仿宋"/>
                <w:color w:val="auto"/>
                <w:kern w:val="0"/>
                <w:sz w:val="24"/>
                <w:szCs w:val="24"/>
              </w:rPr>
              <w:t>用户个性化菜单编辑、存储</w:t>
            </w:r>
            <w:r>
              <w:rPr>
                <w:rFonts w:hint="eastAsia" w:ascii="仿宋" w:hAnsi="仿宋" w:eastAsia="仿宋" w:cs="仿宋"/>
                <w:color w:val="auto"/>
                <w:kern w:val="0"/>
                <w:sz w:val="24"/>
                <w:szCs w:val="24"/>
                <w:lang w:eastAsia="zh-CN"/>
              </w:rPr>
              <w:t>功能：具备</w:t>
            </w:r>
          </w:p>
        </w:tc>
      </w:tr>
      <w:tr>
        <w:tblPrEx>
          <w:tblCellMar>
            <w:top w:w="0" w:type="dxa"/>
            <w:left w:w="108" w:type="dxa"/>
            <w:bottom w:w="0" w:type="dxa"/>
            <w:right w:w="108" w:type="dxa"/>
          </w:tblCellMar>
        </w:tblPrEx>
        <w:trPr>
          <w:trHeight w:val="378"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7 </w:t>
            </w:r>
            <w:r>
              <w:rPr>
                <w:rFonts w:hint="eastAsia" w:ascii="仿宋" w:hAnsi="仿宋" w:eastAsia="仿宋" w:cs="仿宋"/>
                <w:color w:val="auto"/>
                <w:kern w:val="0"/>
                <w:sz w:val="24"/>
                <w:szCs w:val="24"/>
              </w:rPr>
              <w:t>亮度调节：≥5级</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8 </w:t>
            </w:r>
            <w:r>
              <w:rPr>
                <w:rFonts w:hint="eastAsia" w:ascii="仿宋" w:hAnsi="仿宋" w:eastAsia="仿宋" w:cs="仿宋"/>
                <w:color w:val="auto"/>
                <w:kern w:val="0"/>
                <w:sz w:val="24"/>
                <w:szCs w:val="24"/>
              </w:rPr>
              <w:t>白平衡调节功能</w:t>
            </w:r>
            <w:r>
              <w:rPr>
                <w:rFonts w:hint="eastAsia" w:ascii="仿宋" w:hAnsi="仿宋" w:eastAsia="仿宋" w:cs="仿宋"/>
                <w:color w:val="auto"/>
                <w:kern w:val="0"/>
                <w:sz w:val="24"/>
                <w:szCs w:val="24"/>
                <w:lang w:eastAsia="zh-CN"/>
              </w:rPr>
              <w:t>：具备</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9 </w:t>
            </w:r>
            <w:r>
              <w:rPr>
                <w:rFonts w:hint="eastAsia" w:ascii="仿宋" w:hAnsi="仿宋" w:eastAsia="仿宋" w:cs="仿宋"/>
                <w:color w:val="auto"/>
                <w:kern w:val="0"/>
                <w:sz w:val="24"/>
                <w:szCs w:val="24"/>
              </w:rPr>
              <w:t>自动增益控制功能</w:t>
            </w:r>
            <w:r>
              <w:rPr>
                <w:rFonts w:hint="eastAsia" w:ascii="仿宋" w:hAnsi="仿宋" w:eastAsia="仿宋" w:cs="仿宋"/>
                <w:color w:val="auto"/>
                <w:kern w:val="0"/>
                <w:sz w:val="24"/>
                <w:szCs w:val="24"/>
                <w:lang w:eastAsia="zh-CN"/>
              </w:rPr>
              <w:t>：具备</w:t>
            </w:r>
          </w:p>
        </w:tc>
      </w:tr>
      <w:tr>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10 </w:t>
            </w:r>
            <w:r>
              <w:rPr>
                <w:rFonts w:hint="eastAsia" w:ascii="仿宋" w:hAnsi="仿宋" w:eastAsia="仿宋" w:cs="仿宋"/>
                <w:sz w:val="24"/>
                <w:lang w:val="en-US" w:eastAsia="zh-CN"/>
              </w:rPr>
              <w:t>实现</w:t>
            </w:r>
            <w:r>
              <w:rPr>
                <w:rFonts w:hint="eastAsia" w:ascii="仿宋" w:hAnsi="仿宋" w:eastAsia="仿宋" w:cs="仿宋"/>
                <w:sz w:val="24"/>
              </w:rPr>
              <w:t>术野画面可</w:t>
            </w:r>
            <w:r>
              <w:rPr>
                <w:rFonts w:hint="eastAsia" w:ascii="仿宋" w:hAnsi="仿宋" w:eastAsia="仿宋" w:cs="仿宋"/>
                <w:sz w:val="24"/>
                <w:lang w:val="en-US" w:eastAsia="zh-CN"/>
              </w:rPr>
              <w:t>通过摄像头</w:t>
            </w:r>
            <w:r>
              <w:rPr>
                <w:rFonts w:hint="eastAsia" w:ascii="仿宋" w:hAnsi="仿宋" w:eastAsia="仿宋" w:cs="仿宋"/>
                <w:sz w:val="24"/>
              </w:rPr>
              <w:t>实现180°翻转功能。</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11 </w:t>
            </w:r>
            <w:r>
              <w:rPr>
                <w:rFonts w:hint="eastAsia" w:ascii="仿宋" w:hAnsi="仿宋" w:eastAsia="仿宋" w:cs="仿宋"/>
                <w:sz w:val="24"/>
              </w:rPr>
              <w:t>至少</w:t>
            </w:r>
            <w:r>
              <w:rPr>
                <w:rFonts w:hint="eastAsia" w:ascii="仿宋" w:hAnsi="仿宋" w:eastAsia="仿宋" w:cs="仿宋"/>
                <w:sz w:val="24"/>
                <w:lang w:val="en-US" w:eastAsia="zh-CN"/>
              </w:rPr>
              <w:t>3</w:t>
            </w:r>
            <w:r>
              <w:rPr>
                <w:rFonts w:hint="eastAsia" w:ascii="仿宋" w:hAnsi="仿宋" w:eastAsia="仿宋" w:cs="仿宋"/>
                <w:sz w:val="24"/>
              </w:rPr>
              <w:t>个USB接口，可连接U盘或移动硬盘直接保存手术录像</w:t>
            </w:r>
          </w:p>
        </w:tc>
      </w:tr>
      <w:tr>
        <w:trPr>
          <w:trHeight w:val="37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12 </w:t>
            </w:r>
            <w:r>
              <w:rPr>
                <w:rFonts w:hint="eastAsia" w:ascii="仿宋" w:hAnsi="仿宋" w:eastAsia="仿宋" w:cs="仿宋"/>
                <w:sz w:val="24"/>
              </w:rPr>
              <w:t>至少2种纤维镜图像优化功能，能兼容同品牌电子镜。</w:t>
            </w:r>
            <w:r>
              <w:rPr>
                <w:rFonts w:hint="eastAsia" w:ascii="仿宋" w:hAnsi="仿宋" w:eastAsia="仿宋" w:cs="仿宋"/>
                <w:sz w:val="24"/>
                <w:lang w:val="en-US" w:eastAsia="zh-CN"/>
              </w:rPr>
              <w:t xml:space="preserve"> </w:t>
            </w:r>
          </w:p>
        </w:tc>
      </w:tr>
      <w:tr>
        <w:trPr>
          <w:trHeight w:val="40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13 </w:t>
            </w:r>
            <w:r>
              <w:rPr>
                <w:rFonts w:hint="eastAsia" w:ascii="仿宋" w:hAnsi="仿宋" w:eastAsia="仿宋" w:cs="仿宋"/>
                <w:color w:val="auto"/>
                <w:kern w:val="0"/>
                <w:sz w:val="24"/>
                <w:szCs w:val="24"/>
              </w:rPr>
              <w:t>便携记忆卡功能</w:t>
            </w:r>
            <w:r>
              <w:rPr>
                <w:rFonts w:hint="eastAsia" w:ascii="仿宋" w:hAnsi="仿宋" w:eastAsia="仿宋" w:cs="仿宋"/>
                <w:color w:val="auto"/>
                <w:kern w:val="0"/>
                <w:sz w:val="24"/>
                <w:szCs w:val="24"/>
                <w:lang w:eastAsia="zh-CN"/>
              </w:rPr>
              <w:t>：具备</w:t>
            </w:r>
          </w:p>
        </w:tc>
      </w:tr>
      <w:tr>
        <w:trPr>
          <w:trHeight w:val="39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tbl>
            <w:tblPr>
              <w:tblStyle w:val="22"/>
              <w:tblW w:w="9651" w:type="dxa"/>
              <w:jc w:val="center"/>
              <w:tblLayout w:type="fixed"/>
              <w:tblCellMar>
                <w:top w:w="0" w:type="dxa"/>
                <w:left w:w="108" w:type="dxa"/>
                <w:bottom w:w="0" w:type="dxa"/>
                <w:right w:w="108" w:type="dxa"/>
              </w:tblCellMar>
            </w:tblPr>
            <w:tblGrid>
              <w:gridCol w:w="9651"/>
            </w:tblGrid>
            <w:tr>
              <w:tblPrEx>
                <w:tblCellMar>
                  <w:top w:w="0" w:type="dxa"/>
                  <w:left w:w="108" w:type="dxa"/>
                  <w:bottom w:w="0" w:type="dxa"/>
                  <w:right w:w="108" w:type="dxa"/>
                </w:tblCellMar>
              </w:tblPrEx>
              <w:trPr>
                <w:trHeight w:val="359"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rPr>
                    <w:t xml:space="preserve">3.2 </w:t>
                  </w:r>
                  <w:r>
                    <w:rPr>
                      <w:rFonts w:hint="eastAsia" w:ascii="仿宋" w:hAnsi="仿宋" w:eastAsia="仿宋" w:cs="仿宋"/>
                      <w:b/>
                      <w:bCs/>
                      <w:color w:val="auto"/>
                      <w:kern w:val="0"/>
                      <w:sz w:val="24"/>
                      <w:szCs w:val="24"/>
                    </w:rPr>
                    <w:t>高清摄像头要求：</w:t>
                  </w:r>
                  <w:r>
                    <w:rPr>
                      <w:rFonts w:hint="eastAsia" w:ascii="仿宋" w:hAnsi="仿宋" w:eastAsia="仿宋" w:cs="仿宋"/>
                      <w:color w:val="auto"/>
                      <w:kern w:val="0"/>
                      <w:sz w:val="24"/>
                      <w:szCs w:val="24"/>
                    </w:rPr>
                    <w:t>与主机同一品牌</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3.2.1 </w:t>
                  </w:r>
                  <w:r>
                    <w:rPr>
                      <w:rFonts w:hint="eastAsia" w:ascii="仿宋" w:hAnsi="仿宋" w:eastAsia="仿宋" w:cs="仿宋"/>
                      <w:color w:val="auto"/>
                      <w:kern w:val="0"/>
                      <w:sz w:val="24"/>
                      <w:szCs w:val="24"/>
                    </w:rPr>
                    <w:t>调焦功能：具备</w:t>
                  </w:r>
                </w:p>
              </w:tc>
            </w:tr>
            <w:tr>
              <w:tblPrEx>
                <w:tblCellMar>
                  <w:top w:w="0" w:type="dxa"/>
                  <w:left w:w="108" w:type="dxa"/>
                  <w:bottom w:w="0" w:type="dxa"/>
                  <w:right w:w="108" w:type="dxa"/>
                </w:tblCellMar>
              </w:tblPrEx>
              <w:trPr>
                <w:trHeight w:val="34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widowControl/>
                    <w:rPr>
                      <w:rFonts w:hint="default" w:ascii="仿宋" w:hAnsi="仿宋" w:eastAsia="仿宋" w:cs="仿宋"/>
                      <w:b/>
                      <w:color w:val="auto"/>
                      <w:sz w:val="24"/>
                      <w:szCs w:val="24"/>
                      <w:lang w:val="en-US" w:eastAsia="zh-CN"/>
                    </w:rPr>
                  </w:pPr>
                  <w:r>
                    <w:rPr>
                      <w:rFonts w:hint="eastAsia" w:ascii="仿宋" w:hAnsi="仿宋" w:eastAsia="仿宋" w:cs="仿宋"/>
                      <w:sz w:val="24"/>
                      <w:lang w:val="en-US" w:eastAsia="zh-CN"/>
                    </w:rPr>
                    <w:t xml:space="preserve">3.2.2 </w:t>
                  </w:r>
                  <w:r>
                    <w:rPr>
                      <w:rFonts w:hint="eastAsia" w:ascii="仿宋" w:hAnsi="仿宋" w:eastAsia="仿宋" w:cs="仿宋"/>
                      <w:sz w:val="24"/>
                    </w:rPr>
                    <w:t>可通过摄像头控制术中全高清录像及拍照。</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bCs/>
                      <w:color w:val="auto"/>
                      <w:sz w:val="24"/>
                      <w:szCs w:val="24"/>
                      <w:lang w:val="en-US" w:eastAsia="zh-CN"/>
                    </w:rPr>
                  </w:pPr>
                  <w:r>
                    <w:rPr>
                      <w:rFonts w:hint="eastAsia" w:ascii="仿宋" w:hAnsi="仿宋" w:eastAsia="仿宋" w:cs="仿宋"/>
                      <w:color w:val="auto"/>
                      <w:kern w:val="0"/>
                      <w:sz w:val="24"/>
                      <w:szCs w:val="24"/>
                      <w:lang w:val="en-US" w:eastAsia="zh-CN"/>
                    </w:rPr>
                    <w:t xml:space="preserve">3.2.3 </w:t>
                  </w:r>
                  <w:r>
                    <w:rPr>
                      <w:rFonts w:hint="eastAsia" w:ascii="仿宋" w:hAnsi="仿宋" w:eastAsia="仿宋" w:cs="仿宋"/>
                      <w:color w:val="auto"/>
                      <w:kern w:val="0"/>
                      <w:sz w:val="24"/>
                      <w:szCs w:val="24"/>
                    </w:rPr>
                    <w:t>分辨率：≥1920×1080P</w:t>
                  </w:r>
                </w:p>
              </w:tc>
            </w:tr>
            <w:tr>
              <w:tblPrEx>
                <w:tblCellMar>
                  <w:top w:w="0" w:type="dxa"/>
                  <w:left w:w="108" w:type="dxa"/>
                  <w:bottom w:w="0" w:type="dxa"/>
                  <w:right w:w="108" w:type="dxa"/>
                </w:tblCellMar>
              </w:tblPrEx>
              <w:trPr>
                <w:trHeight w:val="37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bCs/>
                      <w:color w:val="auto"/>
                      <w:sz w:val="24"/>
                      <w:szCs w:val="24"/>
                      <w:lang w:val="zh-CN" w:eastAsia="zh-CN"/>
                    </w:rPr>
                  </w:pPr>
                  <w:bookmarkStart w:id="58" w:name="_GoBack"/>
                  <w:r>
                    <w:rPr>
                      <w:rFonts w:hint="eastAsia" w:ascii="仿宋" w:hAnsi="仿宋" w:eastAsia="仿宋" w:cs="仿宋"/>
                      <w:color w:val="auto"/>
                      <w:kern w:val="0"/>
                      <w:sz w:val="24"/>
                      <w:szCs w:val="24"/>
                      <w:lang w:val="en-US" w:eastAsia="zh-CN"/>
                    </w:rPr>
                    <w:t xml:space="preserve">3.2.4 </w:t>
                  </w:r>
                  <w:r>
                    <w:rPr>
                      <w:rFonts w:hint="eastAsia" w:ascii="仿宋" w:hAnsi="仿宋" w:eastAsia="仿宋" w:cs="仿宋"/>
                      <w:color w:val="auto"/>
                      <w:sz w:val="24"/>
                    </w:rPr>
                    <w:t>摄像头为一体化两倍光学变焦，变焦范围15-31mm</w:t>
                  </w:r>
                  <w:bookmarkEnd w:id="58"/>
                </w:p>
              </w:tc>
            </w:tr>
          </w:tbl>
          <w:p>
            <w:pPr>
              <w:numPr>
                <w:ilvl w:val="0"/>
                <w:numId w:val="0"/>
              </w:numPr>
              <w:ind w:leftChars="0"/>
              <w:jc w:val="both"/>
              <w:rPr>
                <w:rFonts w:hint="eastAsia" w:ascii="仿宋" w:hAnsi="仿宋" w:eastAsia="仿宋" w:cs="仿宋"/>
                <w:b/>
                <w:bCs/>
                <w:color w:val="auto"/>
                <w:kern w:val="0"/>
                <w:sz w:val="24"/>
                <w:szCs w:val="24"/>
                <w:lang w:val="en-US" w:eastAsia="zh-CN"/>
              </w:rPr>
            </w:pPr>
          </w:p>
        </w:tc>
      </w:tr>
      <w:tr>
        <w:tblPrEx>
          <w:tblCellMar>
            <w:top w:w="0" w:type="dxa"/>
            <w:left w:w="108" w:type="dxa"/>
            <w:bottom w:w="0" w:type="dxa"/>
            <w:right w:w="108" w:type="dxa"/>
          </w:tblCellMar>
        </w:tblPrEx>
        <w:trPr>
          <w:trHeight w:val="39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rPr>
              <w:t xml:space="preserve">3.3 </w:t>
            </w:r>
            <w:r>
              <w:rPr>
                <w:rFonts w:hint="eastAsia" w:ascii="仿宋" w:hAnsi="仿宋" w:eastAsia="仿宋" w:cs="仿宋"/>
                <w:b/>
                <w:bCs/>
                <w:color w:val="auto"/>
                <w:kern w:val="0"/>
                <w:sz w:val="24"/>
                <w:szCs w:val="24"/>
              </w:rPr>
              <w:t>冷光源要求：</w:t>
            </w:r>
            <w:r>
              <w:rPr>
                <w:rFonts w:hint="eastAsia" w:ascii="仿宋" w:hAnsi="仿宋" w:eastAsia="仿宋" w:cs="仿宋"/>
                <w:color w:val="auto"/>
                <w:kern w:val="0"/>
                <w:sz w:val="24"/>
                <w:szCs w:val="24"/>
              </w:rPr>
              <w:t>与主机同品牌</w:t>
            </w:r>
          </w:p>
        </w:tc>
      </w:tr>
      <w:tr>
        <w:tblPrEx>
          <w:tblCellMar>
            <w:top w:w="0" w:type="dxa"/>
            <w:left w:w="108" w:type="dxa"/>
            <w:bottom w:w="0" w:type="dxa"/>
            <w:right w:w="108" w:type="dxa"/>
          </w:tblCellMar>
        </w:tblPrEx>
        <w:trPr>
          <w:trHeight w:val="40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3.3.1 </w:t>
            </w:r>
            <w:r>
              <w:rPr>
                <w:rFonts w:hint="eastAsia" w:ascii="仿宋" w:hAnsi="仿宋" w:eastAsia="仿宋" w:cs="仿宋"/>
                <w:color w:val="auto"/>
                <w:kern w:val="0"/>
                <w:sz w:val="24"/>
                <w:szCs w:val="24"/>
              </w:rPr>
              <w:t>主灯泡：≥300W，氙气短弧灯</w:t>
            </w:r>
          </w:p>
        </w:tc>
      </w:tr>
      <w:tr>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3.3.2 </w:t>
            </w:r>
            <w:r>
              <w:rPr>
                <w:rFonts w:hint="eastAsia" w:ascii="仿宋" w:hAnsi="仿宋" w:eastAsia="仿宋" w:cs="仿宋"/>
                <w:color w:val="auto"/>
                <w:kern w:val="0"/>
                <w:sz w:val="24"/>
                <w:szCs w:val="24"/>
              </w:rPr>
              <w:t>灯泡平均寿命：≥500小时</w:t>
            </w:r>
          </w:p>
        </w:tc>
      </w:tr>
      <w:tr>
        <w:tblPrEx>
          <w:tblCellMar>
            <w:top w:w="0" w:type="dxa"/>
            <w:left w:w="108" w:type="dxa"/>
            <w:bottom w:w="0" w:type="dxa"/>
            <w:right w:w="108" w:type="dxa"/>
          </w:tblCellMar>
        </w:tblPrEx>
        <w:trPr>
          <w:trHeight w:val="34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color w:val="auto"/>
                <w:sz w:val="24"/>
                <w:szCs w:val="24"/>
              </w:rPr>
            </w:pPr>
            <w:r>
              <w:rPr>
                <w:rFonts w:hint="eastAsia" w:ascii="仿宋" w:hAnsi="仿宋" w:eastAsia="仿宋" w:cs="仿宋"/>
                <w:sz w:val="24"/>
                <w:lang w:val="en-US" w:eastAsia="zh-CN"/>
              </w:rPr>
              <w:t xml:space="preserve">3.3.3 </w:t>
            </w:r>
            <w:r>
              <w:rPr>
                <w:rFonts w:hint="eastAsia" w:ascii="仿宋" w:hAnsi="仿宋" w:eastAsia="仿宋" w:cs="仿宋"/>
                <w:sz w:val="24"/>
              </w:rPr>
              <w:t>灯泡寿命预警功能。</w:t>
            </w:r>
          </w:p>
        </w:tc>
      </w:tr>
      <w:tr>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仿宋" w:hAnsi="仿宋" w:eastAsia="仿宋" w:cs="仿宋"/>
                <w:color w:val="auto"/>
                <w:sz w:val="24"/>
                <w:szCs w:val="24"/>
              </w:rPr>
            </w:pPr>
            <w:r>
              <w:rPr>
                <w:rFonts w:hint="eastAsia" w:ascii="仿宋" w:hAnsi="仿宋" w:eastAsia="仿宋" w:cs="仿宋"/>
                <w:sz w:val="24"/>
                <w:lang w:val="en-US" w:eastAsia="zh-CN"/>
              </w:rPr>
              <w:t xml:space="preserve">3.3.4 </w:t>
            </w:r>
            <w:r>
              <w:rPr>
                <w:rFonts w:hint="eastAsia" w:ascii="仿宋" w:hAnsi="仿宋" w:eastAsia="仿宋" w:cs="仿宋"/>
                <w:sz w:val="24"/>
              </w:rPr>
              <w:t>内置红外线过滤器。</w:t>
            </w:r>
          </w:p>
        </w:tc>
      </w:tr>
      <w:tr>
        <w:tblPrEx>
          <w:tblCellMar>
            <w:top w:w="0" w:type="dxa"/>
            <w:left w:w="108" w:type="dxa"/>
            <w:bottom w:w="0" w:type="dxa"/>
            <w:right w:w="108" w:type="dxa"/>
          </w:tblCellMar>
        </w:tblPrEx>
        <w:trPr>
          <w:trHeight w:val="44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rPr>
              <w:t xml:space="preserve">3.4 </w:t>
            </w:r>
            <w:r>
              <w:rPr>
                <w:rFonts w:hint="eastAsia" w:ascii="仿宋" w:hAnsi="仿宋" w:eastAsia="仿宋" w:cs="仿宋"/>
                <w:b/>
                <w:bCs/>
                <w:color w:val="auto"/>
                <w:kern w:val="0"/>
                <w:sz w:val="24"/>
                <w:szCs w:val="24"/>
              </w:rPr>
              <w:t>气腹机要求</w:t>
            </w:r>
            <w:r>
              <w:rPr>
                <w:rFonts w:hint="eastAsia" w:ascii="仿宋" w:hAnsi="仿宋" w:eastAsia="仿宋" w:cs="仿宋"/>
                <w:color w:val="auto"/>
                <w:kern w:val="0"/>
                <w:sz w:val="24"/>
                <w:szCs w:val="24"/>
              </w:rPr>
              <w:t>：与主机同一品牌</w:t>
            </w:r>
          </w:p>
        </w:tc>
      </w:tr>
      <w:tr>
        <w:trPr>
          <w:trHeight w:val="378"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3.4.1 </w:t>
            </w:r>
            <w:r>
              <w:rPr>
                <w:rFonts w:hint="eastAsia" w:ascii="仿宋" w:hAnsi="仿宋" w:eastAsia="仿宋" w:cs="仿宋"/>
                <w:color w:val="auto"/>
                <w:kern w:val="0"/>
                <w:sz w:val="24"/>
                <w:szCs w:val="24"/>
              </w:rPr>
              <w:t>流量：≥4</w:t>
            </w:r>
            <w:r>
              <w:rPr>
                <w:rFonts w:hint="eastAsia" w:ascii="仿宋" w:hAnsi="仿宋" w:eastAsia="仿宋" w:cs="仿宋"/>
                <w:color w:val="auto"/>
                <w:kern w:val="0"/>
                <w:sz w:val="24"/>
                <w:szCs w:val="24"/>
                <w:lang w:val="en-US" w:eastAsia="zh-CN"/>
              </w:rPr>
              <w:t>0</w:t>
            </w:r>
            <w:r>
              <w:rPr>
                <w:rFonts w:hint="eastAsia" w:ascii="仿宋" w:hAnsi="仿宋" w:eastAsia="仿宋" w:cs="仿宋"/>
                <w:color w:val="auto"/>
                <w:kern w:val="0"/>
                <w:sz w:val="24"/>
                <w:szCs w:val="24"/>
              </w:rPr>
              <w:t>升/分，三级可调</w:t>
            </w:r>
          </w:p>
        </w:tc>
      </w:tr>
      <w:tr>
        <w:tblPrEx>
          <w:tblCellMar>
            <w:top w:w="0" w:type="dxa"/>
            <w:left w:w="108" w:type="dxa"/>
            <w:bottom w:w="0" w:type="dxa"/>
            <w:right w:w="108" w:type="dxa"/>
          </w:tblCellMar>
        </w:tblPrEx>
        <w:trPr>
          <w:trHeight w:val="35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3.4.2 </w:t>
            </w:r>
            <w:r>
              <w:rPr>
                <w:rFonts w:hint="eastAsia" w:ascii="仿宋" w:hAnsi="仿宋" w:eastAsia="仿宋" w:cs="仿宋"/>
                <w:color w:val="auto"/>
                <w:kern w:val="0"/>
                <w:sz w:val="24"/>
                <w:szCs w:val="24"/>
              </w:rPr>
              <w:t>气压模式：可调</w:t>
            </w:r>
          </w:p>
        </w:tc>
      </w:tr>
      <w:tr>
        <w:tblPrEx>
          <w:tblCellMar>
            <w:top w:w="0" w:type="dxa"/>
            <w:left w:w="108" w:type="dxa"/>
            <w:bottom w:w="0" w:type="dxa"/>
            <w:right w:w="108" w:type="dxa"/>
          </w:tblCellMar>
        </w:tblPrEx>
        <w:trPr>
          <w:trHeight w:val="35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rPr>
              <w:t xml:space="preserve">3.4.3 </w:t>
            </w:r>
            <w:r>
              <w:rPr>
                <w:rFonts w:hint="eastAsia" w:ascii="仿宋" w:hAnsi="仿宋" w:eastAsia="仿宋" w:cs="仿宋"/>
                <w:color w:val="auto"/>
                <w:kern w:val="0"/>
                <w:sz w:val="24"/>
                <w:szCs w:val="24"/>
              </w:rPr>
              <w:t>安全装置：</w:t>
            </w:r>
            <w:r>
              <w:rPr>
                <w:rFonts w:hint="eastAsia" w:ascii="仿宋" w:hAnsi="仿宋" w:eastAsia="仿宋" w:cs="仿宋"/>
                <w:color w:val="auto"/>
                <w:kern w:val="0"/>
                <w:sz w:val="24"/>
                <w:szCs w:val="24"/>
                <w:lang w:eastAsia="zh-CN"/>
              </w:rPr>
              <w:t>具备</w:t>
            </w:r>
          </w:p>
        </w:tc>
      </w:tr>
      <w:tr>
        <w:tblPrEx>
          <w:tblCellMar>
            <w:top w:w="0" w:type="dxa"/>
            <w:left w:w="108" w:type="dxa"/>
            <w:bottom w:w="0" w:type="dxa"/>
            <w:right w:w="108" w:type="dxa"/>
          </w:tblCellMar>
        </w:tblPrEx>
        <w:trPr>
          <w:trHeight w:val="40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3.4.4 </w:t>
            </w:r>
            <w:r>
              <w:rPr>
                <w:rFonts w:hint="eastAsia" w:ascii="仿宋" w:hAnsi="仿宋" w:eastAsia="仿宋" w:cs="仿宋"/>
                <w:color w:val="auto"/>
                <w:kern w:val="0"/>
                <w:sz w:val="24"/>
                <w:szCs w:val="24"/>
              </w:rPr>
              <w:t>报警功能：</w:t>
            </w:r>
            <w:r>
              <w:rPr>
                <w:rFonts w:hint="eastAsia" w:ascii="仿宋" w:hAnsi="仿宋" w:eastAsia="仿宋" w:cs="仿宋"/>
                <w:color w:val="auto"/>
                <w:kern w:val="0"/>
                <w:sz w:val="24"/>
                <w:szCs w:val="24"/>
                <w:lang w:eastAsia="zh-CN"/>
              </w:rPr>
              <w:t>具备</w:t>
            </w:r>
            <w:r>
              <w:rPr>
                <w:rFonts w:hint="eastAsia" w:ascii="仿宋" w:hAnsi="仿宋" w:eastAsia="仿宋" w:cs="仿宋"/>
                <w:color w:val="auto"/>
                <w:kern w:val="0"/>
                <w:sz w:val="24"/>
                <w:szCs w:val="24"/>
              </w:rPr>
              <w:t>堵塞、漏气、超温、腹压过高、供气不足等声光报警功能</w:t>
            </w:r>
          </w:p>
        </w:tc>
      </w:tr>
      <w:tr>
        <w:trPr>
          <w:trHeight w:val="39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rPr>
              <w:t xml:space="preserve">3.5 </w:t>
            </w:r>
            <w:r>
              <w:rPr>
                <w:rFonts w:hint="eastAsia" w:ascii="仿宋" w:hAnsi="仿宋" w:eastAsia="仿宋" w:cs="仿宋"/>
                <w:b/>
                <w:bCs/>
                <w:color w:val="auto"/>
                <w:kern w:val="0"/>
                <w:sz w:val="24"/>
                <w:szCs w:val="24"/>
              </w:rPr>
              <w:t>监视器要求：</w:t>
            </w:r>
            <w:r>
              <w:rPr>
                <w:rFonts w:hint="eastAsia" w:ascii="仿宋" w:hAnsi="仿宋" w:eastAsia="仿宋" w:cs="仿宋"/>
                <w:b w:val="0"/>
                <w:bCs w:val="0"/>
                <w:color w:val="auto"/>
                <w:kern w:val="0"/>
                <w:sz w:val="24"/>
                <w:szCs w:val="24"/>
              </w:rPr>
              <w:t>与主机同</w:t>
            </w:r>
            <w:r>
              <w:rPr>
                <w:rFonts w:hint="eastAsia" w:ascii="仿宋" w:hAnsi="仿宋" w:eastAsia="仿宋" w:cs="仿宋"/>
                <w:b w:val="0"/>
                <w:bCs w:val="0"/>
                <w:color w:val="auto"/>
                <w:kern w:val="0"/>
                <w:sz w:val="24"/>
                <w:szCs w:val="24"/>
                <w:lang w:val="en-US" w:eastAsia="zh-CN"/>
              </w:rPr>
              <w:t>一</w:t>
            </w:r>
            <w:r>
              <w:rPr>
                <w:rFonts w:hint="eastAsia" w:ascii="仿宋" w:hAnsi="仿宋" w:eastAsia="仿宋" w:cs="仿宋"/>
                <w:b w:val="0"/>
                <w:bCs w:val="0"/>
                <w:color w:val="auto"/>
                <w:kern w:val="0"/>
                <w:sz w:val="24"/>
                <w:szCs w:val="24"/>
              </w:rPr>
              <w:t>品牌</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3.5.1 </w:t>
            </w:r>
            <w:r>
              <w:rPr>
                <w:rFonts w:hint="eastAsia" w:ascii="仿宋" w:hAnsi="仿宋" w:eastAsia="仿宋" w:cs="仿宋"/>
                <w:color w:val="auto"/>
                <w:kern w:val="0"/>
                <w:sz w:val="24"/>
                <w:szCs w:val="24"/>
              </w:rPr>
              <w:t>屏幕尺寸：≥26寸</w:t>
            </w:r>
          </w:p>
        </w:tc>
      </w:tr>
      <w:tr>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3.5.2 </w:t>
            </w:r>
            <w:r>
              <w:rPr>
                <w:rFonts w:hint="eastAsia" w:ascii="仿宋" w:hAnsi="仿宋" w:eastAsia="仿宋" w:cs="仿宋"/>
                <w:color w:val="auto"/>
                <w:kern w:val="0"/>
                <w:sz w:val="24"/>
                <w:szCs w:val="24"/>
              </w:rPr>
              <w:t>分辨率：≥1920×1080</w:t>
            </w:r>
          </w:p>
        </w:tc>
      </w:tr>
      <w:tr>
        <w:tblPrEx>
          <w:tblCellMar>
            <w:top w:w="0" w:type="dxa"/>
            <w:left w:w="108" w:type="dxa"/>
            <w:bottom w:w="0" w:type="dxa"/>
            <w:right w:w="108" w:type="dxa"/>
          </w:tblCellMar>
        </w:tblPrEx>
        <w:trPr>
          <w:trHeight w:val="37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3.5.3 </w:t>
            </w:r>
            <w:r>
              <w:rPr>
                <w:rFonts w:hint="eastAsia" w:ascii="仿宋" w:hAnsi="仿宋" w:eastAsia="仿宋" w:cs="仿宋"/>
                <w:color w:val="auto"/>
                <w:kern w:val="0"/>
                <w:sz w:val="24"/>
                <w:szCs w:val="24"/>
              </w:rPr>
              <w:t>背光灯：LED</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3.5.4 </w:t>
            </w:r>
            <w:r>
              <w:rPr>
                <w:rFonts w:hint="eastAsia" w:ascii="仿宋" w:hAnsi="仿宋" w:eastAsia="仿宋" w:cs="仿宋"/>
                <w:color w:val="auto"/>
                <w:kern w:val="0"/>
                <w:sz w:val="24"/>
                <w:szCs w:val="24"/>
              </w:rPr>
              <w:t>色温选择：≥3种预设模式，≥5种用户定义设置</w:t>
            </w:r>
          </w:p>
        </w:tc>
      </w:tr>
      <w:tr>
        <w:tblPrEx>
          <w:tblCellMar>
            <w:top w:w="0" w:type="dxa"/>
            <w:left w:w="108" w:type="dxa"/>
            <w:bottom w:w="0" w:type="dxa"/>
            <w:right w:w="108" w:type="dxa"/>
          </w:tblCellMar>
        </w:tblPrEx>
        <w:trPr>
          <w:trHeight w:val="2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3.5.5 </w:t>
            </w:r>
            <w:r>
              <w:rPr>
                <w:rFonts w:hint="eastAsia" w:ascii="仿宋" w:hAnsi="仿宋" w:eastAsia="仿宋" w:cs="仿宋"/>
                <w:color w:val="auto"/>
                <w:kern w:val="0"/>
                <w:sz w:val="24"/>
                <w:szCs w:val="24"/>
              </w:rPr>
              <w:t>显示模式：支持多种2D显示模式，包含</w:t>
            </w:r>
            <w:r>
              <w:rPr>
                <w:rFonts w:hint="eastAsia" w:ascii="仿宋" w:hAnsi="仿宋" w:eastAsia="仿宋" w:cs="仿宋"/>
                <w:color w:val="auto"/>
                <w:kern w:val="0"/>
                <w:sz w:val="24"/>
                <w:szCs w:val="24"/>
                <w:lang w:eastAsia="zh-CN"/>
              </w:rPr>
              <w:t>但不限于</w:t>
            </w:r>
            <w:r>
              <w:rPr>
                <w:rFonts w:hint="eastAsia" w:ascii="仿宋" w:hAnsi="仿宋" w:eastAsia="仿宋" w:cs="仿宋"/>
                <w:color w:val="auto"/>
                <w:kern w:val="0"/>
                <w:sz w:val="24"/>
                <w:szCs w:val="24"/>
              </w:rPr>
              <w:t>并行（SBS）、画外画(POP）和画中画（PIP）</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rPr>
              <w:t>3.6</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b/>
                <w:bCs/>
                <w:color w:val="auto"/>
                <w:kern w:val="0"/>
                <w:sz w:val="24"/>
                <w:szCs w:val="24"/>
              </w:rPr>
              <w:t>医用录像机要求：</w:t>
            </w:r>
            <w:r>
              <w:rPr>
                <w:rFonts w:hint="eastAsia" w:ascii="仿宋" w:hAnsi="仿宋" w:eastAsia="仿宋" w:cs="仿宋"/>
                <w:b w:val="0"/>
                <w:bCs w:val="0"/>
                <w:color w:val="auto"/>
                <w:kern w:val="0"/>
                <w:sz w:val="24"/>
                <w:szCs w:val="24"/>
              </w:rPr>
              <w:t>与主机同一品牌</w:t>
            </w:r>
          </w:p>
        </w:tc>
      </w:tr>
      <w:tr>
        <w:tblPrEx>
          <w:tblCellMar>
            <w:top w:w="0" w:type="dxa"/>
            <w:left w:w="108" w:type="dxa"/>
            <w:bottom w:w="0" w:type="dxa"/>
            <w:right w:w="108" w:type="dxa"/>
          </w:tblCellMar>
        </w:tblPrEx>
        <w:trPr>
          <w:trHeight w:val="35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3.6.1 </w:t>
            </w:r>
            <w:r>
              <w:rPr>
                <w:rFonts w:hint="eastAsia" w:ascii="仿宋" w:hAnsi="仿宋" w:eastAsia="仿宋" w:cs="仿宋"/>
                <w:color w:val="auto"/>
                <w:kern w:val="0"/>
                <w:sz w:val="24"/>
                <w:szCs w:val="24"/>
              </w:rPr>
              <w:t>视频纪录格式: MPEG-4,分辨率≥1920×1080</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3.6.2 </w:t>
            </w:r>
            <w:r>
              <w:rPr>
                <w:rFonts w:hint="eastAsia" w:ascii="仿宋" w:hAnsi="仿宋" w:eastAsia="仿宋" w:cs="仿宋"/>
                <w:color w:val="auto"/>
                <w:kern w:val="0"/>
                <w:sz w:val="24"/>
                <w:szCs w:val="24"/>
              </w:rPr>
              <w:t>静态图像格式: JPEG,BMP,分辨率≥1920×1080</w:t>
            </w:r>
          </w:p>
        </w:tc>
      </w:tr>
      <w:tr>
        <w:tblPrEx>
          <w:tblCellMar>
            <w:top w:w="0" w:type="dxa"/>
            <w:left w:w="108" w:type="dxa"/>
            <w:bottom w:w="0" w:type="dxa"/>
            <w:right w:w="108" w:type="dxa"/>
          </w:tblCellMar>
        </w:tblPrEx>
        <w:trPr>
          <w:trHeight w:val="328"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3.6.3 </w:t>
            </w:r>
            <w:r>
              <w:rPr>
                <w:rFonts w:hint="eastAsia" w:ascii="仿宋" w:hAnsi="仿宋" w:eastAsia="仿宋" w:cs="仿宋"/>
                <w:color w:val="auto"/>
                <w:kern w:val="0"/>
                <w:sz w:val="24"/>
                <w:szCs w:val="24"/>
              </w:rPr>
              <w:t>内置硬盘容量: ≥160GB</w:t>
            </w:r>
          </w:p>
        </w:tc>
      </w:tr>
      <w:tr>
        <w:tblPrEx>
          <w:tblCellMar>
            <w:top w:w="0" w:type="dxa"/>
            <w:left w:w="108" w:type="dxa"/>
            <w:bottom w:w="0" w:type="dxa"/>
            <w:right w:w="108" w:type="dxa"/>
          </w:tblCellMar>
        </w:tblPrEx>
        <w:trPr>
          <w:trHeight w:val="384"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3.6.4 </w:t>
            </w:r>
            <w:r>
              <w:rPr>
                <w:rFonts w:hint="eastAsia" w:ascii="仿宋" w:hAnsi="仿宋" w:eastAsia="仿宋" w:cs="仿宋"/>
                <w:color w:val="auto"/>
                <w:kern w:val="0"/>
                <w:sz w:val="24"/>
                <w:szCs w:val="24"/>
              </w:rPr>
              <w:t>图像输出要求：支持USB优盘等输出</w:t>
            </w:r>
          </w:p>
        </w:tc>
      </w:tr>
      <w:tr>
        <w:trPr>
          <w:trHeight w:val="42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xml:space="preserve">3.6.5 </w:t>
            </w:r>
            <w:r>
              <w:rPr>
                <w:rFonts w:hint="eastAsia" w:ascii="仿宋" w:hAnsi="仿宋" w:eastAsia="仿宋" w:cs="仿宋"/>
                <w:color w:val="auto"/>
                <w:kern w:val="0"/>
                <w:sz w:val="24"/>
                <w:szCs w:val="24"/>
              </w:rPr>
              <w:t>输入/输出接口：</w:t>
            </w:r>
            <w:r>
              <w:rPr>
                <w:rFonts w:hint="eastAsia" w:ascii="仿宋" w:hAnsi="仿宋" w:eastAsia="仿宋" w:cs="仿宋"/>
                <w:color w:val="auto"/>
                <w:kern w:val="0"/>
                <w:sz w:val="24"/>
                <w:szCs w:val="24"/>
                <w:lang w:eastAsia="zh-CN"/>
              </w:rPr>
              <w:t>包含但不限于</w:t>
            </w:r>
            <w:r>
              <w:rPr>
                <w:rFonts w:hint="eastAsia" w:ascii="仿宋" w:hAnsi="仿宋" w:eastAsia="仿宋" w:cs="仿宋"/>
                <w:color w:val="auto"/>
                <w:kern w:val="0"/>
                <w:sz w:val="24"/>
                <w:szCs w:val="24"/>
              </w:rPr>
              <w:t>DVI-D</w:t>
            </w:r>
            <w:r>
              <w:rPr>
                <w:rFonts w:hint="eastAsia" w:ascii="仿宋" w:hAnsi="仿宋" w:eastAsia="仿宋" w:cs="仿宋"/>
                <w:color w:val="auto"/>
                <w:kern w:val="0"/>
                <w:sz w:val="24"/>
                <w:szCs w:val="24"/>
                <w:lang w:eastAsia="zh-CN"/>
              </w:rPr>
              <w:t>，</w:t>
            </w:r>
          </w:p>
        </w:tc>
      </w:tr>
      <w:tr>
        <w:tblPrEx>
          <w:tblCellMar>
            <w:top w:w="0" w:type="dxa"/>
            <w:left w:w="108" w:type="dxa"/>
            <w:bottom w:w="0" w:type="dxa"/>
            <w:right w:w="108" w:type="dxa"/>
          </w:tblCellMar>
        </w:tblPrEx>
        <w:trPr>
          <w:trHeight w:val="41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b/>
                <w:bCs/>
                <w:color w:val="auto"/>
                <w:sz w:val="24"/>
                <w:szCs w:val="24"/>
              </w:rPr>
              <w:t>3.</w:t>
            </w: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 xml:space="preserve"> </w:t>
            </w:r>
            <w:r>
              <w:rPr>
                <w:rFonts w:hint="eastAsia" w:ascii="仿宋" w:hAnsi="仿宋" w:eastAsia="仿宋" w:cs="仿宋"/>
                <w:b/>
                <w:bCs/>
                <w:color w:val="auto"/>
                <w:kern w:val="0"/>
                <w:sz w:val="24"/>
                <w:szCs w:val="24"/>
              </w:rPr>
              <w:t>高清腹腔镜要求</w:t>
            </w:r>
            <w:r>
              <w:rPr>
                <w:rFonts w:hint="eastAsia" w:ascii="仿宋" w:hAnsi="仿宋" w:eastAsia="仿宋" w:cs="仿宋"/>
                <w:color w:val="auto"/>
                <w:kern w:val="0"/>
                <w:sz w:val="24"/>
                <w:szCs w:val="24"/>
              </w:rPr>
              <w:t>：与主机同一品牌</w:t>
            </w:r>
          </w:p>
        </w:tc>
      </w:tr>
      <w:tr>
        <w:tblPrEx>
          <w:tblCellMar>
            <w:top w:w="0" w:type="dxa"/>
            <w:left w:w="108" w:type="dxa"/>
            <w:bottom w:w="0" w:type="dxa"/>
            <w:right w:w="108" w:type="dxa"/>
          </w:tblCellMar>
        </w:tblPrEx>
        <w:trPr>
          <w:trHeight w:val="40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3.7.1 </w:t>
            </w:r>
            <w:r>
              <w:rPr>
                <w:rFonts w:hint="eastAsia" w:ascii="仿宋" w:hAnsi="仿宋" w:eastAsia="仿宋" w:cs="仿宋"/>
                <w:color w:val="auto"/>
                <w:kern w:val="0"/>
                <w:sz w:val="24"/>
                <w:szCs w:val="24"/>
              </w:rPr>
              <w:t>视向角：≥30°</w:t>
            </w:r>
          </w:p>
        </w:tc>
      </w:tr>
      <w:tr>
        <w:tblPrEx>
          <w:tblCellMar>
            <w:top w:w="0" w:type="dxa"/>
            <w:left w:w="108" w:type="dxa"/>
            <w:bottom w:w="0" w:type="dxa"/>
            <w:right w:w="108" w:type="dxa"/>
          </w:tblCellMar>
        </w:tblPrEx>
        <w:trPr>
          <w:trHeight w:val="37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3.7.2 </w:t>
            </w:r>
            <w:r>
              <w:rPr>
                <w:rFonts w:hint="eastAsia" w:ascii="仿宋" w:hAnsi="仿宋" w:eastAsia="仿宋" w:cs="仿宋"/>
                <w:color w:val="auto"/>
                <w:kern w:val="0"/>
                <w:sz w:val="24"/>
                <w:szCs w:val="24"/>
              </w:rPr>
              <w:t>视野范围：≥80°</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color w:val="auto"/>
                <w:kern w:val="0"/>
                <w:sz w:val="24"/>
                <w:szCs w:val="24"/>
                <w:lang w:val="en-US" w:eastAsia="zh-CN"/>
              </w:rPr>
              <w:t xml:space="preserve">3.7.4 </w:t>
            </w:r>
            <w:r>
              <w:rPr>
                <w:rFonts w:hint="eastAsia" w:ascii="宋体" w:hAnsi="宋体" w:cs="宋体"/>
                <w:szCs w:val="21"/>
              </w:rPr>
              <w:t>分辨率≥9.36LP/mm（提供检测报告）</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color w:val="auto"/>
                <w:kern w:val="0"/>
                <w:sz w:val="24"/>
                <w:szCs w:val="24"/>
                <w:lang w:val="en-US" w:eastAsia="zh-CN"/>
              </w:rPr>
              <w:t xml:space="preserve">3.7.5 </w:t>
            </w:r>
            <w:r>
              <w:rPr>
                <w:rFonts w:hint="eastAsia" w:ascii="仿宋" w:hAnsi="仿宋" w:eastAsia="仿宋" w:cs="仿宋"/>
                <w:color w:val="auto"/>
                <w:kern w:val="0"/>
                <w:sz w:val="24"/>
                <w:szCs w:val="24"/>
              </w:rPr>
              <w:t>工作长度：≥</w:t>
            </w:r>
            <w:r>
              <w:rPr>
                <w:rFonts w:hint="eastAsia" w:ascii="仿宋" w:hAnsi="仿宋" w:eastAsia="仿宋" w:cs="仿宋"/>
                <w:color w:val="auto"/>
                <w:kern w:val="0"/>
                <w:sz w:val="24"/>
                <w:szCs w:val="24"/>
                <w:lang w:val="en-US" w:eastAsia="zh-CN"/>
              </w:rPr>
              <w:t>310</w:t>
            </w:r>
            <w:r>
              <w:rPr>
                <w:rFonts w:hint="eastAsia" w:ascii="仿宋" w:hAnsi="仿宋" w:eastAsia="仿宋" w:cs="仿宋"/>
                <w:color w:val="auto"/>
                <w:kern w:val="0"/>
                <w:sz w:val="24"/>
                <w:szCs w:val="24"/>
              </w:rPr>
              <w:t>毫米</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color w:val="auto"/>
                <w:kern w:val="0"/>
                <w:sz w:val="24"/>
                <w:szCs w:val="24"/>
                <w:lang w:val="en-US" w:eastAsia="zh-CN"/>
              </w:rPr>
              <w:t xml:space="preserve">3.7.6 </w:t>
            </w:r>
            <w:r>
              <w:rPr>
                <w:rFonts w:hint="eastAsia" w:ascii="仿宋" w:hAnsi="仿宋" w:eastAsia="仿宋" w:cs="仿宋"/>
                <w:color w:val="auto"/>
                <w:kern w:val="0"/>
                <w:sz w:val="24"/>
                <w:szCs w:val="24"/>
              </w:rPr>
              <w:t>外径：≥10毫米</w:t>
            </w:r>
          </w:p>
        </w:tc>
      </w:tr>
      <w:tr>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3.7.7 </w:t>
            </w:r>
            <w:r>
              <w:rPr>
                <w:rFonts w:hint="eastAsia" w:ascii="仿宋" w:hAnsi="仿宋" w:eastAsia="仿宋" w:cs="仿宋"/>
                <w:color w:val="auto"/>
                <w:kern w:val="0"/>
                <w:sz w:val="24"/>
                <w:szCs w:val="24"/>
              </w:rPr>
              <w:t>消毒要求：支持高温高压消毒灭菌</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kern w:val="2"/>
                <w:sz w:val="24"/>
                <w:szCs w:val="24"/>
                <w:lang w:val="zh-CN" w:eastAsia="zh-CN" w:bidi="ar-SA"/>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8</w:t>
            </w:r>
            <w:r>
              <w:rPr>
                <w:rFonts w:hint="eastAsia" w:ascii="仿宋" w:hAnsi="仿宋" w:eastAsia="仿宋" w:cs="仿宋"/>
                <w:b/>
                <w:color w:val="auto"/>
                <w:sz w:val="24"/>
                <w:szCs w:val="24"/>
              </w:rPr>
              <w:t xml:space="preserve"> 其他配置</w:t>
            </w:r>
            <w:r>
              <w:rPr>
                <w:rFonts w:hint="eastAsia" w:ascii="仿宋" w:hAnsi="仿宋" w:eastAsia="仿宋" w:cs="仿宋"/>
                <w:bCs/>
                <w:color w:val="auto"/>
                <w:sz w:val="24"/>
                <w:szCs w:val="24"/>
              </w:rPr>
              <w:t>：</w:t>
            </w:r>
          </w:p>
        </w:tc>
      </w:tr>
      <w:tr>
        <w:tblPrEx>
          <w:tblCellMar>
            <w:top w:w="0" w:type="dxa"/>
            <w:left w:w="108" w:type="dxa"/>
            <w:bottom w:w="0" w:type="dxa"/>
            <w:right w:w="108" w:type="dxa"/>
          </w:tblCellMar>
        </w:tblPrEx>
        <w:trPr>
          <w:trHeight w:val="41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tabs>
                <w:tab w:val="left" w:pos="312"/>
              </w:tabs>
              <w:jc w:val="both"/>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 xml:space="preserve">.1 </w:t>
            </w:r>
            <w:r>
              <w:rPr>
                <w:rFonts w:hint="eastAsia" w:ascii="仿宋" w:hAnsi="仿宋" w:eastAsia="仿宋" w:cs="仿宋"/>
                <w:color w:val="auto"/>
                <w:kern w:val="0"/>
                <w:sz w:val="24"/>
                <w:szCs w:val="24"/>
              </w:rPr>
              <w:t>高清主机：1台</w:t>
            </w:r>
          </w:p>
        </w:tc>
      </w:tr>
      <w:tr>
        <w:tblPrEx>
          <w:tblCellMar>
            <w:top w:w="0" w:type="dxa"/>
            <w:left w:w="108" w:type="dxa"/>
            <w:bottom w:w="0" w:type="dxa"/>
            <w:right w:w="108" w:type="dxa"/>
          </w:tblCellMar>
        </w:tblPrEx>
        <w:trPr>
          <w:trHeight w:val="37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 xml:space="preserve">.2 </w:t>
            </w:r>
            <w:r>
              <w:rPr>
                <w:rFonts w:hint="eastAsia" w:ascii="仿宋" w:hAnsi="仿宋" w:eastAsia="仿宋" w:cs="仿宋"/>
                <w:color w:val="auto"/>
                <w:kern w:val="0"/>
                <w:sz w:val="24"/>
                <w:szCs w:val="24"/>
              </w:rPr>
              <w:t>冷光源：1台</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 xml:space="preserve">.3 </w:t>
            </w:r>
            <w:r>
              <w:rPr>
                <w:rFonts w:hint="eastAsia" w:ascii="仿宋" w:hAnsi="仿宋" w:eastAsia="仿宋" w:cs="仿宋"/>
                <w:color w:val="auto"/>
                <w:kern w:val="0"/>
                <w:sz w:val="24"/>
                <w:szCs w:val="24"/>
              </w:rPr>
              <w:t>监视器：1台</w:t>
            </w:r>
          </w:p>
        </w:tc>
      </w:tr>
      <w:tr>
        <w:tblPrEx>
          <w:tblCellMar>
            <w:top w:w="0" w:type="dxa"/>
            <w:left w:w="108" w:type="dxa"/>
            <w:bottom w:w="0" w:type="dxa"/>
            <w:right w:w="108" w:type="dxa"/>
          </w:tblCellMar>
        </w:tblPrEx>
        <w:trPr>
          <w:trHeight w:val="32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 xml:space="preserve">.4 </w:t>
            </w:r>
            <w:r>
              <w:rPr>
                <w:rFonts w:hint="eastAsia" w:ascii="仿宋" w:hAnsi="仿宋" w:eastAsia="仿宋" w:cs="仿宋"/>
                <w:color w:val="auto"/>
                <w:kern w:val="0"/>
                <w:sz w:val="24"/>
                <w:szCs w:val="24"/>
              </w:rPr>
              <w:t>医用录像机：1台</w:t>
            </w:r>
          </w:p>
        </w:tc>
      </w:tr>
      <w:tr>
        <w:tblPrEx>
          <w:tblCellMar>
            <w:top w:w="0" w:type="dxa"/>
            <w:left w:w="108" w:type="dxa"/>
            <w:bottom w:w="0" w:type="dxa"/>
            <w:right w:w="108" w:type="dxa"/>
          </w:tblCellMar>
        </w:tblPrEx>
        <w:trPr>
          <w:trHeight w:val="42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 xml:space="preserve">5 </w:t>
            </w:r>
            <w:r>
              <w:rPr>
                <w:rFonts w:hint="eastAsia" w:ascii="仿宋" w:hAnsi="仿宋" w:eastAsia="仿宋" w:cs="仿宋"/>
                <w:color w:val="auto"/>
                <w:kern w:val="0"/>
                <w:sz w:val="24"/>
                <w:szCs w:val="24"/>
              </w:rPr>
              <w:t>腹腔镜：1根；</w:t>
            </w:r>
          </w:p>
        </w:tc>
      </w:tr>
      <w:tr>
        <w:tblPrEx>
          <w:tblCellMar>
            <w:top w:w="0" w:type="dxa"/>
            <w:left w:w="108" w:type="dxa"/>
            <w:bottom w:w="0" w:type="dxa"/>
            <w:right w:w="108" w:type="dxa"/>
          </w:tblCellMar>
        </w:tblPrEx>
        <w:trPr>
          <w:trHeight w:val="384"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tabs>
                <w:tab w:val="left" w:pos="312"/>
              </w:tabs>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 xml:space="preserve">6 </w:t>
            </w:r>
            <w:r>
              <w:rPr>
                <w:rFonts w:hint="eastAsia" w:ascii="仿宋" w:hAnsi="仿宋" w:eastAsia="仿宋" w:cs="仿宋"/>
                <w:color w:val="auto"/>
                <w:kern w:val="0"/>
                <w:sz w:val="24"/>
                <w:szCs w:val="24"/>
              </w:rPr>
              <w:t>摄像头：1个</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 xml:space="preserve">7 </w:t>
            </w:r>
            <w:r>
              <w:rPr>
                <w:rFonts w:hint="eastAsia" w:ascii="仿宋" w:hAnsi="仿宋" w:eastAsia="仿宋" w:cs="仿宋"/>
                <w:color w:val="auto"/>
                <w:kern w:val="0"/>
                <w:sz w:val="24"/>
                <w:szCs w:val="24"/>
              </w:rPr>
              <w:t>导光束：1根</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 xml:space="preserve">8 </w:t>
            </w:r>
            <w:r>
              <w:rPr>
                <w:rFonts w:hint="eastAsia" w:ascii="仿宋" w:hAnsi="仿宋" w:eastAsia="仿宋" w:cs="仿宋"/>
                <w:color w:val="auto"/>
                <w:kern w:val="0"/>
                <w:sz w:val="24"/>
                <w:szCs w:val="24"/>
              </w:rPr>
              <w:t>台车： 1台</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国产</w:t>
            </w:r>
            <w:r>
              <w:rPr>
                <w:rFonts w:hint="eastAsia" w:ascii="仿宋" w:hAnsi="仿宋" w:eastAsia="仿宋" w:cs="仿宋"/>
                <w:color w:val="auto"/>
                <w:kern w:val="0"/>
                <w:sz w:val="24"/>
                <w:szCs w:val="24"/>
                <w:lang w:eastAsia="zh-CN"/>
              </w:rPr>
              <w:t>）</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color w:val="auto"/>
                <w:sz w:val="24"/>
                <w:szCs w:val="24"/>
                <w:lang w:val="zh-CN"/>
              </w:rPr>
              <w:t>四、售后服务</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　维修</w:t>
            </w:r>
          </w:p>
        </w:tc>
      </w:tr>
      <w:tr>
        <w:trPr>
          <w:trHeight w:val="97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4.1.2  提供仪器电子版SOP文件、中英文操作手册和维修手册</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4.1.3　免费提供操作和维修培训（包含时间、地点、人次、内容）</w:t>
            </w:r>
          </w:p>
        </w:tc>
      </w:tr>
      <w:tr>
        <w:trPr>
          <w:trHeight w:val="37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4.1.4  维修响应时间8个工作小时，24个工作小时未修复提供备品</w:t>
            </w:r>
          </w:p>
        </w:tc>
      </w:tr>
      <w:tr>
        <w:trPr>
          <w:trHeight w:val="41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4.1.5　请注明售后服务（包括浙江地区维修力量说明）Service</w:t>
            </w:r>
          </w:p>
        </w:tc>
      </w:tr>
      <w:tr>
        <w:trPr>
          <w:trHeight w:val="37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4.2　附加必备条件：</w:t>
            </w:r>
          </w:p>
        </w:tc>
      </w:tr>
      <w:tr>
        <w:trPr>
          <w:trHeight w:val="40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4.2.1　提供符合上述参数和配置要求的详细配置清单及单价</w:t>
            </w:r>
          </w:p>
        </w:tc>
      </w:tr>
      <w:tr>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4.2.3　所有配置为同品牌原装产品(除注明要求例外)</w:t>
            </w:r>
          </w:p>
        </w:tc>
      </w:tr>
      <w:tr>
        <w:trPr>
          <w:trHeight w:val="40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4.2.4　所有设备必须是全新的，未曾使用过的原装产品</w:t>
            </w:r>
          </w:p>
        </w:tc>
      </w:tr>
      <w:tr>
        <w:trPr>
          <w:trHeight w:val="180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_GB2312" w:cs="仿宋"/>
                <w:color w:val="auto"/>
                <w:sz w:val="24"/>
                <w:szCs w:val="24"/>
                <w:lang w:eastAsia="zh-CN"/>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五、安装及验收要求</w:t>
            </w:r>
          </w:p>
        </w:tc>
      </w:tr>
      <w:tr>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5.1　到货期：中标即日起三个月内；如有例外，可在合同中另行约定</w:t>
            </w:r>
          </w:p>
        </w:tc>
      </w:tr>
      <w:tr>
        <w:tblPrEx>
          <w:tblCellMar>
            <w:top w:w="0" w:type="dxa"/>
            <w:left w:w="108" w:type="dxa"/>
            <w:bottom w:w="0" w:type="dxa"/>
            <w:right w:w="108" w:type="dxa"/>
          </w:tblCellMar>
        </w:tblPrEx>
        <w:trPr>
          <w:trHeight w:val="34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5.2　安装地点：由销售方免费将货送至医院安装现场</w:t>
            </w:r>
          </w:p>
        </w:tc>
      </w:tr>
      <w:tr>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5.3　安装完成时间：接用户通知后7个工作日内全部调试完成</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5.4　安装标准：符合国家有关安全技术规范和技术标准</w:t>
            </w:r>
          </w:p>
        </w:tc>
      </w:tr>
      <w:tr>
        <w:trPr>
          <w:trHeight w:val="2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5.5　验收标准：应与产品原始样本技术数据及标书技术文件一致，符合国家有关技术规范和技术标准</w:t>
            </w:r>
          </w:p>
        </w:tc>
      </w:tr>
      <w:tr>
        <w:trPr>
          <w:trHeight w:val="369"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5.6　如是计量强制检定设备，验收时需提供计量合格证</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5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七、其他</w:t>
            </w:r>
          </w:p>
        </w:tc>
      </w:tr>
      <w:tr>
        <w:trPr>
          <w:trHeight w:val="35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7.1　请注明进入市场时间 Year first sold</w:t>
            </w:r>
          </w:p>
        </w:tc>
      </w:tr>
      <w:tr>
        <w:tblPrEx>
          <w:tblCellMar>
            <w:top w:w="0" w:type="dxa"/>
            <w:left w:w="108" w:type="dxa"/>
            <w:bottom w:w="0" w:type="dxa"/>
            <w:right w:w="108" w:type="dxa"/>
          </w:tblCellMar>
        </w:tblPrEx>
        <w:trPr>
          <w:trHeight w:val="34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7.2　请提供国内医院投标机型安装台数 Number sold</w:t>
            </w:r>
          </w:p>
        </w:tc>
      </w:tr>
      <w:tr>
        <w:trPr>
          <w:trHeight w:val="34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zh-CN"/>
              </w:rPr>
            </w:pPr>
            <w:r>
              <w:rPr>
                <w:rFonts w:hint="eastAsia" w:ascii="仿宋" w:hAnsi="仿宋" w:eastAsia="仿宋" w:cs="仿宋"/>
                <w:color w:val="auto"/>
                <w:sz w:val="24"/>
                <w:szCs w:val="24"/>
              </w:rPr>
              <w:t>7.3　请注明软件最新版本 LAST UPDATED</w:t>
            </w:r>
          </w:p>
        </w:tc>
      </w:tr>
    </w:tbl>
    <w:p>
      <w:pPr>
        <w:snapToGrid w:val="0"/>
        <w:spacing w:line="440" w:lineRule="exact"/>
        <w:jc w:val="left"/>
        <w:rPr>
          <w:rFonts w:hint="eastAsia" w:ascii="仿宋_GB2312" w:hAnsi="宋体" w:eastAsia="仿宋_GB2312"/>
          <w:b/>
          <w:color w:val="000000"/>
          <w:sz w:val="24"/>
          <w:bdr w:val="single" w:color="auto" w:sz="4" w:space="0"/>
        </w:rPr>
      </w:pPr>
    </w:p>
    <w:p>
      <w:pPr>
        <w:snapToGrid w:val="0"/>
        <w:spacing w:line="440" w:lineRule="exact"/>
        <w:jc w:val="left"/>
        <w:rPr>
          <w:rFonts w:hint="default" w:ascii="仿宋" w:hAnsi="仿宋" w:eastAsia="仿宋"/>
          <w:b/>
          <w:color w:val="000000" w:themeColor="text1"/>
          <w:sz w:val="24"/>
          <w:lang w:val="en-US" w:eastAsia="zh-CN"/>
          <w14:textFill>
            <w14:solidFill>
              <w14:schemeClr w14:val="tx1"/>
            </w14:solidFill>
          </w14:textFill>
        </w:rPr>
      </w:pPr>
      <w:r>
        <w:rPr>
          <w:rFonts w:hint="eastAsia" w:ascii="仿宋_GB2312" w:hAnsi="宋体" w:eastAsia="仿宋_GB2312"/>
          <w:b/>
          <w:color w:val="000000"/>
          <w:sz w:val="24"/>
          <w:bdr w:val="single" w:color="auto" w:sz="4" w:space="0"/>
        </w:rPr>
        <w:t>0</w:t>
      </w:r>
      <w:r>
        <w:rPr>
          <w:rFonts w:hint="eastAsia" w:ascii="仿宋_GB2312" w:hAnsi="宋体" w:eastAsia="仿宋_GB2312"/>
          <w:b/>
          <w:color w:val="000000"/>
          <w:sz w:val="24"/>
          <w:bdr w:val="single" w:color="auto" w:sz="4" w:space="0"/>
          <w:lang w:val="en-US" w:eastAsia="zh-CN"/>
        </w:rPr>
        <w:t>3</w:t>
      </w:r>
      <w:r>
        <w:rPr>
          <w:rFonts w:hint="eastAsia" w:ascii="仿宋_GB2312" w:hAnsi="宋体" w:eastAsia="仿宋_GB2312"/>
          <w:b/>
          <w:color w:val="000000"/>
          <w:sz w:val="24"/>
          <w:bdr w:val="single" w:color="auto" w:sz="4" w:space="0"/>
        </w:rPr>
        <w:t>标</w:t>
      </w:r>
      <w:r>
        <w:rPr>
          <w:rFonts w:hint="eastAsia" w:ascii="仿宋" w:hAnsi="仿宋" w:eastAsia="仿宋" w:cs="仿宋"/>
          <w:color w:val="000000"/>
          <w:szCs w:val="21"/>
          <w:lang w:val="en-US" w:eastAsia="zh-CN"/>
        </w:rPr>
        <w:t xml:space="preserve"> </w:t>
      </w:r>
      <w:r>
        <w:rPr>
          <w:rFonts w:hint="eastAsia" w:ascii="仿宋" w:hAnsi="仿宋" w:eastAsia="仿宋"/>
          <w:b/>
          <w:color w:val="000000" w:themeColor="text1"/>
          <w:sz w:val="24"/>
          <w:lang w:val="en-US" w:eastAsia="zh-CN"/>
          <w14:textFill>
            <w14:solidFill>
              <w14:schemeClr w14:val="tx1"/>
            </w14:solidFill>
          </w14:textFill>
        </w:rPr>
        <w:t>手术床1张</w:t>
      </w:r>
    </w:p>
    <w:tbl>
      <w:tblPr>
        <w:tblStyle w:val="22"/>
        <w:tblW w:w="9624" w:type="dxa"/>
        <w:jc w:val="center"/>
        <w:tblLayout w:type="fixed"/>
        <w:tblCellMar>
          <w:top w:w="0" w:type="dxa"/>
          <w:left w:w="108" w:type="dxa"/>
          <w:bottom w:w="0" w:type="dxa"/>
          <w:right w:w="108" w:type="dxa"/>
        </w:tblCellMar>
      </w:tblPr>
      <w:tblGrid>
        <w:gridCol w:w="9624"/>
      </w:tblGrid>
      <w:tr>
        <w:tblPrEx>
          <w:tblCellMar>
            <w:top w:w="0" w:type="dxa"/>
            <w:left w:w="108" w:type="dxa"/>
            <w:bottom w:w="0" w:type="dxa"/>
            <w:right w:w="108" w:type="dxa"/>
          </w:tblCellMar>
        </w:tblPrEx>
        <w:trPr>
          <w:trHeight w:val="44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仿宋" w:hAnsi="仿宋" w:eastAsia="仿宋" w:cs="仿宋"/>
                <w:color w:val="auto"/>
                <w:sz w:val="24"/>
                <w:szCs w:val="24"/>
                <w:lang w:val="zh-CN"/>
              </w:rPr>
            </w:pPr>
            <w:r>
              <w:rPr>
                <w:rFonts w:hint="eastAsia" w:ascii="仿宋" w:hAnsi="仿宋" w:eastAsia="仿宋" w:cs="仿宋"/>
                <w:b/>
                <w:bCs/>
                <w:sz w:val="24"/>
                <w:szCs w:val="24"/>
                <w:lang w:val="en-US" w:eastAsia="zh-CN"/>
              </w:rPr>
              <w:t>技术要求</w:t>
            </w:r>
          </w:p>
        </w:tc>
      </w:tr>
      <w:tr>
        <w:tblPrEx>
          <w:tblCellMar>
            <w:top w:w="0" w:type="dxa"/>
            <w:left w:w="108" w:type="dxa"/>
            <w:bottom w:w="0" w:type="dxa"/>
            <w:right w:w="108" w:type="dxa"/>
          </w:tblCellMar>
        </w:tblPrEx>
        <w:trPr>
          <w:trHeight w:val="378"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手术室</w:t>
            </w:r>
          </w:p>
        </w:tc>
      </w:tr>
      <w:tr>
        <w:tblPrEx>
          <w:tblCellMar>
            <w:top w:w="0" w:type="dxa"/>
            <w:left w:w="108" w:type="dxa"/>
            <w:bottom w:w="0" w:type="dxa"/>
            <w:right w:w="108" w:type="dxa"/>
          </w:tblCellMar>
        </w:tblPrEx>
        <w:trPr>
          <w:trHeight w:val="72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w:t>
            </w:r>
            <w:r>
              <w:rPr>
                <w:rFonts w:hint="eastAsia" w:ascii="仿宋" w:hAnsi="仿宋" w:eastAsia="仿宋" w:cs="仿宋"/>
                <w:color w:val="auto"/>
                <w:sz w:val="24"/>
                <w:szCs w:val="24"/>
                <w:shd w:val="clear" w:color="auto" w:fill="FFFFFF"/>
              </w:rPr>
              <w:t>用于临床手术时调整患者体位，暴露手术野，支持俯卧位、仰卧位、倾侧位、会阴位和坐位等手术体位要求</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三、功能和技术参数及配置：</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3.1</w:t>
            </w:r>
            <w:r>
              <w:rPr>
                <w:rFonts w:hint="eastAsia" w:ascii="仿宋" w:hAnsi="仿宋" w:eastAsia="仿宋" w:cs="仿宋"/>
                <w:color w:val="000000"/>
                <w:sz w:val="24"/>
                <w:szCs w:val="24"/>
                <w:lang w:val="en-US" w:eastAsia="zh-CN"/>
              </w:rPr>
              <w:t xml:space="preserve"> 原装进口</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tabs>
                <w:tab w:val="left" w:pos="312"/>
              </w:tabs>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3.2 基本要求</w:t>
            </w:r>
            <w:r>
              <w:rPr>
                <w:rFonts w:hint="eastAsia" w:ascii="仿宋" w:hAnsi="仿宋" w:eastAsia="仿宋" w:cs="仿宋"/>
                <w:b w:val="0"/>
                <w:bCs w:val="0"/>
                <w:kern w:val="2"/>
                <w:sz w:val="24"/>
                <w:szCs w:val="24"/>
                <w:lang w:val="en-US" w:eastAsia="zh-CN" w:bidi="ar-SA"/>
              </w:rPr>
              <w:t>：</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3.2.1 驱动方式：</w:t>
            </w:r>
            <w:r>
              <w:rPr>
                <w:rFonts w:hint="eastAsia" w:ascii="仿宋" w:hAnsi="仿宋" w:eastAsia="仿宋" w:cs="仿宋"/>
                <w:sz w:val="24"/>
                <w:szCs w:val="24"/>
              </w:rPr>
              <w:t>电动液压驱动</w:t>
            </w:r>
          </w:p>
        </w:tc>
      </w:tr>
      <w:tr>
        <w:tblPrEx>
          <w:tblCellMar>
            <w:top w:w="0" w:type="dxa"/>
            <w:left w:w="108" w:type="dxa"/>
            <w:bottom w:w="0" w:type="dxa"/>
            <w:right w:w="108" w:type="dxa"/>
          </w:tblCellMar>
        </w:tblPrEx>
        <w:trPr>
          <w:trHeight w:val="377"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3.2.2 承重：</w:t>
            </w:r>
            <w:r>
              <w:rPr>
                <w:rFonts w:hint="eastAsia" w:ascii="仿宋" w:hAnsi="仿宋" w:eastAsia="仿宋" w:cs="仿宋"/>
                <w:bCs/>
                <w:color w:val="000000"/>
                <w:sz w:val="24"/>
                <w:szCs w:val="24"/>
                <w:lang w:val="en-US" w:eastAsia="zh-CN"/>
              </w:rPr>
              <w:t>≥</w:t>
            </w:r>
            <w:r>
              <w:rPr>
                <w:rFonts w:hint="eastAsia" w:ascii="仿宋" w:hAnsi="仿宋" w:eastAsia="仿宋" w:cs="仿宋"/>
                <w:sz w:val="24"/>
                <w:szCs w:val="24"/>
              </w:rPr>
              <w:t>350</w:t>
            </w:r>
            <w:r>
              <w:rPr>
                <w:rFonts w:hint="eastAsia" w:ascii="仿宋" w:hAnsi="仿宋" w:eastAsia="仿宋" w:cs="仿宋"/>
                <w:bCs/>
                <w:color w:val="000000"/>
                <w:sz w:val="24"/>
                <w:szCs w:val="24"/>
                <w:lang w:val="en-US" w:eastAsia="zh-CN"/>
              </w:rPr>
              <w:t>Kg</w:t>
            </w:r>
            <w:r>
              <w:rPr>
                <w:rFonts w:hint="eastAsia" w:ascii="仿宋" w:hAnsi="仿宋" w:eastAsia="仿宋" w:cs="仿宋"/>
                <w:sz w:val="24"/>
                <w:szCs w:val="24"/>
              </w:rPr>
              <w:t>（投标人应提供有效的技术资料予以详细描述）</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Cs/>
                <w:color w:val="000000"/>
                <w:sz w:val="24"/>
                <w:szCs w:val="24"/>
                <w:lang w:val="en-US" w:eastAsia="zh-CN"/>
              </w:rPr>
              <w:t>3.2.3 万向脚轮：具备</w:t>
            </w:r>
          </w:p>
        </w:tc>
      </w:tr>
      <w:tr>
        <w:tblPrEx>
          <w:tblCellMar>
            <w:top w:w="0" w:type="dxa"/>
            <w:left w:w="108" w:type="dxa"/>
            <w:bottom w:w="0" w:type="dxa"/>
            <w:right w:w="108" w:type="dxa"/>
          </w:tblCellMar>
        </w:tblPrEx>
        <w:trPr>
          <w:trHeight w:val="413" w:hRule="atLeast"/>
          <w:jc w:val="center"/>
        </w:trPr>
        <w:tc>
          <w:tcPr>
            <w:tcW w:w="9624"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3.2.4 刹车装置：具备</w:t>
            </w:r>
          </w:p>
        </w:tc>
      </w:tr>
      <w:tr>
        <w:tblPrEx>
          <w:tblCellMar>
            <w:top w:w="0" w:type="dxa"/>
            <w:left w:w="108" w:type="dxa"/>
            <w:bottom w:w="0" w:type="dxa"/>
            <w:right w:w="108" w:type="dxa"/>
          </w:tblCellMar>
        </w:tblPrEx>
        <w:trPr>
          <w:trHeight w:val="401" w:hRule="atLeast"/>
          <w:jc w:val="center"/>
        </w:trPr>
        <w:tc>
          <w:tcPr>
            <w:tcW w:w="9624"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lang w:val="en-US" w:eastAsia="zh-CN"/>
              </w:rPr>
            </w:pPr>
            <w:r>
              <w:rPr>
                <w:rFonts w:hint="eastAsia" w:ascii="仿宋" w:hAnsi="仿宋" w:eastAsia="仿宋" w:cs="仿宋"/>
                <w:b/>
                <w:bCs/>
                <w:color w:val="000000"/>
                <w:sz w:val="24"/>
                <w:szCs w:val="24"/>
                <w:lang w:val="en-US" w:eastAsia="zh-CN"/>
              </w:rPr>
              <w:t>3.3 床体要求：</w:t>
            </w:r>
          </w:p>
        </w:tc>
      </w:tr>
      <w:tr>
        <w:tblPrEx>
          <w:tblCellMar>
            <w:top w:w="0" w:type="dxa"/>
            <w:left w:w="108" w:type="dxa"/>
            <w:bottom w:w="0" w:type="dxa"/>
            <w:right w:w="108" w:type="dxa"/>
          </w:tblCellMar>
        </w:tblPrEx>
        <w:trPr>
          <w:trHeight w:val="477" w:hRule="atLeast"/>
          <w:jc w:val="center"/>
        </w:trPr>
        <w:tc>
          <w:tcPr>
            <w:tcW w:w="9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bCs/>
                <w:color w:val="000000"/>
                <w:sz w:val="24"/>
                <w:szCs w:val="24"/>
                <w:lang w:val="en-US" w:eastAsia="zh-CN"/>
              </w:rPr>
            </w:pPr>
            <w:r>
              <w:rPr>
                <w:rFonts w:hint="eastAsia" w:ascii="仿宋" w:hAnsi="仿宋" w:eastAsia="仿宋" w:cs="仿宋"/>
                <w:sz w:val="24"/>
                <w:szCs w:val="24"/>
                <w:lang w:val="en-US" w:eastAsia="zh-CN"/>
              </w:rPr>
              <w:t xml:space="preserve">3.3.1 </w:t>
            </w:r>
            <w:r>
              <w:rPr>
                <w:rFonts w:hint="eastAsia" w:ascii="仿宋" w:hAnsi="仿宋" w:eastAsia="仿宋" w:cs="仿宋"/>
                <w:sz w:val="24"/>
                <w:szCs w:val="24"/>
              </w:rPr>
              <w:t>床板结构要求：模块化设计，分体式结构, 模块≥5个，至少由头板、背板、腰板、座板及腿板等活动段组成，头板、腿板均可拆卸</w:t>
            </w:r>
          </w:p>
        </w:tc>
      </w:tr>
      <w:tr>
        <w:tblPrEx>
          <w:tblCellMar>
            <w:top w:w="0" w:type="dxa"/>
            <w:left w:w="108" w:type="dxa"/>
            <w:bottom w:w="0" w:type="dxa"/>
            <w:right w:w="108" w:type="dxa"/>
          </w:tblCellMar>
        </w:tblPrEx>
        <w:trPr>
          <w:trHeight w:val="400" w:hRule="atLeast"/>
          <w:jc w:val="center"/>
        </w:trPr>
        <w:tc>
          <w:tcPr>
            <w:tcW w:w="9624" w:type="dxa"/>
            <w:tcBorders>
              <w:top w:val="single" w:color="auto" w:sz="4" w:space="0"/>
              <w:left w:val="single" w:color="auto" w:sz="6" w:space="0"/>
              <w:right w:val="single" w:color="auto" w:sz="6" w:space="0"/>
            </w:tcBorders>
            <w:noWrap w:val="0"/>
            <w:vAlign w:val="center"/>
          </w:tcPr>
          <w:p>
            <w:pPr>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bCs/>
                <w:color w:val="000000"/>
                <w:sz w:val="24"/>
                <w:szCs w:val="24"/>
                <w:lang w:val="en-US" w:eastAsia="zh-CN"/>
              </w:rPr>
            </w:pPr>
            <w:r>
              <w:rPr>
                <w:rFonts w:hint="eastAsia" w:ascii="仿宋" w:hAnsi="仿宋" w:eastAsia="仿宋" w:cs="仿宋"/>
                <w:sz w:val="24"/>
                <w:szCs w:val="24"/>
                <w:lang w:val="en-US" w:eastAsia="zh-CN"/>
              </w:rPr>
              <w:t xml:space="preserve">3.3.2 </w:t>
            </w:r>
            <w:r>
              <w:rPr>
                <w:rFonts w:hint="eastAsia" w:ascii="仿宋" w:hAnsi="仿宋" w:eastAsia="仿宋" w:cs="仿宋"/>
                <w:sz w:val="24"/>
                <w:szCs w:val="24"/>
              </w:rPr>
              <w:t>床板</w:t>
            </w:r>
            <w:r>
              <w:rPr>
                <w:rFonts w:hint="eastAsia" w:ascii="仿宋" w:hAnsi="仿宋" w:eastAsia="仿宋" w:cs="仿宋"/>
                <w:sz w:val="24"/>
                <w:szCs w:val="24"/>
                <w:lang w:eastAsia="zh-CN"/>
              </w:rPr>
              <w:t>可</w:t>
            </w:r>
            <w:r>
              <w:rPr>
                <w:rFonts w:hint="eastAsia" w:ascii="仿宋" w:hAnsi="仿宋" w:eastAsia="仿宋" w:cs="仿宋"/>
                <w:sz w:val="24"/>
                <w:szCs w:val="24"/>
              </w:rPr>
              <w:t>透过X光线</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425" w:hRule="atLeast"/>
          <w:jc w:val="center"/>
        </w:trPr>
        <w:tc>
          <w:tcPr>
            <w:tcW w:w="9624" w:type="dxa"/>
            <w:tcBorders>
              <w:top w:val="single" w:color="auto" w:sz="6" w:space="0"/>
              <w:left w:val="single" w:color="auto" w:sz="6" w:space="0"/>
              <w:right w:val="single" w:color="auto" w:sz="6" w:space="0"/>
            </w:tcBorders>
            <w:noWrap w:val="0"/>
            <w:vAlign w:val="center"/>
          </w:tcPr>
          <w:p>
            <w:pPr>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3.3.3 </w:t>
            </w:r>
            <w:r>
              <w:rPr>
                <w:rFonts w:hint="eastAsia" w:ascii="仿宋" w:hAnsi="仿宋" w:eastAsia="仿宋" w:cs="仿宋"/>
                <w:sz w:val="24"/>
                <w:szCs w:val="24"/>
              </w:rPr>
              <w:t>床面下侧导轨装置：具备，用于输送X光片盒或X光平板探测器</w:t>
            </w:r>
          </w:p>
        </w:tc>
      </w:tr>
      <w:tr>
        <w:tblPrEx>
          <w:tblCellMar>
            <w:top w:w="0" w:type="dxa"/>
            <w:left w:w="108" w:type="dxa"/>
            <w:bottom w:w="0" w:type="dxa"/>
            <w:right w:w="108" w:type="dxa"/>
          </w:tblCellMar>
        </w:tblPrEx>
        <w:trPr>
          <w:trHeight w:val="413" w:hRule="atLeast"/>
          <w:jc w:val="center"/>
        </w:trPr>
        <w:tc>
          <w:tcPr>
            <w:tcW w:w="9624"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lang w:val="en-US" w:eastAsia="zh-CN"/>
              </w:rPr>
            </w:pPr>
            <w:r>
              <w:rPr>
                <w:rFonts w:hint="eastAsia" w:ascii="仿宋" w:hAnsi="仿宋" w:eastAsia="仿宋" w:cs="仿宋"/>
                <w:sz w:val="24"/>
                <w:szCs w:val="24"/>
                <w:lang w:val="en-US" w:eastAsia="zh-CN"/>
              </w:rPr>
              <w:t xml:space="preserve">3.3.4 </w:t>
            </w:r>
            <w:r>
              <w:rPr>
                <w:rFonts w:hint="eastAsia" w:ascii="仿宋" w:hAnsi="仿宋" w:eastAsia="仿宋" w:cs="仿宋"/>
                <w:bCs/>
                <w:color w:val="000000"/>
                <w:sz w:val="24"/>
                <w:szCs w:val="24"/>
                <w:lang w:val="en-US" w:eastAsia="zh-CN"/>
              </w:rPr>
              <w:t>材质要求：手术床台面框架、立柱和基座外壳采用优质不锈钢制成</w:t>
            </w:r>
          </w:p>
        </w:tc>
      </w:tr>
      <w:tr>
        <w:tblPrEx>
          <w:tblCellMar>
            <w:top w:w="0" w:type="dxa"/>
            <w:left w:w="108" w:type="dxa"/>
            <w:bottom w:w="0" w:type="dxa"/>
            <w:right w:w="108" w:type="dxa"/>
          </w:tblCellMar>
        </w:tblPrEx>
        <w:trPr>
          <w:trHeight w:val="412" w:hRule="atLeast"/>
          <w:jc w:val="center"/>
        </w:trPr>
        <w:tc>
          <w:tcPr>
            <w:tcW w:w="9624" w:type="dxa"/>
            <w:tcBorders>
              <w:top w:val="single" w:color="auto" w:sz="6" w:space="0"/>
              <w:left w:val="single" w:color="auto" w:sz="6" w:space="0"/>
              <w:right w:val="single" w:color="auto" w:sz="6" w:space="0"/>
            </w:tcBorders>
            <w:noWrap w:val="0"/>
            <w:vAlign w:val="center"/>
          </w:tcPr>
          <w:p>
            <w:pPr>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bCs/>
                <w:color w:val="000000"/>
                <w:sz w:val="24"/>
                <w:szCs w:val="24"/>
                <w:lang w:val="en-US" w:eastAsia="zh-CN"/>
              </w:rPr>
              <w:t>3.4 控制要求：</w:t>
            </w:r>
          </w:p>
        </w:tc>
      </w:tr>
      <w:tr>
        <w:tblPrEx>
          <w:tblCellMar>
            <w:top w:w="0" w:type="dxa"/>
            <w:left w:w="108" w:type="dxa"/>
            <w:bottom w:w="0" w:type="dxa"/>
            <w:right w:w="108" w:type="dxa"/>
          </w:tblCellMar>
        </w:tblPrEx>
        <w:trPr>
          <w:trHeight w:val="35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 xml:space="preserve">3.4.1 </w:t>
            </w:r>
            <w:r>
              <w:rPr>
                <w:rFonts w:hint="eastAsia" w:ascii="仿宋" w:hAnsi="仿宋" w:eastAsia="仿宋" w:cs="仿宋"/>
                <w:sz w:val="24"/>
                <w:szCs w:val="24"/>
              </w:rPr>
              <w:t>A、B两套床体控制系统: 具有，A套作正常使用，B套作为备用</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 xml:space="preserve">3.4.2 </w:t>
            </w:r>
            <w:r>
              <w:rPr>
                <w:rFonts w:hint="eastAsia" w:ascii="仿宋" w:hAnsi="仿宋" w:eastAsia="仿宋" w:cs="仿宋"/>
                <w:sz w:val="24"/>
                <w:szCs w:val="24"/>
              </w:rPr>
              <w:t>有线手控制器：带背光</w:t>
            </w:r>
          </w:p>
        </w:tc>
      </w:tr>
      <w:tr>
        <w:tblPrEx>
          <w:tblCellMar>
            <w:top w:w="0" w:type="dxa"/>
            <w:left w:w="108" w:type="dxa"/>
            <w:bottom w:w="0" w:type="dxa"/>
            <w:right w:w="108" w:type="dxa"/>
          </w:tblCellMar>
        </w:tblPrEx>
        <w:trPr>
          <w:trHeight w:val="277" w:hRule="atLeast"/>
          <w:jc w:val="center"/>
        </w:trPr>
        <w:tc>
          <w:tcPr>
            <w:tcW w:w="962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bCs/>
                <w:kern w:val="0"/>
                <w:sz w:val="24"/>
                <w:szCs w:val="24"/>
                <w:lang w:val="en-US" w:eastAsia="zh-CN"/>
              </w:rPr>
            </w:pPr>
            <w:r>
              <w:rPr>
                <w:rFonts w:hint="eastAsia" w:ascii="仿宋" w:hAnsi="仿宋" w:eastAsia="仿宋" w:cs="仿宋"/>
                <w:b w:val="0"/>
                <w:bCs w:val="0"/>
                <w:color w:val="000000"/>
                <w:sz w:val="24"/>
                <w:szCs w:val="24"/>
                <w:lang w:val="en-US" w:eastAsia="zh-CN"/>
              </w:rPr>
              <w:t xml:space="preserve">3.4.3 </w:t>
            </w:r>
            <w:r>
              <w:rPr>
                <w:rFonts w:hint="eastAsia" w:ascii="仿宋" w:hAnsi="仿宋" w:eastAsia="仿宋" w:cs="仿宋"/>
                <w:sz w:val="24"/>
                <w:szCs w:val="24"/>
              </w:rPr>
              <w:t>手术床的各种体位设置功能：具备，≥10种（投标人应提供有效的技术资料予以详细描述）</w:t>
            </w:r>
          </w:p>
        </w:tc>
      </w:tr>
      <w:tr>
        <w:tblPrEx>
          <w:tblCellMar>
            <w:top w:w="0" w:type="dxa"/>
            <w:left w:w="108" w:type="dxa"/>
            <w:bottom w:w="0" w:type="dxa"/>
            <w:right w:w="108" w:type="dxa"/>
          </w:tblCellMar>
        </w:tblPrEx>
        <w:trPr>
          <w:trHeight w:val="277" w:hRule="atLeast"/>
          <w:jc w:val="center"/>
        </w:trPr>
        <w:tc>
          <w:tcPr>
            <w:tcW w:w="9624" w:type="dxa"/>
            <w:tcBorders>
              <w:top w:val="single" w:color="auto" w:sz="4"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bCs/>
                <w:kern w:val="0"/>
                <w:sz w:val="24"/>
                <w:szCs w:val="24"/>
                <w:lang w:val="en-US" w:eastAsia="zh-CN"/>
              </w:rPr>
            </w:pPr>
            <w:r>
              <w:rPr>
                <w:rFonts w:hint="eastAsia" w:ascii="仿宋" w:hAnsi="仿宋" w:eastAsia="仿宋" w:cs="仿宋"/>
                <w:b w:val="0"/>
                <w:bCs w:val="0"/>
                <w:color w:val="000000"/>
                <w:sz w:val="24"/>
                <w:szCs w:val="24"/>
                <w:lang w:val="en-US" w:eastAsia="zh-CN"/>
              </w:rPr>
              <w:t xml:space="preserve">3.4.4 </w:t>
            </w:r>
            <w:r>
              <w:rPr>
                <w:rFonts w:hint="eastAsia" w:ascii="仿宋" w:hAnsi="仿宋" w:eastAsia="仿宋" w:cs="仿宋"/>
                <w:sz w:val="24"/>
                <w:szCs w:val="24"/>
              </w:rPr>
              <w:t>一键操作功能：具备，包含不限于一键屈曲（或一键沙滩位）、一键反屈曲（或一键折刀位）、一键复位功能</w:t>
            </w:r>
          </w:p>
        </w:tc>
      </w:tr>
      <w:tr>
        <w:tblPrEx>
          <w:tblCellMar>
            <w:top w:w="0" w:type="dxa"/>
            <w:left w:w="108" w:type="dxa"/>
            <w:bottom w:w="0" w:type="dxa"/>
            <w:right w:w="108" w:type="dxa"/>
          </w:tblCellMar>
        </w:tblPrEx>
        <w:trPr>
          <w:trHeight w:val="380" w:hRule="atLeast"/>
          <w:jc w:val="center"/>
        </w:trPr>
        <w:tc>
          <w:tcPr>
            <w:tcW w:w="9624"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bCs/>
                <w:kern w:val="0"/>
                <w:sz w:val="24"/>
                <w:szCs w:val="24"/>
                <w:lang w:val="en-US" w:eastAsia="zh-CN"/>
              </w:rPr>
            </w:pPr>
            <w:r>
              <w:rPr>
                <w:rFonts w:hint="eastAsia" w:ascii="仿宋" w:hAnsi="仿宋" w:eastAsia="仿宋" w:cs="仿宋"/>
                <w:b w:val="0"/>
                <w:bCs w:val="0"/>
                <w:color w:val="000000"/>
                <w:sz w:val="24"/>
                <w:szCs w:val="24"/>
                <w:lang w:val="en-US" w:eastAsia="zh-CN"/>
              </w:rPr>
              <w:t xml:space="preserve">3.4.5 </w:t>
            </w:r>
            <w:r>
              <w:rPr>
                <w:rFonts w:hint="eastAsia" w:ascii="仿宋" w:hAnsi="仿宋" w:eastAsia="仿宋" w:cs="仿宋"/>
                <w:sz w:val="24"/>
                <w:szCs w:val="24"/>
              </w:rPr>
              <w:t>床面具备升降、前后倾、左右倾、背板升降、腿板升降等电动控制功能</w:t>
            </w:r>
          </w:p>
        </w:tc>
      </w:tr>
      <w:tr>
        <w:tblPrEx>
          <w:tblCellMar>
            <w:top w:w="0" w:type="dxa"/>
            <w:left w:w="108" w:type="dxa"/>
            <w:bottom w:w="0" w:type="dxa"/>
            <w:right w:w="108" w:type="dxa"/>
          </w:tblCellMar>
        </w:tblPrEx>
        <w:trPr>
          <w:trHeight w:val="392" w:hRule="atLeast"/>
          <w:jc w:val="center"/>
        </w:trPr>
        <w:tc>
          <w:tcPr>
            <w:tcW w:w="9624"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bCs/>
                <w:kern w:val="0"/>
                <w:sz w:val="24"/>
                <w:szCs w:val="24"/>
                <w:lang w:val="en-US" w:eastAsia="zh-CN"/>
              </w:rPr>
            </w:pPr>
            <w:r>
              <w:rPr>
                <w:rFonts w:hint="eastAsia" w:ascii="仿宋" w:hAnsi="仿宋" w:eastAsia="仿宋" w:cs="仿宋"/>
                <w:b w:val="0"/>
                <w:bCs w:val="0"/>
                <w:color w:val="000000"/>
                <w:sz w:val="24"/>
                <w:szCs w:val="24"/>
                <w:lang w:val="en-US" w:eastAsia="zh-CN"/>
              </w:rPr>
              <w:t xml:space="preserve">3.4.6 </w:t>
            </w:r>
            <w:r>
              <w:rPr>
                <w:rFonts w:hint="eastAsia" w:ascii="仿宋" w:hAnsi="仿宋" w:eastAsia="仿宋" w:cs="仿宋"/>
                <w:sz w:val="24"/>
                <w:szCs w:val="24"/>
              </w:rPr>
              <w:t>床体水平最低位:≤600mm</w:t>
            </w:r>
          </w:p>
        </w:tc>
      </w:tr>
      <w:tr>
        <w:tblPrEx>
          <w:tblCellMar>
            <w:top w:w="0" w:type="dxa"/>
            <w:left w:w="108" w:type="dxa"/>
            <w:bottom w:w="0" w:type="dxa"/>
            <w:right w:w="108" w:type="dxa"/>
          </w:tblCellMar>
        </w:tblPrEx>
        <w:trPr>
          <w:trHeight w:val="368" w:hRule="atLeast"/>
          <w:jc w:val="center"/>
        </w:trPr>
        <w:tc>
          <w:tcPr>
            <w:tcW w:w="9624"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sz w:val="24"/>
                <w:szCs w:val="24"/>
              </w:rPr>
            </w:pPr>
            <w:r>
              <w:rPr>
                <w:rFonts w:hint="eastAsia" w:ascii="仿宋" w:hAnsi="仿宋" w:eastAsia="仿宋" w:cs="仿宋"/>
                <w:b w:val="0"/>
                <w:bCs w:val="0"/>
                <w:color w:val="000000"/>
                <w:sz w:val="24"/>
                <w:szCs w:val="24"/>
                <w:lang w:val="en-US" w:eastAsia="zh-CN"/>
              </w:rPr>
              <w:t xml:space="preserve">3.4.7 </w:t>
            </w:r>
            <w:r>
              <w:rPr>
                <w:rFonts w:hint="eastAsia" w:ascii="仿宋" w:hAnsi="仿宋" w:eastAsia="仿宋" w:cs="仿宋"/>
                <w:sz w:val="24"/>
                <w:szCs w:val="24"/>
              </w:rPr>
              <w:t>水平平移功能：具有，平移距离≥300 mm</w:t>
            </w:r>
          </w:p>
        </w:tc>
      </w:tr>
      <w:tr>
        <w:tblPrEx>
          <w:tblCellMar>
            <w:top w:w="0" w:type="dxa"/>
            <w:left w:w="108" w:type="dxa"/>
            <w:bottom w:w="0" w:type="dxa"/>
            <w:right w:w="108" w:type="dxa"/>
          </w:tblCellMar>
        </w:tblPrEx>
        <w:trPr>
          <w:trHeight w:val="647" w:hRule="atLeast"/>
          <w:jc w:val="center"/>
        </w:trPr>
        <w:tc>
          <w:tcPr>
            <w:tcW w:w="9624"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 xml:space="preserve">3.5 </w:t>
            </w:r>
            <w:r>
              <w:rPr>
                <w:rFonts w:hint="eastAsia" w:ascii="仿宋" w:hAnsi="仿宋" w:eastAsia="仿宋" w:cs="仿宋"/>
                <w:b/>
                <w:bCs/>
                <w:sz w:val="24"/>
                <w:szCs w:val="24"/>
              </w:rPr>
              <w:t>角度调整要求：</w:t>
            </w:r>
            <w:r>
              <w:rPr>
                <w:rFonts w:hint="eastAsia" w:ascii="仿宋" w:hAnsi="仿宋" w:eastAsia="仿宋" w:cs="仿宋"/>
                <w:sz w:val="24"/>
                <w:szCs w:val="24"/>
              </w:rPr>
              <w:t>头倾、脚倾：≥±20°；左右倾斜：≥±15°；背板上下：≥ +70°/-40°；腿板上下：≥  0°/-90°；屈曲：≥200°；反屈曲：≥100°</w:t>
            </w:r>
          </w:p>
        </w:tc>
      </w:tr>
      <w:tr>
        <w:tblPrEx>
          <w:tblCellMar>
            <w:top w:w="0" w:type="dxa"/>
            <w:left w:w="108" w:type="dxa"/>
            <w:bottom w:w="0" w:type="dxa"/>
            <w:right w:w="108" w:type="dxa"/>
          </w:tblCellMar>
        </w:tblPrEx>
        <w:trPr>
          <w:trHeight w:val="418" w:hRule="atLeast"/>
          <w:jc w:val="center"/>
        </w:trPr>
        <w:tc>
          <w:tcPr>
            <w:tcW w:w="9624"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3.6 规格要求：</w:t>
            </w:r>
            <w:r>
              <w:rPr>
                <w:rFonts w:hint="eastAsia" w:ascii="仿宋" w:hAnsi="仿宋" w:eastAsia="仿宋" w:cs="仿宋"/>
                <w:b w:val="0"/>
                <w:bCs w:val="0"/>
                <w:color w:val="000000"/>
                <w:sz w:val="24"/>
                <w:szCs w:val="24"/>
                <w:lang w:val="en-US" w:eastAsia="zh-CN"/>
              </w:rPr>
              <w:t>长度（含头板）≥2000 mm,宽度（无导轨）≥500mm</w:t>
            </w:r>
          </w:p>
        </w:tc>
      </w:tr>
      <w:tr>
        <w:tblPrEx>
          <w:tblCellMar>
            <w:top w:w="0" w:type="dxa"/>
            <w:left w:w="108" w:type="dxa"/>
            <w:bottom w:w="0" w:type="dxa"/>
            <w:right w:w="108" w:type="dxa"/>
          </w:tblCellMar>
        </w:tblPrEx>
        <w:trPr>
          <w:trHeight w:val="393" w:hRule="atLeast"/>
          <w:jc w:val="center"/>
        </w:trPr>
        <w:tc>
          <w:tcPr>
            <w:tcW w:w="9624"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rPr>
              <w:t xml:space="preserve">3.7 </w:t>
            </w:r>
            <w:r>
              <w:rPr>
                <w:rFonts w:hint="eastAsia" w:ascii="仿宋" w:hAnsi="仿宋" w:eastAsia="仿宋" w:cs="仿宋"/>
                <w:b/>
                <w:bCs/>
                <w:kern w:val="0"/>
                <w:sz w:val="24"/>
                <w:szCs w:val="24"/>
                <w:lang w:eastAsia="zh-CN"/>
              </w:rPr>
              <w:t>供电要求：</w:t>
            </w:r>
          </w:p>
        </w:tc>
      </w:tr>
      <w:tr>
        <w:tblPrEx>
          <w:tblCellMar>
            <w:top w:w="0" w:type="dxa"/>
            <w:left w:w="108" w:type="dxa"/>
            <w:bottom w:w="0" w:type="dxa"/>
            <w:right w:w="108" w:type="dxa"/>
          </w:tblCellMar>
        </w:tblPrEx>
        <w:trPr>
          <w:trHeight w:val="37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 xml:space="preserve">3.7.1 </w:t>
            </w:r>
            <w:r>
              <w:rPr>
                <w:rFonts w:hint="eastAsia" w:ascii="仿宋" w:hAnsi="仿宋" w:eastAsia="仿宋" w:cs="仿宋"/>
                <w:sz w:val="24"/>
                <w:szCs w:val="24"/>
              </w:rPr>
              <w:t>供电方式：交流电供电或电池供电</w:t>
            </w:r>
          </w:p>
        </w:tc>
      </w:tr>
      <w:tr>
        <w:tblPrEx>
          <w:tblCellMar>
            <w:top w:w="0" w:type="dxa"/>
            <w:left w:w="108" w:type="dxa"/>
            <w:bottom w:w="0" w:type="dxa"/>
            <w:right w:w="108" w:type="dxa"/>
          </w:tblCellMar>
        </w:tblPrEx>
        <w:trPr>
          <w:trHeight w:val="353"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 xml:space="preserve">3.7.2 </w:t>
            </w:r>
            <w:r>
              <w:rPr>
                <w:rFonts w:hint="eastAsia" w:ascii="仿宋" w:hAnsi="仿宋" w:eastAsia="仿宋" w:cs="仿宋"/>
                <w:sz w:val="24"/>
                <w:szCs w:val="24"/>
              </w:rPr>
              <w:t>电池供电时电池容量:≥50次手术用电</w:t>
            </w:r>
          </w:p>
        </w:tc>
      </w:tr>
      <w:tr>
        <w:tblPrEx>
          <w:tblCellMar>
            <w:top w:w="0" w:type="dxa"/>
            <w:left w:w="108" w:type="dxa"/>
            <w:bottom w:w="0" w:type="dxa"/>
            <w:right w:w="108" w:type="dxa"/>
          </w:tblCellMar>
        </w:tblPrEx>
        <w:trPr>
          <w:trHeight w:val="709"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3.8 </w:t>
            </w:r>
            <w:r>
              <w:rPr>
                <w:rFonts w:hint="eastAsia" w:ascii="仿宋" w:hAnsi="仿宋" w:eastAsia="仿宋" w:cs="仿宋"/>
                <w:b/>
                <w:bCs/>
                <w:sz w:val="24"/>
                <w:szCs w:val="24"/>
              </w:rPr>
              <w:t>床垫</w:t>
            </w:r>
            <w:r>
              <w:rPr>
                <w:rFonts w:hint="eastAsia" w:ascii="仿宋" w:hAnsi="仿宋" w:eastAsia="仿宋" w:cs="仿宋"/>
                <w:b/>
                <w:bCs/>
                <w:sz w:val="24"/>
                <w:szCs w:val="24"/>
                <w:lang w:eastAsia="zh-CN"/>
              </w:rPr>
              <w:t>要求</w:t>
            </w:r>
            <w:r>
              <w:rPr>
                <w:rFonts w:hint="eastAsia" w:ascii="仿宋" w:hAnsi="仿宋" w:eastAsia="仿宋" w:cs="仿宋"/>
                <w:b/>
                <w:bCs/>
                <w:sz w:val="24"/>
                <w:szCs w:val="24"/>
              </w:rPr>
              <w:t>：</w:t>
            </w:r>
            <w:r>
              <w:rPr>
                <w:rFonts w:hint="eastAsia" w:ascii="仿宋" w:hAnsi="仿宋" w:eastAsia="仿宋" w:cs="仿宋"/>
                <w:sz w:val="24"/>
                <w:szCs w:val="24"/>
              </w:rPr>
              <w:t>与手术床同品牌，分层结构，软芯床垫，透气不透水，可分拆卸，防水，防静电，可清洗消毒，厚度：≥50 mm</w:t>
            </w:r>
          </w:p>
        </w:tc>
      </w:tr>
      <w:tr>
        <w:tblPrEx>
          <w:tblCellMar>
            <w:top w:w="0" w:type="dxa"/>
            <w:left w:w="108" w:type="dxa"/>
            <w:bottom w:w="0" w:type="dxa"/>
            <w:right w:w="108" w:type="dxa"/>
          </w:tblCellMar>
        </w:tblPrEx>
        <w:trPr>
          <w:trHeight w:val="45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sz w:val="24"/>
                <w:szCs w:val="24"/>
                <w:lang w:val="en-US" w:eastAsia="zh-CN"/>
              </w:rPr>
              <w:t xml:space="preserve">3.9 </w:t>
            </w:r>
            <w:r>
              <w:rPr>
                <w:rFonts w:hint="eastAsia" w:ascii="仿宋" w:hAnsi="仿宋" w:eastAsia="仿宋" w:cs="仿宋"/>
                <w:b/>
                <w:bCs/>
                <w:sz w:val="24"/>
                <w:szCs w:val="24"/>
              </w:rPr>
              <w:t>电动刹车床体支脚升降：</w:t>
            </w:r>
            <w:r>
              <w:rPr>
                <w:rFonts w:hint="eastAsia" w:ascii="仿宋" w:hAnsi="仿宋" w:eastAsia="仿宋" w:cs="仿宋"/>
                <w:sz w:val="24"/>
                <w:szCs w:val="24"/>
              </w:rPr>
              <w:t xml:space="preserve">具有 </w:t>
            </w:r>
          </w:p>
        </w:tc>
      </w:tr>
      <w:tr>
        <w:tblPrEx>
          <w:tblCellMar>
            <w:top w:w="0" w:type="dxa"/>
            <w:left w:w="108" w:type="dxa"/>
            <w:bottom w:w="0" w:type="dxa"/>
            <w:right w:w="108" w:type="dxa"/>
          </w:tblCellMar>
        </w:tblPrEx>
        <w:trPr>
          <w:trHeight w:val="378"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color w:val="000000"/>
                <w:sz w:val="24"/>
                <w:szCs w:val="24"/>
              </w:rPr>
              <w:t>3.</w:t>
            </w:r>
            <w:r>
              <w:rPr>
                <w:rFonts w:hint="eastAsia" w:ascii="仿宋" w:hAnsi="仿宋" w:eastAsia="仿宋" w:cs="仿宋"/>
                <w:b/>
                <w:color w:val="000000"/>
                <w:sz w:val="24"/>
                <w:szCs w:val="24"/>
                <w:lang w:val="en-US" w:eastAsia="zh-CN"/>
              </w:rPr>
              <w:t>10</w:t>
            </w:r>
            <w:r>
              <w:rPr>
                <w:rFonts w:hint="eastAsia" w:ascii="仿宋" w:hAnsi="仿宋" w:eastAsia="仿宋" w:cs="仿宋"/>
                <w:b/>
                <w:color w:val="000000"/>
                <w:sz w:val="24"/>
                <w:szCs w:val="24"/>
              </w:rPr>
              <w:t xml:space="preserve"> 其他配置</w:t>
            </w:r>
            <w:r>
              <w:rPr>
                <w:rFonts w:hint="eastAsia" w:ascii="仿宋" w:hAnsi="仿宋" w:eastAsia="仿宋" w:cs="仿宋"/>
                <w:bCs/>
                <w:color w:val="000000"/>
                <w:sz w:val="24"/>
                <w:szCs w:val="24"/>
              </w:rPr>
              <w:t>：</w:t>
            </w:r>
          </w:p>
        </w:tc>
      </w:tr>
      <w:tr>
        <w:tblPrEx>
          <w:tblCellMar>
            <w:top w:w="0" w:type="dxa"/>
            <w:left w:w="108" w:type="dxa"/>
            <w:bottom w:w="0" w:type="dxa"/>
            <w:right w:w="108" w:type="dxa"/>
          </w:tblCellMar>
        </w:tblPrEx>
        <w:trPr>
          <w:trHeight w:val="34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3.10.1 </w:t>
            </w:r>
            <w:r>
              <w:rPr>
                <w:rFonts w:hint="eastAsia" w:ascii="仿宋" w:hAnsi="仿宋" w:eastAsia="仿宋" w:cs="仿宋"/>
                <w:sz w:val="24"/>
                <w:szCs w:val="24"/>
              </w:rPr>
              <w:t>多功能手术床主床：1套</w:t>
            </w:r>
          </w:p>
        </w:tc>
      </w:tr>
      <w:tr>
        <w:tblPrEx>
          <w:tblCellMar>
            <w:top w:w="0" w:type="dxa"/>
            <w:left w:w="108" w:type="dxa"/>
            <w:bottom w:w="0" w:type="dxa"/>
            <w:right w:w="108" w:type="dxa"/>
          </w:tblCellMar>
        </w:tblPrEx>
        <w:trPr>
          <w:trHeight w:val="40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3.10.2 </w:t>
            </w:r>
            <w:r>
              <w:rPr>
                <w:rFonts w:hint="eastAsia" w:ascii="仿宋" w:hAnsi="仿宋" w:eastAsia="仿宋" w:cs="仿宋"/>
                <w:sz w:val="24"/>
                <w:szCs w:val="24"/>
              </w:rPr>
              <w:t>多功能手术床床板（包含头板、背板、腰板、座板、分体腿板）：1套（含床垫）</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3.10.3 </w:t>
            </w:r>
            <w:r>
              <w:rPr>
                <w:rFonts w:hint="eastAsia" w:ascii="仿宋" w:hAnsi="仿宋" w:eastAsia="仿宋" w:cs="仿宋"/>
                <w:sz w:val="24"/>
                <w:szCs w:val="24"/>
              </w:rPr>
              <w:t>A、B两套床体操作控制器：各1套</w:t>
            </w:r>
          </w:p>
        </w:tc>
      </w:tr>
      <w:tr>
        <w:tblPrEx>
          <w:tblCellMar>
            <w:top w:w="0" w:type="dxa"/>
            <w:left w:w="108" w:type="dxa"/>
            <w:bottom w:w="0" w:type="dxa"/>
            <w:right w:w="108" w:type="dxa"/>
          </w:tblCellMar>
        </w:tblPrEx>
        <w:trPr>
          <w:trHeight w:val="35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3.10.4 </w:t>
            </w:r>
            <w:r>
              <w:rPr>
                <w:rFonts w:hint="eastAsia" w:ascii="仿宋" w:hAnsi="仿宋" w:eastAsia="仿宋" w:cs="仿宋"/>
                <w:sz w:val="24"/>
                <w:szCs w:val="24"/>
              </w:rPr>
              <w:t>轻型托手架：1套（含夹持器）</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3.10.5 </w:t>
            </w:r>
            <w:r>
              <w:rPr>
                <w:rFonts w:hint="eastAsia" w:ascii="仿宋" w:hAnsi="仿宋" w:eastAsia="仿宋" w:cs="仿宋"/>
                <w:sz w:val="24"/>
                <w:szCs w:val="24"/>
              </w:rPr>
              <w:t>重型麻醉屏架：3套（含夹持器）</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3.10.6 </w:t>
            </w:r>
            <w:r>
              <w:rPr>
                <w:rFonts w:hint="eastAsia" w:ascii="仿宋" w:hAnsi="仿宋" w:eastAsia="仿宋" w:cs="仿宋"/>
                <w:sz w:val="24"/>
                <w:szCs w:val="24"/>
              </w:rPr>
              <w:t>吊手带：1个</w:t>
            </w:r>
          </w:p>
        </w:tc>
      </w:tr>
      <w:tr>
        <w:tblPrEx>
          <w:tblCellMar>
            <w:top w:w="0" w:type="dxa"/>
            <w:left w:w="108" w:type="dxa"/>
            <w:bottom w:w="0" w:type="dxa"/>
            <w:right w:w="108" w:type="dxa"/>
          </w:tblCellMar>
        </w:tblPrEx>
        <w:trPr>
          <w:trHeight w:val="35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en-US" w:eastAsia="zh-CN"/>
              </w:rPr>
              <w:t xml:space="preserve">3.10.7 </w:t>
            </w:r>
            <w:r>
              <w:rPr>
                <w:rFonts w:hint="eastAsia" w:ascii="仿宋" w:hAnsi="仿宋" w:eastAsia="仿宋" w:cs="仿宋"/>
                <w:sz w:val="24"/>
                <w:szCs w:val="24"/>
              </w:rPr>
              <w:t>支身架：1套</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3.10.8 </w:t>
            </w:r>
            <w:r>
              <w:rPr>
                <w:rFonts w:hint="eastAsia" w:ascii="仿宋" w:hAnsi="仿宋" w:eastAsia="仿宋" w:cs="仿宋"/>
                <w:sz w:val="24"/>
                <w:szCs w:val="24"/>
              </w:rPr>
              <w:t>侧卧位手架：1套</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3.10.9 </w:t>
            </w:r>
            <w:r>
              <w:rPr>
                <w:rFonts w:hint="eastAsia" w:ascii="仿宋" w:hAnsi="仿宋" w:eastAsia="仿宋" w:cs="仿宋"/>
                <w:sz w:val="24"/>
                <w:szCs w:val="24"/>
              </w:rPr>
              <w:t>托腿架：1套</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3.10.10 </w:t>
            </w:r>
            <w:r>
              <w:rPr>
                <w:rFonts w:hint="eastAsia" w:ascii="仿宋" w:hAnsi="仿宋" w:eastAsia="仿宋" w:cs="仿宋"/>
                <w:sz w:val="24"/>
                <w:szCs w:val="24"/>
              </w:rPr>
              <w:t>膝关节固定器:1套</w:t>
            </w:r>
          </w:p>
        </w:tc>
      </w:tr>
      <w:tr>
        <w:tblPrEx>
          <w:tblCellMar>
            <w:top w:w="0" w:type="dxa"/>
            <w:left w:w="108" w:type="dxa"/>
            <w:bottom w:w="0" w:type="dxa"/>
            <w:right w:w="108" w:type="dxa"/>
          </w:tblCellMar>
        </w:tblPrEx>
        <w:trPr>
          <w:trHeight w:val="377"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3.10.11 </w:t>
            </w:r>
            <w:r>
              <w:rPr>
                <w:rFonts w:hint="eastAsia" w:ascii="仿宋" w:hAnsi="仿宋" w:eastAsia="仿宋" w:cs="仿宋"/>
                <w:sz w:val="24"/>
                <w:szCs w:val="24"/>
              </w:rPr>
              <w:t>膝关节支撑架：1套</w:t>
            </w:r>
          </w:p>
        </w:tc>
      </w:tr>
      <w:tr>
        <w:tblPrEx>
          <w:tblCellMar>
            <w:top w:w="0" w:type="dxa"/>
            <w:left w:w="108" w:type="dxa"/>
            <w:bottom w:w="0" w:type="dxa"/>
            <w:right w:w="108" w:type="dxa"/>
          </w:tblCellMar>
        </w:tblPrEx>
        <w:trPr>
          <w:trHeight w:val="40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sz w:val="24"/>
                <w:szCs w:val="24"/>
                <w:lang w:val="zh-CN"/>
              </w:rPr>
              <w:t>四、售后服务</w:t>
            </w:r>
          </w:p>
        </w:tc>
      </w:tr>
      <w:tr>
        <w:tblPrEx>
          <w:tblCellMar>
            <w:top w:w="0" w:type="dxa"/>
            <w:left w:w="108" w:type="dxa"/>
            <w:bottom w:w="0" w:type="dxa"/>
            <w:right w:w="108" w:type="dxa"/>
          </w:tblCellMar>
        </w:tblPrEx>
        <w:trPr>
          <w:trHeight w:val="44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　维修</w:t>
            </w:r>
          </w:p>
        </w:tc>
      </w:tr>
      <w:tr>
        <w:tblPrEx>
          <w:tblCellMar>
            <w:top w:w="0" w:type="dxa"/>
            <w:left w:w="108" w:type="dxa"/>
            <w:bottom w:w="0" w:type="dxa"/>
            <w:right w:w="108" w:type="dxa"/>
          </w:tblCellMar>
        </w:tblPrEx>
        <w:trPr>
          <w:trHeight w:val="98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378"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4.1.2  提供仪器电子版SOP文件、中英文操作手册和维修手册</w:t>
            </w:r>
          </w:p>
        </w:tc>
      </w:tr>
      <w:tr>
        <w:tblPrEx>
          <w:tblCellMar>
            <w:top w:w="0" w:type="dxa"/>
            <w:left w:w="108" w:type="dxa"/>
            <w:bottom w:w="0" w:type="dxa"/>
            <w:right w:w="108" w:type="dxa"/>
          </w:tblCellMar>
        </w:tblPrEx>
        <w:trPr>
          <w:trHeight w:val="353"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4.1.3　免费提供操作和维修培训（包含时间、地点、人次、内容）</w:t>
            </w:r>
          </w:p>
        </w:tc>
      </w:tr>
      <w:tr>
        <w:tblPrEx>
          <w:tblCellMar>
            <w:top w:w="0" w:type="dxa"/>
            <w:left w:w="108" w:type="dxa"/>
            <w:bottom w:w="0" w:type="dxa"/>
            <w:right w:w="108" w:type="dxa"/>
          </w:tblCellMar>
        </w:tblPrEx>
        <w:trPr>
          <w:trHeight w:val="35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4.1.4  维修响应时间8个工作小时，24个工作小时未修复提供备品</w:t>
            </w:r>
          </w:p>
        </w:tc>
      </w:tr>
      <w:tr>
        <w:tblPrEx>
          <w:tblCellMar>
            <w:top w:w="0" w:type="dxa"/>
            <w:left w:w="108" w:type="dxa"/>
            <w:bottom w:w="0" w:type="dxa"/>
            <w:right w:w="108" w:type="dxa"/>
          </w:tblCellMar>
        </w:tblPrEx>
        <w:trPr>
          <w:trHeight w:val="328"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4.1.5　请注明售后服务（包括浙江地区维修力量说明）Service</w:t>
            </w:r>
          </w:p>
        </w:tc>
      </w:tr>
      <w:tr>
        <w:tblPrEx>
          <w:tblCellMar>
            <w:top w:w="0" w:type="dxa"/>
            <w:left w:w="108" w:type="dxa"/>
            <w:bottom w:w="0" w:type="dxa"/>
            <w:right w:w="108" w:type="dxa"/>
          </w:tblCellMar>
        </w:tblPrEx>
        <w:trPr>
          <w:trHeight w:val="35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4.2</w:t>
            </w: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附加必备条件：</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4.2.1　提供符合上述参数和配置要求的详细配置清单及单价</w:t>
            </w:r>
          </w:p>
        </w:tc>
      </w:tr>
      <w:tr>
        <w:tblPrEx>
          <w:tblCellMar>
            <w:top w:w="0" w:type="dxa"/>
            <w:left w:w="108" w:type="dxa"/>
            <w:bottom w:w="0" w:type="dxa"/>
            <w:right w:w="108" w:type="dxa"/>
          </w:tblCellMar>
        </w:tblPrEx>
        <w:trPr>
          <w:trHeight w:val="377"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4.2.3　所有配置为同品牌原装产品(除注明要求例外)</w:t>
            </w:r>
          </w:p>
        </w:tc>
      </w:tr>
      <w:tr>
        <w:tblPrEx>
          <w:tblCellMar>
            <w:top w:w="0" w:type="dxa"/>
            <w:left w:w="108" w:type="dxa"/>
            <w:bottom w:w="0" w:type="dxa"/>
            <w:right w:w="108" w:type="dxa"/>
          </w:tblCellMar>
        </w:tblPrEx>
        <w:trPr>
          <w:trHeight w:val="377"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4.2.4　所有设备必须是全新的，未曾使用过的原装产品</w:t>
            </w:r>
          </w:p>
        </w:tc>
      </w:tr>
      <w:tr>
        <w:tblPrEx>
          <w:tblCellMar>
            <w:top w:w="0" w:type="dxa"/>
            <w:left w:w="108" w:type="dxa"/>
            <w:bottom w:w="0" w:type="dxa"/>
            <w:right w:w="108" w:type="dxa"/>
          </w:tblCellMar>
        </w:tblPrEx>
        <w:trPr>
          <w:trHeight w:val="17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377"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78"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五、安装及验收要求</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5.1　到货期：中标即日起三个月内；如有例外，可在合同中另行约定</w:t>
            </w:r>
          </w:p>
        </w:tc>
      </w:tr>
      <w:tr>
        <w:tblPrEx>
          <w:tblCellMar>
            <w:top w:w="0" w:type="dxa"/>
            <w:left w:w="108" w:type="dxa"/>
            <w:bottom w:w="0" w:type="dxa"/>
            <w:right w:w="108" w:type="dxa"/>
          </w:tblCellMar>
        </w:tblPrEx>
        <w:trPr>
          <w:trHeight w:val="37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5.2　安装地点：由销售方免费将货送至医院安装现场</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5.3　安装完成时间：接用户通知后7个工作日内全部调试完成</w:t>
            </w:r>
          </w:p>
        </w:tc>
      </w:tr>
      <w:tr>
        <w:tblPrEx>
          <w:tblCellMar>
            <w:top w:w="0" w:type="dxa"/>
            <w:left w:w="108" w:type="dxa"/>
            <w:bottom w:w="0" w:type="dxa"/>
            <w:right w:w="108" w:type="dxa"/>
          </w:tblCellMar>
        </w:tblPrEx>
        <w:trPr>
          <w:trHeight w:val="35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5.4　安装标准：符合国家有关安全技术规范和技术标准</w:t>
            </w:r>
          </w:p>
        </w:tc>
      </w:tr>
      <w:tr>
        <w:tblPrEx>
          <w:tblCellMar>
            <w:top w:w="0" w:type="dxa"/>
            <w:left w:w="108" w:type="dxa"/>
            <w:bottom w:w="0" w:type="dxa"/>
            <w:right w:w="108" w:type="dxa"/>
          </w:tblCellMar>
        </w:tblPrEx>
        <w:trPr>
          <w:trHeight w:val="62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5.5　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5.6　如是计量强制检定设备，验收时需提供计量合格证</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七、其他</w:t>
            </w:r>
          </w:p>
        </w:tc>
      </w:tr>
      <w:tr>
        <w:tblPrEx>
          <w:tblCellMar>
            <w:top w:w="0" w:type="dxa"/>
            <w:left w:w="108" w:type="dxa"/>
            <w:bottom w:w="0" w:type="dxa"/>
            <w:right w:w="108" w:type="dxa"/>
          </w:tblCellMar>
        </w:tblPrEx>
        <w:trPr>
          <w:trHeight w:val="353"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7.1　请注明进入市场时间 Year first sold</w:t>
            </w:r>
          </w:p>
        </w:tc>
      </w:tr>
      <w:tr>
        <w:tblPrEx>
          <w:tblCellMar>
            <w:top w:w="0" w:type="dxa"/>
            <w:left w:w="108" w:type="dxa"/>
            <w:bottom w:w="0" w:type="dxa"/>
            <w:right w:w="108" w:type="dxa"/>
          </w:tblCellMar>
        </w:tblPrEx>
        <w:trPr>
          <w:trHeight w:val="378"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7.2　请提供国内医院投标机型安装台数 Number sold</w:t>
            </w:r>
          </w:p>
        </w:tc>
      </w:tr>
      <w:tr>
        <w:tblPrEx>
          <w:tblCellMar>
            <w:top w:w="0" w:type="dxa"/>
            <w:left w:w="108" w:type="dxa"/>
            <w:bottom w:w="0" w:type="dxa"/>
            <w:right w:w="108" w:type="dxa"/>
          </w:tblCellMar>
        </w:tblPrEx>
        <w:trPr>
          <w:trHeight w:val="35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sz w:val="24"/>
                <w:szCs w:val="24"/>
              </w:rPr>
              <w:t>7.3　请注明软件最新版本 LAST UPDATED</w:t>
            </w:r>
          </w:p>
        </w:tc>
      </w:tr>
    </w:tbl>
    <w:p>
      <w:pPr>
        <w:rPr>
          <w:rFonts w:hint="eastAsia"/>
        </w:rPr>
      </w:pPr>
    </w:p>
    <w:p>
      <w:pPr>
        <w:pStyle w:val="2"/>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1" w:name="_Toc643610535"/>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5"/>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w:t>
      </w:r>
      <w:r>
        <w:rPr>
          <w:rFonts w:hint="eastAsia" w:ascii="仿宋" w:hAnsi="仿宋" w:eastAsia="仿宋"/>
          <w:color w:val="000000" w:themeColor="text1"/>
          <w:sz w:val="24"/>
          <w:lang w:val="en-US" w:eastAsia="zh-CN"/>
          <w14:textFill>
            <w14:solidFill>
              <w14:schemeClr w14:val="tx1"/>
            </w14:solidFill>
          </w14:textFill>
        </w:rPr>
        <w:t>商</w:t>
      </w:r>
      <w:r>
        <w:rPr>
          <w:rFonts w:hint="eastAsia" w:ascii="仿宋" w:hAnsi="仿宋" w:eastAsia="仿宋"/>
          <w:color w:val="000000" w:themeColor="text1"/>
          <w:sz w:val="24"/>
          <w14:textFill>
            <w14:solidFill>
              <w14:schemeClr w14:val="tx1"/>
            </w14:solidFill>
          </w14:textFill>
        </w:rPr>
        <w:t>务技术分</w:t>
      </w:r>
      <w:r>
        <w:rPr>
          <w:rFonts w:hint="eastAsia" w:ascii="仿宋" w:hAnsi="仿宋" w:eastAsia="仿宋"/>
          <w:color w:val="000000" w:themeColor="text1"/>
          <w:sz w:val="24"/>
          <w:u w:val="single"/>
          <w:lang w:val="en-US" w:eastAsia="zh-CN"/>
          <w14:textFill>
            <w14:solidFill>
              <w14:schemeClr w14:val="tx1"/>
            </w14:solidFill>
          </w14:textFill>
        </w:rPr>
        <w:t>70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lang w:val="en-US" w:eastAsia="zh-CN"/>
          <w14:textFill>
            <w14:solidFill>
              <w14:schemeClr w14:val="tx1"/>
            </w14:solidFill>
          </w14:textFill>
        </w:rPr>
        <w:t>30</w:t>
      </w:r>
      <w:r>
        <w:rPr>
          <w:rFonts w:hint="eastAsia" w:ascii="仿宋" w:hAnsi="仿宋" w:eastAsia="仿宋"/>
          <w:color w:val="000000" w:themeColor="text1"/>
          <w:sz w:val="24"/>
          <w14:textFill>
            <w14:solidFill>
              <w14:schemeClr w14:val="tx1"/>
            </w14:solidFill>
          </w14:textFill>
        </w:rPr>
        <w:t>分</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评分依下述所列为评标打分依据，分值如下（计算分值时，按其算术平均值保留小数2位）。</w:t>
      </w:r>
    </w:p>
    <w:p>
      <w:pPr>
        <w:spacing w:line="440" w:lineRule="exact"/>
        <w:jc w:val="left"/>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 商务技术分</w:t>
      </w:r>
      <w:r>
        <w:rPr>
          <w:rFonts w:hint="eastAsia" w:ascii="仿宋_GB2312" w:hAnsi="宋体" w:eastAsia="仿宋_GB2312"/>
          <w:b/>
          <w:bCs/>
          <w:iCs/>
          <w:sz w:val="24"/>
        </w:rPr>
        <w:t>（70分）</w:t>
      </w:r>
    </w:p>
    <w:tbl>
      <w:tblPr>
        <w:tblStyle w:val="22"/>
        <w:tblW w:w="866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7182"/>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3" w:type="dxa"/>
            <w:vAlign w:val="center"/>
          </w:tcPr>
          <w:p>
            <w:pPr>
              <w:jc w:val="center"/>
              <w:rPr>
                <w:rFonts w:ascii="仿宋_GB2312" w:eastAsia="仿宋_GB2312"/>
                <w:szCs w:val="21"/>
              </w:rPr>
            </w:pPr>
            <w:r>
              <w:rPr>
                <w:rFonts w:hint="eastAsia" w:ascii="仿宋_GB2312" w:eastAsia="仿宋_GB2312"/>
                <w:szCs w:val="21"/>
              </w:rPr>
              <w:t>序号</w:t>
            </w:r>
          </w:p>
        </w:tc>
        <w:tc>
          <w:tcPr>
            <w:tcW w:w="7182" w:type="dxa"/>
            <w:vAlign w:val="center"/>
          </w:tcPr>
          <w:p>
            <w:pPr>
              <w:jc w:val="center"/>
              <w:rPr>
                <w:rFonts w:ascii="仿宋_GB2312" w:eastAsia="仿宋_GB2312"/>
                <w:szCs w:val="21"/>
              </w:rPr>
            </w:pPr>
            <w:r>
              <w:rPr>
                <w:rFonts w:hint="eastAsia" w:ascii="仿宋_GB2312" w:eastAsia="仿宋_GB2312"/>
                <w:szCs w:val="21"/>
              </w:rPr>
              <w:t>评分标准</w:t>
            </w:r>
          </w:p>
        </w:tc>
        <w:tc>
          <w:tcPr>
            <w:tcW w:w="540" w:type="dxa"/>
            <w:vAlign w:val="center"/>
          </w:tcPr>
          <w:p>
            <w:pPr>
              <w:ind w:left="-103" w:leftChars="-49" w:right="-113" w:rightChars="-54"/>
              <w:jc w:val="center"/>
              <w:rPr>
                <w:rFonts w:ascii="仿宋_GB2312" w:eastAsia="仿宋_GB2312"/>
                <w:szCs w:val="21"/>
              </w:rPr>
            </w:pPr>
            <w:r>
              <w:rPr>
                <w:rFonts w:hint="eastAsia" w:ascii="仿宋_GB2312" w:eastAsia="仿宋_GB2312"/>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1</w:t>
            </w:r>
          </w:p>
        </w:tc>
        <w:tc>
          <w:tcPr>
            <w:tcW w:w="7182" w:type="dxa"/>
            <w:vAlign w:val="center"/>
          </w:tcPr>
          <w:p>
            <w:pPr>
              <w:rPr>
                <w:rFonts w:ascii="仿宋_GB2312" w:eastAsia="仿宋_GB2312"/>
                <w:szCs w:val="21"/>
              </w:rPr>
            </w:pPr>
            <w:r>
              <w:rPr>
                <w:rFonts w:hint="eastAsia" w:ascii="仿宋_GB2312" w:eastAsia="仿宋_GB2312"/>
                <w:szCs w:val="21"/>
              </w:rPr>
              <w:t>完全满足招标文件要求的</w:t>
            </w:r>
            <w:r>
              <w:rPr>
                <w:rFonts w:hint="eastAsia" w:ascii="仿宋_GB2312" w:eastAsia="仿宋_GB2312"/>
                <w:szCs w:val="21"/>
                <w:lang w:eastAsia="zh-CN"/>
              </w:rPr>
              <w:t>得</w:t>
            </w:r>
            <w:r>
              <w:rPr>
                <w:rFonts w:hint="eastAsia" w:ascii="仿宋_GB2312" w:eastAsia="仿宋_GB2312"/>
                <w:szCs w:val="21"/>
              </w:rPr>
              <w:t>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2</w:t>
            </w:r>
          </w:p>
        </w:tc>
        <w:tc>
          <w:tcPr>
            <w:tcW w:w="7182" w:type="dxa"/>
            <w:vAlign w:val="center"/>
          </w:tcPr>
          <w:p>
            <w:pPr>
              <w:rPr>
                <w:rFonts w:ascii="仿宋_GB2312" w:eastAsia="仿宋_GB2312"/>
                <w:szCs w:val="21"/>
              </w:rPr>
            </w:pPr>
            <w:r>
              <w:rPr>
                <w:rFonts w:hint="eastAsia" w:ascii="仿宋_GB2312" w:eastAsia="仿宋_GB2312"/>
                <w:szCs w:val="21"/>
              </w:rPr>
              <w:t>所投产品技术指标中，打▲指标出现正偏离的每项2分，其他一般指标出现正偏离或高配的、有先进程度每项0.5分，最高</w:t>
            </w:r>
            <w:r>
              <w:rPr>
                <w:rFonts w:hint="eastAsia" w:ascii="仿宋_GB2312" w:eastAsia="仿宋_GB2312"/>
                <w:szCs w:val="21"/>
                <w:lang w:eastAsia="zh-CN"/>
              </w:rPr>
              <w:t>得</w:t>
            </w:r>
            <w:r>
              <w:rPr>
                <w:rFonts w:hint="eastAsia" w:ascii="仿宋_GB2312" w:eastAsia="仿宋_GB2312"/>
                <w:szCs w:val="21"/>
              </w:rPr>
              <w:t>10分。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3</w:t>
            </w:r>
          </w:p>
        </w:tc>
        <w:tc>
          <w:tcPr>
            <w:tcW w:w="7182" w:type="dxa"/>
            <w:vAlign w:val="center"/>
          </w:tcPr>
          <w:p>
            <w:pPr>
              <w:rPr>
                <w:rFonts w:ascii="仿宋_GB2312" w:eastAsia="仿宋_GB2312"/>
                <w:color w:val="auto"/>
                <w:szCs w:val="21"/>
              </w:rPr>
            </w:pPr>
            <w:r>
              <w:rPr>
                <w:rFonts w:hint="eastAsia" w:ascii="仿宋" w:hAnsi="仿宋" w:eastAsia="仿宋" w:cs="仿宋"/>
                <w:color w:val="auto"/>
                <w:sz w:val="21"/>
                <w:szCs w:val="21"/>
              </w:rPr>
              <w:t>自2018年1月1日（以签订合同时间为准）</w:t>
            </w:r>
            <w:r>
              <w:rPr>
                <w:rFonts w:hint="eastAsia" w:ascii="仿宋" w:hAnsi="仿宋" w:eastAsia="仿宋" w:cs="仿宋"/>
                <w:color w:val="auto"/>
                <w:sz w:val="21"/>
                <w:szCs w:val="21"/>
                <w:lang w:val="en-US" w:eastAsia="zh-CN"/>
              </w:rPr>
              <w:t>至今，</w:t>
            </w:r>
            <w:r>
              <w:rPr>
                <w:rFonts w:hint="eastAsia" w:ascii="仿宋_GB2312" w:eastAsia="仿宋_GB2312"/>
                <w:color w:val="auto"/>
                <w:szCs w:val="21"/>
              </w:rPr>
              <w:t>提供投标人成功销售同类产品的合同（提供完整的合同复印件，复印件能清楚的辨析设备名称、型号和价格，否则不得分），每有一份合同得2.5分，最高得10分。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4</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根据投标设备的技术先进性、易用性、稳定性进行评价，考虑所投产品的成熟性、用户认可度等方面打分，优于项目需求的得6-5分，基本符合项目需求的得4-3分，部分符合项目需求的得2-1分,不符合项目需求的得0分</w:t>
            </w:r>
            <w:r>
              <w:rPr>
                <w:rFonts w:hint="eastAsia" w:ascii="仿宋_GB2312" w:eastAsia="仿宋_GB2312"/>
                <w:color w:val="auto"/>
                <w:szCs w:val="21"/>
                <w:lang w:eastAsia="zh-CN"/>
              </w:rPr>
              <w:t>，</w:t>
            </w:r>
            <w:r>
              <w:rPr>
                <w:rFonts w:hint="eastAsia" w:ascii="仿宋_GB2312" w:eastAsia="仿宋_GB2312"/>
                <w:color w:val="auto"/>
                <w:szCs w:val="21"/>
              </w:rPr>
              <w:t>最高得</w:t>
            </w:r>
            <w:r>
              <w:rPr>
                <w:rFonts w:hint="eastAsia" w:ascii="仿宋_GB2312" w:eastAsia="仿宋_GB2312"/>
                <w:color w:val="auto"/>
                <w:szCs w:val="21"/>
                <w:lang w:val="en-US" w:eastAsia="zh-CN"/>
              </w:rPr>
              <w:t>6</w:t>
            </w:r>
            <w:r>
              <w:rPr>
                <w:rFonts w:hint="eastAsia" w:ascii="仿宋_GB2312" w:eastAsia="仿宋_GB2312"/>
                <w:color w:val="auto"/>
                <w:szCs w:val="21"/>
              </w:rPr>
              <w:t>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5</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对公司技术力量情况、供货安装进度的安排合理性、现场安全措施的可行性等方面打分。优于项目需求的得5分，基本符合项目需求的得4-3分，部分符合项目需求的得2-1分,不符合项目需求的得0分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rPr>
              <w:t>5分。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3" w:type="dxa"/>
            <w:vAlign w:val="center"/>
          </w:tcPr>
          <w:p>
            <w:pPr>
              <w:jc w:val="center"/>
              <w:rPr>
                <w:rFonts w:ascii="仿宋_GB2312" w:eastAsia="仿宋_GB2312"/>
                <w:szCs w:val="21"/>
              </w:rPr>
            </w:pPr>
            <w:r>
              <w:rPr>
                <w:rFonts w:hint="eastAsia" w:ascii="仿宋_GB2312" w:eastAsia="仿宋_GB2312"/>
                <w:szCs w:val="21"/>
              </w:rPr>
              <w:t>6</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在满足招标文件免费质保年限要求的基础上，每延长免费原厂质保期1年</w:t>
            </w:r>
            <w:r>
              <w:rPr>
                <w:rFonts w:hint="eastAsia" w:ascii="仿宋_GB2312" w:eastAsia="仿宋_GB2312"/>
                <w:color w:val="auto"/>
                <w:szCs w:val="21"/>
                <w:lang w:val="en-US" w:eastAsia="zh-CN"/>
              </w:rPr>
              <w:t>得</w:t>
            </w:r>
            <w:r>
              <w:rPr>
                <w:rFonts w:hint="eastAsia" w:ascii="仿宋_GB2312" w:eastAsia="仿宋_GB2312"/>
                <w:color w:val="auto"/>
                <w:szCs w:val="21"/>
              </w:rPr>
              <w:t>2分</w:t>
            </w:r>
            <w:r>
              <w:rPr>
                <w:rFonts w:hint="eastAsia" w:ascii="仿宋_GB2312" w:eastAsia="仿宋_GB2312"/>
                <w:color w:val="auto"/>
                <w:szCs w:val="21"/>
                <w:lang w:eastAsia="zh-CN"/>
              </w:rPr>
              <w:t>（</w:t>
            </w:r>
            <w:r>
              <w:rPr>
                <w:rFonts w:hint="eastAsia" w:ascii="仿宋_GB2312" w:eastAsia="仿宋_GB2312"/>
                <w:color w:val="auto"/>
                <w:szCs w:val="21"/>
                <w:lang w:val="en-US" w:eastAsia="zh-CN"/>
              </w:rPr>
              <w:t>不足1年不计分</w:t>
            </w:r>
            <w:r>
              <w:rPr>
                <w:rFonts w:hint="eastAsia" w:ascii="仿宋_GB2312" w:eastAsia="仿宋_GB2312"/>
                <w:color w:val="auto"/>
                <w:szCs w:val="21"/>
                <w:lang w:eastAsia="zh-CN"/>
              </w:rPr>
              <w:t>）</w:t>
            </w:r>
            <w:r>
              <w:rPr>
                <w:rFonts w:hint="eastAsia" w:ascii="仿宋_GB2312" w:eastAsia="仿宋_GB2312"/>
                <w:color w:val="auto"/>
                <w:szCs w:val="21"/>
              </w:rPr>
              <w:t>，最高</w:t>
            </w:r>
            <w:r>
              <w:rPr>
                <w:rFonts w:hint="eastAsia" w:ascii="仿宋_GB2312" w:eastAsia="仿宋_GB2312"/>
                <w:color w:val="auto"/>
                <w:szCs w:val="21"/>
                <w:lang w:eastAsia="zh-CN"/>
              </w:rPr>
              <w:t>得</w:t>
            </w:r>
            <w:r>
              <w:rPr>
                <w:rFonts w:hint="eastAsia" w:ascii="仿宋_GB2312" w:eastAsia="仿宋_GB2312"/>
                <w:color w:val="auto"/>
                <w:szCs w:val="21"/>
              </w:rPr>
              <w:t xml:space="preserve">4分。 </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7</w:t>
            </w:r>
          </w:p>
        </w:tc>
        <w:tc>
          <w:tcPr>
            <w:tcW w:w="7182" w:type="dxa"/>
            <w:vAlign w:val="center"/>
          </w:tcPr>
          <w:p>
            <w:pPr>
              <w:rPr>
                <w:rFonts w:hint="default" w:ascii="仿宋_GB2312" w:eastAsia="仿宋_GB2312"/>
                <w:color w:val="auto"/>
                <w:szCs w:val="21"/>
                <w:lang w:val="en-US" w:eastAsia="zh-CN"/>
              </w:rPr>
            </w:pPr>
            <w:r>
              <w:rPr>
                <w:rFonts w:hint="eastAsia" w:ascii="仿宋_GB2312" w:eastAsia="仿宋_GB2312"/>
                <w:color w:val="auto"/>
                <w:szCs w:val="21"/>
              </w:rPr>
              <w:t>根据提供相应产品的培训，培训方案、时间、内容、地点、人员数等方面打分，优于项目需求的得4分，基本符合项目需求的得3分，部分符合项目需求的得2-1分,不符合项目需求的得0分，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lang w:val="en-US" w:eastAsia="zh-CN"/>
              </w:rPr>
              <w:t>4分。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3" w:type="dxa"/>
            <w:vAlign w:val="center"/>
          </w:tcPr>
          <w:p>
            <w:pPr>
              <w:jc w:val="center"/>
              <w:rPr>
                <w:rFonts w:ascii="仿宋_GB2312" w:eastAsia="仿宋_GB2312"/>
                <w:szCs w:val="21"/>
              </w:rPr>
            </w:pPr>
            <w:r>
              <w:rPr>
                <w:rFonts w:hint="eastAsia" w:ascii="仿宋_GB2312" w:eastAsia="仿宋_GB2312"/>
                <w:szCs w:val="21"/>
              </w:rPr>
              <w:t>8</w:t>
            </w:r>
          </w:p>
        </w:tc>
        <w:tc>
          <w:tcPr>
            <w:tcW w:w="7182" w:type="dxa"/>
            <w:vAlign w:val="center"/>
          </w:tcPr>
          <w:p>
            <w:pPr>
              <w:rPr>
                <w:rFonts w:ascii="仿宋_GB2312" w:eastAsia="仿宋_GB2312"/>
                <w:szCs w:val="21"/>
              </w:rPr>
            </w:pPr>
            <w:r>
              <w:rPr>
                <w:rFonts w:hint="eastAsia" w:ascii="仿宋_GB2312" w:eastAsia="仿宋_GB2312"/>
                <w:szCs w:val="21"/>
              </w:rPr>
              <w:t>对提供的售后服务的响应情况（维修网点、维修人员、维修能力、定期巡检、故障响应等）及配件供应、优惠条件情况等方面打分；优于项目需求的得6-5分，基本符合项目需求的得4-3分，部分符合项目需求的得2-1分,不符合项目需求的得0分，</w:t>
            </w:r>
            <w:r>
              <w:rPr>
                <w:rFonts w:hint="eastAsia" w:ascii="仿宋_GB2312" w:eastAsia="仿宋_GB2312"/>
                <w:szCs w:val="21"/>
                <w:lang w:eastAsia="zh-CN"/>
              </w:rPr>
              <w:t>最高得</w:t>
            </w:r>
            <w:r>
              <w:rPr>
                <w:rFonts w:hint="eastAsia" w:ascii="仿宋_GB2312" w:eastAsia="仿宋_GB2312"/>
                <w:szCs w:val="21"/>
              </w:rPr>
              <w:t>6分。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9</w:t>
            </w:r>
          </w:p>
        </w:tc>
        <w:tc>
          <w:tcPr>
            <w:tcW w:w="7182" w:type="dxa"/>
            <w:vAlign w:val="center"/>
          </w:tcPr>
          <w:p>
            <w:pPr>
              <w:rPr>
                <w:rFonts w:ascii="仿宋_GB2312" w:eastAsia="仿宋_GB2312"/>
                <w:szCs w:val="21"/>
              </w:rPr>
            </w:pPr>
            <w:r>
              <w:rPr>
                <w:rFonts w:hint="eastAsia" w:ascii="仿宋_GB2312" w:eastAsia="仿宋_GB2312"/>
                <w:szCs w:val="21"/>
              </w:rPr>
              <w:t>运行成本（根据保修价格、年运行费用和消耗品、易耗品价格），随机提供的耗材、备品配件、易损件是否齐全，保修期内外选购价格合理性等因素综合打分，优于项目需求的得3分，基本符合项目需求的得2分，部分符合项目需求的得1-0.1分,不符合项目需求的得0分</w:t>
            </w:r>
            <w:r>
              <w:rPr>
                <w:rFonts w:hint="eastAsia" w:ascii="仿宋_GB2312" w:eastAsia="仿宋_GB2312"/>
                <w:szCs w:val="21"/>
                <w:lang w:eastAsia="zh-CN"/>
              </w:rPr>
              <w:t>，最高得</w:t>
            </w:r>
            <w:r>
              <w:rPr>
                <w:rFonts w:hint="eastAsia" w:ascii="仿宋_GB2312" w:eastAsia="仿宋_GB2312"/>
                <w:szCs w:val="21"/>
                <w:lang w:val="en-US" w:eastAsia="zh-CN"/>
              </w:rPr>
              <w:t>3分</w:t>
            </w:r>
            <w:r>
              <w:rPr>
                <w:rFonts w:hint="eastAsia" w:ascii="仿宋_GB2312" w:eastAsia="仿宋_GB2312"/>
                <w:szCs w:val="21"/>
              </w:rPr>
              <w:t>。</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10</w:t>
            </w:r>
          </w:p>
        </w:tc>
        <w:tc>
          <w:tcPr>
            <w:tcW w:w="7182" w:type="dxa"/>
            <w:vAlign w:val="center"/>
          </w:tcPr>
          <w:p>
            <w:pPr>
              <w:rPr>
                <w:rFonts w:ascii="仿宋_GB2312" w:eastAsia="仿宋_GB2312"/>
                <w:szCs w:val="21"/>
              </w:rPr>
            </w:pPr>
            <w:r>
              <w:rPr>
                <w:rFonts w:hint="eastAsia" w:ascii="仿宋_GB2312" w:eastAsia="仿宋_GB2312"/>
                <w:szCs w:val="21"/>
              </w:rPr>
              <w:t>根据投标文件制作情况，投标文件不以大量无关内容充数。</w:t>
            </w:r>
            <w:r>
              <w:rPr>
                <w:rFonts w:hint="eastAsia" w:ascii="仿宋_GB2312" w:eastAsia="仿宋_GB2312"/>
                <w:szCs w:val="21"/>
                <w:lang w:eastAsia="zh-CN"/>
              </w:rPr>
              <w:t>优秀</w:t>
            </w:r>
            <w:r>
              <w:rPr>
                <w:rFonts w:hint="eastAsia" w:ascii="仿宋_GB2312" w:eastAsia="仿宋_GB2312"/>
                <w:szCs w:val="21"/>
              </w:rPr>
              <w:t>得2分，</w:t>
            </w:r>
            <w:r>
              <w:rPr>
                <w:rFonts w:hint="eastAsia" w:ascii="仿宋_GB2312" w:eastAsia="仿宋_GB2312"/>
                <w:szCs w:val="21"/>
                <w:lang w:eastAsia="zh-CN"/>
              </w:rPr>
              <w:t>一般得</w:t>
            </w:r>
            <w:r>
              <w:rPr>
                <w:rFonts w:hint="eastAsia" w:ascii="仿宋_GB2312" w:eastAsia="仿宋_GB2312"/>
                <w:szCs w:val="21"/>
              </w:rPr>
              <w:t>1-0分</w:t>
            </w:r>
            <w:r>
              <w:rPr>
                <w:rFonts w:hint="eastAsia" w:ascii="仿宋_GB2312" w:eastAsia="仿宋_GB2312"/>
                <w:szCs w:val="21"/>
                <w:lang w:eastAsia="zh-CN"/>
              </w:rPr>
              <w:t>，最高得</w:t>
            </w:r>
            <w:r>
              <w:rPr>
                <w:rFonts w:hint="eastAsia" w:ascii="仿宋_GB2312" w:eastAsia="仿宋_GB2312"/>
                <w:szCs w:val="21"/>
                <w:lang w:val="en-US" w:eastAsia="zh-CN"/>
              </w:rPr>
              <w:t>2分</w:t>
            </w:r>
            <w:r>
              <w:rPr>
                <w:rFonts w:hint="eastAsia" w:ascii="仿宋_GB2312" w:eastAsia="仿宋_GB2312"/>
                <w:szCs w:val="21"/>
              </w:rPr>
              <w:t>。</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2</w:t>
            </w:r>
          </w:p>
        </w:tc>
      </w:tr>
    </w:tbl>
    <w:p>
      <w:pPr>
        <w:spacing w:line="440" w:lineRule="exact"/>
        <w:rPr>
          <w:rFonts w:hint="eastAsia" w:ascii="仿宋_GB2312" w:hAnsi="宋体" w:eastAsia="仿宋_GB2312"/>
          <w:b/>
          <w:bCs/>
          <w:iCs/>
          <w:sz w:val="24"/>
        </w:rPr>
      </w:pPr>
    </w:p>
    <w:p>
      <w:pPr>
        <w:spacing w:line="440" w:lineRule="exact"/>
        <w:rPr>
          <w:rFonts w:hint="eastAsia" w:ascii="仿宋_GB2312" w:hAnsi="宋体" w:eastAsia="仿宋_GB2312"/>
          <w:b/>
          <w:sz w:val="24"/>
        </w:rPr>
      </w:pPr>
      <w:r>
        <w:rPr>
          <w:rFonts w:hint="eastAsia" w:ascii="仿宋_GB2312" w:hAnsi="宋体" w:eastAsia="仿宋_GB2312"/>
          <w:b/>
          <w:bCs/>
          <w:iCs/>
          <w:sz w:val="24"/>
        </w:rPr>
        <w:t>2.2价格分</w:t>
      </w:r>
      <w:r>
        <w:rPr>
          <w:rFonts w:hint="eastAsia" w:ascii="仿宋_GB2312" w:hAnsi="宋体" w:eastAsia="仿宋_GB2312"/>
          <w:b/>
          <w:sz w:val="24"/>
          <w:lang w:val="en-US" w:eastAsia="zh-CN"/>
        </w:rPr>
        <w:t>3</w:t>
      </w:r>
      <w:r>
        <w:rPr>
          <w:rFonts w:hint="eastAsia" w:ascii="仿宋_GB2312" w:hAnsi="宋体" w:eastAsia="仿宋_GB2312"/>
          <w:b/>
          <w:sz w:val="24"/>
        </w:rPr>
        <w:t>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default" w:ascii="仿宋" w:hAnsi="仿宋" w:eastAsia="仿宋"/>
          <w:bCs/>
          <w:iCs/>
          <w:color w:val="000000" w:themeColor="text1"/>
          <w:sz w:val="24"/>
          <w:lang w:val="en-US" w:eastAsia="zh-CN"/>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w:t>
      </w:r>
      <w:r>
        <w:rPr>
          <w:rFonts w:hint="eastAsia" w:ascii="仿宋" w:hAnsi="仿宋" w:eastAsia="仿宋"/>
          <w:bCs/>
          <w:iCs/>
          <w:color w:val="000000" w:themeColor="text1"/>
          <w:sz w:val="24"/>
          <w:lang w:val="en-US" w:eastAsia="zh-CN"/>
          <w14:textFill>
            <w14:solidFill>
              <w14:schemeClr w14:val="tx1"/>
            </w14:solidFill>
          </w14:textFill>
        </w:rPr>
        <w:t>30</w:t>
      </w:r>
    </w:p>
    <w:p>
      <w:pPr>
        <w:widowControl/>
        <w:snapToGrid w:val="0"/>
        <w:spacing w:line="480" w:lineRule="exact"/>
        <w:ind w:left="0"/>
        <w:rPr>
          <w:rFonts w:hint="eastAsia" w:ascii="仿宋" w:hAnsi="仿宋" w:eastAsia="仿宋" w:cs="仿宋"/>
          <w:bCs/>
          <w:iCs/>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ascii="仿宋" w:hAnsi="仿宋" w:eastAsia="仿宋" w:cs="仿宋"/>
        </w:rPr>
      </w:pP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7"/>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7"/>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7"/>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6.投标文件自开标日起有效期为60天。若延长投标有效期，需经我方同意</w:t>
      </w:r>
      <w:r>
        <w:rPr>
          <w:rFonts w:hint="eastAsia" w:ascii="仿宋" w:hAnsi="仿宋" w:eastAsia="仿宋" w:cs="仿宋"/>
          <w:szCs w:val="24"/>
        </w:rPr>
        <w:t>。</w:t>
      </w:r>
    </w:p>
    <w:p>
      <w:pPr>
        <w:pStyle w:val="27"/>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7"/>
        <w:spacing w:after="50" w:afterLines="0" w:line="440" w:lineRule="exact"/>
        <w:rPr>
          <w:rFonts w:hint="eastAsia" w:ascii="仿宋" w:hAnsi="仿宋" w:eastAsia="仿宋" w:cs="仿宋"/>
          <w:szCs w:val="24"/>
        </w:rPr>
      </w:pP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7"/>
        <w:spacing w:after="50" w:afterLines="0" w:line="440" w:lineRule="exact"/>
        <w:rPr>
          <w:rFonts w:hint="eastAsia" w:ascii="仿宋" w:hAnsi="仿宋" w:eastAsia="仿宋" w:cs="仿宋"/>
          <w:szCs w:val="24"/>
        </w:rPr>
      </w:pP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供应商(盖章)：　　　　　　　　　　　　　　　　　　　　日期：</w:t>
      </w:r>
    </w:p>
    <w:p>
      <w:pPr>
        <w:pStyle w:val="27"/>
        <w:spacing w:after="50" w:afterLines="0" w:line="440" w:lineRule="exact"/>
        <w:rPr>
          <w:rFonts w:hint="eastAsia" w:ascii="仿宋" w:hAnsi="仿宋" w:eastAsia="仿宋" w:cs="仿宋"/>
          <w:szCs w:val="24"/>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7"/>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1.社保证明出具时间不得早于投标截止时间前</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个月；</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7"/>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7"/>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2"/>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2"/>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2"/>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2"/>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2"/>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2"/>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2"/>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2"/>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2"/>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2"/>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2"/>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0"/>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7"/>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授权代表签名：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snapToGrid w:val="0"/>
        <w:spacing w:before="50" w:after="156" w:afterLines="50"/>
        <w:jc w:val="left"/>
        <w:rPr>
          <w:rFonts w:hint="eastAsia" w:ascii="仿宋" w:hAnsi="仿宋" w:eastAsia="仿宋" w:cs="仿宋"/>
          <w:sz w:val="30"/>
          <w:szCs w:val="30"/>
        </w:rPr>
      </w:pPr>
    </w:p>
    <w:p>
      <w:pPr>
        <w:pStyle w:val="27"/>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12"/>
      <w:bookmarkEnd w:id="25"/>
      <w:bookmarkStart w:id="26" w:name="_Toc64369807"/>
      <w:bookmarkEnd w:id="26"/>
      <w:bookmarkStart w:id="27" w:name="_Toc64369811"/>
      <w:bookmarkEnd w:id="27"/>
      <w:bookmarkStart w:id="28" w:name="_Toc64369810"/>
      <w:bookmarkEnd w:id="28"/>
      <w:bookmarkStart w:id="29" w:name="_Toc64369806"/>
      <w:bookmarkEnd w:id="29"/>
      <w:bookmarkStart w:id="30" w:name="_Toc64369809"/>
      <w:bookmarkEnd w:id="30"/>
      <w:bookmarkStart w:id="31" w:name="_Toc64369808"/>
      <w:bookmarkEnd w:id="31"/>
      <w:bookmarkStart w:id="32" w:name="_Toc64369813"/>
      <w:bookmarkEnd w:id="32"/>
      <w:bookmarkStart w:id="33" w:name="_Toc64369814"/>
      <w:bookmarkEnd w:id="33"/>
      <w:bookmarkStart w:id="34" w:name="_Toc64369804"/>
      <w:bookmarkEnd w:id="34"/>
      <w:bookmarkStart w:id="35" w:name="_Toc64369805"/>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2"/>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28"/>
                <w:szCs w:val="28"/>
              </w:rPr>
            </w:pPr>
            <w:r>
              <w:rPr>
                <w:rFonts w:hint="eastAsia" w:ascii="仿宋" w:hAnsi="仿宋" w:eastAsia="仿宋" w:cs="仿宋"/>
                <w:spacing w:val="20"/>
                <w:sz w:val="28"/>
                <w:szCs w:val="28"/>
              </w:rPr>
              <w:t>售后</w:t>
            </w:r>
          </w:p>
          <w:p>
            <w:pPr>
              <w:snapToGrid w:val="0"/>
              <w:spacing w:before="50" w:after="50"/>
              <w:jc w:val="center"/>
              <w:rPr>
                <w:rFonts w:hint="eastAsia" w:ascii="仿宋" w:hAnsi="仿宋" w:eastAsia="仿宋" w:cs="仿宋"/>
                <w:spacing w:val="20"/>
                <w:sz w:val="28"/>
                <w:szCs w:val="28"/>
              </w:rPr>
            </w:pPr>
            <w:r>
              <w:rPr>
                <w:rFonts w:hint="eastAsia" w:ascii="仿宋" w:hAnsi="仿宋" w:eastAsia="仿宋" w:cs="仿宋"/>
                <w:spacing w:val="20"/>
                <w:sz w:val="28"/>
                <w:szCs w:val="28"/>
              </w:rPr>
              <w:t>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28"/>
                <w:szCs w:val="28"/>
              </w:rPr>
            </w:pPr>
            <w:r>
              <w:rPr>
                <w:rFonts w:hint="eastAsia" w:ascii="仿宋" w:hAnsi="仿宋" w:eastAsia="仿宋" w:cs="仿宋"/>
                <w:spacing w:val="20"/>
                <w:sz w:val="28"/>
                <w:szCs w:val="28"/>
              </w:rPr>
              <w:t>付款</w:t>
            </w:r>
          </w:p>
          <w:p>
            <w:pPr>
              <w:snapToGrid w:val="0"/>
              <w:spacing w:before="50" w:after="50"/>
              <w:jc w:val="center"/>
              <w:rPr>
                <w:rFonts w:hint="eastAsia" w:ascii="仿宋" w:hAnsi="仿宋" w:eastAsia="仿宋" w:cs="仿宋"/>
                <w:spacing w:val="20"/>
                <w:sz w:val="28"/>
                <w:szCs w:val="28"/>
              </w:rPr>
            </w:pPr>
            <w:r>
              <w:rPr>
                <w:rFonts w:hint="eastAsia" w:ascii="仿宋" w:hAnsi="仿宋" w:eastAsia="仿宋" w:cs="仿宋"/>
                <w:spacing w:val="20"/>
                <w:sz w:val="28"/>
                <w:szCs w:val="28"/>
              </w:rPr>
              <w:t>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r>
        <w:rPr>
          <w:rFonts w:hint="eastAsia" w:ascii="仿宋" w:hAnsi="仿宋" w:eastAsia="仿宋" w:cs="仿宋"/>
          <w:color w:val="000000"/>
          <w:sz w:val="24"/>
        </w:rPr>
        <w:t>备注：</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请在此表后附上类似业绩的合同复印件、验收报告复印件（如有）。</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2"/>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2.享受政府采购政策性规定情况表（如有）……………………………………（页码）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3.中小企业声明函（如有）………………………………………………………（页码）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4.残疾人福利性单位声明函（如有）……………………………………………（页码）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5.关于报价的其他说明（如有，自拟）…………………………………………（页码）</w:t>
      </w:r>
    </w:p>
    <w:p>
      <w:pPr>
        <w:pStyle w:val="32"/>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eastAsia" w:ascii="仿宋" w:hAnsi="仿宋" w:eastAsia="仿宋" w:cs="仿宋"/>
          <w:sz w:val="24"/>
        </w:rPr>
      </w:pPr>
    </w:p>
    <w:tbl>
      <w:tblPr>
        <w:tblStyle w:val="22"/>
        <w:tblW w:w="1000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7"/>
        <w:gridCol w:w="1064"/>
        <w:gridCol w:w="1433"/>
        <w:gridCol w:w="900"/>
        <w:gridCol w:w="720"/>
        <w:gridCol w:w="1440"/>
        <w:gridCol w:w="716"/>
        <w:gridCol w:w="641"/>
        <w:gridCol w:w="996"/>
        <w:gridCol w:w="13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tabs>
                <w:tab w:val="left" w:pos="540"/>
              </w:tabs>
              <w:adjustRightInd w:val="0"/>
              <w:snapToGrid w:val="0"/>
              <w:jc w:val="center"/>
              <w:rPr>
                <w:rFonts w:hint="eastAsia" w:ascii="仿宋" w:hAnsi="仿宋" w:eastAsia="仿宋" w:cs="仿宋"/>
                <w:spacing w:val="20"/>
                <w:sz w:val="20"/>
                <w:szCs w:val="20"/>
              </w:rPr>
            </w:pPr>
            <w:r>
              <w:rPr>
                <w:rFonts w:hint="eastAsia" w:ascii="仿宋" w:hAnsi="仿宋" w:eastAsia="仿宋" w:cs="仿宋"/>
                <w:spacing w:val="20"/>
                <w:sz w:val="20"/>
                <w:szCs w:val="20"/>
              </w:rPr>
              <w:t>序号</w:t>
            </w:r>
          </w:p>
        </w:tc>
        <w:tc>
          <w:tcPr>
            <w:tcW w:w="1064" w:type="dxa"/>
            <w:tcBorders>
              <w:right w:val="single" w:color="auto" w:sz="4" w:space="0"/>
            </w:tcBorders>
            <w:vAlign w:val="center"/>
          </w:tcPr>
          <w:p>
            <w:pPr>
              <w:adjustRightInd w:val="0"/>
              <w:snapToGrid w:val="0"/>
              <w:ind w:left="-107" w:leftChars="-51" w:right="-107" w:rightChars="-51" w:firstLine="2"/>
              <w:jc w:val="center"/>
              <w:rPr>
                <w:rFonts w:hint="eastAsia" w:ascii="仿宋" w:hAnsi="仿宋" w:eastAsia="仿宋" w:cs="仿宋"/>
                <w:spacing w:val="20"/>
                <w:sz w:val="20"/>
                <w:szCs w:val="20"/>
              </w:rPr>
            </w:pPr>
            <w:r>
              <w:rPr>
                <w:rFonts w:hint="eastAsia" w:ascii="仿宋" w:hAnsi="仿宋" w:eastAsia="仿宋" w:cs="仿宋"/>
                <w:spacing w:val="20"/>
                <w:sz w:val="20"/>
                <w:szCs w:val="20"/>
              </w:rPr>
              <w:t>名称</w:t>
            </w:r>
          </w:p>
        </w:tc>
        <w:tc>
          <w:tcPr>
            <w:tcW w:w="1433" w:type="dxa"/>
            <w:tcBorders>
              <w:left w:val="single" w:color="auto" w:sz="4" w:space="0"/>
            </w:tcBorders>
            <w:vAlign w:val="center"/>
          </w:tcPr>
          <w:p>
            <w:pPr>
              <w:adjustRightInd w:val="0"/>
              <w:snapToGrid w:val="0"/>
              <w:ind w:left="-107" w:leftChars="-51"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货物的制造商或服务的提供商</w:t>
            </w:r>
          </w:p>
        </w:tc>
        <w:tc>
          <w:tcPr>
            <w:tcW w:w="900" w:type="dxa"/>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品牌</w:t>
            </w:r>
          </w:p>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（如有）</w:t>
            </w:r>
          </w:p>
        </w:tc>
        <w:tc>
          <w:tcPr>
            <w:tcW w:w="720" w:type="dxa"/>
            <w:vAlign w:val="center"/>
          </w:tcPr>
          <w:p>
            <w:pPr>
              <w:adjustRightInd w:val="0"/>
              <w:snapToGrid w:val="0"/>
              <w:ind w:left="-107" w:leftChars="-51"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数量</w:t>
            </w:r>
          </w:p>
        </w:tc>
        <w:tc>
          <w:tcPr>
            <w:tcW w:w="1440" w:type="dxa"/>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型号和规格</w:t>
            </w:r>
          </w:p>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b/>
                <w:sz w:val="20"/>
                <w:szCs w:val="20"/>
              </w:rPr>
              <w:t>（或具体服务）</w:t>
            </w:r>
          </w:p>
        </w:tc>
        <w:tc>
          <w:tcPr>
            <w:tcW w:w="716" w:type="dxa"/>
            <w:tcBorders>
              <w:right w:val="single" w:color="auto" w:sz="4" w:space="0"/>
            </w:tcBorders>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单价</w:t>
            </w:r>
          </w:p>
        </w:tc>
        <w:tc>
          <w:tcPr>
            <w:tcW w:w="641" w:type="dxa"/>
            <w:tcBorders>
              <w:left w:val="single" w:color="auto" w:sz="4" w:space="0"/>
            </w:tcBorders>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总价</w:t>
            </w:r>
          </w:p>
        </w:tc>
        <w:tc>
          <w:tcPr>
            <w:tcW w:w="996" w:type="dxa"/>
            <w:vAlign w:val="center"/>
          </w:tcPr>
          <w:p>
            <w:pPr>
              <w:adjustRightInd w:val="0"/>
              <w:snapToGrid w:val="0"/>
              <w:ind w:left="10" w:leftChars="-51" w:right="-107" w:rightChars="-51" w:hanging="117" w:hangingChars="49"/>
              <w:jc w:val="center"/>
              <w:rPr>
                <w:rFonts w:hint="eastAsia" w:ascii="仿宋" w:hAnsi="仿宋" w:eastAsia="仿宋" w:cs="仿宋"/>
                <w:spacing w:val="20"/>
                <w:sz w:val="20"/>
                <w:szCs w:val="20"/>
              </w:rPr>
            </w:pPr>
            <w:r>
              <w:rPr>
                <w:rFonts w:hint="eastAsia" w:ascii="仿宋" w:hAnsi="仿宋" w:eastAsia="仿宋" w:cs="仿宋"/>
                <w:spacing w:val="20"/>
                <w:sz w:val="20"/>
                <w:szCs w:val="20"/>
              </w:rPr>
              <w:t>交货期</w:t>
            </w:r>
          </w:p>
        </w:tc>
        <w:tc>
          <w:tcPr>
            <w:tcW w:w="1322" w:type="dxa"/>
            <w:vAlign w:val="center"/>
          </w:tcPr>
          <w:p>
            <w:pPr>
              <w:tabs>
                <w:tab w:val="left" w:pos="1224"/>
              </w:tabs>
              <w:adjustRightInd w:val="0"/>
              <w:snapToGrid w:val="0"/>
              <w:ind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1</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2</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3</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4</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841" w:type="dxa"/>
            <w:gridSpan w:val="2"/>
            <w:vMerge w:val="restart"/>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spacing w:val="20"/>
                <w:sz w:val="20"/>
                <w:szCs w:val="20"/>
              </w:rPr>
            </w:pPr>
            <w:r>
              <w:rPr>
                <w:rFonts w:hint="eastAsia" w:ascii="仿宋" w:hAnsi="仿宋" w:eastAsia="仿宋" w:cs="仿宋"/>
                <w:spacing w:val="20"/>
                <w:sz w:val="20"/>
                <w:szCs w:val="20"/>
              </w:rPr>
              <w:t>投标总价</w:t>
            </w:r>
          </w:p>
        </w:tc>
        <w:tc>
          <w:tcPr>
            <w:tcW w:w="8168" w:type="dxa"/>
            <w:gridSpan w:val="8"/>
            <w:tcBorders>
              <w:left w:val="single" w:color="auto" w:sz="4" w:space="0"/>
              <w:bottom w:val="single" w:color="auto" w:sz="4" w:space="0"/>
            </w:tcBorders>
            <w:vAlign w:val="center"/>
          </w:tcPr>
          <w:p>
            <w:pPr>
              <w:adjustRightInd w:val="0"/>
              <w:snapToGrid w:val="0"/>
              <w:ind w:right="172" w:rightChars="82"/>
              <w:rPr>
                <w:rFonts w:hint="eastAsia" w:ascii="仿宋" w:hAnsi="仿宋" w:eastAsia="仿宋" w:cs="仿宋"/>
                <w:spacing w:val="20"/>
                <w:sz w:val="20"/>
                <w:szCs w:val="20"/>
              </w:rPr>
            </w:pPr>
            <w:r>
              <w:rPr>
                <w:rFonts w:hint="eastAsia" w:ascii="仿宋" w:hAnsi="仿宋" w:eastAsia="仿宋" w:cs="仿宋"/>
                <w:spacing w:val="20"/>
                <w:sz w:val="20"/>
                <w:szCs w:val="20"/>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41" w:type="dxa"/>
            <w:gridSpan w:val="2"/>
            <w:vMerge w:val="continue"/>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spacing w:val="20"/>
                <w:sz w:val="20"/>
                <w:szCs w:val="20"/>
              </w:rPr>
            </w:pPr>
          </w:p>
        </w:tc>
        <w:tc>
          <w:tcPr>
            <w:tcW w:w="8168" w:type="dxa"/>
            <w:gridSpan w:val="8"/>
            <w:tcBorders>
              <w:top w:val="single" w:color="auto" w:sz="4" w:space="0"/>
              <w:left w:val="single" w:color="auto" w:sz="4" w:space="0"/>
            </w:tcBorders>
            <w:vAlign w:val="center"/>
          </w:tcPr>
          <w:p>
            <w:pPr>
              <w:adjustRightInd w:val="0"/>
              <w:snapToGrid w:val="0"/>
              <w:ind w:right="172" w:rightChars="82"/>
              <w:rPr>
                <w:rFonts w:hint="eastAsia" w:ascii="仿宋" w:hAnsi="仿宋" w:eastAsia="仿宋" w:cs="仿宋"/>
                <w:spacing w:val="20"/>
                <w:sz w:val="20"/>
                <w:szCs w:val="20"/>
              </w:rPr>
            </w:pPr>
            <w:r>
              <w:rPr>
                <w:rFonts w:hint="eastAsia" w:ascii="仿宋" w:hAnsi="仿宋" w:eastAsia="仿宋" w:cs="仿宋"/>
                <w:spacing w:val="20"/>
                <w:sz w:val="20"/>
                <w:szCs w:val="20"/>
              </w:rPr>
              <w:t>大写：</w:t>
            </w:r>
          </w:p>
        </w:tc>
      </w:tr>
    </w:tbl>
    <w:p>
      <w:pPr>
        <w:snapToGrid w:val="0"/>
        <w:jc w:val="left"/>
        <w:rPr>
          <w:rFonts w:hint="eastAsia" w:ascii="仿宋" w:hAnsi="仿宋" w:eastAsia="仿宋" w:cs="仿宋"/>
          <w:b/>
          <w:sz w:val="22"/>
          <w:szCs w:val="22"/>
        </w:rPr>
      </w:pPr>
    </w:p>
    <w:p>
      <w:pPr>
        <w:snapToGrid w:val="0"/>
        <w:jc w:val="left"/>
        <w:rPr>
          <w:rFonts w:hint="eastAsia" w:ascii="仿宋" w:hAnsi="仿宋" w:eastAsia="仿宋" w:cs="仿宋"/>
          <w:sz w:val="24"/>
        </w:rPr>
      </w:pPr>
      <w:r>
        <w:rPr>
          <w:rFonts w:hint="eastAsia" w:ascii="仿宋" w:hAnsi="仿宋" w:eastAsia="仿宋" w:cs="仿宋"/>
          <w:sz w:val="24"/>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2.招标人不接受某一标项中有2个(含)以上的报价或方案，若投标人在此表中有2个（含）以上的报价或方案，其投标作无效投标处理。</w:t>
      </w:r>
    </w:p>
    <w:p>
      <w:pPr>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3.投标人需按本表格式填写，如无对应内容，则填写：“无或/”。</w:t>
      </w:r>
    </w:p>
    <w:p>
      <w:pPr>
        <w:snapToGrid w:val="0"/>
        <w:ind w:left="480"/>
        <w:rPr>
          <w:rFonts w:hint="eastAsia" w:ascii="仿宋" w:hAnsi="仿宋" w:eastAsia="仿宋" w:cs="仿宋"/>
          <w:kern w:val="0"/>
          <w:sz w:val="24"/>
          <w:lang w:val="zh-CN"/>
        </w:rPr>
      </w:pPr>
      <w:r>
        <w:rPr>
          <w:rFonts w:hint="eastAsia" w:ascii="仿宋" w:hAnsi="仿宋" w:eastAsia="仿宋" w:cs="仿宋"/>
          <w:kern w:val="0"/>
          <w:sz w:val="24"/>
          <w:lang w:val="zh-CN"/>
        </w:rPr>
        <w:t>4.有关本项目实施所涉及的一切费用均计入报价。</w:t>
      </w:r>
    </w:p>
    <w:p>
      <w:pPr>
        <w:snapToGrid w:val="0"/>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5.以上表格要求细分项目及报价，</w:t>
      </w:r>
      <w:r>
        <w:rPr>
          <w:rFonts w:hint="eastAsia" w:ascii="仿宋" w:hAnsi="仿宋" w:eastAsia="仿宋" w:cs="仿宋"/>
          <w:b/>
          <w:kern w:val="0"/>
          <w:sz w:val="24"/>
        </w:rPr>
        <w:t>在“规格型号（或具体服务）”一栏中，货物类项目填写规格型号，服务类项目填写具体服务。</w:t>
      </w:r>
      <w:r>
        <w:rPr>
          <w:rFonts w:hint="eastAsia" w:ascii="仿宋" w:hAnsi="仿宋" w:eastAsia="仿宋" w:cs="仿宋"/>
          <w:b/>
          <w:sz w:val="24"/>
        </w:rPr>
        <w:t>服务包含但不仅限于：服务方案、次数或人数、服务年限等，产品包含但不仅限于:名称、品牌、型号、生产厂商、数量、质保期等。</w:t>
      </w:r>
    </w:p>
    <w:p>
      <w:pPr>
        <w:snapToGrid w:val="0"/>
        <w:ind w:firstLine="482" w:firstLineChars="200"/>
        <w:jc w:val="left"/>
        <w:rPr>
          <w:rFonts w:hint="eastAsia" w:ascii="仿宋" w:hAnsi="仿宋" w:eastAsia="仿宋" w:cs="仿宋"/>
          <w:lang w:val="zh-CN"/>
        </w:rPr>
      </w:pPr>
      <w:r>
        <w:rPr>
          <w:rFonts w:hint="eastAsia" w:ascii="仿宋" w:hAnsi="仿宋" w:eastAsia="仿宋" w:cs="仿宋"/>
          <w:b/>
          <w:kern w:val="0"/>
          <w:sz w:val="24"/>
          <w:lang w:val="zh-CN"/>
        </w:rPr>
        <w:t>6.特别提示：采购机构将对</w:t>
      </w:r>
      <w:r>
        <w:rPr>
          <w:rFonts w:hint="eastAsia" w:ascii="仿宋" w:hAnsi="仿宋" w:eastAsia="仿宋" w:cs="仿宋"/>
          <w:b/>
          <w:kern w:val="0"/>
          <w:sz w:val="24"/>
        </w:rPr>
        <w:t>项目名称和项目编号，中标供应商名称、地址和中标金额，主要中标标的的名称、规格型号、数量、单价、服务要求等</w:t>
      </w:r>
      <w:r>
        <w:rPr>
          <w:rFonts w:hint="eastAsia" w:ascii="仿宋" w:hAnsi="仿宋" w:eastAsia="仿宋" w:cs="仿宋"/>
          <w:b/>
          <w:kern w:val="0"/>
          <w:sz w:val="24"/>
          <w:lang w:val="zh-CN"/>
        </w:rPr>
        <w:t>予以公示。请把上述涉及的内容完整填写在开标一览表中。</w:t>
      </w:r>
    </w:p>
    <w:p>
      <w:pPr>
        <w:snapToGrid w:val="0"/>
        <w:ind w:firstLine="480" w:firstLineChars="200"/>
        <w:jc w:val="left"/>
        <w:rPr>
          <w:rFonts w:hint="eastAsia" w:ascii="仿宋" w:hAnsi="仿宋" w:eastAsia="仿宋" w:cs="仿宋"/>
          <w:sz w:val="24"/>
        </w:rPr>
      </w:pPr>
      <w:bookmarkStart w:id="49" w:name="_Toc64369826"/>
    </w:p>
    <w:p>
      <w:pPr>
        <w:snapToGrid w:val="0"/>
        <w:ind w:firstLine="480" w:firstLineChars="200"/>
        <w:jc w:val="left"/>
        <w:rPr>
          <w:rFonts w:hint="eastAsia" w:ascii="仿宋" w:hAnsi="仿宋" w:eastAsia="仿宋" w:cs="仿宋"/>
          <w:sz w:val="24"/>
        </w:rPr>
      </w:pPr>
    </w:p>
    <w:p>
      <w:pPr>
        <w:snapToGrid w:val="0"/>
        <w:ind w:firstLine="480" w:firstLineChars="200"/>
        <w:jc w:val="left"/>
        <w:rPr>
          <w:rFonts w:hint="eastAsia" w:ascii="仿宋" w:hAnsi="仿宋" w:eastAsia="仿宋" w:cs="仿宋"/>
          <w:sz w:val="24"/>
        </w:rPr>
      </w:pPr>
    </w:p>
    <w:p>
      <w:pPr>
        <w:snapToGrid w:val="0"/>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供应商（公章）：</w:t>
      </w:r>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49"/>
    </w:p>
    <w:p>
      <w:pPr>
        <w:snapToGrid w:val="0"/>
        <w:ind w:firstLine="480" w:firstLineChars="200"/>
        <w:jc w:val="left"/>
        <w:rPr>
          <w:rFonts w:hint="eastAsia" w:ascii="仿宋" w:hAnsi="仿宋" w:eastAsia="仿宋" w:cs="仿宋"/>
          <w:sz w:val="24"/>
        </w:rPr>
      </w:pPr>
      <w:bookmarkStart w:id="50" w:name="_Toc64369827"/>
      <w:r>
        <w:rPr>
          <w:rFonts w:hint="eastAsia" w:ascii="仿宋" w:hAnsi="仿宋" w:eastAsia="仿宋" w:cs="仿宋"/>
          <w:sz w:val="24"/>
        </w:rPr>
        <w:t>日期：    年   月   日</w:t>
      </w:r>
      <w:bookmarkEnd w:id="50"/>
    </w:p>
    <w:p>
      <w:pPr>
        <w:snapToGrid w:val="0"/>
        <w:ind w:firstLine="480" w:firstLineChars="200"/>
        <w:jc w:val="left"/>
        <w:rPr>
          <w:rFonts w:hint="eastAsia" w:ascii="仿宋" w:hAnsi="仿宋" w:eastAsia="仿宋" w:cs="仿宋"/>
          <w:sz w:val="24"/>
        </w:rPr>
        <w:sectPr>
          <w:headerReference r:id="rId8" w:type="default"/>
          <w:pgSz w:w="11907" w:h="16840"/>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bCs/>
          <w:sz w:val="36"/>
          <w:szCs w:val="36"/>
        </w:rPr>
      </w:pPr>
      <w:r>
        <w:rPr>
          <w:rFonts w:hint="eastAsia" w:ascii="仿宋" w:hAnsi="仿宋" w:eastAsia="仿宋" w:cs="仿宋"/>
          <w:b/>
          <w:bCs/>
          <w:sz w:val="36"/>
          <w:szCs w:val="36"/>
        </w:rPr>
        <w:t>享受政府采购政策性规定情况表</w:t>
      </w:r>
    </w:p>
    <w:p>
      <w:pPr>
        <w:pStyle w:val="15"/>
        <w:spacing w:line="240" w:lineRule="auto"/>
        <w:rPr>
          <w:rFonts w:hint="eastAsia" w:ascii="仿宋" w:hAnsi="仿宋" w:eastAsia="仿宋" w:cs="仿宋"/>
          <w:b/>
          <w:bCs/>
          <w:sz w:val="24"/>
          <w:szCs w:val="24"/>
        </w:rPr>
      </w:pPr>
      <w:r>
        <w:rPr>
          <w:rFonts w:hint="eastAsia" w:ascii="仿宋" w:hAnsi="仿宋" w:eastAsia="仿宋" w:cs="仿宋"/>
          <w:b/>
          <w:bCs/>
          <w:sz w:val="24"/>
          <w:szCs w:val="24"/>
        </w:rPr>
        <w:t>供应商名称：</w:t>
      </w:r>
    </w:p>
    <w:p>
      <w:pPr>
        <w:rPr>
          <w:rFonts w:hint="eastAsia" w:ascii="仿宋" w:hAnsi="仿宋" w:eastAsia="仿宋" w:cs="仿宋"/>
          <w:b/>
          <w:sz w:val="24"/>
          <w:szCs w:val="24"/>
        </w:rPr>
      </w:pPr>
      <w:r>
        <w:rPr>
          <w:rFonts w:hint="eastAsia" w:ascii="仿宋" w:hAnsi="仿宋" w:eastAsia="仿宋" w:cs="仿宋"/>
          <w:b/>
          <w:bCs/>
          <w:sz w:val="24"/>
          <w:szCs w:val="24"/>
        </w:rPr>
        <w:t>项目编号：</w:t>
      </w:r>
    </w:p>
    <w:tbl>
      <w:tblPr>
        <w:tblStyle w:val="22"/>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bookmarkStart w:id="51" w:name="_Toc470007449"/>
            <w:r>
              <w:rPr>
                <w:rFonts w:hint="eastAsia" w:ascii="仿宋" w:hAnsi="仿宋" w:eastAsia="仿宋" w:cs="仿宋"/>
                <w:sz w:val="24"/>
              </w:rPr>
              <w:t>小型、微型企业产品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rPr>
            </w:pPr>
            <w:r>
              <w:rPr>
                <w:rFonts w:hint="eastAsia" w:ascii="仿宋" w:hAnsi="仿宋" w:eastAsia="仿宋" w:cs="仿宋"/>
                <w:sz w:val="24"/>
              </w:rPr>
              <w:t>小型/微型</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监狱企</w:t>
            </w:r>
          </w:p>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残疾人福利性单位产品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节能认证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环境标志认</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r>
    </w:tbl>
    <w:p>
      <w:pPr>
        <w:spacing w:line="360" w:lineRule="auto"/>
        <w:ind w:left="0"/>
        <w:rPr>
          <w:rFonts w:hint="eastAsia" w:ascii="仿宋" w:hAnsi="仿宋" w:eastAsia="仿宋" w:cs="仿宋"/>
          <w:sz w:val="24"/>
          <w:szCs w:val="24"/>
        </w:rPr>
      </w:pPr>
      <w:r>
        <w:rPr>
          <w:rFonts w:hint="eastAsia" w:ascii="仿宋" w:hAnsi="仿宋" w:eastAsia="仿宋" w:cs="仿宋"/>
          <w:sz w:val="24"/>
          <w:szCs w:val="24"/>
        </w:rPr>
        <w:t>备注：</w:t>
      </w:r>
      <w:bookmarkStart w:id="52" w:name="_Toc470007450"/>
      <w:r>
        <w:rPr>
          <w:rFonts w:hint="eastAsia" w:ascii="仿宋" w:hAnsi="仿宋" w:eastAsia="仿宋" w:cs="仿宋"/>
          <w:sz w:val="24"/>
          <w:szCs w:val="24"/>
        </w:rPr>
        <w:t>1、本表的产品名称、品牌型号、制造商应与《开标一览表》、《项目明细清单》中的相应产品一致。</w:t>
      </w:r>
      <w:bookmarkEnd w:id="52"/>
      <w:r>
        <w:rPr>
          <w:rFonts w:hint="eastAsia" w:ascii="仿宋" w:hAnsi="仿宋" w:eastAsia="仿宋" w:cs="仿宋"/>
          <w:sz w:val="24"/>
          <w:szCs w:val="24"/>
        </w:rPr>
        <w:t>核心产品即采购需求中采购人标注的核心产品。</w:t>
      </w:r>
    </w:p>
    <w:p>
      <w:pPr>
        <w:spacing w:line="360" w:lineRule="auto"/>
        <w:ind w:left="0"/>
        <w:rPr>
          <w:rFonts w:hint="eastAsia" w:ascii="仿宋" w:hAnsi="仿宋" w:eastAsia="仿宋" w:cs="仿宋"/>
          <w:sz w:val="24"/>
          <w:szCs w:val="24"/>
        </w:rPr>
      </w:pPr>
      <w:r>
        <w:rPr>
          <w:rFonts w:hint="eastAsia" w:ascii="仿宋" w:hAnsi="仿宋" w:eastAsia="仿宋" w:cs="仿宋"/>
          <w:sz w:val="24"/>
          <w:szCs w:val="24"/>
        </w:rPr>
        <w:t>2、享受政府采购政策性规定的需要提供相关证明材料，具体详见第二章“供应商须知”第二部分“采购文件”，否则不予认可。</w:t>
      </w:r>
    </w:p>
    <w:p>
      <w:pPr>
        <w:pStyle w:val="15"/>
        <w:spacing w:line="360" w:lineRule="auto"/>
        <w:rPr>
          <w:rFonts w:hint="eastAsia" w:ascii="仿宋" w:hAnsi="仿宋" w:eastAsia="仿宋" w:cs="仿宋"/>
          <w:b/>
          <w:sz w:val="24"/>
          <w:szCs w:val="24"/>
        </w:rPr>
      </w:pPr>
      <w:r>
        <w:rPr>
          <w:rFonts w:hint="eastAsia" w:ascii="仿宋" w:hAnsi="仿宋" w:eastAsia="仿宋" w:cs="仿宋"/>
          <w:b/>
          <w:sz w:val="24"/>
          <w:szCs w:val="24"/>
        </w:rPr>
        <w:t>特别提示：供应商务必仔细阅读采购文件第二章“供应商须知”第二部分“采购文件”中“</w:t>
      </w:r>
      <w:r>
        <w:rPr>
          <w:rFonts w:hint="eastAsia" w:ascii="仿宋" w:hAnsi="仿宋" w:eastAsia="仿宋" w:cs="仿宋"/>
          <w:b/>
          <w:bCs/>
          <w:color w:val="000000"/>
          <w:sz w:val="24"/>
        </w:rPr>
        <w:t>本项目执行的采购政策性规定</w:t>
      </w:r>
      <w:r>
        <w:rPr>
          <w:rFonts w:hint="eastAsia" w:ascii="仿宋" w:hAnsi="仿宋" w:eastAsia="仿宋" w:cs="仿宋"/>
          <w:b/>
          <w:sz w:val="24"/>
          <w:szCs w:val="24"/>
        </w:rPr>
        <w:t>”中关于无效投标的内容。</w:t>
      </w:r>
    </w:p>
    <w:p>
      <w:pPr>
        <w:rPr>
          <w:rFonts w:hint="eastAsia" w:ascii="仿宋" w:hAnsi="仿宋" w:eastAsia="仿宋" w:cs="仿宋"/>
          <w:spacing w:val="20"/>
          <w:sz w:val="24"/>
          <w:szCs w:val="24"/>
        </w:rPr>
      </w:pPr>
    </w:p>
    <w:p>
      <w:pPr>
        <w:rPr>
          <w:rFonts w:hint="eastAsia" w:ascii="仿宋" w:hAnsi="仿宋" w:eastAsia="仿宋" w:cs="仿宋"/>
          <w:spacing w:val="20"/>
          <w:sz w:val="24"/>
          <w:szCs w:val="24"/>
        </w:rPr>
      </w:pPr>
      <w:r>
        <w:rPr>
          <w:rFonts w:hint="eastAsia" w:ascii="仿宋" w:hAnsi="仿宋" w:eastAsia="仿宋" w:cs="仿宋"/>
          <w:sz w:val="24"/>
          <w:szCs w:val="24"/>
        </w:rPr>
        <w:t>法定代表人或授权委托人</w:t>
      </w:r>
      <w:r>
        <w:rPr>
          <w:rFonts w:hint="eastAsia" w:ascii="仿宋" w:hAnsi="仿宋" w:eastAsia="仿宋" w:cs="仿宋"/>
          <w:spacing w:val="20"/>
          <w:sz w:val="24"/>
          <w:szCs w:val="24"/>
        </w:rPr>
        <w:t>签名：</w:t>
      </w:r>
      <w:r>
        <w:rPr>
          <w:rFonts w:hint="eastAsia" w:ascii="仿宋" w:hAnsi="仿宋" w:eastAsia="仿宋" w:cs="仿宋"/>
          <w:spacing w:val="20"/>
          <w:sz w:val="24"/>
          <w:szCs w:val="24"/>
          <w:u w:val="single"/>
        </w:rPr>
        <w:t xml:space="preserve">               </w:t>
      </w:r>
      <w:r>
        <w:rPr>
          <w:rFonts w:hint="eastAsia" w:ascii="仿宋" w:hAnsi="仿宋" w:eastAsia="仿宋" w:cs="仿宋"/>
          <w:spacing w:val="20"/>
          <w:sz w:val="24"/>
          <w:szCs w:val="24"/>
        </w:rPr>
        <w:t xml:space="preserve">    </w:t>
      </w:r>
    </w:p>
    <w:p>
      <w:pPr>
        <w:rPr>
          <w:rFonts w:hint="eastAsia" w:ascii="仿宋" w:hAnsi="仿宋" w:eastAsia="仿宋" w:cs="仿宋"/>
          <w:spacing w:val="20"/>
          <w:sz w:val="24"/>
          <w:szCs w:val="24"/>
        </w:rPr>
      </w:pPr>
    </w:p>
    <w:p>
      <w:pPr>
        <w:rPr>
          <w:rFonts w:hint="eastAsia" w:ascii="仿宋" w:hAnsi="仿宋" w:eastAsia="仿宋" w:cs="仿宋"/>
          <w:sz w:val="24"/>
          <w:szCs w:val="24"/>
        </w:rPr>
      </w:pPr>
      <w:r>
        <w:rPr>
          <w:rFonts w:hint="eastAsia" w:ascii="仿宋" w:hAnsi="仿宋" w:eastAsia="仿宋" w:cs="仿宋"/>
          <w:spacing w:val="20"/>
          <w:sz w:val="24"/>
          <w:szCs w:val="24"/>
        </w:rPr>
        <w:t>日  期：</w:t>
      </w:r>
      <w:r>
        <w:rPr>
          <w:rFonts w:hint="eastAsia" w:ascii="仿宋" w:hAnsi="仿宋" w:eastAsia="仿宋" w:cs="仿宋"/>
          <w:spacing w:val="20"/>
          <w:sz w:val="24"/>
          <w:szCs w:val="24"/>
          <w:u w:val="single"/>
        </w:rPr>
        <w:t xml:space="preserve">         </w:t>
      </w: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20</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rPr>
        <w:t>绍兴市人民医院电刀、手术床及腹腔镜系统采购项目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53"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21</w:t>
      </w:r>
      <w:r>
        <w:rPr>
          <w:rFonts w:hint="eastAsia" w:ascii="仿宋" w:hAnsi="仿宋" w:eastAsia="仿宋" w:cs="仿宋"/>
          <w:b/>
          <w:spacing w:val="6"/>
          <w:sz w:val="30"/>
          <w:szCs w:val="30"/>
        </w:rPr>
        <w:t>（如有）：</w:t>
      </w:r>
    </w:p>
    <w:bookmarkEnd w:id="53"/>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 w:hAnsi="仿宋" w:eastAsia="仿宋" w:cs="FangSong_GB2312"/>
          <w:color w:val="000000" w:themeColor="text1"/>
          <w:sz w:val="24"/>
          <w:u w:val="single"/>
          <w:lang w:val="en-US"/>
          <w14:textFill>
            <w14:solidFill>
              <w14:schemeClr w14:val="tx1"/>
            </w14:solidFill>
          </w14:textFill>
        </w:rPr>
        <w:t>绍兴市人民医院电刀、手术床及腹腔镜系统采购项目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rPr>
          <w:rFonts w:hint="eastAsia"/>
          <w:lang w:val="zh-CN"/>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54" w:name="_Toc643610538"/>
      <w:r>
        <w:rPr>
          <w:rFonts w:hint="eastAsia" w:ascii="仿宋" w:hAnsi="仿宋" w:eastAsia="仿宋" w:cs="仿宋"/>
        </w:rPr>
        <w:t>第七章  询问、质疑及投诉</w:t>
      </w:r>
      <w:bookmarkEnd w:id="54"/>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rPr>
      </w:pPr>
      <w:bookmarkStart w:id="55" w:name="_Toc643610539"/>
      <w:r>
        <w:rPr>
          <w:rFonts w:hint="eastAsia" w:ascii="仿宋" w:hAnsi="仿宋" w:eastAsia="仿宋" w:cs="仿宋"/>
        </w:rPr>
        <w:t>一、供应商询问</w:t>
      </w:r>
      <w:bookmarkEnd w:id="55"/>
    </w:p>
    <w:p>
      <w:pPr>
        <w:pStyle w:val="15"/>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3"/>
        <w:spacing w:line="415" w:lineRule="auto"/>
        <w:jc w:val="center"/>
        <w:rPr>
          <w:rFonts w:hint="eastAsia" w:ascii="仿宋" w:hAnsi="仿宋" w:eastAsia="仿宋" w:cs="仿宋"/>
        </w:rPr>
      </w:pPr>
      <w:bookmarkStart w:id="56" w:name="_Toc643610540"/>
      <w:r>
        <w:rPr>
          <w:rFonts w:hint="eastAsia" w:ascii="仿宋" w:hAnsi="仿宋" w:eastAsia="仿宋" w:cs="仿宋"/>
        </w:rPr>
        <w:t>二、供应商质疑</w:t>
      </w:r>
      <w:bookmarkEnd w:id="56"/>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rPr>
      </w:pPr>
      <w:bookmarkStart w:id="57" w:name="_Toc643610541"/>
      <w:r>
        <w:rPr>
          <w:rFonts w:hint="eastAsia" w:ascii="仿宋" w:hAnsi="仿宋" w:eastAsia="仿宋" w:cs="仿宋"/>
        </w:rPr>
        <w:t>三、供应商投诉</w:t>
      </w:r>
      <w:bookmarkEnd w:id="57"/>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9"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lang w:val="en-US"/>
      </w:rPr>
    </w:pPr>
    <w:r>
      <w:rPr>
        <w:rFonts w:hint="eastAsia"/>
        <w:lang w:val="en-US"/>
      </w:rPr>
      <w:t>绍兴市人民医院电刀、手术床及腹腔镜系统采购项目</w:t>
    </w:r>
    <w:r>
      <w:rPr>
        <w:rFonts w:hint="eastAsia"/>
      </w:rPr>
      <w:t xml:space="preserve">      </w:t>
    </w:r>
    <w:r>
      <w:rPr>
        <w:rFonts w:hint="eastAsia"/>
        <w:lang w:val="en-US" w:eastAsia="zh-CN"/>
      </w:rPr>
      <w:t xml:space="preserve">                          </w:t>
    </w:r>
    <w:r>
      <w:rPr>
        <w:rFonts w:hint="eastAsia"/>
      </w:rPr>
      <w:t>招标编号:</w:t>
    </w:r>
    <w:r>
      <w:t xml:space="preserve"> ZJXS-2021-00</w:t>
    </w:r>
    <w:r>
      <w:rPr>
        <w:rFonts w:hint="eastAsia"/>
        <w:lang w:val="en-US" w:eastAsia="zh-CN"/>
      </w:rPr>
      <w:t>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rPr>
      <w:t>绍兴市人民医院电刀、手术床及腹腔镜系统采购项目</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招标编号:</w:t>
    </w:r>
    <w:r>
      <w:t xml:space="preserve"> ZJXS-2021-00</w:t>
    </w:r>
    <w:r>
      <w:rPr>
        <w:rFonts w:hint="eastAsia"/>
        <w:lang w:val="en-US" w:eastAsia="zh-CN"/>
      </w:rPr>
      <w:t>66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rPr>
      <w:t>绍兴市人民医院电刀、手术床及腹腔镜系统采购项目</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招标编号:</w:t>
    </w:r>
    <w:r>
      <w:t xml:space="preserve"> ZJXS-2021-00</w:t>
    </w:r>
    <w:r>
      <w:rPr>
        <w:rFonts w:hint="eastAsia"/>
        <w:lang w:val="en-US" w:eastAsia="zh-CN"/>
      </w:rPr>
      <w:t>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1DF5EBE"/>
    <w:rsid w:val="03DF3E58"/>
    <w:rsid w:val="0E6B1024"/>
    <w:rsid w:val="12F636C2"/>
    <w:rsid w:val="15EA03F9"/>
    <w:rsid w:val="1777495C"/>
    <w:rsid w:val="17AE6AC3"/>
    <w:rsid w:val="1A465C99"/>
    <w:rsid w:val="1C8D69A1"/>
    <w:rsid w:val="1D2C3A7B"/>
    <w:rsid w:val="205A7FFC"/>
    <w:rsid w:val="20B8027F"/>
    <w:rsid w:val="22F02889"/>
    <w:rsid w:val="263E35A5"/>
    <w:rsid w:val="287E1379"/>
    <w:rsid w:val="28C1132B"/>
    <w:rsid w:val="29917EA0"/>
    <w:rsid w:val="29A723A9"/>
    <w:rsid w:val="2A4660FB"/>
    <w:rsid w:val="2AB31C27"/>
    <w:rsid w:val="2B1A583B"/>
    <w:rsid w:val="2CDE5156"/>
    <w:rsid w:val="33AD188B"/>
    <w:rsid w:val="3B62605C"/>
    <w:rsid w:val="3E6B66CB"/>
    <w:rsid w:val="40F92C38"/>
    <w:rsid w:val="43EC5EF6"/>
    <w:rsid w:val="45712C88"/>
    <w:rsid w:val="4A0C3A7D"/>
    <w:rsid w:val="4A7F4538"/>
    <w:rsid w:val="4B2425F3"/>
    <w:rsid w:val="4D5A1722"/>
    <w:rsid w:val="4D6C46D6"/>
    <w:rsid w:val="50A456EB"/>
    <w:rsid w:val="51B939A4"/>
    <w:rsid w:val="55EF4BCB"/>
    <w:rsid w:val="55FD4C41"/>
    <w:rsid w:val="575560C4"/>
    <w:rsid w:val="576C563A"/>
    <w:rsid w:val="58E022C6"/>
    <w:rsid w:val="61DF02F6"/>
    <w:rsid w:val="62A05B11"/>
    <w:rsid w:val="62B45F3E"/>
    <w:rsid w:val="665B360A"/>
    <w:rsid w:val="67F622CB"/>
    <w:rsid w:val="6B5968D2"/>
    <w:rsid w:val="718916D4"/>
    <w:rsid w:val="7A597DA8"/>
    <w:rsid w:val="7AB27947"/>
    <w:rsid w:val="7C8A1707"/>
    <w:rsid w:val="7C996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3">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FF"/>
      <w:u w:val="single"/>
    </w:rPr>
  </w:style>
  <w:style w:type="paragraph" w:customStyle="1" w:styleId="2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29">
    <w:name w:val="正文文字 7"/>
    <w:basedOn w:val="1"/>
    <w:next w:val="1"/>
    <w:qFormat/>
    <w:uiPriority w:val="0"/>
    <w:pPr>
      <w:ind w:left="240"/>
    </w:pPr>
    <w:rPr>
      <w:sz w:val="20"/>
    </w:rPr>
  </w:style>
  <w:style w:type="paragraph" w:customStyle="1" w:styleId="30">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1">
    <w:name w:val="列出段落1"/>
    <w:next w:val="2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2">
    <w:name w:val="样式5"/>
    <w:next w:val="3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首行缩进"/>
    <w:basedOn w:val="1"/>
    <w:qFormat/>
    <w:uiPriority w:val="99"/>
    <w:pPr>
      <w:spacing w:line="360" w:lineRule="auto"/>
      <w:ind w:firstLine="480" w:firstLineChars="200"/>
    </w:pPr>
    <w:rPr>
      <w:sz w:val="24"/>
      <w:szCs w:val="22"/>
      <w:lang w:val="zh-CN"/>
    </w:rPr>
  </w:style>
  <w:style w:type="paragraph" w:customStyle="1" w:styleId="35">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0</TotalTime>
  <ScaleCrop>false</ScaleCrop>
  <LinksUpToDate>false</LinksUpToDate>
  <CharactersWithSpaces>23341</CharactersWithSpaces>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2020-02-27T03:07:00Z</cp:lastPrinted>
  <dcterms:modified xsi:type="dcterms:W3CDTF">2021-05-20T08:12:51Z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354FF745688942378EDEF6D75F666014</vt:lpwstr>
  </property>
</Properties>
</file>