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b/>
          <w:color w:val="auto"/>
          <w:kern w:val="2"/>
          <w:sz w:val="48"/>
          <w:szCs w:val="48"/>
          <w:lang w:val="en-US" w:eastAsia="zh-CN" w:bidi="ar-SA"/>
        </w:rPr>
      </w:pPr>
      <w:bookmarkStart w:id="54" w:name="_GoBack"/>
      <w:r>
        <w:rPr>
          <w:rFonts w:hint="eastAsia" w:ascii="仿宋" w:hAnsi="仿宋" w:eastAsia="仿宋" w:cs="仿宋"/>
          <w:b/>
          <w:color w:val="auto"/>
          <w:kern w:val="2"/>
          <w:sz w:val="48"/>
          <w:szCs w:val="48"/>
          <w:lang w:val="en-US" w:eastAsia="zh-CN" w:bidi="ar-SA"/>
        </w:rPr>
        <w:t>绍兴市人民医院人造血管(心脏大血管)</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auto"/>
          <w:sz w:val="48"/>
          <w:szCs w:val="48"/>
        </w:rPr>
      </w:pPr>
      <w:r>
        <w:rPr>
          <w:rFonts w:hint="eastAsia" w:ascii="仿宋" w:hAnsi="仿宋" w:eastAsia="仿宋" w:cs="仿宋"/>
          <w:b/>
          <w:color w:val="auto"/>
          <w:kern w:val="2"/>
          <w:sz w:val="48"/>
          <w:szCs w:val="48"/>
          <w:lang w:val="en-US" w:eastAsia="zh-CN" w:bidi="ar-SA"/>
        </w:rPr>
        <w:t>采购项目</w:t>
      </w:r>
    </w:p>
    <w:p>
      <w:pPr>
        <w:pStyle w:val="4"/>
        <w:rPr>
          <w:rFonts w:hint="eastAsia"/>
          <w:color w:val="auto"/>
        </w:rPr>
      </w:pPr>
    </w:p>
    <w:p>
      <w:pPr>
        <w:rPr>
          <w:rFonts w:hint="eastAsia" w:ascii="仿宋" w:hAnsi="仿宋" w:eastAsia="仿宋" w:cs="仿宋"/>
          <w:color w:val="auto"/>
          <w:sz w:val="36"/>
          <w:szCs w:val="36"/>
        </w:rPr>
      </w:pP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hint="eastAsia" w:ascii="仿宋" w:hAnsi="仿宋" w:eastAsia="仿宋" w:cs="仿宋"/>
          <w:b/>
          <w:bCs/>
          <w:color w:val="auto"/>
          <w:sz w:val="36"/>
          <w:szCs w:val="36"/>
        </w:rPr>
      </w:pPr>
    </w:p>
    <w:p>
      <w:pPr>
        <w:rPr>
          <w:rFonts w:hint="eastAsia" w:ascii="仿宋" w:hAnsi="仿宋" w:eastAsia="仿宋" w:cs="仿宋"/>
          <w:color w:val="auto"/>
          <w:sz w:val="36"/>
          <w:szCs w:val="36"/>
        </w:rPr>
      </w:pPr>
    </w:p>
    <w:p>
      <w:pPr>
        <w:pStyle w:val="29"/>
        <w:rPr>
          <w:rFonts w:hint="eastAsia"/>
          <w:color w:val="auto"/>
        </w:rPr>
      </w:pPr>
    </w:p>
    <w:p>
      <w:pPr>
        <w:rPr>
          <w:rFonts w:hint="eastAsia" w:ascii="仿宋" w:hAnsi="仿宋" w:eastAsia="仿宋" w:cs="仿宋"/>
          <w:color w:val="auto"/>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项</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目</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编</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color w:val="auto"/>
                <w:sz w:val="28"/>
                <w:u w:val="none"/>
                <w:lang w:val="en-US" w:eastAsia="zh-CN"/>
              </w:rPr>
            </w:pPr>
            <w:r>
              <w:rPr>
                <w:rFonts w:hint="eastAsia" w:ascii="仿宋" w:hAnsi="仿宋" w:eastAsia="仿宋" w:cs="仿宋"/>
                <w:color w:val="auto"/>
                <w:sz w:val="28"/>
                <w:u w:val="none"/>
              </w:rPr>
              <w:t>ZJXS</w:t>
            </w:r>
            <w:r>
              <w:rPr>
                <w:rFonts w:hint="eastAsia" w:ascii="仿宋" w:hAnsi="仿宋" w:eastAsia="仿宋" w:cs="仿宋"/>
                <w:color w:val="auto"/>
                <w:sz w:val="28"/>
                <w:u w:val="none"/>
                <w:lang w:val="en-US" w:eastAsia="zh-CN"/>
              </w:rPr>
              <w:t>C</w:t>
            </w:r>
            <w:r>
              <w:rPr>
                <w:rFonts w:hint="eastAsia" w:ascii="仿宋" w:hAnsi="仿宋" w:eastAsia="仿宋" w:cs="仿宋"/>
                <w:color w:val="auto"/>
                <w:sz w:val="28"/>
                <w:u w:val="none"/>
              </w:rPr>
              <w:t>-202</w:t>
            </w:r>
            <w:r>
              <w:rPr>
                <w:rFonts w:hint="eastAsia" w:ascii="仿宋" w:hAnsi="仿宋" w:eastAsia="仿宋" w:cs="仿宋"/>
                <w:color w:val="auto"/>
                <w:sz w:val="28"/>
                <w:u w:val="none"/>
                <w:lang w:val="en-US" w:eastAsia="zh-CN"/>
              </w:rPr>
              <w:t>2</w:t>
            </w:r>
            <w:r>
              <w:rPr>
                <w:rFonts w:hint="eastAsia" w:ascii="仿宋" w:hAnsi="仿宋" w:eastAsia="仿宋" w:cs="仿宋"/>
                <w:color w:val="auto"/>
                <w:sz w:val="28"/>
                <w:u w:val="none"/>
              </w:rPr>
              <w:t>-</w:t>
            </w:r>
            <w:r>
              <w:rPr>
                <w:rFonts w:hint="eastAsia" w:ascii="仿宋" w:hAnsi="仿宋" w:eastAsia="仿宋" w:cs="仿宋"/>
                <w:color w:val="auto"/>
                <w:sz w:val="28"/>
                <w:u w:val="none"/>
                <w:lang w:val="en-US" w:eastAsia="zh-CN"/>
              </w:rPr>
              <w:t>031</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采</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单</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r>
        <w:rPr>
          <w:rFonts w:hint="eastAsia" w:ascii="仿宋" w:hAnsi="仿宋" w:eastAsia="仿宋" w:cs="仿宋"/>
          <w:color w:val="auto"/>
          <w:sz w:val="28"/>
          <w:u w:val="single" w:color="auto"/>
          <w:lang w:val="en-US" w:eastAsia="zh-CN"/>
        </w:rPr>
        <w:t>2022</w:t>
      </w:r>
      <w:r>
        <w:rPr>
          <w:rFonts w:hint="eastAsia" w:ascii="仿宋" w:hAnsi="仿宋" w:eastAsia="仿宋" w:cs="仿宋"/>
          <w:color w:val="auto"/>
          <w:sz w:val="28"/>
        </w:rPr>
        <w:t>年</w:t>
      </w:r>
      <w:r>
        <w:rPr>
          <w:rFonts w:hint="eastAsia" w:ascii="仿宋" w:hAnsi="仿宋" w:eastAsia="仿宋" w:cs="仿宋"/>
          <w:color w:val="auto"/>
          <w:sz w:val="28"/>
          <w:u w:val="single"/>
          <w:lang w:val="en-US" w:eastAsia="zh-CN"/>
        </w:rPr>
        <w:t>4</w:t>
      </w:r>
      <w:r>
        <w:rPr>
          <w:rFonts w:hint="eastAsia" w:ascii="仿宋" w:hAnsi="仿宋" w:eastAsia="仿宋" w:cs="仿宋"/>
          <w:color w:val="auto"/>
          <w:sz w:val="28"/>
        </w:rPr>
        <w:t>月</w:t>
      </w:r>
    </w:p>
    <w:p>
      <w:pPr>
        <w:rPr>
          <w:rFonts w:hint="eastAsia" w:ascii="仿宋" w:hAnsi="仿宋" w:eastAsia="仿宋" w:cs="仿宋"/>
          <w:color w:val="auto"/>
          <w:sz w:val="28"/>
        </w:rPr>
      </w:pPr>
    </w:p>
    <w:p>
      <w:pPr>
        <w:pStyle w:val="4"/>
        <w:rPr>
          <w:rFonts w:hint="eastAsia"/>
          <w:color w:val="auto"/>
        </w:rPr>
      </w:pPr>
    </w:p>
    <w:p>
      <w:pPr>
        <w:jc w:val="center"/>
        <w:rPr>
          <w:rFonts w:hint="eastAsia" w:ascii="仿宋" w:hAnsi="仿宋" w:eastAsia="仿宋" w:cs="仿宋"/>
          <w:color w:val="auto"/>
          <w:sz w:val="36"/>
          <w:szCs w:val="22"/>
        </w:rPr>
      </w:pPr>
      <w:r>
        <w:rPr>
          <w:rFonts w:hint="eastAsia" w:ascii="仿宋" w:hAnsi="仿宋" w:eastAsia="仿宋" w:cs="仿宋"/>
          <w:b/>
          <w:color w:val="auto"/>
          <w:sz w:val="52"/>
          <w:szCs w:val="52"/>
        </w:rPr>
        <w:t>目</w:t>
      </w: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rPr>
        <w:t>录</w:t>
      </w:r>
    </w:p>
    <w:p>
      <w:pPr>
        <w:jc w:val="center"/>
        <w:rPr>
          <w:rFonts w:hint="eastAsia" w:ascii="仿宋" w:hAnsi="仿宋" w:eastAsia="仿宋" w:cs="仿宋"/>
          <w:b/>
          <w:color w:val="auto"/>
          <w:sz w:val="44"/>
          <w:szCs w:val="44"/>
        </w:rPr>
      </w:pP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"_Toc643610532"</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hint="eastAsia" w:ascii="仿宋" w:hAnsi="仿宋" w:eastAsia="仿宋" w:cs="仿宋"/>
          <w:color w:val="auto"/>
        </w:rPr>
      </w:pPr>
    </w:p>
    <w:p>
      <w:pPr>
        <w:pStyle w:val="4"/>
        <w:rPr>
          <w:rFonts w:hint="eastAsia" w:ascii="仿宋" w:hAnsi="仿宋" w:eastAsia="仿宋" w:cs="仿宋"/>
          <w:color w:val="auto"/>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4"/>
        <w:rPr>
          <w:rFonts w:hint="eastAsia" w:ascii="仿宋" w:hAnsi="仿宋" w:eastAsia="仿宋" w:cs="仿宋"/>
          <w:color w:val="auto"/>
        </w:rPr>
      </w:pPr>
      <w:r>
        <w:rPr>
          <w:rFonts w:hint="eastAsia" w:ascii="仿宋" w:hAnsi="仿宋" w:eastAsia="仿宋" w:cs="仿宋"/>
          <w:color w:val="auto"/>
        </w:rPr>
        <w:t>第一章  采购公告</w:t>
      </w:r>
      <w:bookmarkEnd w:id="0"/>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val="0"/>
          <w:color w:val="auto"/>
          <w:sz w:val="24"/>
          <w:u w:val="single"/>
          <w:lang w:val="en-US" w:eastAsia="zh-CN"/>
        </w:rPr>
        <w:t>浙江翔实建设项目管理有限公司</w:t>
      </w:r>
      <w:r>
        <w:rPr>
          <w:rFonts w:hint="eastAsia" w:ascii="仿宋" w:hAnsi="仿宋" w:eastAsia="仿宋" w:cs="仿宋"/>
          <w:bCs/>
          <w:color w:val="auto"/>
          <w:sz w:val="24"/>
        </w:rPr>
        <w:t>受</w:t>
      </w:r>
      <w:r>
        <w:rPr>
          <w:rFonts w:hint="eastAsia" w:ascii="仿宋" w:hAnsi="仿宋" w:eastAsia="仿宋" w:cs="仿宋"/>
          <w:b/>
          <w:bCs w:val="0"/>
          <w:color w:val="auto"/>
          <w:sz w:val="24"/>
          <w:u w:val="single"/>
          <w:lang w:val="en-US" w:eastAsia="zh-CN"/>
        </w:rPr>
        <w:t>绍兴市人民医院</w:t>
      </w:r>
      <w:r>
        <w:rPr>
          <w:rFonts w:hint="eastAsia" w:ascii="仿宋" w:hAnsi="仿宋" w:eastAsia="仿宋" w:cs="仿宋"/>
          <w:bCs/>
          <w:color w:val="auto"/>
          <w:sz w:val="24"/>
        </w:rPr>
        <w:t>委托，就下列项目进行</w:t>
      </w:r>
      <w:r>
        <w:rPr>
          <w:rFonts w:hint="eastAsia" w:ascii="仿宋" w:hAnsi="仿宋" w:eastAsia="仿宋" w:cs="仿宋"/>
          <w:b/>
          <w:bCs w:val="0"/>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ZJXS</w:t>
      </w:r>
      <w:r>
        <w:rPr>
          <w:rFonts w:hint="eastAsia" w:ascii="仿宋" w:hAnsi="仿宋" w:eastAsia="仿宋" w:cs="仿宋"/>
          <w:bCs/>
          <w:color w:val="auto"/>
          <w:sz w:val="24"/>
          <w:u w:val="single"/>
          <w:lang w:val="en-US" w:eastAsia="zh-CN"/>
        </w:rPr>
        <w:t>C</w:t>
      </w:r>
      <w:r>
        <w:rPr>
          <w:rFonts w:hint="eastAsia" w:ascii="仿宋" w:hAnsi="仿宋" w:eastAsia="仿宋" w:cs="仿宋"/>
          <w:bCs/>
          <w:color w:val="auto"/>
          <w:sz w:val="24"/>
          <w:u w:val="single"/>
        </w:rPr>
        <w:t>-202</w:t>
      </w:r>
      <w:r>
        <w:rPr>
          <w:rFonts w:hint="eastAsia" w:ascii="仿宋" w:hAnsi="仿宋" w:eastAsia="仿宋" w:cs="仿宋"/>
          <w:bCs/>
          <w:color w:val="auto"/>
          <w:sz w:val="24"/>
          <w:u w:val="single"/>
          <w:lang w:val="en-US" w:eastAsia="zh-CN"/>
        </w:rPr>
        <w:t>2</w:t>
      </w:r>
      <w:r>
        <w:rPr>
          <w:rFonts w:hint="eastAsia" w:ascii="仿宋" w:hAnsi="仿宋" w:eastAsia="仿宋" w:cs="仿宋"/>
          <w:bCs/>
          <w:color w:val="auto"/>
          <w:sz w:val="24"/>
          <w:u w:val="single"/>
        </w:rPr>
        <w:t>-</w:t>
      </w:r>
      <w:r>
        <w:rPr>
          <w:rFonts w:hint="eastAsia" w:ascii="仿宋" w:hAnsi="仿宋" w:eastAsia="仿宋" w:cs="仿宋"/>
          <w:bCs/>
          <w:color w:val="auto"/>
          <w:sz w:val="24"/>
          <w:u w:val="single"/>
          <w:lang w:val="en-US" w:eastAsia="zh-CN"/>
        </w:rPr>
        <w:t xml:space="preserve">031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Cs/>
          <w:color w:val="auto"/>
          <w:sz w:val="24"/>
        </w:rPr>
        <w:t xml:space="preserve">           </w:t>
      </w:r>
      <w:r>
        <w:rPr>
          <w:rFonts w:hint="eastAsia" w:ascii="仿宋" w:hAnsi="仿宋" w:eastAsia="仿宋" w:cs="仿宋"/>
          <w:b/>
          <w:bCs/>
          <w:color w:val="auto"/>
          <w:sz w:val="24"/>
        </w:rPr>
        <w:t>采购类别：</w:t>
      </w:r>
      <w:r>
        <w:rPr>
          <w:rFonts w:hint="eastAsia" w:ascii="仿宋" w:hAnsi="仿宋" w:eastAsia="仿宋" w:cs="仿宋"/>
          <w:b/>
          <w:bCs/>
          <w:color w:val="auto"/>
          <w:sz w:val="24"/>
          <w:u w:val="single"/>
        </w:rPr>
        <w:t xml:space="preserve">  </w:t>
      </w:r>
      <w:r>
        <w:rPr>
          <w:rFonts w:hint="eastAsia" w:ascii="仿宋" w:hAnsi="仿宋" w:eastAsia="仿宋" w:cs="仿宋"/>
          <w:color w:val="auto"/>
          <w:sz w:val="24"/>
          <w:u w:val="single"/>
        </w:rPr>
        <w:t xml:space="preserve">货物  </w:t>
      </w:r>
    </w:p>
    <w:p>
      <w:pPr>
        <w:numPr>
          <w:ilvl w:val="0"/>
          <w:numId w:val="4"/>
        </w:num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项目概况：</w:t>
      </w:r>
    </w:p>
    <w:p>
      <w:pPr>
        <w:tabs>
          <w:tab w:val="left" w:pos="3870"/>
          <w:tab w:val="left" w:pos="4085"/>
        </w:tabs>
        <w:snapToGrid w:val="0"/>
        <w:spacing w:line="440" w:lineRule="exact"/>
        <w:jc w:val="left"/>
        <w:rPr>
          <w:rFonts w:hint="eastAsia" w:ascii="仿宋" w:hAnsi="仿宋" w:eastAsia="仿宋" w:cs="仿宋"/>
          <w:bCs/>
          <w:color w:val="auto"/>
          <w:sz w:val="24"/>
        </w:rPr>
      </w:pPr>
      <w:r>
        <w:rPr>
          <w:rFonts w:hint="eastAsia" w:ascii="仿宋" w:hAnsi="仿宋" w:eastAsia="仿宋"/>
          <w:b/>
          <w:color w:val="auto"/>
          <w:sz w:val="24"/>
          <w:lang w:val="en-US" w:eastAsia="zh-CN"/>
        </w:rPr>
        <w:t xml:space="preserve">    </w:t>
      </w:r>
      <w:r>
        <w:rPr>
          <w:rFonts w:hint="eastAsia" w:ascii="仿宋" w:hAnsi="仿宋" w:eastAsia="仿宋" w:cs="仿宋"/>
          <w:b/>
          <w:color w:val="auto"/>
          <w:sz w:val="24"/>
          <w:szCs w:val="24"/>
          <w:lang w:val="en-US" w:eastAsia="zh-CN"/>
        </w:rPr>
        <w:t xml:space="preserve"> 绍兴市人民医院人造血管(心脏大血管)采购项目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预算金额或上限价</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rPr>
            </w:pPr>
            <w:r>
              <w:rPr>
                <w:rFonts w:hint="default" w:ascii="仿宋" w:hAnsi="仿宋" w:eastAsia="仿宋" w:cs="仿宋"/>
                <w:color w:val="auto"/>
                <w:sz w:val="21"/>
                <w:szCs w:val="21"/>
                <w:lang w:val="en-US" w:eastAsia="zh-CN"/>
              </w:rPr>
              <w:t>人造血管(心脏大血管)采购</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￥577800</w:t>
            </w:r>
            <w:r>
              <w:rPr>
                <w:rFonts w:hint="eastAsia" w:ascii="仿宋" w:hAnsi="仿宋" w:eastAsia="仿宋" w:cs="仿宋"/>
                <w:color w:val="auto"/>
                <w:szCs w:val="21"/>
                <w:highlight w:val="none"/>
                <w:lang w:val="en-US" w:eastAsia="zh-CN"/>
              </w:rPr>
              <w:t>.00</w:t>
            </w:r>
          </w:p>
        </w:tc>
      </w:tr>
    </w:tbl>
    <w:p>
      <w:pPr>
        <w:spacing w:line="360" w:lineRule="auto"/>
        <w:ind w:left="480" w:firstLine="0"/>
        <w:rPr>
          <w:rFonts w:hint="eastAsia"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kern w:val="0"/>
          <w:sz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注：</w:t>
      </w:r>
      <w:r>
        <w:rPr>
          <w:rFonts w:hint="eastAsia" w:ascii="仿宋" w:hAnsi="仿宋" w:eastAsia="仿宋" w:cs="仿宋"/>
          <w:color w:val="auto"/>
          <w:kern w:val="0"/>
          <w:sz w:val="24"/>
          <w:u w:val="single"/>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bCs/>
          <w:color w:val="auto"/>
          <w:sz w:val="24"/>
        </w:rPr>
        <w:t>六、资格审查方式：</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1.资格后审。</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1.报名时间：</w:t>
      </w:r>
      <w:r>
        <w:rPr>
          <w:rFonts w:hint="eastAsia" w:ascii="仿宋" w:hAnsi="仿宋" w:eastAsia="仿宋" w:cs="仿宋"/>
          <w:bCs/>
          <w:color w:val="auto"/>
          <w:sz w:val="24"/>
          <w:lang w:val="en-US" w:eastAsia="zh-CN"/>
        </w:rPr>
        <w:t>自公告之日起至2022年  月 日下午17:00时截止，每天上午08:30至12:00，下午14:00至17:00（北京时间，法定节假日除外）</w:t>
      </w:r>
      <w:r>
        <w:rPr>
          <w:rFonts w:hint="eastAsia" w:ascii="仿宋" w:hAnsi="仿宋" w:eastAsia="仿宋" w:cs="仿宋"/>
          <w:bCs/>
          <w:color w:val="auto"/>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auto"/>
          <w:sz w:val="24"/>
        </w:rPr>
        <w:t>2.报名方式</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疫情防控期间，本项目报名资料允许投标单位通过邮寄快递方式送达</w:t>
      </w:r>
      <w:r>
        <w:rPr>
          <w:rFonts w:hint="eastAsia" w:ascii="仿宋" w:hAnsi="仿宋" w:eastAsia="仿宋" w:cs="仿宋"/>
          <w:color w:val="auto"/>
          <w:spacing w:val="0"/>
          <w:kern w:val="0"/>
          <w:sz w:val="24"/>
          <w:highlight w:val="none"/>
          <w:lang w:eastAsia="zh-CN"/>
        </w:rPr>
        <w:t>（建议采用EMS或顺丰快递，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18267597863。）或现场报名（</w:t>
      </w:r>
      <w:r>
        <w:rPr>
          <w:rFonts w:hint="eastAsia" w:ascii="仿宋" w:hAnsi="仿宋" w:eastAsia="仿宋" w:cs="仿宋"/>
          <w:bCs/>
          <w:color w:val="auto"/>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auto"/>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3.报名时需提供：营业执照副本复印件、授权委托书（需体现项目名称及标段）、法定代表人（授权委托人）及被授权人身份证复印件、联系方式、邮箱等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采购文件售价：</w:t>
      </w:r>
      <w:r>
        <w:rPr>
          <w:rFonts w:hint="eastAsia" w:ascii="仿宋" w:hAnsi="仿宋" w:eastAsia="仿宋" w:cs="仿宋"/>
          <w:color w:val="auto"/>
          <w:sz w:val="24"/>
          <w:u w:val="none"/>
          <w:lang w:val="en-US" w:eastAsia="zh-CN"/>
        </w:rPr>
        <w:t>200</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auto"/>
          <w:sz w:val="24"/>
          <w:lang w:eastAsia="zh-CN"/>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lang w:val="en-US" w:eastAsia="zh-CN"/>
        </w:rPr>
        <w:t>2022</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color="auto"/>
          <w:lang w:val="en-US" w:eastAsia="zh-CN"/>
        </w:rPr>
        <w:t xml:space="preserve">  </w:t>
      </w:r>
      <w:r>
        <w:rPr>
          <w:rFonts w:hint="eastAsia" w:ascii="仿宋" w:hAnsi="仿宋" w:eastAsia="仿宋" w:cs="仿宋"/>
          <w:color w:val="auto"/>
          <w:sz w:val="24"/>
        </w:rPr>
        <w:t>日</w:t>
      </w:r>
      <w:r>
        <w:rPr>
          <w:rFonts w:hint="eastAsia" w:ascii="仿宋" w:hAnsi="仿宋" w:eastAsia="仿宋" w:cs="仿宋"/>
          <w:color w:val="auto"/>
          <w:sz w:val="24"/>
          <w:u w:val="single" w:color="auto"/>
          <w:lang w:val="en-US" w:eastAsia="zh-CN"/>
        </w:rPr>
        <w:t>09:00</w:t>
      </w:r>
      <w:r>
        <w:rPr>
          <w:rFonts w:hint="eastAsia" w:ascii="仿宋" w:hAnsi="仿宋" w:eastAsia="仿宋" w:cs="仿宋"/>
          <w:color w:val="auto"/>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auto"/>
          <w:sz w:val="24"/>
        </w:rPr>
        <w:t>，逾期送达不予接收</w:t>
      </w:r>
      <w:r>
        <w:rPr>
          <w:rFonts w:hint="eastAsia" w:ascii="仿宋" w:hAnsi="仿宋" w:eastAsia="仿宋" w:cs="仿宋"/>
          <w:color w:val="auto"/>
          <w:sz w:val="24"/>
          <w:lang w:eastAsia="zh-CN"/>
        </w:rPr>
        <w:t>。</w:t>
      </w: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hint="eastAsia"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auto"/>
          <w:spacing w:val="-4"/>
          <w:sz w:val="24"/>
        </w:rPr>
        <w:t>浙江政府采购网：http://zfcg.czt.zj.gov.cn/。</w:t>
      </w:r>
      <w:r>
        <w:rPr>
          <w:rFonts w:hint="eastAsia" w:ascii="仿宋" w:hAnsi="仿宋" w:eastAsia="仿宋" w:cs="仿宋"/>
          <w:color w:val="auto"/>
          <w:spacing w:val="-4"/>
          <w:sz w:val="24"/>
        </w:rPr>
        <w:t>更正公告</w:t>
      </w:r>
      <w:r>
        <w:rPr>
          <w:rFonts w:hint="eastAsia" w:ascii="仿宋" w:hAnsi="仿宋" w:eastAsia="仿宋" w:cs="仿宋"/>
          <w:bCs/>
          <w:color w:val="auto"/>
          <w:sz w:val="24"/>
        </w:rPr>
        <w:t>请自行登录在浙江政府采购网更正公告页面中下载。</w:t>
      </w:r>
    </w:p>
    <w:p>
      <w:pPr>
        <w:pStyle w:val="14"/>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因疫情</w:t>
      </w:r>
      <w:r>
        <w:rPr>
          <w:rFonts w:hint="eastAsia" w:ascii="仿宋" w:hAnsi="仿宋" w:eastAsia="仿宋" w:cs="仿宋"/>
          <w:color w:val="auto"/>
          <w:spacing w:val="0"/>
          <w:kern w:val="0"/>
          <w:sz w:val="24"/>
          <w:highlight w:val="none"/>
          <w:lang w:eastAsia="zh-CN"/>
        </w:rPr>
        <w:t>防控</w:t>
      </w:r>
      <w:r>
        <w:rPr>
          <w:rFonts w:hint="eastAsia" w:ascii="仿宋" w:hAnsi="仿宋" w:eastAsia="仿宋" w:cs="仿宋"/>
          <w:color w:val="auto"/>
          <w:spacing w:val="0"/>
          <w:kern w:val="0"/>
          <w:sz w:val="24"/>
          <w:highlight w:val="none"/>
        </w:rPr>
        <w:t>期间，</w:t>
      </w:r>
      <w:r>
        <w:rPr>
          <w:rFonts w:hint="eastAsia" w:ascii="仿宋" w:hAnsi="仿宋" w:eastAsia="仿宋" w:cs="仿宋"/>
          <w:color w:val="auto"/>
          <w:spacing w:val="0"/>
          <w:kern w:val="0"/>
          <w:sz w:val="24"/>
          <w:highlight w:val="none"/>
          <w:lang w:eastAsia="zh-CN"/>
        </w:rPr>
        <w:t>本项目</w:t>
      </w:r>
      <w:r>
        <w:rPr>
          <w:rFonts w:hint="eastAsia" w:ascii="仿宋" w:hAnsi="仿宋" w:eastAsia="仿宋" w:cs="仿宋"/>
          <w:color w:val="auto"/>
          <w:spacing w:val="0"/>
          <w:kern w:val="0"/>
          <w:sz w:val="24"/>
          <w:highlight w:val="none"/>
        </w:rPr>
        <w:t>投标与开标</w:t>
      </w:r>
      <w:r>
        <w:rPr>
          <w:rFonts w:hint="eastAsia" w:ascii="仿宋" w:hAnsi="仿宋" w:eastAsia="仿宋" w:cs="仿宋"/>
          <w:color w:val="auto"/>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1.</w:t>
      </w:r>
      <w:r>
        <w:rPr>
          <w:rFonts w:hint="eastAsia" w:ascii="仿宋" w:hAnsi="仿宋" w:eastAsia="仿宋" w:cs="仿宋"/>
          <w:color w:val="auto"/>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w:t>
      </w:r>
      <w:r>
        <w:rPr>
          <w:rFonts w:hint="eastAsia" w:ascii="仿宋" w:hAnsi="仿宋" w:eastAsia="仿宋" w:cs="仿宋"/>
          <w:color w:val="auto"/>
          <w:spacing w:val="0"/>
          <w:kern w:val="0"/>
          <w:sz w:val="24"/>
          <w:highlight w:val="none"/>
          <w:lang w:eastAsia="zh-CN"/>
        </w:rPr>
        <w:t>快递寄出后，请将快递底单照片发送邮件至</w:t>
      </w:r>
      <w:r>
        <w:rPr>
          <w:rFonts w:hint="eastAsia" w:ascii="仿宋" w:hAnsi="仿宋" w:eastAsia="仿宋" w:cs="仿宋"/>
          <w:color w:val="auto"/>
          <w:spacing w:val="0"/>
          <w:kern w:val="0"/>
          <w:sz w:val="24"/>
          <w:highlight w:val="none"/>
          <w:lang w:val="en-US" w:eastAsia="zh-CN"/>
        </w:rPr>
        <w:t>1178656340</w:t>
      </w:r>
      <w:r>
        <w:rPr>
          <w:rFonts w:hint="eastAsia" w:ascii="仿宋" w:hAnsi="仿宋" w:eastAsia="仿宋" w:cs="仿宋"/>
          <w:color w:val="auto"/>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auto"/>
          <w:spacing w:val="-4"/>
          <w:sz w:val="24"/>
        </w:rPr>
      </w:pPr>
      <w:r>
        <w:rPr>
          <w:rFonts w:hint="eastAsia" w:ascii="仿宋" w:hAnsi="仿宋" w:eastAsia="仿宋" w:cs="仿宋"/>
          <w:color w:val="auto"/>
          <w:spacing w:val="0"/>
          <w:kern w:val="0"/>
          <w:sz w:val="24"/>
          <w:highlight w:val="none"/>
          <w:lang w:val="en-US" w:eastAsia="zh-CN"/>
        </w:rPr>
        <w:t>2.</w:t>
      </w:r>
      <w:r>
        <w:rPr>
          <w:rFonts w:hint="eastAsia" w:ascii="仿宋" w:hAnsi="仿宋" w:eastAsia="仿宋" w:cs="仿宋"/>
          <w:color w:val="auto"/>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auto"/>
          <w:spacing w:val="0"/>
          <w:kern w:val="0"/>
          <w:sz w:val="24"/>
          <w:highlight w:val="none"/>
        </w:rPr>
        <w:t>开标现场的书面签字确认等有关操作要求</w:t>
      </w:r>
      <w:r>
        <w:rPr>
          <w:rFonts w:hint="eastAsia" w:ascii="仿宋" w:hAnsi="仿宋" w:eastAsia="仿宋" w:cs="仿宋"/>
          <w:color w:val="auto"/>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auto"/>
          <w:spacing w:val="-4"/>
          <w:sz w:val="24"/>
        </w:rPr>
      </w:pPr>
      <w:r>
        <w:rPr>
          <w:rFonts w:hint="eastAsia" w:ascii="仿宋" w:hAnsi="仿宋" w:eastAsia="仿宋" w:cs="仿宋"/>
          <w:b w:val="0"/>
          <w:bCs/>
          <w:color w:val="auto"/>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auto"/>
          <w:spacing w:val="-4"/>
          <w:sz w:val="24"/>
        </w:rPr>
      </w:pPr>
      <w:r>
        <w:rPr>
          <w:rFonts w:hint="eastAsia" w:ascii="仿宋" w:hAnsi="仿宋" w:eastAsia="仿宋" w:cs="仿宋"/>
          <w:b/>
          <w:color w:val="auto"/>
          <w:spacing w:val="-4"/>
          <w:sz w:val="24"/>
        </w:rPr>
        <w:t>十</w:t>
      </w:r>
      <w:r>
        <w:rPr>
          <w:rFonts w:hint="eastAsia" w:ascii="仿宋" w:hAnsi="仿宋" w:eastAsia="仿宋" w:cs="仿宋"/>
          <w:b/>
          <w:color w:val="auto"/>
          <w:spacing w:val="-4"/>
          <w:sz w:val="24"/>
          <w:lang w:eastAsia="zh-CN"/>
        </w:rPr>
        <w:t>二</w:t>
      </w:r>
      <w:r>
        <w:rPr>
          <w:rFonts w:hint="eastAsia" w:ascii="仿宋" w:hAnsi="仿宋" w:eastAsia="仿宋" w:cs="仿宋"/>
          <w:b/>
          <w:color w:val="auto"/>
          <w:spacing w:val="-4"/>
          <w:sz w:val="24"/>
        </w:rPr>
        <w:t>、采购公告期限：</w:t>
      </w:r>
      <w:r>
        <w:rPr>
          <w:rFonts w:hint="eastAsia" w:ascii="仿宋" w:hAnsi="仿宋" w:eastAsia="仿宋" w:cs="仿宋"/>
          <w:color w:val="auto"/>
          <w:spacing w:val="-4"/>
          <w:sz w:val="24"/>
        </w:rPr>
        <w:t>本公告发布之日起五个工作日。</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eastAsia="zh-CN"/>
        </w:rPr>
        <w:t>三</w:t>
      </w:r>
      <w:r>
        <w:rPr>
          <w:rFonts w:hint="eastAsia" w:ascii="仿宋" w:hAnsi="仿宋" w:eastAsia="仿宋" w:cs="仿宋"/>
          <w:b/>
          <w:color w:val="auto"/>
          <w:sz w:val="24"/>
        </w:rPr>
        <w:t>、质疑和投诉：</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i w:val="0"/>
          <w:caps w:val="0"/>
          <w:color w:val="auto"/>
          <w:spacing w:val="0"/>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i w:val="0"/>
          <w:caps w:val="0"/>
          <w:color w:val="auto"/>
          <w:spacing w:val="0"/>
          <w:kern w:val="0"/>
          <w:sz w:val="24"/>
          <w:szCs w:val="24"/>
          <w:u w:val="single"/>
          <w:lang w:eastAsia="zh-CN"/>
        </w:rPr>
        <w:t>孙莉</w:t>
      </w:r>
      <w:r>
        <w:rPr>
          <w:rFonts w:hint="eastAsia" w:ascii="仿宋" w:hAnsi="仿宋" w:eastAsia="仿宋" w:cs="仿宋"/>
          <w:color w:val="auto"/>
          <w:sz w:val="24"/>
        </w:rPr>
        <w:t>；联系电话：</w:t>
      </w:r>
      <w:r>
        <w:rPr>
          <w:rFonts w:hint="eastAsia" w:ascii="仿宋" w:hAnsi="仿宋" w:eastAsia="仿宋" w:cs="仿宋"/>
          <w:i w:val="0"/>
          <w:caps w:val="0"/>
          <w:color w:val="auto"/>
          <w:spacing w:val="0"/>
          <w:kern w:val="0"/>
          <w:sz w:val="24"/>
          <w:szCs w:val="24"/>
          <w:u w:val="single"/>
        </w:rPr>
        <w:t>0575-</w:t>
      </w:r>
      <w:r>
        <w:rPr>
          <w:rFonts w:hint="eastAsia" w:ascii="仿宋" w:hAnsi="仿宋" w:eastAsia="仿宋" w:cs="仿宋"/>
          <w:i w:val="0"/>
          <w:caps w:val="0"/>
          <w:color w:val="auto"/>
          <w:spacing w:val="0"/>
          <w:kern w:val="0"/>
          <w:sz w:val="24"/>
          <w:szCs w:val="24"/>
          <w:u w:val="single"/>
          <w:lang w:val="en-US" w:eastAsia="zh-CN"/>
        </w:rPr>
        <w:t>88976639</w:t>
      </w:r>
      <w:r>
        <w:rPr>
          <w:rFonts w:hint="eastAsia" w:ascii="仿宋" w:hAnsi="仿宋" w:eastAsia="仿宋" w:cs="仿宋"/>
          <w:color w:val="auto"/>
          <w:sz w:val="24"/>
        </w:rPr>
        <w:t>；数据电文接收邮箱：</w:t>
      </w:r>
      <w:r>
        <w:rPr>
          <w:rFonts w:hint="eastAsia" w:ascii="仿宋" w:hAnsi="仿宋" w:eastAsia="仿宋" w:cs="仿宋"/>
          <w:i w:val="0"/>
          <w:caps w:val="0"/>
          <w:color w:val="auto"/>
          <w:spacing w:val="0"/>
          <w:kern w:val="0"/>
          <w:sz w:val="24"/>
          <w:szCs w:val="24"/>
          <w:u w:val="single"/>
          <w:lang w:val="en-US" w:eastAsia="zh-CN"/>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0575-88558890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eastAsia="zh-CN"/>
        </w:rPr>
        <w:t>四</w:t>
      </w:r>
      <w:r>
        <w:rPr>
          <w:rFonts w:hint="eastAsia" w:ascii="仿宋" w:hAnsi="仿宋" w:eastAsia="仿宋" w:cs="仿宋"/>
          <w:b/>
          <w:color w:val="auto"/>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auto"/>
          <w:sz w:val="24"/>
        </w:rPr>
        <w:t>1. 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吴蓉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0575-88558847</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2.采购代理机构：</w:t>
      </w:r>
      <w:r>
        <w:rPr>
          <w:rFonts w:hint="eastAsia" w:ascii="仿宋" w:hAnsi="仿宋" w:eastAsia="仿宋" w:cs="仿宋"/>
          <w:color w:val="auto"/>
          <w:sz w:val="24"/>
          <w:u w:val="single" w:color="auto"/>
          <w:lang w:val="en-US" w:eastAsia="zh-CN"/>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0575-88979683/18267597863</w:t>
      </w:r>
      <w:r>
        <w:rPr>
          <w:rFonts w:hint="eastAsia" w:ascii="仿宋" w:hAnsi="仿宋" w:eastAsia="仿宋" w:cs="仿宋"/>
          <w:color w:val="auto"/>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r>
        <w:rPr>
          <w:rFonts w:hint="eastAsia" w:ascii="仿宋" w:hAnsi="仿宋" w:eastAsia="仿宋" w:cs="仿宋"/>
          <w:color w:val="auto"/>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u w:val="single"/>
          <w:lang w:val="en-US" w:eastAsia="zh-CN"/>
        </w:rPr>
      </w:pPr>
      <w:r>
        <w:rPr>
          <w:rFonts w:hint="eastAsia" w:ascii="仿宋" w:hAnsi="仿宋" w:eastAsia="仿宋" w:cs="仿宋"/>
          <w:color w:val="auto"/>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lang w:val="en-US" w:eastAsia="zh-CN"/>
        </w:rPr>
      </w:pPr>
      <w:r>
        <w:rPr>
          <w:rFonts w:hint="eastAsia" w:ascii="仿宋" w:hAnsi="仿宋" w:eastAsia="仿宋" w:cs="仿宋"/>
          <w:color w:val="auto"/>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auto"/>
          <w:sz w:val="24"/>
        </w:rPr>
      </w:pPr>
      <w:r>
        <w:rPr>
          <w:rFonts w:hint="eastAsia" w:ascii="仿宋" w:hAnsi="仿宋" w:eastAsia="仿宋" w:cs="仿宋"/>
          <w:color w:val="auto"/>
          <w:spacing w:val="0"/>
          <w:kern w:val="0"/>
          <w:sz w:val="24"/>
          <w:u w:val="single" w:color="auto"/>
          <w:lang w:val="en-US" w:eastAsia="zh-CN"/>
        </w:rPr>
        <w:t>2022</w:t>
      </w:r>
      <w:r>
        <w:rPr>
          <w:rFonts w:hint="eastAsia" w:ascii="仿宋" w:hAnsi="仿宋" w:eastAsia="仿宋" w:cs="仿宋"/>
          <w:color w:val="auto"/>
          <w:spacing w:val="0"/>
          <w:kern w:val="0"/>
          <w:sz w:val="24"/>
        </w:rPr>
        <w:t>年</w:t>
      </w:r>
      <w:r>
        <w:rPr>
          <w:rFonts w:hint="eastAsia" w:ascii="仿宋" w:hAnsi="仿宋" w:eastAsia="仿宋" w:cs="仿宋"/>
          <w:color w:val="auto"/>
          <w:spacing w:val="0"/>
          <w:kern w:val="0"/>
          <w:sz w:val="24"/>
          <w:u w:val="single" w:color="auto"/>
          <w:lang w:val="en-US" w:eastAsia="zh-CN"/>
        </w:rPr>
        <w:t xml:space="preserve">  </w:t>
      </w:r>
      <w:r>
        <w:rPr>
          <w:rFonts w:hint="eastAsia" w:ascii="仿宋" w:hAnsi="仿宋" w:eastAsia="仿宋" w:cs="仿宋"/>
          <w:color w:val="auto"/>
          <w:spacing w:val="0"/>
          <w:kern w:val="0"/>
          <w:sz w:val="24"/>
        </w:rPr>
        <w:t>月</w:t>
      </w:r>
      <w:r>
        <w:rPr>
          <w:rFonts w:hint="eastAsia" w:ascii="仿宋" w:hAnsi="仿宋" w:eastAsia="仿宋" w:cs="仿宋"/>
          <w:color w:val="auto"/>
          <w:spacing w:val="0"/>
          <w:kern w:val="0"/>
          <w:sz w:val="24"/>
          <w:u w:val="single"/>
          <w:lang w:val="en-US" w:eastAsia="zh-CN"/>
        </w:rPr>
        <w:t xml:space="preserve">  </w:t>
      </w:r>
      <w:r>
        <w:rPr>
          <w:rFonts w:hint="eastAsia" w:ascii="仿宋" w:hAnsi="仿宋" w:eastAsia="仿宋" w:cs="仿宋"/>
          <w:color w:val="auto"/>
          <w:spacing w:val="0"/>
          <w:kern w:val="0"/>
          <w:sz w:val="24"/>
        </w:rPr>
        <w:t>日</w:t>
      </w:r>
    </w:p>
    <w:p>
      <w:pPr>
        <w:pStyle w:val="4"/>
        <w:rPr>
          <w:rFonts w:hint="eastAsia" w:ascii="仿宋" w:hAnsi="仿宋" w:eastAsia="仿宋" w:cs="仿宋"/>
          <w:color w:val="auto"/>
        </w:rPr>
      </w:pPr>
      <w:bookmarkStart w:id="3" w:name="_Toc643610526"/>
      <w:r>
        <w:rPr>
          <w:rFonts w:hint="eastAsia" w:ascii="仿宋" w:hAnsi="仿宋" w:eastAsia="仿宋" w:cs="仿宋"/>
          <w:color w:val="auto"/>
        </w:rPr>
        <w:t>第二章  供应商须知</w:t>
      </w:r>
      <w:bookmarkEnd w:id="3"/>
    </w:p>
    <w:p>
      <w:pPr>
        <w:pStyle w:val="5"/>
        <w:rPr>
          <w:rFonts w:hint="eastAsia" w:ascii="仿宋" w:hAnsi="仿宋" w:eastAsia="仿宋" w:cs="仿宋"/>
          <w:color w:val="auto"/>
        </w:rPr>
      </w:pPr>
      <w:bookmarkStart w:id="4" w:name="_Toc643610527"/>
      <w:r>
        <w:rPr>
          <w:rFonts w:hint="eastAsia" w:ascii="仿宋" w:hAnsi="仿宋" w:eastAsia="仿宋" w:cs="仿宋"/>
          <w:color w:val="auto"/>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rPr>
              <w:t>绍兴市人民医院人造血管(心脏大血管)采购项目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hint="eastAsia" w:ascii="仿宋" w:hAnsi="仿宋" w:eastAsia="仿宋" w:cs="仿宋"/>
                <w:color w:val="auto"/>
                <w:sz w:val="24"/>
                <w:lang w:val="en-US" w:eastAsia="zh-CN"/>
              </w:rPr>
              <w:t>90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auto"/>
                <w:sz w:val="24"/>
                <w:u w:val="single"/>
                <w:lang w:val="en-US" w:eastAsia="zh-CN"/>
              </w:rPr>
            </w:pPr>
            <w:r>
              <w:rPr>
                <w:rFonts w:hint="eastAsia" w:ascii="仿宋" w:hAnsi="仿宋" w:eastAsia="仿宋" w:cs="仿宋"/>
                <w:b/>
                <w:color w:val="auto"/>
                <w:sz w:val="24"/>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r>
              <w:rPr>
                <w:rFonts w:hint="eastAsia"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是否进口产品：</w:t>
            </w:r>
            <w:r>
              <w:rPr>
                <w:rFonts w:hint="eastAsia" w:ascii="仿宋" w:hAnsi="仿宋" w:eastAsia="仿宋" w:cs="仿宋"/>
                <w:color w:val="auto"/>
                <w:sz w:val="24"/>
              </w:rPr>
              <w:t>本项</w:t>
            </w:r>
            <w:r>
              <w:rPr>
                <w:rFonts w:hint="eastAsia" w:ascii="仿宋" w:hAnsi="仿宋" w:eastAsia="仿宋" w:cs="仿宋"/>
                <w:color w:val="auto"/>
                <w:sz w:val="24"/>
                <w:highlight w:val="none"/>
              </w:rPr>
              <w:t>目</w:t>
            </w:r>
            <w:r>
              <w:rPr>
                <w:rFonts w:hint="eastAsia" w:ascii="仿宋" w:hAnsi="仿宋" w:eastAsia="仿宋" w:cs="仿宋"/>
                <w:color w:val="auto"/>
                <w:sz w:val="24"/>
                <w:highlight w:val="none"/>
                <w:lang w:val="en-US" w:eastAsia="zh-CN"/>
              </w:rPr>
              <w:t>允许</w:t>
            </w:r>
            <w:r>
              <w:rPr>
                <w:rFonts w:hint="eastAsia" w:ascii="仿宋" w:hAnsi="仿宋" w:eastAsia="仿宋" w:cs="仿宋"/>
                <w:color w:val="auto"/>
                <w:sz w:val="24"/>
                <w:highlight w:val="none"/>
              </w:rPr>
              <w:t>采购进口</w:t>
            </w:r>
            <w:r>
              <w:rPr>
                <w:rFonts w:hint="eastAsia" w:ascii="仿宋" w:hAnsi="仿宋" w:eastAsia="仿宋" w:cs="仿宋"/>
                <w:color w:val="auto"/>
                <w:sz w:val="24"/>
              </w:rPr>
              <w:t>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lang w:val="en-US" w:eastAsia="zh-CN"/>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账  号：33001653549053003519</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auto"/>
          <w:sz w:val="24"/>
        </w:rPr>
      </w:pPr>
    </w:p>
    <w:p>
      <w:pPr>
        <w:pStyle w:val="5"/>
        <w:spacing w:line="415" w:lineRule="auto"/>
        <w:jc w:val="center"/>
        <w:rPr>
          <w:rFonts w:hint="eastAsia" w:ascii="仿宋" w:hAnsi="仿宋" w:eastAsia="仿宋" w:cs="仿宋"/>
          <w:color w:val="auto"/>
        </w:rPr>
      </w:pPr>
      <w:bookmarkStart w:id="5" w:name="_Toc643610528"/>
      <w:r>
        <w:rPr>
          <w:rFonts w:hint="eastAsia" w:ascii="仿宋" w:hAnsi="仿宋" w:eastAsia="仿宋" w:cs="仿宋"/>
          <w:color w:val="auto"/>
        </w:rPr>
        <w:t>二、采购文件</w:t>
      </w:r>
      <w:bookmarkEnd w:id="5"/>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名词定义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本项目执行的采购政策性规定</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b/>
          <w:bCs/>
          <w:color w:val="auto"/>
          <w:sz w:val="24"/>
        </w:rPr>
        <w:t>3.1采购本国产品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auto"/>
          <w:sz w:val="24"/>
        </w:rPr>
      </w:pPr>
      <w:r>
        <w:rPr>
          <w:rFonts w:hint="eastAsia" w:ascii="仿宋" w:hAnsi="仿宋" w:eastAsia="仿宋" w:cs="仿宋"/>
          <w:b/>
          <w:bCs/>
          <w:strike w:val="0"/>
          <w:dstrike w:val="0"/>
          <w:color w:val="auto"/>
          <w:sz w:val="24"/>
        </w:rPr>
        <w:t>3.2扶持中小企业</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olor w:val="auto"/>
          <w:sz w:val="24"/>
          <w:highlight w:val="none"/>
        </w:rPr>
        <w:t>）第二条规定的小型和微型企业的投标价格给予</w:t>
      </w:r>
      <w:r>
        <w:rPr>
          <w:rFonts w:hint="eastAsia" w:ascii="仿宋" w:eastAsia="仿宋"/>
          <w:color w:val="auto"/>
          <w:sz w:val="24"/>
          <w:highlight w:val="none"/>
          <w:lang w:val="en-US" w:eastAsia="zh-CN"/>
        </w:rPr>
        <w:t>10</w:t>
      </w:r>
      <w:r>
        <w:rPr>
          <w:rFonts w:ascii="仿宋" w:eastAsia="仿宋"/>
          <w:color w:val="auto"/>
          <w:sz w:val="24"/>
          <w:highlight w:val="none"/>
        </w:rPr>
        <w:t xml:space="preserve">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 xml:space="preserve">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w:t>
      </w:r>
      <w:r>
        <w:rPr>
          <w:rFonts w:hint="eastAsia" w:ascii="仿宋" w:eastAsia="仿宋"/>
          <w:color w:val="auto"/>
          <w:sz w:val="24"/>
          <w:highlight w:val="none"/>
          <w:lang w:val="en-US" w:eastAsia="zh-CN"/>
        </w:rPr>
        <w:t>3</w:t>
      </w:r>
      <w:r>
        <w:rPr>
          <w:rFonts w:ascii="仿宋" w:eastAsia="仿宋"/>
          <w:color w:val="auto"/>
          <w:sz w:val="24"/>
          <w:highlight w:val="none"/>
        </w:rPr>
        <w:t>%的扣除，用扣除后的价格参加评审。联合体各方均为小型、微型企业的，联合体视同为小型、微型企业。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9"/>
        <w:widowControl w:val="0"/>
        <w:numPr>
          <w:ilvl w:val="0"/>
          <w:numId w:val="0"/>
        </w:numPr>
        <w:spacing w:after="0" w:afterLines="0" w:line="440" w:lineRule="exact"/>
        <w:rPr>
          <w:rFonts w:hint="eastAsia" w:ascii="仿宋" w:hAnsi="仿宋" w:eastAsia="仿宋" w:cs="仿宋"/>
          <w:color w:val="auto"/>
        </w:rPr>
      </w:pPr>
      <w:r>
        <w:rPr>
          <w:rFonts w:hint="eastAsia" w:ascii="仿宋" w:hAnsi="仿宋" w:eastAsia="仿宋" w:cs="仿宋"/>
          <w:color w:val="auto"/>
        </w:rPr>
        <w:t>4.1采购人如对</w:t>
      </w:r>
      <w:r>
        <w:rPr>
          <w:rFonts w:hint="eastAsia" w:ascii="仿宋" w:hAnsi="仿宋" w:eastAsia="仿宋" w:cs="仿宋"/>
          <w:color w:val="auto"/>
        </w:rPr>
        <w:t>采购文件进行澄清、补充、变更的，或者在投标截止时间前规定时间内，招标人需要对采购文件进行补充或修改的，采购人将会通过</w:t>
      </w:r>
      <w:r>
        <w:rPr>
          <w:rFonts w:hint="eastAsia" w:ascii="仿宋" w:hAnsi="仿宋" w:eastAsia="仿宋" w:cs="仿宋"/>
          <w:color w:val="auto"/>
          <w:spacing w:val="-4"/>
          <w:sz w:val="2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sz w:val="24"/>
        </w:rPr>
        <w:t>请在浙江政府采购网更正公告页面中下载。</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参考品牌</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5"/>
        <w:spacing w:line="415" w:lineRule="auto"/>
        <w:jc w:val="center"/>
        <w:rPr>
          <w:rFonts w:hint="eastAsia" w:ascii="仿宋" w:hAnsi="仿宋" w:eastAsia="仿宋" w:cs="仿宋"/>
          <w:color w:val="auto"/>
        </w:rPr>
      </w:pPr>
      <w:bookmarkStart w:id="6" w:name="_Toc643610529"/>
      <w:r>
        <w:rPr>
          <w:rFonts w:hint="eastAsia" w:ascii="仿宋" w:hAnsi="仿宋" w:eastAsia="仿宋" w:cs="仿宋"/>
          <w:color w:val="auto"/>
        </w:rPr>
        <w:t>三、投标文件</w:t>
      </w:r>
      <w:bookmarkEnd w:id="6"/>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投标文件的语言及货币单位</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投标文件的组成</w:t>
      </w:r>
    </w:p>
    <w:p>
      <w:pPr>
        <w:snapToGrid w:val="0"/>
        <w:spacing w:line="440" w:lineRule="exact"/>
        <w:ind w:firstLine="479"/>
        <w:jc w:val="left"/>
        <w:rPr>
          <w:rFonts w:hint="eastAsia" w:ascii="仿宋" w:hAnsi="仿宋" w:eastAsia="仿宋" w:cs="仿宋"/>
          <w:color w:val="auto"/>
          <w:sz w:val="24"/>
        </w:rPr>
      </w:pPr>
      <w:r>
        <w:rPr>
          <w:rFonts w:hint="eastAsia" w:ascii="仿宋" w:hAnsi="仿宋" w:eastAsia="仿宋" w:cs="仿宋"/>
          <w:color w:val="auto"/>
          <w:sz w:val="24"/>
        </w:rPr>
        <w:t>本项目投标文件由“资格</w:t>
      </w:r>
      <w:r>
        <w:rPr>
          <w:rFonts w:hint="eastAsia" w:ascii="仿宋" w:hAnsi="仿宋" w:eastAsia="仿宋" w:cs="仿宋"/>
          <w:color w:val="auto"/>
          <w:sz w:val="24"/>
          <w:lang w:val="en-US" w:eastAsia="zh-CN"/>
        </w:rPr>
        <w:t>文件</w:t>
      </w:r>
      <w:r>
        <w:rPr>
          <w:rFonts w:hint="eastAsia" w:ascii="仿宋" w:hAnsi="仿宋" w:eastAsia="仿宋" w:cs="仿宋"/>
          <w:color w:val="auto"/>
          <w:sz w:val="24"/>
        </w:rPr>
        <w:t>”、“商务和技术文件”、“报价文件”三部分组成：</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法定代表人授权委托书（法定代表人可以不授权他人参与投标；个体工商户需经营者参与投标，不得授权)</w:t>
      </w:r>
      <w:r>
        <w:rPr>
          <w:rFonts w:hint="eastAsia" w:ascii="仿宋" w:hAnsi="仿宋" w:eastAsia="仿宋" w:cs="仿宋"/>
          <w:bCs/>
          <w:color w:val="auto"/>
          <w:sz w:val="24"/>
          <w:lang w:bidi="ar-SA"/>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法定代表人及其授权代表的身份证（复印件）；</w:t>
      </w:r>
    </w:p>
    <w:p>
      <w:pPr>
        <w:snapToGrid w:val="0"/>
        <w:spacing w:line="440" w:lineRule="exact"/>
        <w:ind w:left="0"/>
        <w:jc w:val="left"/>
        <w:rPr>
          <w:rFonts w:hint="eastAsia" w:ascii="仿宋" w:hAnsi="仿宋" w:eastAsia="仿宋" w:cs="仿宋"/>
          <w:color w:val="auto"/>
          <w:sz w:val="24"/>
          <w:lang w:val="en-US" w:eastAsia="zh-CN"/>
        </w:rPr>
      </w:pPr>
      <w:r>
        <w:rPr>
          <w:rFonts w:hint="eastAsia" w:ascii="仿宋" w:hAnsi="仿宋" w:eastAsia="仿宋" w:cs="仿宋"/>
          <w:bCs/>
          <w:color w:val="auto"/>
          <w:sz w:val="24"/>
          <w:lang w:bidi="ar-SA"/>
        </w:rPr>
        <w:t>2.1.</w:t>
      </w:r>
      <w:r>
        <w:rPr>
          <w:rFonts w:hint="eastAsia" w:ascii="仿宋" w:hAnsi="仿宋" w:eastAsia="仿宋" w:cs="仿宋"/>
          <w:bCs/>
          <w:color w:val="auto"/>
          <w:sz w:val="24"/>
          <w:lang w:val="en-US" w:eastAsia="zh-CN" w:bidi="ar-SA"/>
        </w:rPr>
        <w:t>4</w:t>
      </w:r>
      <w:r>
        <w:rPr>
          <w:rFonts w:hint="eastAsia" w:ascii="仿宋" w:hAnsi="仿宋" w:eastAsia="仿宋" w:cs="仿宋"/>
          <w:bCs/>
          <w:color w:val="auto"/>
          <w:sz w:val="24"/>
          <w:lang w:bidi="ar-SA"/>
        </w:rPr>
        <w:t>授权代表社保证明</w:t>
      </w:r>
      <w:r>
        <w:rPr>
          <w:rFonts w:hint="eastAsia" w:ascii="仿宋" w:hAnsi="仿宋" w:eastAsia="仿宋" w:cs="仿宋"/>
          <w:bCs/>
          <w:color w:val="auto"/>
          <w:sz w:val="24"/>
          <w:lang w:val="en-US" w:eastAsia="zh-CN" w:bidi="ar-SA"/>
        </w:rPr>
        <w:t>;</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资格条件证明材料（复印件或打印件）：</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.1营业执照或事业单位法人登记证书；</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en-US" w:eastAsia="zh-CN"/>
        </w:rPr>
        <w:t>2021</w:t>
      </w:r>
      <w:r>
        <w:rPr>
          <w:rFonts w:hint="eastAsia" w:ascii="仿宋" w:hAnsi="仿宋" w:eastAsia="仿宋" w:cs="仿宋"/>
          <w:color w:val="auto"/>
          <w:sz w:val="24"/>
        </w:rPr>
        <w:t>年度资产负债表等财务报表资料文件(新成立的公司提供情况证明)</w:t>
      </w:r>
      <w:r>
        <w:rPr>
          <w:rFonts w:hint="eastAsia" w:ascii="仿宋" w:hAnsi="仿宋" w:eastAsia="仿宋" w:cs="仿宋"/>
          <w:color w:val="auto"/>
          <w:sz w:val="24"/>
        </w:rPr>
        <w:t>；</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.5特定资格条件证明材料（</w:t>
      </w:r>
      <w:r>
        <w:rPr>
          <w:rFonts w:hint="eastAsia" w:ascii="仿宋" w:hAnsi="仿宋" w:eastAsia="仿宋" w:cs="仿宋"/>
          <w:color w:val="auto"/>
          <w:sz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注：1.单位负责人为同一人或者存在直接控股、管理关系的不同供应商，不得同时参加同一标段的投标</w:t>
      </w:r>
      <w:r>
        <w:rPr>
          <w:rFonts w:hint="eastAsia" w:ascii="仿宋" w:hAnsi="仿宋" w:eastAsia="仿宋" w:cs="仿宋"/>
          <w:color w:val="auto"/>
          <w:sz w:val="24"/>
        </w:rPr>
        <w:t>）。</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2.2.3技术响应表（</w:t>
      </w:r>
      <w:r>
        <w:rPr>
          <w:rFonts w:hint="eastAsia" w:ascii="仿宋" w:hAnsi="仿宋" w:eastAsia="仿宋" w:cs="仿宋"/>
          <w:color w:val="auto"/>
          <w:sz w:val="24"/>
        </w:rPr>
        <w:t>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2.2.6项目实施人员清单；</w:t>
      </w:r>
    </w:p>
    <w:p>
      <w:pPr>
        <w:pStyle w:val="35"/>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2.2.7备品备件及供选择的配套零部件清单（</w:t>
      </w:r>
      <w:r>
        <w:rPr>
          <w:rFonts w:hint="eastAsia" w:ascii="仿宋" w:hAnsi="仿宋" w:eastAsia="仿宋" w:cs="仿宋"/>
          <w:color w:val="auto"/>
          <w:szCs w:val="20"/>
          <w:lang w:val="en-US" w:eastAsia="zh-CN"/>
        </w:rPr>
        <w:t>如有，</w:t>
      </w:r>
      <w:r>
        <w:rPr>
          <w:rFonts w:hint="eastAsia" w:ascii="仿宋" w:hAnsi="仿宋" w:eastAsia="仿宋" w:cs="仿宋"/>
          <w:color w:val="auto"/>
          <w:szCs w:val="20"/>
          <w:lang w:val="zh-CN"/>
        </w:rPr>
        <w:t>格式自拟）；</w:t>
      </w:r>
    </w:p>
    <w:p>
      <w:pPr>
        <w:pStyle w:val="35"/>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2.2.8消耗品、维修零配件及其价格清单（</w:t>
      </w:r>
      <w:r>
        <w:rPr>
          <w:rFonts w:hint="eastAsia" w:ascii="仿宋" w:hAnsi="仿宋" w:eastAsia="仿宋" w:cs="仿宋"/>
          <w:color w:val="auto"/>
          <w:szCs w:val="20"/>
          <w:lang w:val="en-US" w:eastAsia="zh-CN"/>
        </w:rPr>
        <w:t>如有）</w:t>
      </w:r>
      <w:r>
        <w:rPr>
          <w:rFonts w:hint="eastAsia" w:ascii="仿宋" w:hAnsi="仿宋" w:eastAsia="仿宋" w:cs="仿宋"/>
          <w:color w:val="auto"/>
          <w:szCs w:val="20"/>
          <w:lang w:val="zh-CN"/>
        </w:rPr>
        <w:t>；</w:t>
      </w:r>
    </w:p>
    <w:p>
      <w:pPr>
        <w:pStyle w:val="35"/>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5"/>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ind w:left="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2.3.1开标一览表；</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2</w:t>
      </w:r>
      <w:r>
        <w:rPr>
          <w:rFonts w:hint="eastAsia" w:ascii="仿宋" w:hAnsi="仿宋" w:eastAsia="仿宋" w:cs="仿宋"/>
          <w:color w:val="auto"/>
          <w:sz w:val="24"/>
        </w:rPr>
        <w:t>中小企业声明函（如有，附证明材料）；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3</w:t>
      </w:r>
      <w:r>
        <w:rPr>
          <w:rFonts w:hint="eastAsia" w:ascii="仿宋" w:hAnsi="仿宋" w:eastAsia="仿宋" w:cs="仿宋"/>
          <w:color w:val="auto"/>
          <w:sz w:val="24"/>
        </w:rPr>
        <w:t>残疾人福利性单位声明函（如有）；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4</w:t>
      </w:r>
      <w:r>
        <w:rPr>
          <w:rFonts w:hint="eastAsia" w:ascii="仿宋" w:hAnsi="仿宋" w:eastAsia="仿宋" w:cs="仿宋"/>
          <w:color w:val="auto"/>
          <w:sz w:val="24"/>
        </w:rPr>
        <w:t>关于报价的其他说明（如有，格式自拟）。</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投标文件的制作要求</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hint="eastAsia"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9"/>
        <w:numPr>
          <w:ilvl w:val="0"/>
          <w:numId w:val="0"/>
        </w:numPr>
        <w:spacing w:after="0" w:afterLines="0" w:line="440" w:lineRule="atLeast"/>
        <w:rPr>
          <w:rFonts w:hint="eastAsia" w:ascii="仿宋" w:hAnsi="仿宋" w:eastAsia="仿宋" w:cs="仿宋"/>
          <w:b/>
          <w:color w:val="auto"/>
          <w:szCs w:val="24"/>
        </w:rPr>
      </w:pPr>
      <w:r>
        <w:rPr>
          <w:rFonts w:hint="eastAsia" w:ascii="仿宋" w:hAnsi="仿宋" w:eastAsia="仿宋" w:cs="仿宋"/>
          <w:b/>
          <w:color w:val="auto"/>
          <w:szCs w:val="24"/>
        </w:rPr>
        <w:t>5.投标文件的有效期</w:t>
      </w:r>
    </w:p>
    <w:p>
      <w:pPr>
        <w:pStyle w:val="9"/>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投标文件有效期详见前附表。投标有效期内，供应商不得撤销或更换投标文件。</w:t>
      </w:r>
    </w:p>
    <w:p>
      <w:pPr>
        <w:pStyle w:val="9"/>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9"/>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9"/>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5.4投标文件不予退还。</w:t>
      </w:r>
    </w:p>
    <w:p>
      <w:pPr>
        <w:pStyle w:val="5"/>
        <w:spacing w:line="415" w:lineRule="auto"/>
        <w:jc w:val="center"/>
        <w:rPr>
          <w:rFonts w:hint="eastAsia" w:ascii="仿宋" w:hAnsi="仿宋" w:eastAsia="仿宋" w:cs="仿宋"/>
          <w:color w:val="auto"/>
        </w:rPr>
      </w:pPr>
      <w:bookmarkStart w:id="7" w:name="_Toc643610530"/>
      <w:r>
        <w:rPr>
          <w:rFonts w:hint="eastAsia" w:ascii="仿宋" w:hAnsi="仿宋" w:eastAsia="仿宋" w:cs="仿宋"/>
          <w:color w:val="auto"/>
        </w:rPr>
        <w:t>四、开标评标</w:t>
      </w:r>
      <w:bookmarkEnd w:id="7"/>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投标文件的提交</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开标大会程序</w:t>
      </w:r>
    </w:p>
    <w:p>
      <w:pPr>
        <w:snapToGrid w:val="0"/>
        <w:spacing w:line="440" w:lineRule="exact"/>
        <w:jc w:val="left"/>
        <w:rPr>
          <w:rFonts w:hint="eastAsia" w:ascii="仿宋" w:hAnsi="仿宋" w:eastAsia="仿宋" w:cs="仿宋"/>
          <w:color w:val="auto"/>
          <w:sz w:val="24"/>
          <w:u w:val="none"/>
        </w:rPr>
      </w:pPr>
      <w:r>
        <w:rPr>
          <w:rFonts w:hint="eastAsia" w:ascii="仿宋" w:hAnsi="仿宋" w:eastAsia="仿宋" w:cs="仿宋"/>
          <w:b w:val="0"/>
          <w:bCs w:val="0"/>
          <w:color w:val="auto"/>
          <w:sz w:val="24"/>
          <w:u w:val="none" w:color="auto"/>
          <w:lang w:val="en-US" w:eastAsia="zh-CN"/>
        </w:rPr>
        <w:t>3.1</w:t>
      </w:r>
      <w:r>
        <w:rPr>
          <w:rFonts w:hint="eastAsia" w:ascii="仿宋" w:hAnsi="仿宋" w:eastAsia="仿宋" w:cs="仿宋"/>
          <w:b w:val="0"/>
          <w:bCs w:val="0"/>
          <w:color w:val="auto"/>
          <w:sz w:val="24"/>
          <w:u w:val="none" w:color="auto"/>
        </w:rPr>
        <w:t>开标大会由采购代理机构主持。</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hint="eastAsia" w:ascii="仿宋" w:hAnsi="仿宋" w:eastAsia="仿宋" w:cs="仿宋"/>
          <w:color w:val="auto"/>
          <w:sz w:val="24"/>
        </w:rPr>
        <w:t>主持人宣布开标会开始，介绍到会单位和人员。</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采购代理机构核对、宣读完成标书提交并签到的供应商名单。</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采购代理机构组织</w:t>
      </w:r>
      <w:r>
        <w:rPr>
          <w:rFonts w:hint="eastAsia" w:ascii="仿宋" w:hAnsi="仿宋" w:eastAsia="仿宋" w:cs="仿宋"/>
          <w:color w:val="auto"/>
          <w:sz w:val="24"/>
          <w:lang w:eastAsia="zh-CN"/>
        </w:rPr>
        <w:t>监督代表</w:t>
      </w:r>
      <w:r>
        <w:rPr>
          <w:rFonts w:hint="eastAsia" w:ascii="仿宋" w:hAnsi="仿宋" w:eastAsia="仿宋" w:cs="仿宋"/>
          <w:color w:val="auto"/>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rPr>
        <w:t>启封</w:t>
      </w:r>
      <w:r>
        <w:rPr>
          <w:rFonts w:hint="eastAsia" w:ascii="仿宋" w:hAnsi="仿宋" w:eastAsia="仿宋" w:cs="仿宋"/>
          <w:color w:val="auto"/>
          <w:sz w:val="24"/>
        </w:rPr>
        <w:t>“商务和技术文件”</w:t>
      </w:r>
      <w:r>
        <w:rPr>
          <w:rFonts w:hint="eastAsia" w:ascii="仿宋" w:hAnsi="仿宋" w:eastAsia="仿宋" w:cs="仿宋"/>
          <w:color w:val="auto"/>
          <w:sz w:val="24"/>
        </w:rPr>
        <w:t>，交由</w:t>
      </w:r>
      <w:r>
        <w:rPr>
          <w:rFonts w:hint="eastAsia" w:ascii="仿宋" w:hAnsi="仿宋" w:eastAsia="仿宋" w:cs="仿宋"/>
          <w:color w:val="auto"/>
          <w:sz w:val="24"/>
        </w:rPr>
        <w:t>评审委员会评审</w:t>
      </w:r>
      <w:r>
        <w:rPr>
          <w:rFonts w:hint="eastAsia" w:ascii="仿宋" w:hAnsi="仿宋" w:eastAsia="仿宋" w:cs="仿宋"/>
          <w:color w:val="auto"/>
          <w:sz w:val="24"/>
        </w:rPr>
        <w:t>。</w:t>
      </w:r>
    </w:p>
    <w:p>
      <w:pPr>
        <w:snapToGrid w:val="0"/>
        <w:spacing w:line="48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7</w:t>
      </w:r>
      <w:r>
        <w:rPr>
          <w:rFonts w:hint="eastAsia" w:ascii="仿宋" w:hAnsi="仿宋" w:eastAsia="仿宋" w:cs="仿宋"/>
          <w:color w:val="auto"/>
          <w:sz w:val="24"/>
        </w:rPr>
        <w:t>主持人宣布“商务和技术文件”得分情况及无效（废）投标情形（如有）</w:t>
      </w:r>
      <w:r>
        <w:rPr>
          <w:rFonts w:hint="eastAsia" w:ascii="仿宋" w:hAnsi="仿宋" w:eastAsia="仿宋" w:cs="仿宋"/>
          <w:color w:val="auto"/>
          <w:sz w:val="24"/>
          <w:lang w:eastAsia="zh-CN"/>
        </w:rPr>
        <w:t>。</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启封“报价文件”，宣读供应商名称、投标报价等内容。</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10</w:t>
      </w:r>
      <w:r>
        <w:rPr>
          <w:rFonts w:hint="eastAsia" w:ascii="仿宋" w:hAnsi="仿宋" w:eastAsia="仿宋" w:cs="仿宋"/>
          <w:color w:val="auto"/>
          <w:sz w:val="24"/>
        </w:rPr>
        <w:t>主持人向投标单位公布评审结果。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r>
        <w:rPr>
          <w:rFonts w:hint="eastAsia" w:ascii="仿宋" w:hAnsi="仿宋" w:eastAsia="仿宋" w:cs="仿宋"/>
          <w:color w:val="auto"/>
          <w:sz w:val="24"/>
        </w:rPr>
        <w:t>参与本项目进口论证的专家不得作为采购评审专家参与同一项目的采购评审工作。</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hint="eastAsia"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6.1投标文件中</w:t>
      </w:r>
      <w:r>
        <w:rPr>
          <w:rFonts w:hint="eastAsia" w:ascii="仿宋" w:hAnsi="仿宋" w:eastAsia="仿宋" w:cs="仿宋"/>
          <w:color w:val="auto"/>
          <w:sz w:val="24"/>
          <w:lang w:val="en-US" w:eastAsia="zh-CN"/>
        </w:rPr>
        <w:t>开标</w:t>
      </w:r>
      <w:r>
        <w:rPr>
          <w:rFonts w:hint="eastAsia" w:ascii="仿宋" w:hAnsi="仿宋" w:eastAsia="仿宋" w:cs="仿宋"/>
          <w:color w:val="auto"/>
          <w:sz w:val="24"/>
        </w:rPr>
        <w:t>一览表内容与投标文件中相应内容不一致的，以</w:t>
      </w:r>
      <w:r>
        <w:rPr>
          <w:rFonts w:hint="eastAsia" w:ascii="仿宋" w:hAnsi="仿宋" w:eastAsia="仿宋" w:cs="仿宋"/>
          <w:color w:val="auto"/>
          <w:sz w:val="24"/>
          <w:lang w:val="en-US" w:eastAsia="zh-CN"/>
        </w:rPr>
        <w:t>开标</w:t>
      </w:r>
      <w:r>
        <w:rPr>
          <w:rFonts w:hint="eastAsia" w:ascii="仿宋" w:hAnsi="仿宋" w:eastAsia="仿宋" w:cs="仿宋"/>
          <w:color w:val="auto"/>
          <w:sz w:val="24"/>
        </w:rPr>
        <w:t>一览表为准；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6.3单价金额小数点或者百分比有明显错位的，以</w:t>
      </w:r>
      <w:r>
        <w:rPr>
          <w:rFonts w:hint="eastAsia" w:ascii="仿宋" w:hAnsi="仿宋" w:eastAsia="仿宋" w:cs="仿宋"/>
          <w:color w:val="auto"/>
          <w:sz w:val="24"/>
          <w:lang w:val="en-US" w:eastAsia="zh-CN"/>
        </w:rPr>
        <w:t>开标</w:t>
      </w:r>
      <w:r>
        <w:rPr>
          <w:rFonts w:hint="eastAsia" w:ascii="仿宋" w:hAnsi="仿宋" w:eastAsia="仿宋" w:cs="仿宋"/>
          <w:color w:val="auto"/>
          <w:sz w:val="24"/>
        </w:rPr>
        <w:t>一览表的总价为准，并修改单价；</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rPr>
        <w:t>管理办法》</w:t>
      </w:r>
      <w:r>
        <w:rPr>
          <w:rFonts w:hint="eastAsia" w:ascii="仿宋" w:hAnsi="仿宋" w:eastAsia="仿宋" w:cs="仿宋"/>
          <w:color w:val="auto"/>
          <w:sz w:val="24"/>
        </w:rPr>
        <w:t>第五十一条第二款的规定经供应商确认后产生约束力，供应商不确认的，其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无效。</w:t>
      </w:r>
    </w:p>
    <w:p>
      <w:pPr>
        <w:pStyle w:val="16"/>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szCs w:val="20"/>
        </w:rPr>
        <w:t>4对采购</w:t>
      </w:r>
      <w:r>
        <w:rPr>
          <w:rFonts w:hint="eastAsia" w:ascii="仿宋" w:hAnsi="仿宋" w:eastAsia="仿宋" w:cs="仿宋"/>
          <w:color w:val="auto"/>
          <w:sz w:val="24"/>
        </w:rPr>
        <w:t>服务或技术或产品等要求</w:t>
      </w:r>
      <w:r>
        <w:rPr>
          <w:rFonts w:hint="eastAsia" w:ascii="仿宋" w:hAnsi="仿宋" w:eastAsia="仿宋" w:cs="仿宋"/>
          <w:color w:val="auto"/>
          <w:sz w:val="24"/>
          <w:szCs w:val="20"/>
        </w:rPr>
        <w:t>未详细应答或应答</w:t>
      </w:r>
      <w:r>
        <w:rPr>
          <w:rFonts w:hint="eastAsia" w:ascii="仿宋" w:hAnsi="仿宋" w:eastAsia="仿宋" w:cs="仿宋"/>
          <w:color w:val="auto"/>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ind w:left="0"/>
        <w:rPr>
          <w:rFonts w:hint="eastAsia"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9.4成交通知书的领取不妨碍相关质疑投诉的提出和处置，成交结果在法定情形内允许改变。在处理完针对成交结果的质疑或投诉前，原则上不签订采购合同。</w:t>
      </w:r>
    </w:p>
    <w:p>
      <w:pPr>
        <w:pStyle w:val="5"/>
        <w:spacing w:line="415" w:lineRule="auto"/>
        <w:jc w:val="center"/>
        <w:rPr>
          <w:rFonts w:hint="eastAsia" w:ascii="仿宋" w:hAnsi="仿宋" w:eastAsia="仿宋" w:cs="仿宋"/>
          <w:color w:val="auto"/>
        </w:rPr>
      </w:pPr>
      <w:r>
        <w:rPr>
          <w:rFonts w:hint="eastAsia" w:ascii="仿宋" w:hAnsi="仿宋" w:eastAsia="仿宋" w:cs="仿宋"/>
          <w:color w:val="auto"/>
        </w:rPr>
        <w:t>五、合同签订及履约</w:t>
      </w:r>
      <w:bookmarkEnd w:id="8"/>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1.合同签订</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w:t>
      </w:r>
      <w:r>
        <w:rPr>
          <w:rFonts w:hint="eastAsia" w:ascii="仿宋" w:hAnsi="仿宋" w:eastAsia="仿宋" w:cs="仿宋"/>
          <w:color w:val="auto"/>
          <w:sz w:val="24"/>
          <w:lang w:val="en-US" w:eastAsia="zh-CN"/>
        </w:rPr>
        <w:t>2.5</w:t>
      </w:r>
      <w:r>
        <w:rPr>
          <w:rFonts w:hint="eastAsia" w:ascii="仿宋" w:hAnsi="仿宋" w:eastAsia="仿宋" w:cs="仿宋"/>
          <w:color w:val="auto"/>
          <w:sz w:val="24"/>
        </w:rPr>
        <w:t>%。</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color w:val="auto"/>
          <w:sz w:val="24"/>
        </w:rPr>
      </w:pPr>
    </w:p>
    <w:p>
      <w:pPr>
        <w:spacing w:line="440" w:lineRule="exact"/>
        <w:ind w:firstLine="480" w:firstLineChars="200"/>
        <w:jc w:val="left"/>
        <w:rPr>
          <w:rFonts w:hint="eastAsia" w:ascii="仿宋" w:hAnsi="仿宋" w:eastAsia="仿宋" w:cs="仿宋"/>
          <w:color w:val="auto"/>
          <w:sz w:val="24"/>
        </w:rPr>
      </w:pPr>
    </w:p>
    <w:p>
      <w:pPr>
        <w:spacing w:line="440" w:lineRule="exact"/>
        <w:ind w:firstLine="480" w:firstLineChars="200"/>
        <w:jc w:val="left"/>
        <w:rPr>
          <w:rFonts w:hint="eastAsia" w:ascii="仿宋" w:hAnsi="仿宋" w:eastAsia="仿宋" w:cs="仿宋"/>
          <w:color w:val="auto"/>
          <w:sz w:val="24"/>
        </w:rPr>
      </w:pPr>
    </w:p>
    <w:p>
      <w:pPr>
        <w:spacing w:line="440" w:lineRule="exact"/>
        <w:ind w:firstLine="480" w:firstLineChars="200"/>
        <w:jc w:val="left"/>
        <w:rPr>
          <w:rFonts w:hint="eastAsia" w:ascii="仿宋" w:hAnsi="仿宋" w:eastAsia="仿宋" w:cs="仿宋"/>
          <w:color w:val="auto"/>
          <w:sz w:val="24"/>
        </w:rPr>
      </w:pPr>
    </w:p>
    <w:p>
      <w:pPr>
        <w:pStyle w:val="4"/>
        <w:rPr>
          <w:rFonts w:hint="eastAsia"/>
          <w:color w:val="auto"/>
        </w:rPr>
      </w:pPr>
    </w:p>
    <w:p>
      <w:pPr>
        <w:spacing w:line="440" w:lineRule="exact"/>
        <w:ind w:firstLine="480" w:firstLineChars="200"/>
        <w:jc w:val="left"/>
        <w:rPr>
          <w:rFonts w:hint="eastAsia" w:ascii="仿宋" w:hAnsi="仿宋" w:eastAsia="仿宋" w:cs="仿宋"/>
          <w:color w:val="auto"/>
          <w:sz w:val="24"/>
        </w:rPr>
      </w:pPr>
    </w:p>
    <w:p>
      <w:pPr>
        <w:pStyle w:val="4"/>
        <w:rPr>
          <w:rFonts w:hint="eastAsia" w:ascii="仿宋" w:hAnsi="仿宋" w:eastAsia="仿宋" w:cs="仿宋"/>
          <w:color w:val="auto"/>
        </w:rPr>
      </w:pPr>
      <w:r>
        <w:rPr>
          <w:rFonts w:hint="eastAsia" w:ascii="仿宋" w:hAnsi="仿宋" w:eastAsia="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30"/>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30"/>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30"/>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30"/>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30"/>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30"/>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hint="eastAsia"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hint="eastAsia"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hint="eastAsia"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hint="eastAsia" w:ascii="仿宋" w:hAnsi="仿宋" w:eastAsia="仿宋"/>
          <w:color w:val="auto"/>
          <w:sz w:val="24"/>
        </w:rPr>
      </w:pPr>
      <w:r>
        <w:rPr>
          <w:rFonts w:hint="eastAsia" w:ascii="仿宋" w:hAnsi="仿宋" w:eastAsia="仿宋"/>
          <w:color w:val="auto"/>
          <w:sz w:val="24"/>
        </w:rPr>
        <w:t>4.4.4对使用者关于设备基本操作技能的培训。</w:t>
      </w:r>
    </w:p>
    <w:p>
      <w:pPr>
        <w:pStyle w:val="30"/>
        <w:widowControl w:val="0"/>
        <w:spacing w:afterLines="0" w:line="440" w:lineRule="exact"/>
        <w:ind w:firstLine="0" w:firstLineChars="0"/>
        <w:rPr>
          <w:rFonts w:hint="eastAsia" w:ascii="仿宋" w:hAnsi="仿宋" w:eastAsia="仿宋"/>
          <w:b/>
          <w:color w:val="auto"/>
          <w:szCs w:val="24"/>
        </w:rPr>
      </w:pPr>
      <w:r>
        <w:rPr>
          <w:rFonts w:hint="eastAsia" w:ascii="仿宋" w:hAnsi="仿宋" w:eastAsia="仿宋"/>
          <w:b/>
          <w:color w:val="auto"/>
          <w:szCs w:val="24"/>
        </w:rPr>
        <w:t>5.售后服务</w:t>
      </w:r>
    </w:p>
    <w:p>
      <w:pPr>
        <w:pStyle w:val="10"/>
        <w:spacing w:line="440" w:lineRule="exact"/>
        <w:ind w:firstLine="0" w:firstLineChars="0"/>
        <w:rPr>
          <w:rFonts w:ascii="仿宋" w:hAnsi="仿宋" w:eastAsia="仿宋"/>
          <w:color w:val="auto"/>
          <w:sz w:val="24"/>
        </w:rPr>
      </w:pPr>
      <w:r>
        <w:rPr>
          <w:rFonts w:hint="eastAsia" w:ascii="仿宋" w:hAnsi="仿宋" w:eastAsia="仿宋"/>
          <w:color w:val="auto"/>
          <w:sz w:val="24"/>
        </w:rPr>
        <w:t>5.1投标人须提供经调试、试运行、验收合格后至少</w:t>
      </w:r>
      <w:r>
        <w:rPr>
          <w:rFonts w:hint="eastAsia" w:ascii="仿宋" w:hAnsi="仿宋" w:eastAsia="仿宋"/>
          <w:color w:val="auto"/>
          <w:sz w:val="24"/>
          <w:lang w:val="en-US" w:eastAsia="zh-CN"/>
        </w:rPr>
        <w:t>2</w:t>
      </w:r>
      <w:r>
        <w:rPr>
          <w:rFonts w:hint="eastAsia" w:ascii="仿宋" w:hAnsi="仿宋" w:eastAsia="仿宋"/>
          <w:color w:val="auto"/>
          <w:sz w:val="24"/>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rPr>
        <w:t>6.1设备包修期内（各标项内已有要求的除外），如出现故障，中标人在接到电话6小时内到达采购人指定地点</w:t>
      </w:r>
      <w:r>
        <w:rPr>
          <w:rFonts w:hint="eastAsia" w:ascii="仿宋" w:hAnsi="仿宋" w:eastAsia="仿宋"/>
          <w:color w:val="auto"/>
          <w:sz w:val="24"/>
          <w:lang w:eastAsia="zh-CN"/>
        </w:rPr>
        <w:t>。</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p>
    <w:bookmarkEnd w:id="10"/>
    <w:p>
      <w:pPr>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绍兴市人民医院人造血管(心脏大血管)采购项目</w:t>
      </w:r>
    </w:p>
    <w:p>
      <w:pPr>
        <w:snapToGrid w:val="0"/>
        <w:spacing w:line="440" w:lineRule="exact"/>
        <w:jc w:val="left"/>
        <w:rPr>
          <w:rFonts w:hint="default" w:ascii="仿宋" w:hAnsi="仿宋" w:eastAsia="仿宋"/>
          <w:b/>
          <w:color w:val="auto"/>
          <w:sz w:val="24"/>
          <w:lang w:val="en-US" w:eastAsia="zh-CN"/>
        </w:rPr>
      </w:pPr>
      <w:r>
        <w:rPr>
          <w:rFonts w:hint="eastAsia" w:ascii="仿宋" w:hAnsi="仿宋" w:eastAsia="仿宋"/>
          <w:b/>
          <w:color w:val="auto"/>
          <w:sz w:val="24"/>
        </w:rPr>
        <w:t>一、标段名称</w:t>
      </w:r>
      <w:r>
        <w:rPr>
          <w:rFonts w:hint="eastAsia" w:ascii="仿宋" w:hAnsi="仿宋" w:eastAsia="仿宋"/>
          <w:b/>
          <w:color w:val="auto"/>
          <w:sz w:val="24"/>
          <w:lang w:eastAsia="zh-CN"/>
        </w:rPr>
        <w:t>、</w:t>
      </w:r>
      <w:r>
        <w:rPr>
          <w:rFonts w:hint="eastAsia" w:ascii="仿宋" w:hAnsi="仿宋" w:eastAsia="仿宋"/>
          <w:b/>
          <w:color w:val="auto"/>
          <w:sz w:val="24"/>
        </w:rPr>
        <w:t>预算金额</w:t>
      </w:r>
    </w:p>
    <w:tbl>
      <w:tblPr>
        <w:tblStyle w:val="23"/>
        <w:tblW w:w="9753" w:type="dxa"/>
        <w:tblInd w:w="94" w:type="dxa"/>
        <w:tblLayout w:type="fixed"/>
        <w:tblCellMar>
          <w:top w:w="0" w:type="dxa"/>
          <w:left w:w="108" w:type="dxa"/>
          <w:bottom w:w="0" w:type="dxa"/>
          <w:right w:w="108" w:type="dxa"/>
        </w:tblCellMar>
      </w:tblPr>
      <w:tblGrid>
        <w:gridCol w:w="1602"/>
        <w:gridCol w:w="2127"/>
        <w:gridCol w:w="680"/>
        <w:gridCol w:w="1417"/>
        <w:gridCol w:w="1276"/>
        <w:gridCol w:w="1435"/>
        <w:gridCol w:w="1216"/>
      </w:tblGrid>
      <w:tr>
        <w:tblPrEx>
          <w:tblCellMar>
            <w:top w:w="0" w:type="dxa"/>
            <w:left w:w="108" w:type="dxa"/>
            <w:bottom w:w="0" w:type="dxa"/>
            <w:right w:w="108" w:type="dxa"/>
          </w:tblCellMar>
        </w:tblPrEx>
        <w:trPr>
          <w:trHeight w:val="715" w:hRule="atLeast"/>
        </w:trPr>
        <w:tc>
          <w:tcPr>
            <w:tcW w:w="1602" w:type="dxa"/>
            <w:tcBorders>
              <w:top w:val="single" w:color="auto" w:sz="4" w:space="0"/>
              <w:left w:val="single" w:color="auto" w:sz="4" w:space="0"/>
              <w:bottom w:val="single" w:color="auto" w:sz="4" w:space="0"/>
              <w:right w:val="single" w:color="auto" w:sz="4" w:space="0"/>
            </w:tcBorders>
            <w:shd w:val="pct25" w:color="CCFFCC" w:fill="CCFFCC"/>
            <w:noWrap/>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项目名称</w:t>
            </w:r>
          </w:p>
        </w:tc>
        <w:tc>
          <w:tcPr>
            <w:tcW w:w="2127" w:type="dxa"/>
            <w:tcBorders>
              <w:top w:val="single" w:color="auto" w:sz="4" w:space="0"/>
              <w:left w:val="nil"/>
              <w:bottom w:val="single" w:color="auto" w:sz="4" w:space="0"/>
              <w:right w:val="single" w:color="auto" w:sz="4" w:space="0"/>
            </w:tcBorders>
            <w:shd w:val="pct25" w:color="CCFFCC" w:fill="CCFFCC"/>
            <w:noWrap/>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规格</w:t>
            </w:r>
          </w:p>
        </w:tc>
        <w:tc>
          <w:tcPr>
            <w:tcW w:w="680" w:type="dxa"/>
            <w:tcBorders>
              <w:top w:val="single" w:color="auto" w:sz="4" w:space="0"/>
              <w:left w:val="nil"/>
              <w:bottom w:val="single" w:color="auto" w:sz="4" w:space="0"/>
              <w:right w:val="single" w:color="auto" w:sz="4" w:space="0"/>
            </w:tcBorders>
            <w:shd w:val="pct25" w:color="CCFFCC" w:fill="CCFFCC"/>
            <w:noWrap/>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单位</w:t>
            </w:r>
          </w:p>
        </w:tc>
        <w:tc>
          <w:tcPr>
            <w:tcW w:w="1417" w:type="dxa"/>
            <w:tcBorders>
              <w:top w:val="single" w:color="auto" w:sz="4" w:space="0"/>
              <w:left w:val="nil"/>
              <w:bottom w:val="single" w:color="auto" w:sz="4" w:space="0"/>
              <w:right w:val="single" w:color="auto" w:sz="4" w:space="0"/>
            </w:tcBorders>
            <w:shd w:val="pct25" w:color="CCFFCC" w:fill="CCFFCC"/>
            <w:noWrap/>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上限单价（元）</w:t>
            </w:r>
          </w:p>
        </w:tc>
        <w:tc>
          <w:tcPr>
            <w:tcW w:w="1276" w:type="dxa"/>
            <w:tcBorders>
              <w:top w:val="single" w:color="auto" w:sz="4" w:space="0"/>
              <w:left w:val="nil"/>
              <w:bottom w:val="single" w:color="auto" w:sz="4" w:space="0"/>
              <w:right w:val="single" w:color="auto" w:sz="4" w:space="0"/>
            </w:tcBorders>
            <w:shd w:val="pct25" w:color="CCFFCC" w:fill="CCFFCC"/>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预估数量（2年）</w:t>
            </w:r>
          </w:p>
        </w:tc>
        <w:tc>
          <w:tcPr>
            <w:tcW w:w="1435" w:type="dxa"/>
            <w:tcBorders>
              <w:top w:val="single" w:color="auto" w:sz="4" w:space="0"/>
              <w:left w:val="single" w:color="auto" w:sz="4" w:space="0"/>
              <w:bottom w:val="single" w:color="auto" w:sz="4" w:space="0"/>
              <w:right w:val="single" w:color="auto" w:sz="4" w:space="0"/>
            </w:tcBorders>
            <w:shd w:val="pct25" w:color="CCFFCC" w:fill="CCFFCC"/>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预算金额</w:t>
            </w:r>
          </w:p>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（元/2年）</w:t>
            </w:r>
          </w:p>
        </w:tc>
        <w:tc>
          <w:tcPr>
            <w:tcW w:w="1216" w:type="dxa"/>
            <w:tcBorders>
              <w:top w:val="single" w:color="auto" w:sz="4" w:space="0"/>
              <w:left w:val="nil"/>
              <w:bottom w:val="single" w:color="auto" w:sz="4" w:space="0"/>
              <w:right w:val="single" w:color="auto" w:sz="4" w:space="0"/>
            </w:tcBorders>
            <w:shd w:val="pct25" w:color="CCFFCC" w:fill="CCFFCC"/>
            <w:vAlign w:val="center"/>
          </w:tcPr>
          <w:p>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服务期限</w:t>
            </w:r>
          </w:p>
        </w:tc>
      </w:tr>
      <w:tr>
        <w:tblPrEx>
          <w:tblCellMar>
            <w:top w:w="0" w:type="dxa"/>
            <w:left w:w="108" w:type="dxa"/>
            <w:bottom w:w="0" w:type="dxa"/>
            <w:right w:w="108" w:type="dxa"/>
          </w:tblCellMar>
        </w:tblPrEx>
        <w:trPr>
          <w:trHeight w:val="675" w:hRule="atLeast"/>
        </w:trPr>
        <w:tc>
          <w:tcPr>
            <w:tcW w:w="1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人造血管</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（直筒）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长度：15cm</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直径：24mm-32mm</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8000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15</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120000</w:t>
            </w:r>
          </w:p>
        </w:tc>
        <w:tc>
          <w:tcPr>
            <w:tcW w:w="1216" w:type="dxa"/>
            <w:vMerge w:val="restart"/>
            <w:tcBorders>
              <w:top w:val="nil"/>
              <w:left w:val="nil"/>
              <w:right w:val="single" w:color="auto" w:sz="4" w:space="0"/>
            </w:tcBorders>
            <w:shd w:val="clear" w:color="auto" w:fill="auto"/>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2年</w:t>
            </w:r>
          </w:p>
          <w:p>
            <w:pPr>
              <w:jc w:val="center"/>
              <w:rPr>
                <w:rFonts w:hint="eastAsia" w:ascii="仿宋" w:hAnsi="仿宋" w:eastAsia="仿宋" w:cs="仿宋"/>
                <w:color w:val="auto"/>
                <w:kern w:val="0"/>
                <w:sz w:val="16"/>
                <w:szCs w:val="16"/>
              </w:rPr>
            </w:pPr>
          </w:p>
        </w:tc>
      </w:tr>
      <w:tr>
        <w:tblPrEx>
          <w:tblCellMar>
            <w:top w:w="0" w:type="dxa"/>
            <w:left w:w="108" w:type="dxa"/>
            <w:bottom w:w="0" w:type="dxa"/>
            <w:right w:w="108" w:type="dxa"/>
          </w:tblCellMar>
        </w:tblPrEx>
        <w:trPr>
          <w:trHeight w:val="675" w:hRule="atLeast"/>
        </w:trPr>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人造血管</w:t>
            </w:r>
          </w:p>
          <w:p>
            <w:pPr>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（直筒）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长度：30cm</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直径：6mm-10mm</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12</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120000</w:t>
            </w:r>
          </w:p>
        </w:tc>
        <w:tc>
          <w:tcPr>
            <w:tcW w:w="1216" w:type="dxa"/>
            <w:vMerge w:val="continue"/>
            <w:tcBorders>
              <w:left w:val="nil"/>
              <w:right w:val="single" w:color="auto" w:sz="4" w:space="0"/>
            </w:tcBorders>
            <w:shd w:val="clear" w:color="auto" w:fill="auto"/>
            <w:noWrap/>
            <w:vAlign w:val="bottom"/>
          </w:tcPr>
          <w:p>
            <w:pPr>
              <w:jc w:val="center"/>
              <w:rPr>
                <w:rFonts w:hint="eastAsia" w:ascii="仿宋" w:hAnsi="仿宋" w:eastAsia="仿宋" w:cs="仿宋"/>
                <w:color w:val="auto"/>
                <w:kern w:val="0"/>
                <w:sz w:val="16"/>
                <w:szCs w:val="16"/>
              </w:rPr>
            </w:pPr>
          </w:p>
        </w:tc>
      </w:tr>
      <w:tr>
        <w:tblPrEx>
          <w:tblCellMar>
            <w:top w:w="0" w:type="dxa"/>
            <w:left w:w="108" w:type="dxa"/>
            <w:bottom w:w="0" w:type="dxa"/>
            <w:right w:w="108" w:type="dxa"/>
          </w:tblCellMar>
        </w:tblPrEx>
        <w:trPr>
          <w:trHeight w:val="675" w:hRule="atLeast"/>
        </w:trPr>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人造血管</w:t>
            </w:r>
          </w:p>
          <w:p>
            <w:pPr>
              <w:ind w:firstLine="110" w:firstLineChars="5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（直筒）</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长度：40cm</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直径：6mm-8mm</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9200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27600</w:t>
            </w:r>
          </w:p>
        </w:tc>
        <w:tc>
          <w:tcPr>
            <w:tcW w:w="1216" w:type="dxa"/>
            <w:vMerge w:val="continue"/>
            <w:tcBorders>
              <w:left w:val="nil"/>
              <w:right w:val="single" w:color="auto" w:sz="4" w:space="0"/>
            </w:tcBorders>
            <w:shd w:val="clear" w:color="auto" w:fill="auto"/>
            <w:noWrap/>
            <w:vAlign w:val="bottom"/>
          </w:tcPr>
          <w:p>
            <w:pPr>
              <w:jc w:val="center"/>
              <w:rPr>
                <w:rFonts w:hint="eastAsia" w:ascii="仿宋" w:hAnsi="仿宋" w:eastAsia="仿宋" w:cs="仿宋"/>
                <w:color w:val="auto"/>
                <w:kern w:val="0"/>
                <w:sz w:val="16"/>
                <w:szCs w:val="16"/>
              </w:rPr>
            </w:pPr>
          </w:p>
        </w:tc>
      </w:tr>
      <w:tr>
        <w:tblPrEx>
          <w:tblCellMar>
            <w:top w:w="0" w:type="dxa"/>
            <w:left w:w="108" w:type="dxa"/>
            <w:bottom w:w="0" w:type="dxa"/>
            <w:right w:w="108" w:type="dxa"/>
          </w:tblCellMar>
        </w:tblPrEx>
        <w:trPr>
          <w:trHeight w:val="675" w:hRule="atLeast"/>
        </w:trPr>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人造血管</w:t>
            </w:r>
          </w:p>
          <w:p>
            <w:pPr>
              <w:ind w:firstLine="110" w:firstLineChars="5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（双分叉）</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各种规格</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11000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33000</w:t>
            </w:r>
          </w:p>
        </w:tc>
        <w:tc>
          <w:tcPr>
            <w:tcW w:w="1216" w:type="dxa"/>
            <w:vMerge w:val="continue"/>
            <w:tcBorders>
              <w:left w:val="nil"/>
              <w:right w:val="single" w:color="auto" w:sz="4" w:space="0"/>
            </w:tcBorders>
            <w:shd w:val="clear" w:color="auto" w:fill="auto"/>
            <w:noWrap/>
            <w:vAlign w:val="bottom"/>
          </w:tcPr>
          <w:p>
            <w:pPr>
              <w:jc w:val="center"/>
              <w:rPr>
                <w:rFonts w:hint="eastAsia" w:ascii="仿宋" w:hAnsi="仿宋" w:eastAsia="仿宋" w:cs="仿宋"/>
                <w:color w:val="auto"/>
                <w:kern w:val="0"/>
                <w:sz w:val="16"/>
                <w:szCs w:val="16"/>
              </w:rPr>
            </w:pPr>
          </w:p>
        </w:tc>
      </w:tr>
      <w:tr>
        <w:tblPrEx>
          <w:tblCellMar>
            <w:top w:w="0" w:type="dxa"/>
            <w:left w:w="108" w:type="dxa"/>
            <w:bottom w:w="0" w:type="dxa"/>
            <w:right w:w="108" w:type="dxa"/>
          </w:tblCellMar>
        </w:tblPrEx>
        <w:trPr>
          <w:trHeight w:val="675" w:hRule="atLeast"/>
        </w:trPr>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人造血管</w:t>
            </w:r>
          </w:p>
          <w:p>
            <w:pPr>
              <w:ind w:firstLine="110" w:firstLineChars="5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（侧分叉）</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各种规格</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12000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36000</w:t>
            </w:r>
          </w:p>
        </w:tc>
        <w:tc>
          <w:tcPr>
            <w:tcW w:w="1216" w:type="dxa"/>
            <w:vMerge w:val="continue"/>
            <w:tcBorders>
              <w:left w:val="nil"/>
              <w:right w:val="single" w:color="auto" w:sz="4" w:space="0"/>
            </w:tcBorders>
            <w:shd w:val="clear" w:color="auto" w:fill="auto"/>
            <w:noWrap/>
            <w:vAlign w:val="bottom"/>
          </w:tcPr>
          <w:p>
            <w:pPr>
              <w:jc w:val="center"/>
              <w:rPr>
                <w:rFonts w:hint="eastAsia" w:ascii="仿宋" w:hAnsi="仿宋" w:eastAsia="仿宋" w:cs="仿宋"/>
                <w:color w:val="auto"/>
                <w:kern w:val="0"/>
                <w:sz w:val="16"/>
                <w:szCs w:val="16"/>
              </w:rPr>
            </w:pPr>
          </w:p>
        </w:tc>
      </w:tr>
      <w:tr>
        <w:tblPrEx>
          <w:tblCellMar>
            <w:top w:w="0" w:type="dxa"/>
            <w:left w:w="108" w:type="dxa"/>
            <w:bottom w:w="0" w:type="dxa"/>
            <w:right w:w="108" w:type="dxa"/>
          </w:tblCellMar>
        </w:tblPrEx>
        <w:trPr>
          <w:trHeight w:val="675" w:hRule="atLeast"/>
        </w:trPr>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人造血管</w:t>
            </w:r>
          </w:p>
          <w:p>
            <w:pPr>
              <w:ind w:firstLine="110" w:firstLineChars="5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（四分叉）</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各种规格</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26800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9</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241200</w:t>
            </w:r>
          </w:p>
        </w:tc>
        <w:tc>
          <w:tcPr>
            <w:tcW w:w="1216" w:type="dxa"/>
            <w:vMerge w:val="continue"/>
            <w:tcBorders>
              <w:left w:val="nil"/>
              <w:bottom w:val="single" w:color="auto" w:sz="4" w:space="0"/>
              <w:right w:val="single" w:color="auto" w:sz="4" w:space="0"/>
            </w:tcBorders>
            <w:shd w:val="clear" w:color="auto" w:fill="auto"/>
            <w:noWrap/>
            <w:vAlign w:val="bottom"/>
          </w:tcPr>
          <w:p>
            <w:pPr>
              <w:jc w:val="center"/>
              <w:rPr>
                <w:rFonts w:hint="eastAsia" w:ascii="仿宋" w:hAnsi="仿宋" w:eastAsia="仿宋" w:cs="仿宋"/>
                <w:color w:val="auto"/>
                <w:kern w:val="0"/>
                <w:sz w:val="16"/>
                <w:szCs w:val="16"/>
              </w:rPr>
            </w:pPr>
          </w:p>
        </w:tc>
      </w:tr>
    </w:tbl>
    <w:p>
      <w:pPr>
        <w:snapToGrid w:val="0"/>
        <w:spacing w:line="360" w:lineRule="auto"/>
        <w:jc w:val="left"/>
        <w:rPr>
          <w:rFonts w:hint="eastAsia" w:ascii="FangSong_GB2312" w:hAnsi="宋体" w:eastAsia="FangSong_GB2312" w:cs="Arial"/>
          <w:b/>
          <w:bCs/>
          <w:color w:val="auto"/>
          <w:sz w:val="24"/>
        </w:rPr>
      </w:pPr>
    </w:p>
    <w:p>
      <w:pPr>
        <w:snapToGrid w:val="0"/>
        <w:spacing w:line="360" w:lineRule="auto"/>
        <w:jc w:val="left"/>
        <w:rPr>
          <w:rFonts w:hint="eastAsia" w:ascii="仿宋" w:hAnsi="仿宋" w:eastAsia="仿宋" w:cs="FangSong_GB2312"/>
          <w:color w:val="auto"/>
          <w:kern w:val="0"/>
          <w:sz w:val="24"/>
        </w:rPr>
      </w:pPr>
      <w:r>
        <w:rPr>
          <w:rFonts w:hint="eastAsia" w:ascii="FangSong_GB2312" w:hAnsi="宋体" w:eastAsia="FangSong_GB2312" w:cs="Arial"/>
          <w:b/>
          <w:bCs/>
          <w:color w:val="auto"/>
          <w:sz w:val="24"/>
        </w:rPr>
        <w:t>二、其他要求</w:t>
      </w:r>
    </w:p>
    <w:p>
      <w:pPr>
        <w:spacing w:line="420" w:lineRule="exact"/>
        <w:rPr>
          <w:rFonts w:hint="eastAsia" w:ascii="仿宋" w:hAnsi="仿宋" w:eastAsia="仿宋" w:cs="仿宋_GB2312"/>
          <w:color w:val="auto"/>
          <w:kern w:val="0"/>
          <w:sz w:val="24"/>
          <w:lang w:val="en-US" w:eastAsia="zh-CN"/>
        </w:rPr>
      </w:pPr>
      <w:r>
        <w:rPr>
          <w:rFonts w:hint="eastAsia" w:ascii="仿宋" w:hAnsi="仿宋" w:eastAsia="仿宋" w:cs="仿宋_GB2312"/>
          <w:color w:val="auto"/>
          <w:kern w:val="0"/>
          <w:sz w:val="24"/>
        </w:rPr>
        <w:t>1</w:t>
      </w:r>
      <w:r>
        <w:rPr>
          <w:rFonts w:hint="eastAsia" w:ascii="仿宋" w:hAnsi="仿宋" w:eastAsia="仿宋" w:cs="仿宋_GB2312"/>
          <w:color w:val="auto"/>
          <w:kern w:val="0"/>
          <w:sz w:val="24"/>
          <w:lang w:val="zh-CN"/>
        </w:rPr>
        <w:t>.产品投标单</w:t>
      </w:r>
      <w:r>
        <w:rPr>
          <w:rFonts w:ascii="仿宋" w:hAnsi="仿宋" w:eastAsia="仿宋" w:cs="仿宋_GB2312"/>
          <w:color w:val="auto"/>
          <w:kern w:val="0"/>
          <w:sz w:val="24"/>
          <w:lang w:val="zh-CN"/>
        </w:rPr>
        <w:t>价</w:t>
      </w:r>
      <w:r>
        <w:rPr>
          <w:rFonts w:hint="eastAsia" w:ascii="仿宋" w:hAnsi="仿宋" w:eastAsia="仿宋" w:cs="仿宋_GB2312"/>
          <w:color w:val="auto"/>
          <w:kern w:val="0"/>
          <w:sz w:val="24"/>
          <w:lang w:val="zh-CN"/>
        </w:rPr>
        <w:t>高于</w:t>
      </w:r>
      <w:r>
        <w:rPr>
          <w:rFonts w:ascii="仿宋" w:hAnsi="仿宋" w:eastAsia="仿宋" w:cs="仿宋_GB2312"/>
          <w:color w:val="auto"/>
          <w:kern w:val="0"/>
          <w:sz w:val="24"/>
          <w:lang w:val="zh-CN"/>
        </w:rPr>
        <w:t>医院</w:t>
      </w:r>
      <w:r>
        <w:rPr>
          <w:rFonts w:hint="eastAsia" w:ascii="仿宋" w:hAnsi="仿宋" w:eastAsia="仿宋" w:cs="仿宋_GB2312"/>
          <w:color w:val="auto"/>
          <w:kern w:val="0"/>
          <w:sz w:val="24"/>
          <w:lang w:val="zh-CN"/>
        </w:rPr>
        <w:t>上限单</w:t>
      </w:r>
      <w:r>
        <w:rPr>
          <w:rFonts w:ascii="仿宋" w:hAnsi="仿宋" w:eastAsia="仿宋" w:cs="仿宋_GB2312"/>
          <w:color w:val="auto"/>
          <w:kern w:val="0"/>
          <w:sz w:val="24"/>
          <w:lang w:val="zh-CN"/>
        </w:rPr>
        <w:t>价的</w:t>
      </w:r>
      <w:r>
        <w:rPr>
          <w:rFonts w:hint="eastAsia" w:ascii="仿宋" w:hAnsi="仿宋" w:eastAsia="仿宋"/>
          <w:color w:val="auto"/>
          <w:sz w:val="24"/>
        </w:rPr>
        <w:t>作无效投标处理</w:t>
      </w:r>
      <w:r>
        <w:rPr>
          <w:rFonts w:hint="eastAsia" w:ascii="仿宋" w:hAnsi="仿宋" w:eastAsia="仿宋"/>
          <w:color w:val="auto"/>
          <w:sz w:val="24"/>
          <w:lang w:eastAsia="zh-CN"/>
        </w:rPr>
        <w:t>。</w:t>
      </w:r>
    </w:p>
    <w:p>
      <w:pPr>
        <w:snapToGrid w:val="0"/>
        <w:spacing w:line="440" w:lineRule="exact"/>
        <w:jc w:val="left"/>
        <w:rPr>
          <w:rFonts w:ascii="仿宋" w:hAnsi="仿宋" w:eastAsia="仿宋"/>
          <w:color w:val="auto"/>
          <w:kern w:val="0"/>
          <w:sz w:val="24"/>
          <w:highlight w:val="yellow"/>
        </w:rPr>
      </w:pPr>
      <w:r>
        <w:rPr>
          <w:rFonts w:hint="eastAsia"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lang w:val="zh-CN"/>
        </w:rPr>
        <w:t>.供应商须承诺所投产品已上架或中标后签订合同时上架浙江省药械采购平台，且所投产品的报价不得高于该产品浙江省药械采购平台的最低价。</w:t>
      </w:r>
    </w:p>
    <w:p>
      <w:pPr>
        <w:snapToGrid w:val="0"/>
        <w:spacing w:line="440" w:lineRule="exact"/>
        <w:jc w:val="left"/>
        <w:rPr>
          <w:rFonts w:ascii="仿宋" w:hAnsi="仿宋" w:eastAsia="仿宋"/>
          <w:color w:val="auto"/>
          <w:kern w:val="0"/>
          <w:sz w:val="24"/>
        </w:rPr>
      </w:pPr>
      <w:r>
        <w:rPr>
          <w:rFonts w:hint="eastAsia" w:ascii="仿宋" w:hAnsi="仿宋" w:eastAsia="仿宋" w:cs="仿宋_GB2312"/>
          <w:color w:val="auto"/>
          <w:kern w:val="0"/>
          <w:sz w:val="24"/>
          <w:lang w:val="zh-CN"/>
        </w:rPr>
        <w:t>3.</w:t>
      </w:r>
      <w:r>
        <w:rPr>
          <w:rFonts w:hint="eastAsia" w:ascii="仿宋" w:hAnsi="仿宋" w:eastAsia="仿宋"/>
          <w:color w:val="auto"/>
          <w:kern w:val="0"/>
          <w:sz w:val="24"/>
        </w:rPr>
        <w:t>付款方式：合同生效且具备实施条件后</w:t>
      </w:r>
      <w:r>
        <w:rPr>
          <w:rFonts w:ascii="仿宋" w:hAnsi="仿宋" w:eastAsia="仿宋" w:cs="仿宋_GB2312"/>
          <w:color w:val="auto"/>
          <w:kern w:val="0"/>
          <w:sz w:val="24"/>
          <w:lang w:val="zh-CN"/>
        </w:rPr>
        <w:t>7</w:t>
      </w:r>
      <w:r>
        <w:rPr>
          <w:rFonts w:hint="eastAsia" w:ascii="仿宋" w:hAnsi="仿宋" w:eastAsia="仿宋" w:cs="仿宋_GB2312"/>
          <w:color w:val="auto"/>
          <w:kern w:val="0"/>
          <w:sz w:val="24"/>
          <w:lang w:val="zh-CN"/>
        </w:rPr>
        <w:t>日内支付合</w:t>
      </w:r>
      <w:r>
        <w:rPr>
          <w:rFonts w:ascii="仿宋" w:hAnsi="仿宋" w:eastAsia="仿宋" w:cs="仿宋_GB2312"/>
          <w:color w:val="auto"/>
          <w:kern w:val="0"/>
          <w:sz w:val="24"/>
          <w:lang w:val="zh-CN"/>
        </w:rPr>
        <w:t>同金额的4</w:t>
      </w:r>
      <w:r>
        <w:rPr>
          <w:rFonts w:hint="eastAsia" w:ascii="仿宋" w:hAnsi="仿宋" w:eastAsia="仿宋" w:cs="仿宋_GB2312"/>
          <w:color w:val="auto"/>
          <w:kern w:val="0"/>
          <w:sz w:val="24"/>
          <w:lang w:val="zh-CN"/>
        </w:rPr>
        <w:t>0</w:t>
      </w:r>
      <w:r>
        <w:rPr>
          <w:rFonts w:ascii="仿宋" w:hAnsi="仿宋" w:eastAsia="仿宋" w:cs="仿宋_GB2312"/>
          <w:color w:val="auto"/>
          <w:kern w:val="0"/>
          <w:sz w:val="24"/>
          <w:lang w:val="zh-CN"/>
        </w:rPr>
        <w:t>%</w:t>
      </w:r>
      <w:r>
        <w:rPr>
          <w:rFonts w:ascii="仿宋" w:hAnsi="仿宋" w:eastAsia="仿宋"/>
          <w:color w:val="auto"/>
          <w:kern w:val="0"/>
          <w:sz w:val="24"/>
        </w:rPr>
        <w:t>作为预付款</w:t>
      </w:r>
      <w:r>
        <w:rPr>
          <w:rFonts w:hint="eastAsia" w:ascii="仿宋" w:hAnsi="仿宋" w:eastAsia="仿宋"/>
          <w:color w:val="auto"/>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color w:val="auto"/>
          <w:kern w:val="0"/>
          <w:sz w:val="24"/>
          <w:highlight w:val="yellow"/>
        </w:rPr>
      </w:pPr>
      <w:r>
        <w:rPr>
          <w:rFonts w:hint="eastAsia" w:ascii="仿宋" w:hAnsi="仿宋" w:eastAsia="仿宋" w:cs="仿宋_GB2312"/>
          <w:color w:val="auto"/>
          <w:kern w:val="0"/>
          <w:sz w:val="24"/>
          <w:lang w:val="zh-CN"/>
        </w:rPr>
        <w:t>4.</w:t>
      </w:r>
      <w:r>
        <w:rPr>
          <w:rFonts w:hint="eastAsia" w:ascii="仿宋" w:hAnsi="仿宋" w:eastAsia="仿宋"/>
          <w:color w:val="auto"/>
          <w:kern w:val="0"/>
          <w:sz w:val="24"/>
        </w:rPr>
        <w:t>到货期：中标供应商需与医院物资供应链系统连接，在医院发出采购需求后</w:t>
      </w:r>
      <w:r>
        <w:rPr>
          <w:rFonts w:ascii="仿宋" w:hAnsi="仿宋" w:eastAsia="仿宋"/>
          <w:color w:val="auto"/>
          <w:kern w:val="0"/>
          <w:sz w:val="24"/>
        </w:rPr>
        <w:t>3</w:t>
      </w:r>
      <w:r>
        <w:rPr>
          <w:rFonts w:hint="eastAsia" w:ascii="仿宋" w:hAnsi="仿宋" w:eastAsia="仿宋"/>
          <w:color w:val="auto"/>
          <w:kern w:val="0"/>
          <w:sz w:val="24"/>
        </w:rPr>
        <w:t>个工作日内送至指定地点。</w:t>
      </w:r>
    </w:p>
    <w:p>
      <w:pPr>
        <w:snapToGrid w:val="0"/>
        <w:spacing w:line="440" w:lineRule="exact"/>
        <w:jc w:val="left"/>
        <w:rPr>
          <w:rFonts w:ascii="仿宋" w:hAnsi="仿宋" w:eastAsia="仿宋"/>
          <w:color w:val="auto"/>
          <w:kern w:val="0"/>
          <w:sz w:val="24"/>
        </w:rPr>
      </w:pPr>
      <w:r>
        <w:rPr>
          <w:rFonts w:hint="eastAsia" w:ascii="仿宋" w:hAnsi="仿宋" w:eastAsia="仿宋"/>
          <w:color w:val="auto"/>
          <w:kern w:val="0"/>
          <w:sz w:val="24"/>
        </w:rPr>
        <w:t>5.合同期</w:t>
      </w:r>
      <w:r>
        <w:rPr>
          <w:rFonts w:ascii="仿宋" w:hAnsi="仿宋" w:eastAsia="仿宋"/>
          <w:color w:val="auto"/>
          <w:kern w:val="0"/>
          <w:sz w:val="24"/>
        </w:rPr>
        <w:t>:2</w:t>
      </w:r>
      <w:r>
        <w:rPr>
          <w:rFonts w:hint="eastAsia" w:ascii="仿宋" w:hAnsi="仿宋" w:eastAsia="仿宋"/>
          <w:color w:val="auto"/>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仿宋_GB2312"/>
          <w:color w:val="auto"/>
          <w:kern w:val="0"/>
          <w:sz w:val="24"/>
          <w:highlight w:val="yellow"/>
        </w:rPr>
      </w:pPr>
      <w:r>
        <w:rPr>
          <w:rFonts w:hint="eastAsia" w:ascii="仿宋" w:hAnsi="仿宋" w:eastAsia="仿宋"/>
          <w:color w:val="auto"/>
          <w:kern w:val="0"/>
          <w:sz w:val="24"/>
          <w:highlight w:val="none"/>
        </w:rPr>
        <w:t>6.中标产品能够提供浙江省药械采购平台代码，并能在浙江省药械采购平台上线采购（如有）。</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仿宋_GB2312"/>
          <w:color w:val="auto"/>
          <w:kern w:val="0"/>
          <w:sz w:val="24"/>
        </w:rPr>
        <w:t>合同期内如遇上级部门集中采购、组织开展联合采购或其他有关政策，与合同条款或合同供应模式发生冲突的，则</w:t>
      </w:r>
      <w:r>
        <w:rPr>
          <w:rFonts w:hint="eastAsia" w:ascii="仿宋" w:hAnsi="仿宋" w:eastAsia="仿宋" w:cs="仿宋_GB2312"/>
          <w:color w:val="auto"/>
          <w:kern w:val="0"/>
          <w:sz w:val="24"/>
        </w:rPr>
        <w:t>医院</w:t>
      </w:r>
      <w:r>
        <w:rPr>
          <w:rFonts w:ascii="仿宋" w:hAnsi="仿宋" w:eastAsia="仿宋" w:cs="仿宋_GB2312"/>
          <w:color w:val="auto"/>
          <w:kern w:val="0"/>
          <w:sz w:val="24"/>
        </w:rPr>
        <w:t>有权单方解除合同，不视为</w:t>
      </w:r>
      <w:r>
        <w:rPr>
          <w:rFonts w:hint="eastAsia" w:ascii="仿宋" w:hAnsi="仿宋" w:eastAsia="仿宋" w:cs="仿宋_GB2312"/>
          <w:color w:val="auto"/>
          <w:kern w:val="0"/>
          <w:sz w:val="24"/>
        </w:rPr>
        <w:t>医院</w:t>
      </w:r>
      <w:r>
        <w:rPr>
          <w:rFonts w:ascii="仿宋" w:hAnsi="仿宋" w:eastAsia="仿宋" w:cs="仿宋_GB2312"/>
          <w:color w:val="auto"/>
          <w:kern w:val="0"/>
          <w:sz w:val="24"/>
        </w:rPr>
        <w:t>违约，且双方互不承担责任。如</w:t>
      </w:r>
      <w:r>
        <w:rPr>
          <w:rFonts w:hint="eastAsia" w:ascii="仿宋" w:hAnsi="仿宋" w:eastAsia="仿宋" w:cs="仿宋_GB2312"/>
          <w:color w:val="auto"/>
          <w:kern w:val="0"/>
          <w:sz w:val="24"/>
        </w:rPr>
        <w:t>医院</w:t>
      </w:r>
      <w:r>
        <w:rPr>
          <w:rFonts w:ascii="仿宋" w:hAnsi="仿宋" w:eastAsia="仿宋" w:cs="仿宋_GB2312"/>
          <w:color w:val="auto"/>
          <w:kern w:val="0"/>
          <w:sz w:val="24"/>
        </w:rPr>
        <w:t>采取集中配送或由第三方集中配送等物流供应新模式的</w:t>
      </w:r>
      <w:r>
        <w:rPr>
          <w:rFonts w:hint="eastAsia" w:ascii="仿宋" w:hAnsi="仿宋" w:eastAsia="仿宋" w:cs="仿宋_GB2312"/>
          <w:color w:val="auto"/>
          <w:kern w:val="0"/>
          <w:sz w:val="24"/>
        </w:rPr>
        <w:t>（如SPD配送服务管理）</w:t>
      </w:r>
      <w:r>
        <w:rPr>
          <w:rFonts w:ascii="仿宋" w:hAnsi="仿宋" w:eastAsia="仿宋" w:cs="仿宋_GB2312"/>
          <w:color w:val="auto"/>
          <w:kern w:val="0"/>
          <w:sz w:val="24"/>
        </w:rPr>
        <w:t>，</w:t>
      </w:r>
      <w:r>
        <w:rPr>
          <w:rFonts w:hint="eastAsia" w:ascii="仿宋" w:hAnsi="仿宋" w:eastAsia="仿宋" w:cs="仿宋_GB2312"/>
          <w:color w:val="auto"/>
          <w:kern w:val="0"/>
          <w:sz w:val="24"/>
        </w:rPr>
        <w:t>中标供应商须</w:t>
      </w:r>
      <w:r>
        <w:rPr>
          <w:rFonts w:ascii="仿宋" w:hAnsi="仿宋" w:eastAsia="仿宋" w:cs="仿宋_GB2312"/>
          <w:color w:val="auto"/>
          <w:kern w:val="0"/>
          <w:sz w:val="24"/>
        </w:rPr>
        <w:t>同意按</w:t>
      </w:r>
      <w:r>
        <w:rPr>
          <w:rFonts w:hint="eastAsia" w:ascii="仿宋" w:hAnsi="仿宋" w:eastAsia="仿宋" w:cs="仿宋_GB2312"/>
          <w:color w:val="auto"/>
          <w:kern w:val="0"/>
          <w:sz w:val="24"/>
        </w:rPr>
        <w:t>医院</w:t>
      </w:r>
      <w:r>
        <w:rPr>
          <w:rFonts w:ascii="仿宋" w:hAnsi="仿宋" w:eastAsia="仿宋" w:cs="仿宋_GB2312"/>
          <w:color w:val="auto"/>
          <w:kern w:val="0"/>
          <w:sz w:val="24"/>
        </w:rPr>
        <w:t>的新模式要求执行，</w:t>
      </w:r>
      <w:r>
        <w:rPr>
          <w:rFonts w:hint="eastAsia" w:ascii="仿宋" w:hAnsi="仿宋" w:eastAsia="仿宋" w:cs="仿宋_GB2312"/>
          <w:color w:val="auto"/>
          <w:kern w:val="0"/>
          <w:sz w:val="24"/>
        </w:rPr>
        <w:t>且</w:t>
      </w:r>
      <w:r>
        <w:rPr>
          <w:rFonts w:ascii="仿宋" w:hAnsi="仿宋" w:eastAsia="仿宋" w:cs="仿宋_GB2312"/>
          <w:color w:val="auto"/>
          <w:kern w:val="0"/>
          <w:sz w:val="24"/>
        </w:rPr>
        <w:t>不得因此提出任何合同外的要求或费用等，否则</w:t>
      </w:r>
      <w:r>
        <w:rPr>
          <w:rFonts w:hint="eastAsia" w:ascii="仿宋" w:hAnsi="仿宋" w:eastAsia="仿宋" w:cs="仿宋_GB2312"/>
          <w:color w:val="auto"/>
          <w:kern w:val="0"/>
          <w:sz w:val="24"/>
        </w:rPr>
        <w:t>医院</w:t>
      </w:r>
      <w:r>
        <w:rPr>
          <w:rFonts w:ascii="仿宋" w:hAnsi="仿宋" w:eastAsia="仿宋" w:cs="仿宋_GB2312"/>
          <w:color w:val="auto"/>
          <w:kern w:val="0"/>
          <w:sz w:val="24"/>
        </w:rPr>
        <w:t>也有权单方解除合同且不承担任何责任。</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9、配套服务需求（根据实际情况）</w:t>
      </w:r>
    </w:p>
    <w:p>
      <w:pPr>
        <w:autoSpaceDE w:val="0"/>
        <w:autoSpaceDN w:val="0"/>
        <w:adjustRightInd w:val="0"/>
        <w:spacing w:line="460" w:lineRule="atLeast"/>
        <w:rPr>
          <w:rFonts w:ascii="仿宋" w:hAnsi="仿宋" w:eastAsia="仿宋"/>
          <w:color w:val="auto"/>
          <w:kern w:val="0"/>
          <w:sz w:val="24"/>
        </w:rPr>
      </w:pPr>
      <w:r>
        <w:rPr>
          <w:rFonts w:ascii="仿宋" w:hAnsi="仿宋" w:eastAsia="仿宋"/>
          <w:color w:val="auto"/>
          <w:kern w:val="0"/>
          <w:sz w:val="24"/>
        </w:rPr>
        <w:t>10.人造血管制造材料符合临床要求，渗血和出血少。</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color w:val="auto"/>
          <w:sz w:val="24"/>
        </w:rPr>
      </w:pPr>
    </w:p>
    <w:p>
      <w:pPr>
        <w:snapToGrid w:val="0"/>
        <w:spacing w:line="440" w:lineRule="exact"/>
        <w:ind w:firstLine="482" w:firstLineChars="200"/>
        <w:jc w:val="left"/>
        <w:rPr>
          <w:rFonts w:ascii="仿宋" w:hAnsi="仿宋" w:eastAsia="仿宋" w:cs="仿宋"/>
          <w:b/>
          <w:color w:val="auto"/>
        </w:rPr>
      </w:pPr>
      <w:r>
        <w:rPr>
          <w:rFonts w:hint="eastAsia" w:ascii="仿宋" w:hAnsi="仿宋" w:eastAsia="仿宋"/>
          <w:b/>
          <w:color w:val="auto"/>
          <w:sz w:val="24"/>
        </w:rPr>
        <w:t>注：</w:t>
      </w:r>
      <w:r>
        <w:rPr>
          <w:rFonts w:hint="eastAsia" w:ascii="仿宋_GB2312" w:hAnsi="宋体" w:eastAsia="仿宋_GB2312" w:cs="Arial"/>
          <w:b/>
          <w:color w:val="auto"/>
          <w:sz w:val="24"/>
        </w:rPr>
        <w:t>需提供样品。</w:t>
      </w:r>
      <w:r>
        <w:rPr>
          <w:rFonts w:hint="eastAsia" w:ascii="仿宋" w:hAnsi="仿宋" w:eastAsia="仿宋"/>
          <w:b/>
          <w:color w:val="auto"/>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rPr>
          <w:rFonts w:hint="eastAsia"/>
          <w:color w:val="auto"/>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1" w:name="_Toc643610535"/>
      <w:r>
        <w:rPr>
          <w:rFonts w:hint="eastAsia" w:ascii="仿宋" w:hAnsi="仿宋" w:eastAsia="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FangSong_GB2312"/>
          <w:color w:val="auto"/>
          <w:sz w:val="24"/>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8"/>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bCs w:val="0"/>
          <w:color w:val="auto"/>
          <w:sz w:val="24"/>
        </w:rPr>
      </w:pPr>
      <w:r>
        <w:rPr>
          <w:rFonts w:hint="eastAsia" w:ascii="仿宋_GB2312" w:hAnsi="宋体" w:eastAsia="仿宋_GB2312"/>
          <w:b/>
          <w:bCs w:val="0"/>
          <w:color w:val="auto"/>
          <w:sz w:val="24"/>
        </w:rPr>
        <w:t>本次项目采购所涉及的商品包装和快递包装要求均应符合《关于印发《商品包装政府采购需求标准（试行）》</w:t>
      </w:r>
      <w:r>
        <w:rPr>
          <w:rFonts w:hint="eastAsia" w:ascii="仿宋_GB2312" w:hAnsi="宋体" w:eastAsia="仿宋_GB2312"/>
          <w:b/>
          <w:bCs w:val="0"/>
          <w:color w:val="auto"/>
          <w:sz w:val="24"/>
          <w:lang w:eastAsia="zh-CN"/>
        </w:rPr>
        <w:t>、</w:t>
      </w:r>
      <w:r>
        <w:rPr>
          <w:rFonts w:hint="eastAsia" w:ascii="仿宋_GB2312" w:hAnsi="宋体" w:eastAsia="仿宋_GB2312"/>
          <w:b/>
          <w:bCs w:val="0"/>
          <w:color w:val="auto"/>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w:t>
      </w:r>
      <w:r>
        <w:rPr>
          <w:rFonts w:hint="eastAsia" w:ascii="仿宋" w:hAnsi="仿宋" w:eastAsia="仿宋"/>
          <w:b/>
          <w:color w:val="auto"/>
          <w:szCs w:val="24"/>
          <w:lang w:val="en-US" w:eastAsia="zh-CN"/>
        </w:rPr>
        <w:t>.</w:t>
      </w:r>
      <w:r>
        <w:rPr>
          <w:rFonts w:hint="eastAsia" w:ascii="仿宋" w:hAnsi="仿宋" w:eastAsia="仿宋"/>
          <w:b/>
          <w:color w:val="auto"/>
          <w:szCs w:val="24"/>
        </w:rPr>
        <w:t>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hint="eastAsia" w:ascii="仿宋" w:hAnsi="仿宋" w:eastAsia="仿宋"/>
          <w:color w:val="auto"/>
          <w:sz w:val="24"/>
        </w:rPr>
      </w:pPr>
      <w:r>
        <w:rPr>
          <w:rFonts w:hint="eastAsia" w:ascii="仿宋" w:hAnsi="仿宋" w:eastAsia="仿宋"/>
          <w:color w:val="auto"/>
          <w:sz w:val="24"/>
        </w:rPr>
        <w:t>（注：在正式签约时，根据上述精神应拟就更为详尽的合同书）</w:t>
      </w:r>
    </w:p>
    <w:p>
      <w:pPr>
        <w:pStyle w:val="2"/>
        <w:rPr>
          <w:rFonts w:hint="eastAsia" w:ascii="仿宋" w:hAnsi="仿宋" w:eastAsia="仿宋"/>
          <w:color w:val="auto"/>
          <w:sz w:val="24"/>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3" w:name="_Toc643610536"/>
      <w:r>
        <w:rPr>
          <w:rFonts w:hint="eastAsia" w:ascii="仿宋" w:hAnsi="仿宋" w:eastAsia="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w:t>
      </w:r>
      <w:r>
        <w:rPr>
          <w:rFonts w:hint="eastAsia" w:ascii="仿宋" w:hAnsi="仿宋" w:eastAsia="仿宋"/>
          <w:b/>
          <w:color w:val="auto"/>
          <w:sz w:val="24"/>
        </w:rPr>
        <w:t>评标方法：</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共100分，其中商务技术分</w:t>
      </w:r>
      <w:r>
        <w:rPr>
          <w:rFonts w:hint="eastAsia" w:ascii="仿宋" w:hAnsi="仿宋" w:eastAsia="仿宋"/>
          <w:color w:val="auto"/>
          <w:sz w:val="24"/>
          <w:u w:val="single"/>
        </w:rPr>
        <w:t>60</w:t>
      </w:r>
      <w:r>
        <w:rPr>
          <w:rFonts w:hint="eastAsia" w:ascii="仿宋" w:hAnsi="仿宋" w:eastAsia="仿宋"/>
          <w:color w:val="auto"/>
          <w:sz w:val="24"/>
        </w:rPr>
        <w:t>分，价格分</w:t>
      </w:r>
      <w:r>
        <w:rPr>
          <w:rFonts w:hint="eastAsia" w:ascii="仿宋" w:hAnsi="仿宋" w:eastAsia="仿宋"/>
          <w:color w:val="auto"/>
          <w:sz w:val="24"/>
          <w:u w:val="single"/>
        </w:rPr>
        <w:t>40</w:t>
      </w:r>
      <w:r>
        <w:rPr>
          <w:rFonts w:hint="eastAsia" w:ascii="仿宋" w:hAnsi="仿宋" w:eastAsia="仿宋"/>
          <w:color w:val="auto"/>
          <w:sz w:val="24"/>
        </w:rPr>
        <w:t>分。评分依下述所列为评标打分依据，分值如下（计算分值时，按其算术平均值保留小数2位）。</w:t>
      </w:r>
    </w:p>
    <w:p>
      <w:pPr>
        <w:spacing w:line="440" w:lineRule="exact"/>
        <w:rPr>
          <w:rFonts w:ascii="仿宋" w:hAnsi="仿宋" w:eastAsia="仿宋"/>
          <w:b/>
          <w:bCs/>
          <w:iCs/>
          <w:color w:val="auto"/>
          <w:sz w:val="24"/>
        </w:rPr>
      </w:pPr>
      <w:r>
        <w:rPr>
          <w:rFonts w:hint="eastAsia" w:ascii="仿宋" w:hAnsi="仿宋" w:eastAsia="仿宋"/>
          <w:b/>
          <w:bCs/>
          <w:iCs/>
          <w:color w:val="auto"/>
          <w:sz w:val="24"/>
        </w:rPr>
        <w:t>2.1 商务技术分（60分）</w:t>
      </w:r>
    </w:p>
    <w:tbl>
      <w:tblPr>
        <w:tblStyle w:val="23"/>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5"/>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88" w:leftChars="-42" w:right="-113" w:rightChars="-54"/>
              <w:jc w:val="center"/>
              <w:textAlignment w:val="auto"/>
              <w:rPr>
                <w:rFonts w:ascii="仿宋" w:hAnsi="仿宋" w:eastAsia="仿宋"/>
                <w:color w:val="auto"/>
                <w:sz w:val="22"/>
                <w:szCs w:val="22"/>
              </w:rPr>
            </w:pPr>
            <w:r>
              <w:rPr>
                <w:rFonts w:hint="eastAsia" w:ascii="仿宋" w:hAnsi="仿宋" w:eastAsia="仿宋"/>
                <w:color w:val="auto"/>
                <w:sz w:val="22"/>
                <w:szCs w:val="22"/>
              </w:rPr>
              <w:t>序号</w:t>
            </w:r>
          </w:p>
        </w:tc>
        <w:tc>
          <w:tcPr>
            <w:tcW w:w="1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88" w:leftChars="-42" w:right="-113" w:rightChars="-54"/>
              <w:jc w:val="center"/>
              <w:textAlignment w:val="auto"/>
              <w:rPr>
                <w:rFonts w:ascii="仿宋" w:hAnsi="仿宋" w:eastAsia="仿宋"/>
                <w:color w:val="auto"/>
                <w:sz w:val="22"/>
                <w:szCs w:val="22"/>
              </w:rPr>
            </w:pPr>
            <w:r>
              <w:rPr>
                <w:rFonts w:hint="eastAsia" w:ascii="仿宋" w:hAnsi="仿宋" w:eastAsia="仿宋"/>
                <w:color w:val="auto"/>
                <w:sz w:val="22"/>
                <w:szCs w:val="22"/>
              </w:rPr>
              <w:t>评审指标</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88" w:leftChars="-42" w:right="-113" w:rightChars="-54"/>
              <w:jc w:val="center"/>
              <w:textAlignment w:val="auto"/>
              <w:rPr>
                <w:rFonts w:ascii="仿宋" w:hAnsi="仿宋" w:eastAsia="仿宋"/>
                <w:color w:val="auto"/>
                <w:sz w:val="22"/>
                <w:szCs w:val="22"/>
              </w:rPr>
            </w:pPr>
            <w:r>
              <w:rPr>
                <w:rFonts w:hint="eastAsia" w:ascii="仿宋" w:hAnsi="仿宋" w:eastAsia="仿宋"/>
                <w:color w:val="auto"/>
                <w:sz w:val="22"/>
                <w:szCs w:val="22"/>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1</w:t>
            </w:r>
          </w:p>
        </w:tc>
        <w:tc>
          <w:tcPr>
            <w:tcW w:w="1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投标人综合实力(10分)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88" w:leftChars="-42" w:right="-113" w:rightChars="-54"/>
              <w:jc w:val="left"/>
              <w:textAlignment w:val="auto"/>
              <w:rPr>
                <w:rFonts w:ascii="仿宋" w:hAnsi="仿宋" w:eastAsia="仿宋"/>
                <w:color w:val="auto"/>
                <w:sz w:val="22"/>
                <w:szCs w:val="22"/>
              </w:rPr>
            </w:pPr>
            <w:r>
              <w:rPr>
                <w:rFonts w:hint="eastAsia" w:ascii="仿宋" w:hAnsi="仿宋" w:eastAsia="仿宋"/>
                <w:color w:val="auto"/>
                <w:sz w:val="22"/>
                <w:szCs w:val="22"/>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2</w:t>
            </w:r>
          </w:p>
        </w:tc>
        <w:tc>
          <w:tcPr>
            <w:tcW w:w="1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投标人资信(3分)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88" w:leftChars="-42" w:right="-113" w:rightChars="-54"/>
              <w:jc w:val="left"/>
              <w:textAlignment w:val="auto"/>
              <w:rPr>
                <w:rFonts w:ascii="仿宋" w:hAnsi="仿宋" w:eastAsia="仿宋"/>
                <w:color w:val="auto"/>
                <w:sz w:val="22"/>
                <w:szCs w:val="22"/>
              </w:rPr>
            </w:pPr>
            <w:r>
              <w:rPr>
                <w:rFonts w:hint="eastAsia" w:ascii="仿宋" w:hAnsi="仿宋" w:eastAsia="仿宋"/>
                <w:color w:val="auto"/>
                <w:sz w:val="22"/>
                <w:szCs w:val="22"/>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3</w:t>
            </w:r>
          </w:p>
        </w:tc>
        <w:tc>
          <w:tcPr>
            <w:tcW w:w="1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业绩</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(4分)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right="-113" w:rightChars="-54"/>
              <w:jc w:val="left"/>
              <w:textAlignment w:val="auto"/>
              <w:rPr>
                <w:rFonts w:ascii="仿宋" w:hAnsi="仿宋" w:eastAsia="仿宋"/>
                <w:color w:val="auto"/>
                <w:sz w:val="22"/>
                <w:szCs w:val="22"/>
              </w:rPr>
            </w:pPr>
            <w:r>
              <w:rPr>
                <w:rFonts w:hint="eastAsia" w:ascii="仿宋" w:hAnsi="仿宋" w:eastAsia="仿宋"/>
                <w:color w:val="auto"/>
                <w:sz w:val="22"/>
                <w:szCs w:val="22"/>
              </w:rPr>
              <w:t>2019年1月1日以来与三甲医院使用证明材料，每提供一份进货发票及供货合同书复印件（相互印证）得</w:t>
            </w:r>
            <w:r>
              <w:rPr>
                <w:rFonts w:ascii="仿宋" w:hAnsi="仿宋" w:eastAsia="仿宋"/>
                <w:color w:val="auto"/>
                <w:sz w:val="22"/>
                <w:szCs w:val="22"/>
              </w:rPr>
              <w:t>0.5</w:t>
            </w:r>
            <w:r>
              <w:rPr>
                <w:rFonts w:hint="eastAsia" w:ascii="仿宋" w:hAnsi="仿宋" w:eastAsia="仿宋"/>
                <w:color w:val="auto"/>
                <w:sz w:val="22"/>
                <w:szCs w:val="22"/>
              </w:rPr>
              <w:t>分，最高分值为</w:t>
            </w:r>
            <w:r>
              <w:rPr>
                <w:rFonts w:ascii="仿宋" w:hAnsi="仿宋" w:eastAsia="仿宋"/>
                <w:color w:val="auto"/>
                <w:sz w:val="22"/>
                <w:szCs w:val="22"/>
              </w:rPr>
              <w:t>4</w:t>
            </w:r>
            <w:r>
              <w:rPr>
                <w:rFonts w:hint="eastAsia" w:ascii="仿宋" w:hAnsi="仿宋" w:eastAsia="仿宋"/>
                <w:color w:val="auto"/>
                <w:sz w:val="22"/>
                <w:szCs w:val="22"/>
              </w:rPr>
              <w:t>.0分；未提交材料或提交材料不符合要求的，不得分。（同一家医院只计一份，以合同签订日期为准）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4</w:t>
            </w:r>
          </w:p>
        </w:tc>
        <w:tc>
          <w:tcPr>
            <w:tcW w:w="1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品牌认可度(5分)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right="-113" w:rightChars="-54"/>
              <w:jc w:val="left"/>
              <w:textAlignment w:val="auto"/>
              <w:rPr>
                <w:rFonts w:ascii="仿宋" w:hAnsi="仿宋" w:eastAsia="仿宋"/>
                <w:color w:val="auto"/>
                <w:sz w:val="22"/>
                <w:szCs w:val="22"/>
              </w:rPr>
            </w:pPr>
            <w:r>
              <w:rPr>
                <w:rFonts w:hint="eastAsia" w:ascii="仿宋" w:hAnsi="仿宋" w:eastAsia="仿宋"/>
                <w:color w:val="auto"/>
                <w:sz w:val="22"/>
                <w:szCs w:val="22"/>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5</w:t>
            </w:r>
          </w:p>
        </w:tc>
        <w:tc>
          <w:tcPr>
            <w:tcW w:w="189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产品质量、性能、先进性、品规完整性等(28分)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88" w:leftChars="-42" w:right="-113" w:rightChars="-54"/>
              <w:jc w:val="left"/>
              <w:textAlignment w:val="auto"/>
              <w:rPr>
                <w:rFonts w:ascii="仿宋" w:hAnsi="仿宋" w:eastAsia="仿宋"/>
                <w:color w:val="auto"/>
                <w:sz w:val="22"/>
                <w:szCs w:val="22"/>
              </w:rPr>
            </w:pPr>
            <w:r>
              <w:rPr>
                <w:rFonts w:hint="eastAsia" w:ascii="仿宋" w:hAnsi="仿宋" w:eastAsia="仿宋"/>
                <w:color w:val="auto"/>
                <w:sz w:val="22"/>
                <w:szCs w:val="22"/>
              </w:rPr>
              <w:t>所投产品</w:t>
            </w:r>
            <w:r>
              <w:rPr>
                <w:rFonts w:hint="eastAsia" w:ascii="仿宋" w:hAnsi="仿宋" w:eastAsia="仿宋"/>
                <w:color w:val="auto"/>
                <w:sz w:val="22"/>
                <w:szCs w:val="22"/>
                <w:highlight w:val="none"/>
              </w:rPr>
              <w:t>品规齐全</w:t>
            </w:r>
            <w:r>
              <w:rPr>
                <w:rFonts w:hint="eastAsia" w:ascii="仿宋" w:hAnsi="仿宋" w:eastAsia="仿宋"/>
                <w:color w:val="auto"/>
                <w:sz w:val="22"/>
                <w:szCs w:val="22"/>
              </w:rPr>
              <w:t>，对主要有效成分及其含量、适用范围等进行书面描述，需提供说明书等证明材料，可根据投标产品质量、性能、兼容性、易用性、稳定性等进行评价打分，优得14.0-8.1分，良</w:t>
            </w:r>
            <w:r>
              <w:rPr>
                <w:rFonts w:hint="eastAsia" w:ascii="仿宋" w:hAnsi="仿宋" w:eastAsia="仿宋"/>
                <w:color w:val="auto"/>
                <w:sz w:val="22"/>
                <w:szCs w:val="22"/>
                <w:lang w:val="en-US" w:eastAsia="zh-CN"/>
              </w:rPr>
              <w:t>得</w:t>
            </w:r>
            <w:r>
              <w:rPr>
                <w:rFonts w:hint="eastAsia" w:ascii="仿宋" w:hAnsi="仿宋" w:eastAsia="仿宋"/>
                <w:color w:val="auto"/>
                <w:sz w:val="22"/>
                <w:szCs w:val="22"/>
              </w:rPr>
              <w:t>8.0－4.1分，一般4.0－0分。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right="-25" w:rightChars="-12"/>
              <w:jc w:val="left"/>
              <w:textAlignment w:val="auto"/>
              <w:rPr>
                <w:rFonts w:ascii="仿宋" w:hAnsi="仿宋" w:eastAsia="仿宋"/>
                <w:color w:val="auto"/>
                <w:sz w:val="22"/>
                <w:szCs w:val="22"/>
              </w:rPr>
            </w:pPr>
            <w:r>
              <w:rPr>
                <w:rFonts w:hint="eastAsia" w:ascii="仿宋" w:hAnsi="仿宋" w:eastAsia="仿宋"/>
                <w:color w:val="auto"/>
                <w:sz w:val="22"/>
                <w:szCs w:val="22"/>
              </w:rPr>
              <w:t>根据样品品质比较打分。优得14.0-8.1分，良得8.0－4.1分，一般得4.0－0分。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6</w:t>
            </w:r>
          </w:p>
        </w:tc>
        <w:tc>
          <w:tcPr>
            <w:tcW w:w="189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供应服务能力承诺(8分)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right="-25" w:rightChars="-12"/>
              <w:jc w:val="left"/>
              <w:textAlignment w:val="auto"/>
              <w:rPr>
                <w:rFonts w:ascii="仿宋" w:hAnsi="仿宋" w:eastAsia="仿宋"/>
                <w:color w:val="auto"/>
                <w:sz w:val="22"/>
                <w:szCs w:val="22"/>
              </w:rPr>
            </w:pPr>
            <w:r>
              <w:rPr>
                <w:rFonts w:hint="eastAsia" w:ascii="仿宋" w:hAnsi="仿宋" w:eastAsia="仿宋"/>
                <w:color w:val="auto"/>
                <w:sz w:val="22"/>
                <w:szCs w:val="22"/>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107" w:leftChars="-51" w:right="-113" w:rightChars="-54" w:firstLine="110" w:firstLineChars="50"/>
              <w:jc w:val="left"/>
              <w:textAlignment w:val="auto"/>
              <w:rPr>
                <w:rFonts w:ascii="仿宋" w:hAnsi="仿宋" w:eastAsia="仿宋"/>
                <w:color w:val="auto"/>
                <w:sz w:val="22"/>
                <w:szCs w:val="22"/>
              </w:rPr>
            </w:pPr>
            <w:r>
              <w:rPr>
                <w:rFonts w:hint="eastAsia" w:ascii="仿宋" w:hAnsi="仿宋" w:eastAsia="仿宋" w:cs="宋体"/>
                <w:color w:val="auto"/>
                <w:sz w:val="22"/>
                <w:szCs w:val="22"/>
              </w:rPr>
              <w:t>质</w:t>
            </w:r>
            <w:r>
              <w:rPr>
                <w:rFonts w:hint="eastAsia" w:ascii="仿宋" w:hAnsi="仿宋" w:eastAsia="仿宋" w:cs="MS Gothic"/>
                <w:color w:val="auto"/>
                <w:sz w:val="22"/>
                <w:szCs w:val="22"/>
              </w:rPr>
              <w:t>量不符能</w:t>
            </w:r>
            <w:r>
              <w:rPr>
                <w:rFonts w:hint="eastAsia" w:ascii="仿宋" w:hAnsi="仿宋" w:eastAsia="仿宋" w:cs="宋体"/>
                <w:color w:val="auto"/>
                <w:sz w:val="22"/>
                <w:szCs w:val="22"/>
              </w:rPr>
              <w:t>满</w:t>
            </w:r>
            <w:r>
              <w:rPr>
                <w:rFonts w:hint="eastAsia" w:ascii="仿宋" w:hAnsi="仿宋" w:eastAsia="仿宋" w:cs="MS Gothic"/>
                <w:color w:val="auto"/>
                <w:sz w:val="22"/>
                <w:szCs w:val="22"/>
              </w:rPr>
              <w:t>足医院退</w:t>
            </w:r>
            <w:r>
              <w:rPr>
                <w:rFonts w:hint="eastAsia" w:ascii="仿宋" w:hAnsi="仿宋" w:eastAsia="仿宋" w:cs="宋体"/>
                <w:color w:val="auto"/>
                <w:sz w:val="22"/>
                <w:szCs w:val="22"/>
              </w:rPr>
              <w:t>换货</w:t>
            </w:r>
            <w:r>
              <w:rPr>
                <w:rFonts w:hint="eastAsia" w:ascii="仿宋" w:hAnsi="仿宋" w:eastAsia="仿宋" w:cs="MS Gothic"/>
                <w:color w:val="auto"/>
                <w:sz w:val="22"/>
                <w:szCs w:val="22"/>
              </w:rPr>
              <w:t>的得</w:t>
            </w:r>
            <w:r>
              <w:rPr>
                <w:rFonts w:hint="eastAsia" w:ascii="仿宋" w:hAnsi="仿宋" w:eastAsia="仿宋"/>
                <w:color w:val="auto"/>
                <w:sz w:val="22"/>
                <w:szCs w:val="2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107" w:leftChars="-51" w:right="-113" w:rightChars="-54" w:firstLine="110" w:firstLineChars="50"/>
              <w:jc w:val="left"/>
              <w:textAlignment w:val="auto"/>
              <w:rPr>
                <w:rFonts w:ascii="仿宋" w:hAnsi="仿宋" w:eastAsia="仿宋"/>
                <w:color w:val="auto"/>
                <w:sz w:val="22"/>
                <w:szCs w:val="22"/>
              </w:rPr>
            </w:pPr>
            <w:r>
              <w:rPr>
                <w:rFonts w:hint="eastAsia" w:ascii="仿宋" w:hAnsi="仿宋" w:eastAsia="仿宋"/>
                <w:color w:val="auto"/>
                <w:sz w:val="22"/>
                <w:szCs w:val="22"/>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22"/>
                <w:szCs w:val="22"/>
              </w:rPr>
            </w:pP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left="-107" w:leftChars="-51" w:right="-113" w:rightChars="-54" w:firstLine="110" w:firstLineChars="50"/>
              <w:jc w:val="left"/>
              <w:textAlignment w:val="auto"/>
              <w:rPr>
                <w:rFonts w:ascii="仿宋" w:hAnsi="仿宋" w:eastAsia="仿宋"/>
                <w:color w:val="auto"/>
                <w:sz w:val="22"/>
                <w:szCs w:val="22"/>
              </w:rPr>
            </w:pPr>
            <w:r>
              <w:rPr>
                <w:rFonts w:hint="eastAsia" w:ascii="仿宋" w:hAnsi="仿宋" w:eastAsia="仿宋"/>
                <w:color w:val="auto"/>
                <w:sz w:val="22"/>
                <w:szCs w:val="22"/>
              </w:rPr>
              <w:t>其他优惠承诺得2.0-0分。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7</w:t>
            </w:r>
          </w:p>
        </w:tc>
        <w:tc>
          <w:tcPr>
            <w:tcW w:w="1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szCs w:val="22"/>
              </w:rPr>
            </w:pPr>
            <w:r>
              <w:rPr>
                <w:rFonts w:hint="eastAsia" w:ascii="仿宋" w:hAnsi="仿宋" w:eastAsia="仿宋"/>
                <w:color w:val="auto"/>
                <w:sz w:val="22"/>
                <w:szCs w:val="22"/>
              </w:rPr>
              <w:t>标书制作(2分)</w:t>
            </w:r>
          </w:p>
        </w:tc>
        <w:tc>
          <w:tcPr>
            <w:tcW w:w="69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right="-25" w:rightChars="-12"/>
              <w:jc w:val="left"/>
              <w:textAlignment w:val="auto"/>
              <w:rPr>
                <w:rFonts w:ascii="仿宋" w:hAnsi="仿宋" w:eastAsia="仿宋"/>
                <w:color w:val="auto"/>
                <w:sz w:val="22"/>
                <w:szCs w:val="22"/>
              </w:rPr>
            </w:pPr>
            <w:r>
              <w:rPr>
                <w:rFonts w:hint="eastAsia" w:ascii="仿宋" w:hAnsi="仿宋" w:eastAsia="仿宋"/>
                <w:color w:val="auto"/>
                <w:sz w:val="22"/>
                <w:szCs w:val="22"/>
              </w:rPr>
              <w:t>根据投标文件资料完整性、真实性及编制质量等（应字迹清晰，内容齐全、真实有据等情况）给分，优得2.0-1.0分，一般得0.9-0分。</w:t>
            </w:r>
          </w:p>
        </w:tc>
      </w:tr>
    </w:tbl>
    <w:p>
      <w:pPr>
        <w:spacing w:line="440" w:lineRule="exact"/>
        <w:rPr>
          <w:rFonts w:hint="eastAsia" w:ascii="仿宋" w:hAnsi="仿宋" w:eastAsia="仿宋"/>
          <w:b/>
          <w:bCs/>
          <w:iCs/>
          <w:color w:val="auto"/>
          <w:sz w:val="24"/>
        </w:rPr>
      </w:pPr>
    </w:p>
    <w:p>
      <w:pPr>
        <w:spacing w:line="440" w:lineRule="exact"/>
        <w:rPr>
          <w:rFonts w:ascii="仿宋" w:hAnsi="仿宋" w:eastAsia="仿宋"/>
          <w:b/>
          <w:bCs/>
          <w:iCs/>
          <w:color w:val="auto"/>
          <w:sz w:val="24"/>
        </w:rPr>
      </w:pPr>
      <w:r>
        <w:rPr>
          <w:rFonts w:hint="eastAsia" w:ascii="仿宋" w:hAnsi="仿宋" w:eastAsia="仿宋"/>
          <w:b/>
          <w:bCs/>
          <w:iCs/>
          <w:color w:val="auto"/>
          <w:sz w:val="24"/>
        </w:rPr>
        <w:t>2.2价格分（40分）</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即：投标报价得分=(评标基准价／投标报价)×40</w:t>
      </w:r>
    </w:p>
    <w:p>
      <w:pPr>
        <w:widowControl/>
        <w:snapToGrid w:val="0"/>
        <w:spacing w:line="480" w:lineRule="exact"/>
        <w:ind w:left="0"/>
        <w:rPr>
          <w:rFonts w:hint="eastAsia" w:ascii="仿宋" w:hAnsi="仿宋" w:eastAsia="仿宋" w:cs="仿宋"/>
          <w:bCs/>
          <w:iCs/>
          <w:color w:val="auto"/>
          <w:sz w:val="24"/>
          <w:u w:val="single"/>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4" w:name="_Toc643610537"/>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rPr>
          <w:rFonts w:hint="eastAsia" w:ascii="仿宋" w:hAnsi="仿宋" w:eastAsia="仿宋" w:cs="仿宋"/>
          <w:color w:val="auto"/>
        </w:rPr>
      </w:pPr>
    </w:p>
    <w:p>
      <w:pPr>
        <w:pStyle w:val="2"/>
        <w:rPr>
          <w:rFonts w:hint="eastAsia"/>
          <w:color w:val="auto"/>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rPr>
          <w:rFonts w:hint="eastAsia" w:ascii="仿宋" w:hAnsi="仿宋" w:eastAsia="仿宋" w:cs="仿宋"/>
          <w:color w:val="auto"/>
        </w:rPr>
      </w:pPr>
    </w:p>
    <w:p>
      <w:pPr>
        <w:rPr>
          <w:rFonts w:hint="eastAsia"/>
          <w:color w:val="auto"/>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第六章  投标文件格式附件</w:t>
      </w:r>
      <w:bookmarkEnd w:id="14"/>
    </w:p>
    <w:p>
      <w:pPr>
        <w:widowControl/>
        <w:snapToGrid w:val="0"/>
        <w:spacing w:line="480" w:lineRule="exact"/>
        <w:ind w:firstLine="480" w:firstLineChars="200"/>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500" w:lineRule="exact"/>
        <w:ind w:right="7"/>
        <w:jc w:val="center"/>
        <w:rPr>
          <w:rFonts w:hint="eastAsia" w:ascii="仿宋" w:hAnsi="仿宋" w:eastAsia="仿宋" w:cs="仿宋"/>
          <w:color w:val="auto"/>
          <w:sz w:val="36"/>
          <w:szCs w:val="36"/>
        </w:rPr>
      </w:pP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1.投标声明函 ……………………………………………………………………（页码）</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.法定代表人授权委托书………………………………………………………（页码）</w:t>
      </w:r>
    </w:p>
    <w:p>
      <w:pPr>
        <w:pStyle w:val="35"/>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Cs/>
          <w:color w:val="auto"/>
          <w:sz w:val="24"/>
          <w:lang w:bidi="ar-SA"/>
        </w:rPr>
        <w:t>授权代表社保证明</w:t>
      </w:r>
      <w:r>
        <w:rPr>
          <w:rFonts w:hint="eastAsia" w:ascii="仿宋" w:hAnsi="仿宋" w:eastAsia="仿宋" w:cs="仿宋"/>
          <w:color w:val="auto"/>
        </w:rPr>
        <w:t>……………………………………………………………（页码）</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.法定代表人及其授权代表身份证……………………………………………（页码）</w:t>
      </w:r>
    </w:p>
    <w:p>
      <w:pPr>
        <w:pStyle w:val="35"/>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.资格条件证明材料</w:t>
      </w:r>
    </w:p>
    <w:p>
      <w:pPr>
        <w:pStyle w:val="35"/>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.1营业执照(或事业法人登记证书)…………………………………………（页码）</w:t>
      </w:r>
    </w:p>
    <w:p>
      <w:pPr>
        <w:pStyle w:val="35"/>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sz w:val="24"/>
          <w:lang w:val="en-US" w:eastAsia="zh-CN"/>
        </w:rPr>
        <w:t>2021</w:t>
      </w:r>
      <w:r>
        <w:rPr>
          <w:rFonts w:hint="eastAsia" w:ascii="仿宋" w:hAnsi="仿宋" w:eastAsia="仿宋" w:cs="仿宋"/>
          <w:color w:val="auto"/>
          <w:sz w:val="24"/>
        </w:rPr>
        <w:t>年度资产负债表等财务报表</w:t>
      </w:r>
      <w:r>
        <w:rPr>
          <w:rFonts w:hint="eastAsia" w:ascii="仿宋" w:hAnsi="仿宋" w:eastAsia="仿宋" w:cs="FangSong_GB2312"/>
          <w:color w:val="auto"/>
          <w:sz w:val="24"/>
        </w:rPr>
        <w:t>(新成立的公司提供情况证明)</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pStyle w:val="35"/>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.3依法缴纳税收材料 ………………………………………………………（页码）</w:t>
      </w:r>
    </w:p>
    <w:p>
      <w:pPr>
        <w:pStyle w:val="35"/>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.4依法缴纳社会保障资金材料………… …………………………………（页码）</w:t>
      </w:r>
    </w:p>
    <w:p>
      <w:pPr>
        <w:pStyle w:val="35"/>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.5特定资格条件的有关证明材料（如有）…………………………………（页码）</w:t>
      </w:r>
    </w:p>
    <w:p>
      <w:pPr>
        <w:spacing w:line="360" w:lineRule="auto"/>
        <w:jc w:val="left"/>
        <w:rPr>
          <w:rFonts w:hint="eastAsia" w:ascii="仿宋" w:hAnsi="仿宋" w:eastAsia="仿宋" w:cs="仿宋"/>
          <w:b/>
          <w:bCs/>
          <w:color w:val="auto"/>
          <w:sz w:val="24"/>
        </w:rPr>
      </w:pP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widowContro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附件3</w:t>
      </w:r>
      <w:r>
        <w:rPr>
          <w:rFonts w:hint="eastAsia" w:ascii="仿宋" w:hAnsi="仿宋" w:eastAsia="仿宋" w:cs="仿宋"/>
          <w:b/>
          <w:color w:val="auto"/>
          <w:sz w:val="28"/>
          <w:szCs w:val="28"/>
          <w:lang w:eastAsia="zh-CN"/>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30"/>
        <w:spacing w:after="50" w:afterLines="0" w:line="440" w:lineRule="exact"/>
        <w:ind w:firstLine="0" w:firstLineChars="0"/>
        <w:rPr>
          <w:rFonts w:hint="eastAsia"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30"/>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w:t>
      </w:r>
      <w:r>
        <w:rPr>
          <w:rFonts w:hint="eastAsia" w:ascii="仿宋" w:hAnsi="仿宋" w:eastAsia="仿宋" w:cs="仿宋"/>
          <w:color w:val="auto"/>
          <w:szCs w:val="24"/>
          <w:u w:val="single"/>
          <w:lang w:val="en-US" w:eastAsia="zh-CN"/>
        </w:rPr>
        <w:t>招标</w:t>
      </w:r>
      <w:r>
        <w:rPr>
          <w:rFonts w:hint="eastAsia" w:ascii="仿宋" w:hAnsi="仿宋" w:eastAsia="仿宋" w:cs="仿宋"/>
          <w:color w:val="auto"/>
          <w:szCs w:val="24"/>
          <w:u w:val="single"/>
        </w:rPr>
        <w:t>编号：    ）</w:t>
      </w:r>
      <w:r>
        <w:rPr>
          <w:rFonts w:hint="eastAsia" w:ascii="仿宋" w:hAnsi="仿宋" w:eastAsia="仿宋" w:cs="仿宋"/>
          <w:color w:val="auto"/>
          <w:szCs w:val="24"/>
        </w:rPr>
        <w:t>的投标，为此，我方就本次投标有关事项郑重声明如下：</w:t>
      </w:r>
    </w:p>
    <w:p>
      <w:pPr>
        <w:pStyle w:val="30"/>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30"/>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sz w:val="24"/>
          <w:lang w:val="zh-CN"/>
        </w:rPr>
        <w:t>我方</w:t>
      </w:r>
      <w:r>
        <w:rPr>
          <w:rFonts w:hint="eastAsia" w:ascii="仿宋" w:hAnsi="仿宋" w:eastAsia="仿宋" w:cs="仿宋"/>
          <w:b/>
          <w:bCs/>
          <w:color w:val="auto"/>
          <w:sz w:val="24"/>
        </w:rPr>
        <w:t>声明参加本次采购活动前三年内，在经营活动中没有重大违法记录；也</w:t>
      </w:r>
      <w:r>
        <w:rPr>
          <w:rFonts w:hint="eastAsia" w:ascii="仿宋" w:hAnsi="仿宋" w:eastAsia="仿宋" w:cs="仿宋"/>
          <w:b/>
          <w:bCs/>
          <w:color w:val="auto"/>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rPr>
        <w:t>6.投标文件自开标日起有效期为</w:t>
      </w:r>
      <w:r>
        <w:rPr>
          <w:rFonts w:hint="eastAsia" w:ascii="仿宋" w:hAnsi="仿宋" w:eastAsia="仿宋" w:cs="仿宋"/>
          <w:color w:val="auto"/>
          <w:lang w:val="en-US" w:eastAsia="zh-CN"/>
        </w:rPr>
        <w:t>90</w:t>
      </w:r>
      <w:r>
        <w:rPr>
          <w:rFonts w:hint="eastAsia" w:ascii="仿宋" w:hAnsi="仿宋" w:eastAsia="仿宋" w:cs="仿宋"/>
          <w:color w:val="auto"/>
        </w:rPr>
        <w:t>天。若延长投标有效期，需经我方同意</w:t>
      </w:r>
      <w:r>
        <w:rPr>
          <w:rFonts w:hint="eastAsia" w:ascii="仿宋" w:hAnsi="仿宋" w:eastAsia="仿宋" w:cs="仿宋"/>
          <w:color w:val="auto"/>
          <w:szCs w:val="24"/>
        </w:rPr>
        <w:t>。</w:t>
      </w:r>
    </w:p>
    <w:p>
      <w:pPr>
        <w:pStyle w:val="30"/>
        <w:spacing w:after="50" w:afterLines="0" w:line="440" w:lineRule="exact"/>
        <w:rPr>
          <w:rFonts w:hint="eastAsia" w:ascii="仿宋" w:hAnsi="仿宋" w:eastAsia="仿宋" w:cs="仿宋"/>
          <w:color w:val="auto"/>
          <w:szCs w:val="24"/>
        </w:rPr>
      </w:pPr>
      <w:r>
        <w:rPr>
          <w:rFonts w:hint="eastAsia" w:ascii="仿宋" w:hAnsi="仿宋" w:eastAsia="仿宋" w:cs="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30"/>
        <w:spacing w:after="50" w:afterLines="0" w:line="440" w:lineRule="exact"/>
        <w:rPr>
          <w:rFonts w:hint="eastAsia" w:ascii="仿宋" w:hAnsi="仿宋" w:eastAsia="仿宋" w:cs="仿宋"/>
          <w:color w:val="auto"/>
          <w:szCs w:val="24"/>
        </w:rPr>
      </w:pPr>
    </w:p>
    <w:p>
      <w:pPr>
        <w:pStyle w:val="30"/>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30"/>
        <w:spacing w:after="50" w:afterLines="0" w:line="440" w:lineRule="exact"/>
        <w:rPr>
          <w:rFonts w:hint="eastAsia" w:ascii="仿宋" w:hAnsi="仿宋" w:eastAsia="仿宋" w:cs="仿宋"/>
          <w:color w:val="auto"/>
          <w:szCs w:val="24"/>
        </w:rPr>
      </w:pPr>
    </w:p>
    <w:p>
      <w:pPr>
        <w:pStyle w:val="30"/>
        <w:spacing w:after="50" w:afterLines="0" w:line="440" w:lineRule="exact"/>
        <w:rPr>
          <w:rFonts w:hint="default" w:ascii="仿宋" w:hAnsi="仿宋" w:eastAsia="仿宋" w:cs="仿宋"/>
          <w:color w:val="auto"/>
          <w:szCs w:val="24"/>
          <w:lang w:val="en-US" w:eastAsia="zh-CN"/>
        </w:rPr>
      </w:pPr>
      <w:r>
        <w:rPr>
          <w:rFonts w:hint="eastAsia" w:ascii="仿宋" w:hAnsi="仿宋" w:eastAsia="仿宋" w:cs="仿宋"/>
          <w:color w:val="auto"/>
          <w:szCs w:val="24"/>
        </w:rPr>
        <w:t>供应商(盖章)：　　　　　　　　　　　　　　　　　　　　日期：</w:t>
      </w:r>
      <w:r>
        <w:rPr>
          <w:rFonts w:hint="eastAsia" w:ascii="仿宋" w:hAnsi="仿宋" w:eastAsia="仿宋" w:cs="仿宋"/>
          <w:color w:val="auto"/>
          <w:szCs w:val="24"/>
          <w:lang w:val="en-US" w:eastAsia="zh-CN"/>
        </w:rPr>
        <w:t xml:space="preserve">   年  月  日</w:t>
      </w:r>
    </w:p>
    <w:p>
      <w:pPr>
        <w:pStyle w:val="30"/>
        <w:spacing w:after="50" w:afterLines="0" w:line="440" w:lineRule="exact"/>
        <w:rPr>
          <w:rFonts w:hint="eastAsia" w:ascii="仿宋" w:hAnsi="仿宋" w:eastAsia="仿宋" w:cs="仿宋"/>
          <w:color w:val="auto"/>
          <w:szCs w:val="24"/>
        </w:rPr>
      </w:pP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p>
    <w:p>
      <w:pPr>
        <w:snapToGrid w:val="0"/>
        <w:spacing w:before="50" w:after="50"/>
        <w:jc w:val="center"/>
        <w:rPr>
          <w:rFonts w:hint="eastAsia" w:ascii="仿宋" w:hAnsi="仿宋" w:eastAsia="仿宋" w:cs="仿宋"/>
          <w:b/>
          <w:color w:val="auto"/>
          <w:sz w:val="36"/>
          <w:szCs w:val="36"/>
        </w:rPr>
      </w:pP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156" w:beforeLines="50" w:after="50" w:line="46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156" w:beforeLines="50" w:after="50" w:line="46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w:t>
      </w:r>
      <w:r>
        <w:rPr>
          <w:rFonts w:hint="eastAsia" w:ascii="仿宋" w:hAnsi="仿宋" w:eastAsia="仿宋" w:cs="仿宋"/>
          <w:color w:val="auto"/>
          <w:sz w:val="24"/>
          <w:szCs w:val="24"/>
          <w:u w:val="single"/>
          <w:lang w:eastAsia="zh-CN"/>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156" w:beforeLines="50" w:after="50" w:line="460" w:lineRule="exact"/>
        <w:ind w:firstLine="480"/>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hint="eastAsia" w:ascii="仿宋" w:hAnsi="仿宋" w:eastAsia="仿宋" w:cs="仿宋"/>
          <w:color w:val="auto"/>
          <w:sz w:val="24"/>
          <w:szCs w:val="24"/>
          <w:u w:val="single"/>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hint="eastAsia" w:ascii="仿宋" w:hAnsi="仿宋" w:eastAsia="仿宋" w:cs="仿宋"/>
          <w:color w:val="auto"/>
          <w:sz w:val="24"/>
          <w:szCs w:val="24"/>
          <w:u w:val="single"/>
        </w:rPr>
      </w:pPr>
    </w:p>
    <w:p>
      <w:pPr>
        <w:snapToGrid w:val="0"/>
        <w:spacing w:before="50" w:after="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：授权代表社保证明</w:t>
      </w: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30"/>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1.社保证明打印时间不得早于投标截止时间前1个月；</w:t>
      </w:r>
    </w:p>
    <w:p>
      <w:pPr>
        <w:pStyle w:val="30"/>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30"/>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30"/>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：法定代表人及其授权代表身份证明</w:t>
      </w: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b/>
          <w:bCs/>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30"/>
        <w:numPr>
          <w:ilvl w:val="0"/>
          <w:numId w:val="5"/>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w:t>
      </w:r>
      <w:r>
        <w:rPr>
          <w:rFonts w:hint="eastAsia" w:ascii="仿宋" w:hAnsi="仿宋" w:eastAsia="仿宋" w:cs="仿宋"/>
          <w:color w:val="auto"/>
          <w:sz w:val="28"/>
          <w:szCs w:val="28"/>
          <w:lang w:eastAsia="zh-CN"/>
        </w:rPr>
        <w:t>加盖单位公章</w:t>
      </w:r>
      <w:r>
        <w:rPr>
          <w:rFonts w:hint="eastAsia" w:ascii="仿宋" w:hAnsi="仿宋" w:eastAsia="仿宋" w:cs="仿宋"/>
          <w:color w:val="auto"/>
          <w:sz w:val="28"/>
          <w:szCs w:val="28"/>
        </w:rPr>
        <w:t>，否则视为无效投标。</w:t>
      </w:r>
    </w:p>
    <w:p>
      <w:pPr>
        <w:pStyle w:val="30"/>
        <w:numPr>
          <w:ilvl w:val="0"/>
          <w:numId w:val="5"/>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30"/>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、法定代表人不授权的无需提供其授权代表身份证。</w:t>
      </w: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pStyle w:val="30"/>
        <w:spacing w:after="50" w:afterLines="0" w:line="440" w:lineRule="exact"/>
        <w:ind w:left="0" w:firstLine="0" w:firstLineChars="0"/>
        <w:rPr>
          <w:rFonts w:hint="eastAsia" w:ascii="仿宋" w:hAnsi="仿宋" w:eastAsia="仿宋" w:cs="仿宋"/>
          <w:color w:val="auto"/>
          <w:sz w:val="28"/>
          <w:szCs w:val="28"/>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：商务和技术文件封面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：商务和技术文件目录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5"/>
        <w:spacing w:line="360" w:lineRule="auto"/>
        <w:ind w:firstLine="0" w:firstLineChars="0"/>
        <w:jc w:val="left"/>
        <w:rPr>
          <w:rFonts w:hint="eastAsia" w:ascii="仿宋" w:hAnsi="仿宋" w:eastAsia="仿宋" w:cs="仿宋"/>
          <w:color w:val="auto"/>
        </w:rPr>
      </w:pPr>
      <w:bookmarkStart w:id="15" w:name="_Toc64369789"/>
      <w:r>
        <w:rPr>
          <w:rFonts w:hint="eastAsia" w:ascii="仿宋" w:hAnsi="仿宋" w:eastAsia="仿宋" w:cs="仿宋"/>
          <w:color w:val="auto"/>
        </w:rPr>
        <w:t>1.评分对应表……………………………………………………………………（页码）</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5"/>
        <w:spacing w:line="360" w:lineRule="auto"/>
        <w:ind w:firstLine="0" w:firstLineChars="0"/>
        <w:jc w:val="left"/>
        <w:rPr>
          <w:rFonts w:hint="eastAsia"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5"/>
        <w:spacing w:line="360" w:lineRule="auto"/>
        <w:ind w:firstLine="0" w:firstLineChars="0"/>
        <w:jc w:val="left"/>
        <w:rPr>
          <w:rFonts w:hint="eastAsia"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5"/>
        <w:spacing w:line="360" w:lineRule="auto"/>
        <w:ind w:firstLine="0" w:firstLineChars="0"/>
        <w:jc w:val="left"/>
        <w:rPr>
          <w:rFonts w:hint="eastAsia"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5"/>
        <w:spacing w:line="360" w:lineRule="auto"/>
        <w:ind w:firstLine="0" w:firstLineChars="0"/>
        <w:jc w:val="left"/>
        <w:rPr>
          <w:rFonts w:hint="eastAsia"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5"/>
        <w:spacing w:line="360" w:lineRule="auto"/>
        <w:ind w:firstLine="0" w:firstLineChars="0"/>
        <w:jc w:val="left"/>
        <w:rPr>
          <w:rFonts w:hint="eastAsia"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5"/>
        <w:spacing w:line="360" w:lineRule="auto"/>
        <w:ind w:firstLine="0" w:firstLineChars="0"/>
        <w:jc w:val="left"/>
        <w:rPr>
          <w:rFonts w:hint="eastAsia"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5"/>
        <w:spacing w:line="360" w:lineRule="auto"/>
        <w:ind w:firstLine="0" w:firstLineChars="0"/>
        <w:jc w:val="left"/>
        <w:rPr>
          <w:rFonts w:hint="eastAsia"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5"/>
        <w:spacing w:line="360" w:lineRule="auto"/>
        <w:ind w:firstLine="0" w:firstLineChars="0"/>
        <w:jc w:val="left"/>
        <w:rPr>
          <w:rFonts w:hint="eastAsia"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5"/>
        <w:spacing w:line="36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bCs/>
          <w:color w:val="auto"/>
          <w:sz w:val="24"/>
          <w:szCs w:val="24"/>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5"/>
        <w:spacing w:line="360" w:lineRule="auto"/>
        <w:ind w:firstLine="0" w:firstLineChars="0"/>
        <w:jc w:val="left"/>
        <w:rPr>
          <w:rFonts w:hint="eastAsia"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3"/>
        <w:numPr>
          <w:ilvl w:val="0"/>
          <w:numId w:val="0"/>
        </w:numPr>
        <w:spacing w:line="240" w:lineRule="auto"/>
        <w:ind w:left="0" w:firstLine="0"/>
        <w:rPr>
          <w:rFonts w:hint="eastAsia" w:ascii="仿宋" w:hAnsi="仿宋" w:eastAsia="仿宋" w:cs="仿宋"/>
          <w:color w:val="auto"/>
        </w:rPr>
      </w:pPr>
    </w:p>
    <w:p>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30"/>
        <w:spacing w:after="50" w:afterLines="0" w:line="440" w:lineRule="exact"/>
        <w:ind w:left="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9：</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hint="eastAsia" w:ascii="仿宋" w:hAnsi="仿宋" w:eastAsia="仿宋" w:cs="仿宋"/>
          <w:b/>
          <w:color w:val="auto"/>
          <w:sz w:val="32"/>
          <w:szCs w:val="32"/>
        </w:rPr>
      </w:pPr>
    </w:p>
    <w:p>
      <w:pPr>
        <w:pStyle w:val="11"/>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供应商全称（或公章）：</w:t>
      </w:r>
      <w:r>
        <w:rPr>
          <w:rFonts w:hint="eastAsia" w:ascii="仿宋" w:hAnsi="仿宋" w:eastAsia="仿宋" w:cs="仿宋"/>
          <w:color w:val="auto"/>
          <w:sz w:val="28"/>
          <w:szCs w:val="28"/>
          <w:u w:val="single"/>
        </w:rPr>
        <w:t xml:space="preserve">                       </w:t>
      </w:r>
    </w:p>
    <w:p>
      <w:pPr>
        <w:pStyle w:val="11"/>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color w:val="auto"/>
          <w:sz w:val="30"/>
          <w:szCs w:val="30"/>
        </w:rPr>
      </w:pP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highlight w:val="none"/>
        </w:rPr>
        <w:t>法定代表人或其授权代表（签字或盖章）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pPr>
        <w:snapToGrid w:val="0"/>
        <w:spacing w:before="50" w:after="156" w:afterLines="50"/>
        <w:jc w:val="left"/>
        <w:rPr>
          <w:rFonts w:hint="eastAsia" w:ascii="仿宋" w:hAnsi="仿宋" w:eastAsia="仿宋" w:cs="仿宋"/>
          <w:color w:val="auto"/>
          <w:sz w:val="30"/>
          <w:szCs w:val="30"/>
        </w:rPr>
      </w:pPr>
    </w:p>
    <w:p>
      <w:pPr>
        <w:pStyle w:val="30"/>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156" w:afterLines="50"/>
        <w:jc w:val="center"/>
        <w:rPr>
          <w:rFonts w:hint="eastAsia" w:ascii="仿宋" w:hAnsi="仿宋" w:eastAsia="仿宋" w:cs="仿宋"/>
          <w:b/>
          <w:color w:val="auto"/>
          <w:spacing w:val="40"/>
          <w:kern w:val="0"/>
          <w:sz w:val="36"/>
          <w:szCs w:val="36"/>
        </w:rPr>
      </w:pPr>
    </w:p>
    <w:p>
      <w:pPr>
        <w:pStyle w:val="11"/>
        <w:snapToGrid w:val="0"/>
        <w:rPr>
          <w:rFonts w:hint="eastAsia" w:ascii="仿宋" w:hAnsi="仿宋" w:eastAsia="仿宋" w:cs="仿宋"/>
          <w:color w:val="auto"/>
          <w:kern w:val="0"/>
          <w:sz w:val="30"/>
          <w:szCs w:val="30"/>
          <w:u w:val="single"/>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标段编号：</w:t>
      </w:r>
      <w:r>
        <w:rPr>
          <w:rFonts w:hint="eastAsia" w:ascii="仿宋" w:hAnsi="仿宋" w:eastAsia="仿宋" w:cs="仿宋"/>
          <w:color w:val="auto"/>
          <w:sz w:val="30"/>
          <w:szCs w:val="30"/>
          <w:u w:val="single"/>
        </w:rPr>
        <w:t xml:space="preserve">    </w:t>
      </w:r>
    </w:p>
    <w:p>
      <w:pPr>
        <w:pStyle w:val="11"/>
        <w:snapToGrid w:val="0"/>
        <w:rPr>
          <w:rFonts w:hint="eastAsia" w:ascii="仿宋" w:hAnsi="仿宋" w:eastAsia="仿宋" w:cs="仿宋"/>
          <w:color w:val="auto"/>
          <w:sz w:val="30"/>
          <w:szCs w:val="30"/>
        </w:rPr>
      </w:pPr>
      <w:r>
        <w:rPr>
          <w:rFonts w:hint="eastAsia" w:ascii="仿宋" w:hAnsi="仿宋" w:eastAsia="仿宋" w:cs="仿宋"/>
          <w:color w:val="auto"/>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服务人员</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color w:val="auto"/>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bookmarkStart w:id="25" w:name="_Toc64369810"/>
      <w:bookmarkEnd w:id="25"/>
      <w:bookmarkStart w:id="26" w:name="_Toc64369806"/>
      <w:bookmarkEnd w:id="26"/>
      <w:bookmarkStart w:id="27" w:name="_Toc64369812"/>
      <w:bookmarkEnd w:id="27"/>
      <w:bookmarkStart w:id="28" w:name="_Toc64369813"/>
      <w:bookmarkEnd w:id="28"/>
      <w:bookmarkStart w:id="29" w:name="_Toc64369811"/>
      <w:bookmarkEnd w:id="29"/>
      <w:bookmarkStart w:id="30" w:name="_Toc64369809"/>
      <w:bookmarkEnd w:id="30"/>
      <w:bookmarkStart w:id="31" w:name="_Toc64369814"/>
      <w:bookmarkEnd w:id="31"/>
      <w:bookmarkStart w:id="32" w:name="_Toc64369807"/>
      <w:bookmarkEnd w:id="32"/>
      <w:bookmarkStart w:id="33" w:name="_Toc64369805"/>
      <w:bookmarkEnd w:id="33"/>
      <w:bookmarkStart w:id="34" w:name="_Toc64369808"/>
      <w:bookmarkEnd w:id="34"/>
      <w:bookmarkStart w:id="35" w:name="_Toc64369804"/>
      <w:bookmarkEnd w:id="35"/>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156" w:afterLines="50"/>
        <w:jc w:val="center"/>
        <w:rPr>
          <w:rFonts w:hint="eastAsia" w:ascii="仿宋" w:hAnsi="仿宋" w:eastAsia="仿宋" w:cs="仿宋"/>
          <w:b/>
          <w:color w:val="auto"/>
          <w:sz w:val="32"/>
          <w:szCs w:val="32"/>
        </w:rPr>
      </w:pPr>
    </w:p>
    <w:p>
      <w:pPr>
        <w:pStyle w:val="11"/>
        <w:snapToGrid w:val="0"/>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p>
    <w:p>
      <w:pPr>
        <w:pStyle w:val="11"/>
        <w:snapToGrid w:val="0"/>
        <w:ind w:firstLine="300" w:firstLineChars="100"/>
        <w:rPr>
          <w:rFonts w:hint="eastAsia" w:ascii="仿宋" w:hAnsi="仿宋" w:eastAsia="仿宋" w:cs="仿宋"/>
          <w:color w:val="auto"/>
          <w:sz w:val="30"/>
          <w:szCs w:val="30"/>
          <w:u w:val="single"/>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bookmarkStart w:id="36" w:name="_Toc64369799"/>
            <w:r>
              <w:rPr>
                <w:rFonts w:hint="eastAsia" w:ascii="仿宋" w:hAnsi="仿宋" w:eastAsia="仿宋" w:cs="仿宋"/>
                <w:color w:val="auto"/>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7" w:name="_Toc64369800"/>
            <w:r>
              <w:rPr>
                <w:rFonts w:hint="eastAsia" w:ascii="仿宋" w:hAnsi="仿宋" w:eastAsia="仿宋" w:cs="仿宋"/>
                <w:color w:val="auto"/>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8" w:name="_Toc64369801"/>
            <w:bookmarkStart w:id="39" w:name="_Toc64369802"/>
            <w:r>
              <w:rPr>
                <w:rFonts w:hint="eastAsia" w:ascii="仿宋" w:hAnsi="仿宋" w:eastAsia="仿宋" w:cs="仿宋"/>
                <w:color w:val="auto"/>
                <w:spacing w:val="20"/>
                <w:sz w:val="30"/>
                <w:szCs w:val="30"/>
              </w:rPr>
              <w:t>采购文件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40" w:name="_Toc64369803"/>
            <w:r>
              <w:rPr>
                <w:rFonts w:hint="eastAsia" w:ascii="仿宋" w:hAnsi="仿宋" w:eastAsia="仿宋" w:cs="仿宋"/>
                <w:color w:val="auto"/>
                <w:spacing w:val="20"/>
                <w:sz w:val="30"/>
                <w:szCs w:val="30"/>
              </w:rPr>
              <w:t>偏离</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bl>
    <w:p>
      <w:pPr>
        <w:pStyle w:val="13"/>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3"/>
        <w:rPr>
          <w:rFonts w:hint="eastAsia" w:ascii="仿宋" w:hAnsi="仿宋" w:eastAsia="仿宋" w:cs="仿宋"/>
          <w:b w:val="0"/>
          <w:bCs w:val="0"/>
          <w:color w:val="auto"/>
          <w:spacing w:val="20"/>
          <w:kern w:val="0"/>
          <w:sz w:val="28"/>
          <w:szCs w:val="28"/>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p>
    <w:p>
      <w:pPr>
        <w:snapToGrid w:val="0"/>
        <w:spacing w:before="50" w:after="50"/>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156" w:afterLines="50"/>
        <w:jc w:val="center"/>
        <w:rPr>
          <w:rFonts w:hint="eastAsia" w:ascii="仿宋" w:hAnsi="仿宋" w:eastAsia="仿宋" w:cs="仿宋"/>
          <w:b/>
          <w:color w:val="auto"/>
          <w:sz w:val="32"/>
          <w:szCs w:val="32"/>
        </w:rPr>
      </w:pPr>
    </w:p>
    <w:p>
      <w:pPr>
        <w:pStyle w:val="11"/>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11"/>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1" w:name="_Toc64369815"/>
            <w:r>
              <w:rPr>
                <w:rFonts w:hint="eastAsia" w:ascii="仿宋" w:hAnsi="仿宋" w:eastAsia="仿宋" w:cs="仿宋"/>
                <w:color w:val="auto"/>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2" w:name="_Toc64369816"/>
            <w:r>
              <w:rPr>
                <w:rFonts w:hint="eastAsia" w:ascii="仿宋" w:hAnsi="仿宋" w:eastAsia="仿宋" w:cs="仿宋"/>
                <w:color w:val="auto"/>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3" w:name="_Toc64369817"/>
            <w:r>
              <w:rPr>
                <w:rFonts w:hint="eastAsia" w:ascii="仿宋" w:hAnsi="仿宋" w:eastAsia="仿宋" w:cs="仿宋"/>
                <w:color w:val="auto"/>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4" w:name="_Toc64369818"/>
            <w:r>
              <w:rPr>
                <w:rFonts w:hint="eastAsia" w:ascii="仿宋" w:hAnsi="仿宋" w:eastAsia="仿宋" w:cs="仿宋"/>
                <w:color w:val="auto"/>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19"/>
            <w:r>
              <w:rPr>
                <w:rFonts w:hint="eastAsia" w:ascii="仿宋" w:hAnsi="仿宋" w:eastAsia="仿宋" w:cs="仿宋"/>
                <w:color w:val="auto"/>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6" w:name="_Toc64369820"/>
            <w:r>
              <w:rPr>
                <w:rFonts w:hint="eastAsia" w:ascii="仿宋" w:hAnsi="仿宋" w:eastAsia="仿宋" w:cs="仿宋"/>
                <w:color w:val="auto"/>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7" w:name="_Toc64369824"/>
            <w:r>
              <w:rPr>
                <w:rFonts w:hint="eastAsia" w:ascii="仿宋" w:hAnsi="仿宋" w:eastAsia="仿宋" w:cs="仿宋"/>
                <w:color w:val="auto"/>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color w:val="auto"/>
                <w:sz w:val="28"/>
                <w:szCs w:val="28"/>
              </w:rPr>
            </w:pPr>
          </w:p>
        </w:tc>
      </w:tr>
    </w:tbl>
    <w:p>
      <w:pPr>
        <w:pStyle w:val="13"/>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2、“类别”一栏按采购文件第三章中商务要求的分类填写。</w:t>
      </w:r>
    </w:p>
    <w:p>
      <w:pPr>
        <w:snapToGrid w:val="0"/>
        <w:spacing w:before="50" w:after="50"/>
        <w:rPr>
          <w:rFonts w:hint="eastAsia" w:ascii="仿宋" w:hAnsi="仿宋" w:eastAsia="仿宋" w:cs="仿宋"/>
          <w:color w:val="auto"/>
          <w:spacing w:val="20"/>
          <w:sz w:val="28"/>
          <w:szCs w:val="28"/>
        </w:rPr>
      </w:pPr>
    </w:p>
    <w:p>
      <w:pPr>
        <w:snapToGrid w:val="0"/>
        <w:spacing w:before="50" w:after="50"/>
        <w:rPr>
          <w:rFonts w:hint="eastAsia" w:ascii="仿宋" w:hAnsi="仿宋" w:eastAsia="仿宋" w:cs="仿宋"/>
          <w:color w:val="auto"/>
          <w:spacing w:val="20"/>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11"/>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11"/>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专业技术</w:t>
            </w:r>
          </w:p>
          <w:p>
            <w:pPr>
              <w:pStyle w:val="11"/>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bl>
    <w:p>
      <w:pPr>
        <w:snapToGrid w:val="0"/>
        <w:spacing w:before="50" w:after="156" w:afterLines="50"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11"/>
        <w:snapToGrid w:val="0"/>
        <w:rPr>
          <w:rFonts w:hint="eastAsia" w:ascii="仿宋" w:hAnsi="仿宋" w:eastAsia="仿宋" w:cs="仿宋"/>
          <w:color w:val="auto"/>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pStyle w:val="11"/>
        <w:snapToGrid w:val="0"/>
        <w:rPr>
          <w:rFonts w:hint="eastAsia" w:ascii="仿宋" w:hAnsi="仿宋" w:eastAsia="仿宋" w:cs="仿宋"/>
          <w:color w:val="auto"/>
          <w:sz w:val="28"/>
          <w:szCs w:val="28"/>
        </w:rPr>
      </w:pPr>
    </w:p>
    <w:p>
      <w:pPr>
        <w:pStyle w:val="11"/>
        <w:snapToGrid w:val="0"/>
        <w:rPr>
          <w:rFonts w:hint="eastAsia" w:ascii="仿宋" w:hAnsi="仿宋" w:eastAsia="仿宋" w:cs="仿宋"/>
          <w:color w:val="auto"/>
          <w:sz w:val="28"/>
          <w:szCs w:val="28"/>
        </w:rPr>
      </w:pPr>
    </w:p>
    <w:p>
      <w:pPr>
        <w:pStyle w:val="11"/>
        <w:snapToGrid w:val="0"/>
        <w:rPr>
          <w:rFonts w:hint="eastAsia" w:ascii="仿宋" w:hAnsi="仿宋" w:eastAsia="仿宋" w:cs="仿宋"/>
          <w:color w:val="auto"/>
          <w:sz w:val="28"/>
          <w:szCs w:val="28"/>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11"/>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11"/>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bl>
    <w:p>
      <w:pPr>
        <w:adjustRightInd w:val="0"/>
        <w:snapToGrid w:val="0"/>
        <w:ind w:right="172" w:rightChars="82"/>
        <w:rPr>
          <w:rFonts w:hint="eastAsia"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color w:val="auto"/>
          <w:sz w:val="24"/>
          <w:szCs w:val="24"/>
        </w:rPr>
      </w:pPr>
    </w:p>
    <w:p>
      <w:pPr>
        <w:adjustRightInd w:val="0"/>
        <w:snapToGrid w:val="0"/>
        <w:ind w:right="172" w:rightChars="82" w:firstLine="484" w:firstLineChars="202"/>
        <w:rPr>
          <w:rFonts w:hint="eastAsia" w:ascii="仿宋" w:hAnsi="仿宋" w:eastAsia="仿宋" w:cs="仿宋"/>
          <w:color w:val="auto"/>
          <w:sz w:val="24"/>
          <w:szCs w:val="24"/>
        </w:rPr>
      </w:pPr>
    </w:p>
    <w:p>
      <w:pPr>
        <w:spacing w:line="440" w:lineRule="exact"/>
        <w:jc w:val="left"/>
        <w:rPr>
          <w:rFonts w:hint="eastAsia" w:ascii="仿宋" w:hAnsi="仿宋" w:eastAsia="仿宋" w:cs="仿宋"/>
          <w:color w:val="auto"/>
          <w:sz w:val="24"/>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w:t>
      </w:r>
    </w:p>
    <w:p>
      <w:pPr>
        <w:spacing w:line="440" w:lineRule="exact"/>
        <w:rPr>
          <w:rFonts w:hint="eastAsia" w:ascii="仿宋" w:hAnsi="仿宋" w:eastAsia="仿宋" w:cs="仿宋"/>
          <w:b/>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color w:val="auto"/>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（如有）：</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11"/>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11"/>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autoSpaceDE w:val="0"/>
        <w:autoSpaceDN w:val="0"/>
        <w:spacing w:line="360" w:lineRule="auto"/>
        <w:rPr>
          <w:rFonts w:ascii="仿宋" w:hAnsi="仿宋" w:eastAsia="仿宋" w:cs="FangSong_GB2312"/>
          <w:color w:val="auto"/>
          <w:sz w:val="24"/>
        </w:rPr>
      </w:pPr>
      <w:r>
        <w:rPr>
          <w:rFonts w:hint="eastAsia" w:ascii="仿宋" w:hAnsi="仿宋" w:eastAsia="仿宋" w:cs="FangSong_GB2312"/>
          <w:b/>
          <w:color w:val="auto"/>
          <w:sz w:val="24"/>
        </w:rPr>
        <w:t>注：投标人可按上述的格式自行编制，须随表提交相应的</w:t>
      </w:r>
      <w:r>
        <w:rPr>
          <w:rFonts w:hint="eastAsia" w:ascii="仿宋" w:hAnsi="仿宋" w:eastAsia="仿宋" w:cs="FangSong_GB2312"/>
          <w:b/>
          <w:color w:val="auto"/>
          <w:sz w:val="24"/>
          <w:lang w:val="en-US" w:eastAsia="zh-CN"/>
        </w:rPr>
        <w:t>采购文件要求</w:t>
      </w:r>
      <w:r>
        <w:rPr>
          <w:rFonts w:hint="eastAsia" w:ascii="仿宋" w:hAnsi="仿宋" w:eastAsia="仿宋" w:cs="FangSong_GB2312"/>
          <w:b/>
          <w:color w:val="auto"/>
          <w:sz w:val="24"/>
        </w:rPr>
        <w:t>证明</w:t>
      </w:r>
      <w:r>
        <w:rPr>
          <w:rFonts w:hint="eastAsia" w:ascii="仿宋" w:hAnsi="仿宋" w:eastAsia="仿宋" w:cs="FangSong_GB2312"/>
          <w:b/>
          <w:color w:val="auto"/>
          <w:sz w:val="24"/>
          <w:lang w:val="en-US" w:eastAsia="zh-CN"/>
        </w:rPr>
        <w:t>材料</w:t>
      </w:r>
      <w:r>
        <w:rPr>
          <w:rFonts w:hint="eastAsia" w:ascii="仿宋" w:hAnsi="仿宋" w:eastAsia="仿宋" w:cs="FangSong_GB2312"/>
          <w:b/>
          <w:color w:val="auto"/>
          <w:sz w:val="24"/>
        </w:rPr>
        <w:t>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rPr>
        <w:t>：报价文件封面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：报价文件目录</w:t>
      </w:r>
    </w:p>
    <w:p>
      <w:pPr>
        <w:snapToGrid w:val="0"/>
        <w:spacing w:before="156" w:beforeLines="50" w:after="50"/>
        <w:jc w:val="left"/>
        <w:rPr>
          <w:rFonts w:hint="eastAsia" w:ascii="仿宋" w:hAnsi="仿宋" w:eastAsia="仿宋" w:cs="仿宋"/>
          <w:color w:val="auto"/>
          <w:sz w:val="30"/>
          <w:szCs w:val="30"/>
        </w:rPr>
      </w:pPr>
    </w:p>
    <w:p>
      <w:pPr>
        <w:pStyle w:val="35"/>
        <w:spacing w:line="360" w:lineRule="auto"/>
        <w:ind w:firstLine="0" w:firstLineChars="0"/>
        <w:jc w:val="center"/>
        <w:rPr>
          <w:rFonts w:hint="eastAsia" w:ascii="仿宋" w:hAnsi="仿宋" w:eastAsia="仿宋" w:cs="仿宋"/>
          <w:color w:val="auto"/>
        </w:rPr>
      </w:pPr>
      <w:bookmarkStart w:id="48" w:name="_Toc64369825"/>
      <w:r>
        <w:rPr>
          <w:rFonts w:hint="eastAsia" w:ascii="仿宋" w:hAnsi="仿宋" w:eastAsia="仿宋" w:cs="仿宋"/>
          <w:color w:val="auto"/>
        </w:rPr>
        <w:t>目 录</w:t>
      </w:r>
      <w:bookmarkEnd w:id="48"/>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1.开标一览表 ……………………………………………………………………（页码）</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.中小企业声明函（如有）………………………………………………………（页码）</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.残疾人福利性单位声明函（如有）……………………………………………（页码）</w:t>
      </w:r>
    </w:p>
    <w:p>
      <w:pPr>
        <w:pStyle w:val="35"/>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.关于报价的其他说明（如有，自拟）…………………………………………（页码）</w:t>
      </w:r>
    </w:p>
    <w:p>
      <w:pPr>
        <w:pStyle w:val="35"/>
        <w:spacing w:line="360" w:lineRule="auto"/>
        <w:ind w:firstLine="0" w:firstLineChars="0"/>
        <w:jc w:val="left"/>
        <w:rPr>
          <w:rFonts w:hint="eastAsia" w:ascii="仿宋" w:hAnsi="仿宋" w:eastAsia="仿宋" w:cs="仿宋"/>
          <w:color w:val="auto"/>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rPr>
          <w:rFonts w:hint="eastAsia" w:ascii="仿宋" w:hAnsi="仿宋" w:eastAsia="仿宋" w:cs="仿宋"/>
          <w:b/>
          <w:color w:val="auto"/>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color w:val="auto"/>
          <w:sz w:val="36"/>
          <w:szCs w:val="36"/>
        </w:rPr>
        <w:br w:type="page"/>
      </w:r>
    </w:p>
    <w:p>
      <w:pPr>
        <w:snapToGrid w:val="0"/>
        <w:spacing w:before="50" w:after="5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18</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 xml:space="preserve">                          </w:t>
      </w:r>
    </w:p>
    <w:p>
      <w:pPr>
        <w:snapToGrid w:val="0"/>
        <w:spacing w:before="50" w:after="50"/>
        <w:jc w:val="center"/>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rPr>
        <w:t>开标一览表</w:t>
      </w:r>
    </w:p>
    <w:p>
      <w:pPr>
        <w:spacing w:line="400" w:lineRule="exact"/>
        <w:rPr>
          <w:rFonts w:hint="eastAsia" w:ascii="仿宋" w:hAnsi="仿宋" w:eastAsia="仿宋" w:cs="仿宋"/>
          <w:color w:val="auto"/>
          <w:sz w:val="24"/>
        </w:rPr>
      </w:pPr>
    </w:p>
    <w:p>
      <w:pPr>
        <w:spacing w:line="4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盖章</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供应商地址：</w:t>
      </w:r>
      <w:r>
        <w:rPr>
          <w:rFonts w:hint="eastAsia" w:ascii="仿宋" w:hAnsi="仿宋" w:eastAsia="仿宋" w:cs="仿宋"/>
          <w:color w:val="auto"/>
          <w:sz w:val="24"/>
          <w:u w:val="single"/>
        </w:rPr>
        <w:t xml:space="preserve">                                    </w:t>
      </w:r>
    </w:p>
    <w:p>
      <w:pPr>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标段编号：</w:t>
      </w:r>
      <w:r>
        <w:rPr>
          <w:rFonts w:hint="eastAsia" w:ascii="仿宋" w:hAnsi="仿宋" w:eastAsia="仿宋" w:cs="仿宋"/>
          <w:color w:val="auto"/>
          <w:sz w:val="24"/>
          <w:u w:val="single"/>
        </w:rPr>
        <w:t xml:space="preserve">                                      </w:t>
      </w:r>
    </w:p>
    <w:p>
      <w:pPr>
        <w:snapToGrid w:val="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单位：元</w:t>
      </w:r>
    </w:p>
    <w:tbl>
      <w:tblPr>
        <w:tblStyle w:val="23"/>
        <w:tblW w:w="5562" w:type="pct"/>
        <w:jc w:val="center"/>
        <w:tblLayout w:type="fixed"/>
        <w:tblCellMar>
          <w:top w:w="0" w:type="dxa"/>
          <w:left w:w="108" w:type="dxa"/>
          <w:bottom w:w="0" w:type="dxa"/>
          <w:right w:w="108" w:type="dxa"/>
        </w:tblCellMar>
      </w:tblPr>
      <w:tblGrid>
        <w:gridCol w:w="800"/>
        <w:gridCol w:w="1326"/>
        <w:gridCol w:w="1326"/>
        <w:gridCol w:w="1260"/>
        <w:gridCol w:w="1137"/>
        <w:gridCol w:w="1113"/>
        <w:gridCol w:w="1150"/>
        <w:gridCol w:w="1018"/>
        <w:gridCol w:w="1000"/>
        <w:gridCol w:w="783"/>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序号</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产品名称</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投标</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名称</w:t>
            </w:r>
          </w:p>
        </w:tc>
        <w:tc>
          <w:tcPr>
            <w:tcW w:w="39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生产</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企业</w:t>
            </w:r>
          </w:p>
        </w:tc>
        <w:tc>
          <w:tcPr>
            <w:tcW w:w="35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品牌</w:t>
            </w:r>
          </w:p>
        </w:tc>
        <w:tc>
          <w:tcPr>
            <w:tcW w:w="34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医疗器械注册证号</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医疗器械注册证名称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省平台代码</w:t>
            </w:r>
          </w:p>
        </w:tc>
        <w:tc>
          <w:tcPr>
            <w:tcW w:w="3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规格</w:t>
            </w:r>
          </w:p>
        </w:tc>
        <w:tc>
          <w:tcPr>
            <w:tcW w:w="24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单位</w:t>
            </w:r>
          </w:p>
        </w:tc>
        <w:tc>
          <w:tcPr>
            <w:tcW w:w="30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上限</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单价</w:t>
            </w:r>
          </w:p>
        </w:tc>
        <w:tc>
          <w:tcPr>
            <w:tcW w:w="345"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参考用量</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（2年）</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投标</w:t>
            </w:r>
          </w:p>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单价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金额</w:t>
            </w:r>
          </w:p>
        </w:tc>
        <w:tc>
          <w:tcPr>
            <w:tcW w:w="26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r>
              <w:rPr>
                <w:rFonts w:hint="eastAsia" w:ascii="仿宋" w:hAnsi="仿宋" w:eastAsia="仿宋" w:cs="宋体"/>
                <w:color w:val="auto"/>
                <w:kern w:val="0"/>
                <w:sz w:val="21"/>
                <w:szCs w:val="21"/>
              </w:rPr>
              <w:t>备注</w:t>
            </w: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人造血管</w:t>
            </w:r>
          </w:p>
          <w:p>
            <w:pPr>
              <w:widowControl/>
              <w:jc w:val="center"/>
              <w:rPr>
                <w:rFonts w:hint="eastAsia" w:ascii="仿宋" w:hAnsi="仿宋" w:eastAsia="仿宋" w:cs="仿宋"/>
                <w:color w:val="auto"/>
                <w:sz w:val="21"/>
                <w:szCs w:val="21"/>
              </w:rPr>
            </w:pPr>
            <w:r>
              <w:rPr>
                <w:rFonts w:hint="eastAsia" w:ascii="仿宋" w:hAnsi="仿宋" w:eastAsia="仿宋" w:cs="仿宋"/>
                <w:color w:val="auto"/>
                <w:kern w:val="0"/>
                <w:sz w:val="22"/>
              </w:rPr>
              <w:t>（直筒）</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1000"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长度：15cm</w:t>
            </w:r>
          </w:p>
          <w:p>
            <w:pPr>
              <w:widowControl/>
              <w:jc w:val="left"/>
              <w:rPr>
                <w:rFonts w:hint="eastAsia" w:ascii="仿宋" w:hAnsi="仿宋" w:eastAsia="仿宋" w:cs="仿宋"/>
                <w:b w:val="0"/>
                <w:bCs w:val="0"/>
                <w:color w:val="auto"/>
                <w:kern w:val="0"/>
                <w:sz w:val="21"/>
                <w:szCs w:val="21"/>
                <w:lang w:eastAsia="zh-CN"/>
              </w:rPr>
            </w:pPr>
            <w:r>
              <w:rPr>
                <w:rFonts w:hint="eastAsia" w:ascii="仿宋" w:hAnsi="仿宋" w:eastAsia="仿宋" w:cs="仿宋"/>
                <w:color w:val="auto"/>
                <w:kern w:val="0"/>
                <w:sz w:val="21"/>
                <w:szCs w:val="21"/>
              </w:rPr>
              <w:t>直径：24mm-32mm</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 w:val="22"/>
              </w:rPr>
              <w:t>条</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8000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15</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人造血管</w:t>
            </w:r>
          </w:p>
          <w:p>
            <w:pPr>
              <w:jc w:val="center"/>
              <w:rPr>
                <w:rFonts w:hint="eastAsia" w:ascii="仿宋" w:hAnsi="仿宋" w:eastAsia="仿宋" w:cs="仿宋"/>
                <w:color w:val="auto"/>
                <w:sz w:val="21"/>
                <w:szCs w:val="21"/>
              </w:rPr>
            </w:pPr>
            <w:r>
              <w:rPr>
                <w:rFonts w:hint="eastAsia" w:ascii="仿宋" w:hAnsi="仿宋" w:eastAsia="仿宋" w:cs="仿宋"/>
                <w:color w:val="auto"/>
                <w:kern w:val="0"/>
                <w:sz w:val="22"/>
              </w:rPr>
              <w:t>（直筒）</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1000"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长度：30cm</w:t>
            </w:r>
          </w:p>
          <w:p>
            <w:pPr>
              <w:widowControl/>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直径：6mm-10mm</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2"/>
              </w:rPr>
              <w:t>条</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10000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12</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人造血管</w:t>
            </w:r>
          </w:p>
          <w:p>
            <w:pPr>
              <w:ind w:firstLine="110" w:firstLineChars="50"/>
              <w:jc w:val="left"/>
              <w:rPr>
                <w:rFonts w:hint="eastAsia" w:ascii="仿宋" w:hAnsi="仿宋" w:eastAsia="仿宋" w:cs="仿宋"/>
                <w:color w:val="auto"/>
                <w:sz w:val="21"/>
                <w:szCs w:val="21"/>
              </w:rPr>
            </w:pPr>
            <w:r>
              <w:rPr>
                <w:rFonts w:hint="eastAsia" w:ascii="仿宋" w:hAnsi="仿宋" w:eastAsia="仿宋" w:cs="仿宋"/>
                <w:color w:val="auto"/>
                <w:kern w:val="0"/>
                <w:sz w:val="22"/>
              </w:rPr>
              <w:t>（直筒）</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1000"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长度：40cm</w:t>
            </w:r>
          </w:p>
          <w:p>
            <w:pPr>
              <w:widowControl/>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直径：6mm-8mm</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2"/>
              </w:rPr>
              <w:t>条</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9200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3</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人造血管</w:t>
            </w:r>
          </w:p>
          <w:p>
            <w:pPr>
              <w:ind w:firstLine="110" w:firstLineChars="50"/>
              <w:jc w:val="left"/>
              <w:rPr>
                <w:rFonts w:hint="eastAsia" w:ascii="仿宋" w:hAnsi="仿宋" w:eastAsia="仿宋" w:cs="仿宋"/>
                <w:color w:val="auto"/>
                <w:sz w:val="21"/>
                <w:szCs w:val="21"/>
              </w:rPr>
            </w:pPr>
            <w:r>
              <w:rPr>
                <w:rFonts w:hint="eastAsia" w:ascii="仿宋" w:hAnsi="仿宋" w:eastAsia="仿宋" w:cs="仿宋"/>
                <w:color w:val="auto"/>
                <w:kern w:val="0"/>
                <w:sz w:val="22"/>
              </w:rPr>
              <w:t>（双分叉）</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各种规格</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2"/>
              </w:rPr>
              <w:t>条</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11000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3</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人造血管</w:t>
            </w:r>
          </w:p>
          <w:p>
            <w:pPr>
              <w:ind w:firstLine="110" w:firstLineChars="50"/>
              <w:jc w:val="left"/>
              <w:rPr>
                <w:rFonts w:hint="eastAsia" w:ascii="仿宋" w:hAnsi="仿宋" w:eastAsia="仿宋" w:cs="仿宋"/>
                <w:color w:val="auto"/>
                <w:sz w:val="21"/>
                <w:szCs w:val="21"/>
              </w:rPr>
            </w:pPr>
            <w:r>
              <w:rPr>
                <w:rFonts w:hint="eastAsia" w:ascii="仿宋" w:hAnsi="仿宋" w:eastAsia="仿宋" w:cs="仿宋"/>
                <w:color w:val="auto"/>
                <w:kern w:val="0"/>
                <w:sz w:val="22"/>
              </w:rPr>
              <w:t>（侧分叉）</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各种规格</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2"/>
              </w:rPr>
              <w:t>条</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12000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3</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人造血管</w:t>
            </w:r>
          </w:p>
          <w:p>
            <w:pPr>
              <w:ind w:firstLine="110" w:firstLineChars="50"/>
              <w:jc w:val="left"/>
              <w:rPr>
                <w:rFonts w:hint="eastAsia" w:ascii="仿宋" w:hAnsi="仿宋" w:eastAsia="仿宋" w:cs="仿宋"/>
                <w:color w:val="auto"/>
                <w:sz w:val="21"/>
                <w:szCs w:val="21"/>
              </w:rPr>
            </w:pPr>
            <w:r>
              <w:rPr>
                <w:rFonts w:hint="eastAsia" w:ascii="仿宋" w:hAnsi="仿宋" w:eastAsia="仿宋" w:cs="仿宋"/>
                <w:color w:val="auto"/>
                <w:kern w:val="0"/>
                <w:sz w:val="22"/>
              </w:rPr>
              <w:t>（四分叉）</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5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4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各种规格</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2"/>
              </w:rPr>
              <w:t>条</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26800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color w:val="auto"/>
                <w:kern w:val="0"/>
                <w:sz w:val="21"/>
                <w:szCs w:val="21"/>
              </w:rPr>
              <w:t>9</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auto"/>
                <w:kern w:val="0"/>
                <w:sz w:val="21"/>
                <w:szCs w:val="21"/>
              </w:rPr>
            </w:pPr>
          </w:p>
        </w:tc>
      </w:tr>
      <w:tr>
        <w:tblPrEx>
          <w:tblCellMar>
            <w:top w:w="0" w:type="dxa"/>
            <w:left w:w="108" w:type="dxa"/>
            <w:bottom w:w="0" w:type="dxa"/>
            <w:right w:w="108" w:type="dxa"/>
          </w:tblCellMar>
        </w:tblPrEx>
        <w:trPr>
          <w:trHeight w:val="445" w:hRule="atLeast"/>
          <w:jc w:val="center"/>
        </w:trPr>
        <w:tc>
          <w:tcPr>
            <w:tcW w:w="1082" w:type="pct"/>
            <w:gridSpan w:val="3"/>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1"/>
                <w:szCs w:val="21"/>
              </w:rPr>
            </w:pPr>
            <w:r>
              <w:rPr>
                <w:rFonts w:hint="eastAsia" w:ascii="仿宋" w:hAnsi="仿宋" w:eastAsia="仿宋" w:cs="宋体"/>
                <w:color w:val="auto"/>
                <w:kern w:val="0"/>
                <w:sz w:val="21"/>
                <w:szCs w:val="21"/>
              </w:rPr>
              <w:t>投标总价=投标单价*参考用量</w:t>
            </w:r>
          </w:p>
        </w:tc>
        <w:tc>
          <w:tcPr>
            <w:tcW w:w="3917" w:type="pct"/>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1082" w:type="pct"/>
            <w:gridSpan w:val="3"/>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1"/>
                <w:szCs w:val="21"/>
              </w:rPr>
            </w:pPr>
          </w:p>
        </w:tc>
        <w:tc>
          <w:tcPr>
            <w:tcW w:w="3917" w:type="pct"/>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大写：</w:t>
            </w:r>
          </w:p>
        </w:tc>
      </w:tr>
    </w:tbl>
    <w:p>
      <w:pPr>
        <w:snapToGrid w:val="0"/>
        <w:jc w:val="left"/>
        <w:rPr>
          <w:rFonts w:ascii="仿宋" w:hAnsi="仿宋" w:eastAsia="仿宋"/>
          <w:color w:val="auto"/>
          <w:sz w:val="28"/>
          <w:szCs w:val="28"/>
        </w:rPr>
      </w:pPr>
      <w:r>
        <w:rPr>
          <w:rFonts w:hint="eastAsia" w:ascii="仿宋" w:hAnsi="仿宋" w:eastAsia="仿宋"/>
          <w:b/>
          <w:color w:val="auto"/>
          <w:sz w:val="22"/>
          <w:szCs w:val="22"/>
        </w:rPr>
        <w:t>(投标单位根据自己的投标标项进行报价，最终结算按照采购人实际采购数量*投标单价为准)</w:t>
      </w:r>
    </w:p>
    <w:p>
      <w:pPr>
        <w:snapToGrid w:val="0"/>
        <w:jc w:val="left"/>
        <w:rPr>
          <w:rFonts w:hint="eastAsia" w:ascii="仿宋" w:hAnsi="仿宋" w:eastAsia="仿宋" w:cs="仿宋"/>
          <w:color w:val="auto"/>
          <w:sz w:val="24"/>
        </w:rPr>
      </w:pPr>
      <w:r>
        <w:rPr>
          <w:rFonts w:hint="eastAsia" w:ascii="仿宋" w:hAnsi="仿宋" w:eastAsia="仿宋"/>
          <w:color w:val="auto"/>
          <w:sz w:val="24"/>
        </w:rPr>
        <w:t>注</w:t>
      </w:r>
      <w:r>
        <w:rPr>
          <w:rFonts w:ascii="仿宋" w:hAnsi="仿宋" w:eastAsia="仿宋"/>
          <w:color w:val="auto"/>
          <w:sz w:val="24"/>
        </w:rPr>
        <w:t>: 1.</w:t>
      </w:r>
      <w:r>
        <w:rPr>
          <w:rFonts w:hint="eastAsia" w:ascii="FangSong_GB2312" w:hAnsi="宋体" w:eastAsia="FangSong_GB2312"/>
          <w:color w:val="auto"/>
          <w:sz w:val="24"/>
        </w:rPr>
        <w:t>表中省平台代码是指能在浙江省药械采购平台交易的产品代码。</w:t>
      </w:r>
      <w:r>
        <w:rPr>
          <w:rFonts w:ascii="仿宋" w:hAnsi="仿宋" w:eastAsia="仿宋"/>
          <w:color w:val="auto"/>
          <w:sz w:val="24"/>
        </w:rPr>
        <w:t>2.</w:t>
      </w:r>
      <w:r>
        <w:rPr>
          <w:rFonts w:hint="eastAsia" w:ascii="仿宋" w:hAnsi="仿宋" w:eastAsia="仿宋"/>
          <w:color w:val="auto"/>
          <w:sz w:val="24"/>
        </w:rPr>
        <w:t>报价一经涂改，应在涂改处加盖单位公章或者由法定代表人或其授权代表签字或盖章，否则其投标作无效投标处理。</w:t>
      </w:r>
      <w:r>
        <w:rPr>
          <w:rFonts w:ascii="仿宋" w:hAnsi="仿宋" w:eastAsia="仿宋" w:cs="FangSong_GB2312"/>
          <w:b/>
          <w:bCs/>
          <w:color w:val="auto"/>
          <w:sz w:val="24"/>
          <w:lang w:val="zh-CN"/>
        </w:rPr>
        <w:t>3.</w:t>
      </w:r>
      <w:r>
        <w:rPr>
          <w:rFonts w:hint="eastAsia" w:ascii="仿宋" w:hAnsi="仿宋" w:eastAsia="仿宋"/>
          <w:b/>
          <w:bCs/>
          <w:color w:val="auto"/>
          <w:sz w:val="24"/>
        </w:rPr>
        <w:t>招标人不接受某一标项中有</w:t>
      </w:r>
      <w:r>
        <w:rPr>
          <w:rFonts w:ascii="仿宋" w:hAnsi="仿宋" w:eastAsia="仿宋"/>
          <w:b/>
          <w:bCs/>
          <w:color w:val="auto"/>
          <w:sz w:val="24"/>
        </w:rPr>
        <w:t>2</w:t>
      </w:r>
      <w:r>
        <w:rPr>
          <w:rFonts w:hint="eastAsia" w:ascii="仿宋" w:hAnsi="仿宋" w:eastAsia="仿宋"/>
          <w:b/>
          <w:bCs/>
          <w:color w:val="auto"/>
          <w:sz w:val="24"/>
        </w:rPr>
        <w:t>个</w:t>
      </w:r>
      <w:r>
        <w:rPr>
          <w:rFonts w:ascii="仿宋" w:hAnsi="仿宋" w:eastAsia="仿宋"/>
          <w:b/>
          <w:bCs/>
          <w:color w:val="auto"/>
          <w:sz w:val="24"/>
        </w:rPr>
        <w:t>(</w:t>
      </w:r>
      <w:r>
        <w:rPr>
          <w:rFonts w:hint="eastAsia" w:ascii="仿宋" w:hAnsi="仿宋" w:eastAsia="仿宋"/>
          <w:b/>
          <w:bCs/>
          <w:color w:val="auto"/>
          <w:sz w:val="24"/>
        </w:rPr>
        <w:t>含</w:t>
      </w:r>
      <w:r>
        <w:rPr>
          <w:rFonts w:ascii="仿宋" w:hAnsi="仿宋" w:eastAsia="仿宋"/>
          <w:b/>
          <w:bCs/>
          <w:color w:val="auto"/>
          <w:sz w:val="24"/>
        </w:rPr>
        <w:t>)</w:t>
      </w:r>
      <w:r>
        <w:rPr>
          <w:rFonts w:hint="eastAsia" w:ascii="仿宋" w:hAnsi="仿宋" w:eastAsia="仿宋"/>
          <w:b/>
          <w:bCs/>
          <w:color w:val="auto"/>
          <w:sz w:val="24"/>
        </w:rPr>
        <w:t>以上的报价或方案，若投标人在此表中有</w:t>
      </w:r>
      <w:r>
        <w:rPr>
          <w:rFonts w:ascii="仿宋" w:hAnsi="仿宋" w:eastAsia="仿宋"/>
          <w:b/>
          <w:bCs/>
          <w:color w:val="auto"/>
          <w:sz w:val="24"/>
        </w:rPr>
        <w:t>2</w:t>
      </w:r>
      <w:r>
        <w:rPr>
          <w:rFonts w:hint="eastAsia" w:ascii="仿宋" w:hAnsi="仿宋" w:eastAsia="仿宋"/>
          <w:b/>
          <w:bCs/>
          <w:color w:val="auto"/>
          <w:sz w:val="24"/>
        </w:rPr>
        <w:t>个（含）以上的报价或方案，其投标作无效投标处理。</w:t>
      </w:r>
      <w:r>
        <w:rPr>
          <w:rFonts w:ascii="仿宋" w:hAnsi="仿宋" w:eastAsia="仿宋" w:cs="FangSong_GB2312"/>
          <w:color w:val="auto"/>
          <w:sz w:val="24"/>
          <w:lang w:val="zh-CN"/>
        </w:rPr>
        <w:t>4.</w:t>
      </w:r>
      <w:r>
        <w:rPr>
          <w:rFonts w:hint="eastAsia" w:ascii="仿宋" w:hAnsi="仿宋" w:eastAsia="仿宋" w:cs="FangSong_GB2312"/>
          <w:color w:val="auto"/>
          <w:sz w:val="24"/>
          <w:lang w:val="zh-CN"/>
        </w:rPr>
        <w:t>投标人需按本表格式填写，如无对应内容，则填写：“无或</w:t>
      </w:r>
      <w:r>
        <w:rPr>
          <w:rFonts w:ascii="仿宋" w:hAnsi="仿宋" w:eastAsia="仿宋" w:cs="FangSong_GB2312"/>
          <w:color w:val="auto"/>
          <w:sz w:val="24"/>
          <w:lang w:val="zh-CN"/>
        </w:rPr>
        <w:t>/</w:t>
      </w:r>
      <w:r>
        <w:rPr>
          <w:rFonts w:hint="eastAsia" w:ascii="仿宋" w:hAnsi="仿宋" w:eastAsia="仿宋" w:cs="FangSong_GB2312"/>
          <w:color w:val="auto"/>
          <w:sz w:val="24"/>
          <w:lang w:val="zh-CN"/>
        </w:rPr>
        <w:t>”。</w:t>
      </w:r>
      <w:r>
        <w:rPr>
          <w:rFonts w:hint="eastAsia" w:ascii="仿宋" w:hAnsi="仿宋" w:eastAsia="仿宋" w:cs="FangSong_GB2312"/>
          <w:color w:val="auto"/>
          <w:sz w:val="24"/>
        </w:rPr>
        <w:t>5</w:t>
      </w:r>
      <w:r>
        <w:rPr>
          <w:rFonts w:ascii="仿宋" w:hAnsi="仿宋" w:eastAsia="仿宋" w:cs="FangSong_GB2312"/>
          <w:color w:val="auto"/>
          <w:sz w:val="24"/>
          <w:lang w:val="zh-CN"/>
        </w:rPr>
        <w:t>.</w:t>
      </w:r>
      <w:r>
        <w:rPr>
          <w:rFonts w:hint="eastAsia" w:ascii="仿宋" w:hAnsi="仿宋" w:eastAsia="仿宋" w:cs="FangSong_GB2312"/>
          <w:color w:val="auto"/>
          <w:sz w:val="24"/>
          <w:lang w:val="zh-CN"/>
        </w:rPr>
        <w:t>有关本项目实施所涉及的一切费用均计入报价。</w:t>
      </w:r>
      <w:r>
        <w:rPr>
          <w:rFonts w:hint="eastAsia" w:ascii="仿宋" w:hAnsi="仿宋" w:eastAsia="仿宋" w:cs="FangSong_GB2312"/>
          <w:b/>
          <w:color w:val="auto"/>
          <w:kern w:val="0"/>
          <w:sz w:val="24"/>
        </w:rPr>
        <w:t>6</w:t>
      </w:r>
      <w:r>
        <w:rPr>
          <w:rFonts w:hint="eastAsia" w:ascii="仿宋" w:hAnsi="仿宋" w:eastAsia="仿宋" w:cs="FangSong_GB2312"/>
          <w:b/>
          <w:color w:val="auto"/>
          <w:kern w:val="0"/>
          <w:sz w:val="24"/>
          <w:lang w:val="zh-CN"/>
        </w:rPr>
        <w:t>.</w:t>
      </w:r>
      <w:r>
        <w:rPr>
          <w:rFonts w:ascii="仿宋" w:hAnsi="仿宋" w:eastAsia="仿宋" w:cs="FangSong_GB2312"/>
          <w:b/>
          <w:color w:val="auto"/>
          <w:kern w:val="0"/>
          <w:sz w:val="24"/>
          <w:lang w:val="zh-CN"/>
        </w:rPr>
        <w:t>特别提示：</w:t>
      </w:r>
      <w:r>
        <w:rPr>
          <w:rFonts w:hint="eastAsia" w:ascii="仿宋" w:hAnsi="仿宋" w:eastAsia="仿宋"/>
          <w:b/>
          <w:color w:val="auto"/>
          <w:kern w:val="0"/>
          <w:sz w:val="24"/>
          <w:lang w:val="zh-CN"/>
        </w:rPr>
        <w:t>采购机构将对</w:t>
      </w:r>
      <w:r>
        <w:rPr>
          <w:rFonts w:hint="eastAsia" w:ascii="仿宋" w:hAnsi="仿宋" w:eastAsia="仿宋" w:cs="宋体"/>
          <w:b/>
          <w:color w:val="auto"/>
          <w:kern w:val="0"/>
          <w:sz w:val="24"/>
        </w:rPr>
        <w:t>项目名称和项目编号，中标供应商名称、地址和中标金额，主要中标标的的名称、规格型号、数量、单价、服务要求等</w:t>
      </w:r>
      <w:r>
        <w:rPr>
          <w:rFonts w:hint="eastAsia" w:ascii="仿宋" w:hAnsi="仿宋" w:eastAsia="仿宋"/>
          <w:b/>
          <w:color w:val="auto"/>
          <w:kern w:val="0"/>
          <w:sz w:val="24"/>
          <w:lang w:val="zh-CN"/>
        </w:rPr>
        <w:t>予以公示。</w:t>
      </w:r>
    </w:p>
    <w:p>
      <w:pPr>
        <w:snapToGrid w:val="0"/>
        <w:spacing w:before="50" w:after="50"/>
        <w:jc w:val="both"/>
        <w:rPr>
          <w:rFonts w:hint="eastAsia" w:ascii="仿宋" w:hAnsi="仿宋" w:eastAsia="仿宋" w:cs="仿宋"/>
          <w:color w:val="auto"/>
          <w:sz w:val="24"/>
        </w:rPr>
      </w:pPr>
    </w:p>
    <w:p>
      <w:pPr>
        <w:snapToGrid w:val="0"/>
        <w:spacing w:before="50" w:after="50"/>
        <w:jc w:val="both"/>
        <w:rPr>
          <w:rFonts w:hint="eastAsia" w:ascii="仿宋" w:hAnsi="仿宋" w:eastAsia="仿宋" w:cs="仿宋"/>
          <w:color w:val="auto"/>
          <w:sz w:val="24"/>
          <w:lang w:val="en-US" w:eastAsia="zh-CN"/>
        </w:rPr>
      </w:pPr>
      <w:r>
        <w:rPr>
          <w:rFonts w:hint="eastAsia" w:ascii="仿宋" w:hAnsi="仿宋" w:eastAsia="仿宋" w:cs="仿宋"/>
          <w:color w:val="auto"/>
          <w:sz w:val="24"/>
        </w:rPr>
        <w:t xml:space="preserve">法定代表人或其授权代表签字（或盖章）：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年   月  </w:t>
      </w:r>
      <w:r>
        <w:rPr>
          <w:rFonts w:hint="eastAsia" w:ascii="仿宋" w:hAnsi="仿宋" w:eastAsia="仿宋" w:cs="仿宋"/>
          <w:color w:val="auto"/>
          <w:sz w:val="24"/>
          <w:lang w:val="en-US" w:eastAsia="zh-CN"/>
        </w:rPr>
        <w:t xml:space="preserve"> 日</w:t>
      </w:r>
    </w:p>
    <w:p>
      <w:pPr>
        <w:snapToGrid w:val="0"/>
        <w:spacing w:before="50" w:after="50"/>
        <w:jc w:val="both"/>
        <w:rPr>
          <w:rFonts w:hint="default"/>
          <w:color w:val="auto"/>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19</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color w:val="auto"/>
          <w:sz w:val="32"/>
          <w:szCs w:val="32"/>
        </w:rPr>
      </w:pPr>
    </w:p>
    <w:p>
      <w:pPr>
        <w:snapToGrid w:val="0"/>
        <w:spacing w:before="50" w:after="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hint="eastAsia" w:ascii="仿宋" w:hAnsi="仿宋" w:eastAsia="仿宋" w:cs="仿宋"/>
          <w:color w:val="auto"/>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z w:val="24"/>
          <w:u w:val="single"/>
          <w:lang w:val="en-US" w:eastAsia="zh-CN"/>
        </w:rPr>
        <w:t>绍兴市人民医院人造血管(心脏大血管)采购项目</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hint="eastAsia" w:ascii="仿宋" w:hAnsi="仿宋" w:eastAsia="仿宋" w:cs="仿宋"/>
          <w:color w:val="auto"/>
          <w:sz w:val="24"/>
        </w:rPr>
      </w:pPr>
      <w:r>
        <w:rPr>
          <w:rFonts w:hint="eastAsia" w:ascii="仿宋" w:hAnsi="仿宋" w:eastAsia="仿宋" w:cs="仿宋"/>
          <w:color w:val="auto"/>
        </w:rPr>
        <w:t xml:space="preserve"> </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b/>
          <w:color w:val="auto"/>
          <w:spacing w:val="6"/>
          <w:sz w:val="30"/>
          <w:szCs w:val="30"/>
        </w:rPr>
      </w:pPr>
      <w:bookmarkStart w:id="49" w:name="_Hlk523382353"/>
    </w:p>
    <w:p>
      <w:pPr>
        <w:spacing w:line="588" w:lineRule="exact"/>
        <w:rPr>
          <w:rFonts w:hint="eastAsia" w:ascii="仿宋" w:hAnsi="仿宋" w:eastAsia="仿宋" w:cs="仿宋"/>
          <w:b/>
          <w:color w:val="auto"/>
          <w:spacing w:val="6"/>
          <w:sz w:val="30"/>
          <w:szCs w:val="30"/>
        </w:rPr>
      </w:pPr>
    </w:p>
    <w:p>
      <w:pPr>
        <w:spacing w:line="588" w:lineRule="exac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w:t>
      </w:r>
      <w:r>
        <w:rPr>
          <w:rFonts w:hint="eastAsia" w:ascii="仿宋" w:hAnsi="仿宋" w:eastAsia="仿宋" w:cs="仿宋"/>
          <w:b/>
          <w:color w:val="auto"/>
          <w:spacing w:val="6"/>
          <w:sz w:val="30"/>
          <w:szCs w:val="30"/>
          <w:lang w:val="en-US" w:eastAsia="zh-CN"/>
        </w:rPr>
        <w:t>20</w:t>
      </w:r>
      <w:r>
        <w:rPr>
          <w:rFonts w:hint="eastAsia" w:ascii="仿宋" w:hAnsi="仿宋" w:eastAsia="仿宋" w:cs="仿宋"/>
          <w:b/>
          <w:color w:val="auto"/>
          <w:spacing w:val="6"/>
          <w:sz w:val="30"/>
          <w:szCs w:val="30"/>
        </w:rPr>
        <w:t>（如有）：</w:t>
      </w:r>
    </w:p>
    <w:bookmarkEnd w:id="49"/>
    <w:p>
      <w:pPr>
        <w:spacing w:line="588" w:lineRule="exact"/>
        <w:ind w:firstLine="667"/>
        <w:jc w:val="center"/>
        <w:rPr>
          <w:rFonts w:hint="eastAsia" w:ascii="仿宋" w:hAnsi="仿宋" w:eastAsia="仿宋" w:cs="仿宋"/>
          <w:b/>
          <w:color w:val="auto"/>
          <w:spacing w:val="6"/>
          <w:sz w:val="32"/>
          <w:szCs w:val="32"/>
        </w:rPr>
      </w:pPr>
    </w:p>
    <w:p>
      <w:pPr>
        <w:spacing w:line="588" w:lineRule="exact"/>
        <w:ind w:firstLine="667"/>
        <w:jc w:val="center"/>
        <w:rPr>
          <w:rFonts w:hint="eastAsia"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hint="eastAsia" w:ascii="仿宋" w:hAnsi="仿宋" w:eastAsia="仿宋" w:cs="仿宋"/>
          <w:b/>
          <w:color w:val="auto"/>
          <w:spacing w:val="6"/>
          <w:sz w:val="30"/>
          <w:szCs w:val="30"/>
        </w:rPr>
      </w:pP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auto"/>
          <w:sz w:val="24"/>
          <w:u w:val="single"/>
        </w:rPr>
        <w:t>绍兴市人民医院</w:t>
      </w:r>
      <w:r>
        <w:rPr>
          <w:rFonts w:hint="eastAsia" w:ascii="仿宋" w:hAnsi="仿宋" w:eastAsia="仿宋" w:cs="FangSong_GB2312"/>
          <w:color w:val="auto"/>
          <w:sz w:val="24"/>
        </w:rPr>
        <w:t>的</w:t>
      </w:r>
      <w:r>
        <w:rPr>
          <w:rFonts w:hint="eastAsia" w:ascii="仿宋_GB2312" w:hAnsi="仿宋_GB2312" w:eastAsia="仿宋_GB2312" w:cs="仿宋_GB2312"/>
          <w:color w:val="auto"/>
          <w:sz w:val="24"/>
          <w:u w:val="single"/>
          <w:lang w:val="en-US" w:eastAsia="zh-CN"/>
        </w:rPr>
        <w:t>绍兴市人民医院人造血管(心脏大血管)采购项目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tabs>
          <w:tab w:val="left" w:pos="4860"/>
        </w:tabs>
        <w:spacing w:line="588" w:lineRule="exact"/>
        <w:ind w:right="156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单位名称（盖章）：</w:t>
      </w:r>
    </w:p>
    <w:p>
      <w:pPr>
        <w:spacing w:line="48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rFonts w:hint="eastAsia" w:ascii="仿宋" w:hAnsi="仿宋" w:eastAsia="仿宋" w:cs="仿宋"/>
          <w:color w:val="auto"/>
          <w:sz w:val="24"/>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82" w:firstLineChars="200"/>
        <w:rPr>
          <w:rFonts w:hint="eastAsia"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特别提示：采购机构将在成交公告中公布成交供应商的《残疾人福利性单位声明函》，接受社会监督。</w:t>
      </w:r>
    </w:p>
    <w:p>
      <w:pPr>
        <w:pStyle w:val="2"/>
        <w:rPr>
          <w:rFonts w:hint="eastAsia" w:ascii="仿宋" w:hAnsi="仿宋" w:eastAsia="仿宋" w:cs="仿宋"/>
          <w:b/>
          <w:color w:val="auto"/>
          <w:kern w:val="0"/>
          <w:sz w:val="24"/>
          <w:u w:val="single"/>
          <w:lang w:val="zh-CN"/>
        </w:rPr>
      </w:pPr>
    </w:p>
    <w:p>
      <w:pPr>
        <w:pStyle w:val="2"/>
        <w:rPr>
          <w:rFonts w:hint="eastAsia" w:ascii="仿宋" w:hAnsi="仿宋" w:eastAsia="仿宋" w:cs="仿宋"/>
          <w:b/>
          <w:color w:val="auto"/>
          <w:kern w:val="0"/>
          <w:sz w:val="24"/>
          <w:u w:val="single"/>
          <w:lang w:val="zh-CN"/>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50" w:name="_Toc643610538"/>
      <w:r>
        <w:rPr>
          <w:rFonts w:hint="eastAsia" w:ascii="仿宋" w:hAnsi="仿宋" w:eastAsia="仿宋" w:cs="仿宋"/>
          <w:color w:val="auto"/>
        </w:rPr>
        <w:t>第七章  询问、质疑及投诉</w:t>
      </w:r>
      <w:bookmarkEnd w:id="50"/>
    </w:p>
    <w:p>
      <w:pPr>
        <w:pStyle w:val="1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5"/>
        <w:spacing w:line="415" w:lineRule="auto"/>
        <w:jc w:val="center"/>
        <w:rPr>
          <w:rFonts w:hint="eastAsia" w:ascii="仿宋" w:hAnsi="仿宋" w:eastAsia="仿宋" w:cs="仿宋"/>
          <w:color w:val="auto"/>
        </w:rPr>
      </w:pPr>
      <w:bookmarkStart w:id="51" w:name="_Toc643610539"/>
      <w:r>
        <w:rPr>
          <w:rFonts w:hint="eastAsia" w:ascii="仿宋" w:hAnsi="仿宋" w:eastAsia="仿宋" w:cs="仿宋"/>
          <w:color w:val="auto"/>
        </w:rPr>
        <w:t>一、供应商询问</w:t>
      </w:r>
      <w:bookmarkEnd w:id="51"/>
    </w:p>
    <w:p>
      <w:pPr>
        <w:pStyle w:val="16"/>
        <w:spacing w:line="360" w:lineRule="auto"/>
        <w:ind w:left="0"/>
        <w:rPr>
          <w:rFonts w:hint="eastAsia"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6"/>
        <w:spacing w:line="360" w:lineRule="auto"/>
        <w:ind w:left="0"/>
        <w:rPr>
          <w:rFonts w:hint="eastAsia"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5"/>
        <w:spacing w:line="415" w:lineRule="auto"/>
        <w:jc w:val="center"/>
        <w:rPr>
          <w:rFonts w:hint="eastAsia" w:ascii="仿宋" w:hAnsi="仿宋" w:eastAsia="仿宋" w:cs="仿宋"/>
          <w:color w:val="auto"/>
        </w:rPr>
      </w:pPr>
      <w:bookmarkStart w:id="52" w:name="_Toc643610540"/>
      <w:r>
        <w:rPr>
          <w:rFonts w:hint="eastAsia" w:ascii="仿宋" w:hAnsi="仿宋" w:eastAsia="仿宋" w:cs="仿宋"/>
          <w:color w:val="auto"/>
        </w:rPr>
        <w:t>二、供应商质疑</w:t>
      </w:r>
      <w:bookmarkEnd w:id="52"/>
    </w:p>
    <w:p>
      <w:pPr>
        <w:pStyle w:val="16"/>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2.1质疑有效期：</w:t>
      </w:r>
    </w:p>
    <w:p>
      <w:pPr>
        <w:pStyle w:val="16"/>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2.2质疑主体的有效性：</w:t>
      </w:r>
    </w:p>
    <w:p>
      <w:pPr>
        <w:pStyle w:val="16"/>
        <w:spacing w:line="360" w:lineRule="auto"/>
        <w:ind w:left="0"/>
        <w:rPr>
          <w:rFonts w:hint="eastAsia"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6"/>
        <w:spacing w:line="360" w:lineRule="auto"/>
        <w:ind w:left="0"/>
        <w:rPr>
          <w:rFonts w:hint="eastAsia"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6"/>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2.3质疑的答复</w:t>
      </w:r>
    </w:p>
    <w:p>
      <w:pPr>
        <w:pStyle w:val="1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5"/>
        <w:keepNext/>
        <w:keepLines/>
        <w:pageBreakBefore w:val="0"/>
        <w:widowControl w:val="0"/>
        <w:suppressLineNumbers w:val="0"/>
        <w:suppressAutoHyphens w:val="0"/>
        <w:spacing w:line="415" w:lineRule="auto"/>
        <w:rPr>
          <w:rFonts w:hint="eastAsia" w:ascii="仿宋" w:hAnsi="仿宋" w:eastAsia="仿宋" w:cs="仿宋"/>
          <w:color w:val="auto"/>
        </w:rPr>
      </w:pPr>
      <w:bookmarkStart w:id="53" w:name="_Toc643610541"/>
      <w:r>
        <w:rPr>
          <w:rFonts w:hint="eastAsia" w:ascii="仿宋" w:hAnsi="仿宋" w:eastAsia="仿宋" w:cs="仿宋"/>
          <w:color w:val="auto"/>
        </w:rPr>
        <w:t>三、供应商投诉</w:t>
      </w:r>
      <w:bookmarkEnd w:id="53"/>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auto"/>
          <w:kern w:val="0"/>
          <w:sz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312"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文件获取日期：</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color w:val="auto"/>
          <w:sz w:val="24"/>
          <w:szCs w:val="24"/>
          <w:u w:val="dotted"/>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授权代表签字(签章)：                 供应商签章：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hint="eastAsia" w:ascii="仿宋" w:hAnsi="仿宋" w:eastAsia="仿宋" w:cs="仿宋"/>
          <w:color w:val="auto"/>
          <w:sz w:val="24"/>
          <w:szCs w:val="24"/>
        </w:rPr>
      </w:pPr>
    </w:p>
    <w:p>
      <w:pPr>
        <w:adjustRightInd w:val="0"/>
        <w:snapToGrid w:val="0"/>
        <w:spacing w:line="360" w:lineRule="auto"/>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bookmarkEnd w:id="54"/>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lang w:val="en-US" w:eastAsia="zh-CN"/>
      </w:rPr>
      <w:t xml:space="preserve">绍兴市人民医院人造血管(心脏大血管)采购项目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lang w:val="en-US"/>
      </w:rPr>
    </w:pPr>
    <w:r>
      <w:rPr>
        <w:rFonts w:hint="eastAsia"/>
        <w:lang w:val="en-US" w:eastAsia="zh-CN"/>
      </w:rPr>
      <w:t xml:space="preserve">绍兴市人民医院人造血管(心脏大血管)采购项目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rFonts w:hint="eastAsia"/>
        <w:lang w:val="en-US" w:eastAsia="zh-CN"/>
      </w:rPr>
      <w:t xml:space="preserve">绍兴市人民医院人造血管(心脏大血管)采购项目                                     </w:t>
    </w:r>
    <w:r>
      <w:rPr>
        <w:rFonts w:hint="eastAsia"/>
      </w:rPr>
      <w:t>招标编号:</w:t>
    </w:r>
    <w:r>
      <w:t xml:space="preserve"> ZJXS</w:t>
    </w:r>
    <w:r>
      <w:rPr>
        <w:rFonts w:hint="eastAsia"/>
        <w:lang w:val="en-US" w:eastAsia="zh-CN"/>
      </w:rPr>
      <w:t>C</w:t>
    </w:r>
    <w:r>
      <w:t>-202</w:t>
    </w:r>
    <w:r>
      <w:rPr>
        <w:rFonts w:hint="eastAsia"/>
        <w:lang w:val="en-US" w:eastAsia="zh-CN"/>
      </w:rPr>
      <w:t>2</w:t>
    </w:r>
    <w:r>
      <w:t>-</w:t>
    </w:r>
    <w:r>
      <w:rPr>
        <w:rFonts w:hint="eastAsia"/>
        <w:lang w:val="en-US" w:eastAsia="zh-CN"/>
      </w:rPr>
      <w:t>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2"/>
    <w:next w:val="12"/>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首行缩进"/>
    <w:basedOn w:val="1"/>
    <w:qFormat/>
    <w:uiPriority w:val="99"/>
    <w:pPr>
      <w:spacing w:line="360" w:lineRule="auto"/>
      <w:ind w:firstLine="480" w:firstLineChars="200"/>
    </w:pPr>
    <w:rPr>
      <w:sz w:val="24"/>
      <w:szCs w:val="22"/>
      <w:lang w:val="zh-CN"/>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表正文"/>
    <w:basedOn w:val="1"/>
    <w:next w:val="16"/>
    <w:qFormat/>
    <w:uiPriority w:val="0"/>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7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21855</Words>
  <Characters>23253</Characters>
  <Lines>1629</Lines>
  <Paragraphs>825</Paragraphs>
  <TotalTime>8</TotalTime>
  <ScaleCrop>false</ScaleCrop>
  <LinksUpToDate>false</LinksUpToDate>
  <CharactersWithSpaces>25285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2022-04-13T04:43:52Z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