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b/>
          <w:sz w:val="52"/>
          <w:szCs w:val="52"/>
          <w:lang w:val="en-US" w:eastAsia="zh-CN"/>
        </w:rPr>
        <w:t>绍兴市人民医院2021年度检验科质控品、校准品供货项目</w:t>
      </w:r>
    </w:p>
    <w:p>
      <w:pPr>
        <w:rPr>
          <w:rFonts w:hint="eastAsia" w:ascii="仿宋" w:hAnsi="仿宋" w:eastAsia="仿宋" w:cs="仿宋"/>
          <w:sz w:val="96"/>
          <w:szCs w:val="96"/>
        </w:rPr>
      </w:pPr>
    </w:p>
    <w:p>
      <w:pPr>
        <w:rPr>
          <w:rFonts w:hint="eastAsia" w:ascii="仿宋" w:hAnsi="仿宋" w:eastAsia="仿宋" w:cs="仿宋"/>
          <w:sz w:val="52"/>
          <w:szCs w:val="52"/>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lang w:eastAsia="zh-CN"/>
              </w:rPr>
              <w:t>ZJXS-2021-01</w:t>
            </w:r>
            <w:r>
              <w:rPr>
                <w:rFonts w:hint="eastAsia" w:ascii="仿宋" w:hAnsi="仿宋" w:eastAsia="仿宋" w:cs="仿宋"/>
                <w:sz w:val="28"/>
                <w:u w:val="none"/>
                <w:lang w:val="en-US" w:eastAsia="zh-CN"/>
              </w:rPr>
              <w:t>45</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8</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417" w:right="1417" w:bottom="1417" w:left="1417" w:header="850" w:footer="850" w:gutter="0"/>
          <w:cols w:space="0" w:num="1"/>
          <w:titlePg/>
          <w:rtlGutter w:val="0"/>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8" w:type="first"/>
          <w:footerReference r:id="rId10" w:type="first"/>
          <w:footerReference r:id="rId9" w:type="default"/>
          <w:pgSz w:w="11907" w:h="16840"/>
          <w:pgMar w:top="1417" w:right="1417" w:bottom="1417" w:left="1417" w:header="850" w:footer="850" w:gutter="0"/>
          <w:pgNumType w:fmt="decimal"/>
          <w:cols w:space="0" w:num="1"/>
          <w:titlePg/>
          <w:rtlGutter w:val="0"/>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eastAsia="zh-CN"/>
        </w:rPr>
        <w:t>ZJXS-2021-0132</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预算金额或上限价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质控品、校准品1</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￥186883.2</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rPr>
              <w:t>质控品、校准品</w:t>
            </w:r>
            <w:r>
              <w:rPr>
                <w:rFonts w:hint="eastAsia" w:ascii="仿宋" w:hAnsi="仿宋" w:eastAsia="仿宋" w:cs="仿宋"/>
                <w:b w:val="0"/>
                <w:bCs/>
                <w:color w:val="auto"/>
                <w:sz w:val="21"/>
                <w:szCs w:val="21"/>
                <w:lang w:val="en-US" w:eastAsia="zh-CN"/>
              </w:rPr>
              <w:t>2</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187708.00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rPr>
              <w:t>质控品、校准品</w:t>
            </w:r>
            <w:r>
              <w:rPr>
                <w:rFonts w:hint="eastAsia" w:ascii="仿宋" w:hAnsi="仿宋" w:eastAsia="仿宋" w:cs="仿宋"/>
                <w:b w:val="0"/>
                <w:bCs/>
                <w:color w:val="auto"/>
                <w:sz w:val="21"/>
                <w:szCs w:val="21"/>
                <w:lang w:val="en-US" w:eastAsia="zh-CN"/>
              </w:rPr>
              <w:t>3</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365032.00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rPr>
              <w:t>质控品、校准品</w:t>
            </w:r>
            <w:r>
              <w:rPr>
                <w:rFonts w:hint="eastAsia" w:ascii="仿宋" w:hAnsi="仿宋" w:eastAsia="仿宋" w:cs="仿宋"/>
                <w:b w:val="0"/>
                <w:bCs/>
                <w:color w:val="auto"/>
                <w:sz w:val="21"/>
                <w:szCs w:val="21"/>
                <w:lang w:val="en-US" w:eastAsia="zh-CN"/>
              </w:rPr>
              <w:t>4</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w:t>
            </w:r>
            <w:r>
              <w:rPr>
                <w:rFonts w:hint="eastAsia" w:ascii="仿宋" w:hAnsi="仿宋" w:eastAsia="仿宋" w:cs="仿宋"/>
                <w:b w:val="0"/>
                <w:bCs/>
                <w:i w:val="0"/>
                <w:iCs w:val="0"/>
                <w:color w:val="auto"/>
                <w:kern w:val="0"/>
                <w:sz w:val="21"/>
                <w:szCs w:val="21"/>
                <w:u w:val="none"/>
                <w:lang w:val="en-US" w:eastAsia="zh-CN" w:bidi="ar"/>
              </w:rPr>
              <w:t>1355420.00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rPr>
              <w:t>质控品、校准品</w:t>
            </w:r>
            <w:r>
              <w:rPr>
                <w:rFonts w:hint="eastAsia" w:ascii="仿宋" w:hAnsi="仿宋" w:eastAsia="仿宋" w:cs="仿宋"/>
                <w:b w:val="0"/>
                <w:bCs/>
                <w:color w:val="auto"/>
                <w:sz w:val="21"/>
                <w:szCs w:val="21"/>
                <w:lang w:val="en-US" w:eastAsia="zh-CN"/>
              </w:rPr>
              <w:t>5</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rPr>
              <w:t>￥261000</w:t>
            </w:r>
            <w:r>
              <w:rPr>
                <w:rFonts w:hint="eastAsia" w:ascii="仿宋" w:hAnsi="仿宋" w:eastAsia="仿宋" w:cs="仿宋"/>
                <w:b w:val="0"/>
                <w:bCs/>
                <w:color w:val="auto"/>
                <w:sz w:val="21"/>
                <w:szCs w:val="21"/>
                <w:lang w:val="en-US" w:eastAsia="zh-CN"/>
              </w:rPr>
              <w:t>.00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default"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r>
        <w:rPr>
          <w:rFonts w:hint="eastAsia" w:ascii="仿宋" w:hAnsi="仿宋" w:eastAsia="仿宋" w:cs="仿宋"/>
          <w:color w:val="000000"/>
          <w:spacing w:val="0"/>
          <w:kern w:val="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r>
        <w:rPr>
          <w:rFonts w:hint="eastAsia" w:ascii="仿宋" w:hAnsi="仿宋" w:eastAsia="仿宋" w:cs="仿宋"/>
          <w:color w:val="000000"/>
          <w:spacing w:val="0"/>
          <w:kern w:val="0"/>
          <w:sz w:val="24"/>
          <w:lang w:val="en-US" w:eastAsia="zh-CN"/>
        </w:rPr>
        <w:t xml:space="preserve">  </w:t>
      </w:r>
      <w:bookmarkStart w:id="3" w:name="_Toc643610526"/>
    </w:p>
    <w:p>
      <w:pPr>
        <w:pStyle w:val="2"/>
        <w:jc w:val="both"/>
        <w:rPr>
          <w:rFonts w:hint="eastAsia" w:ascii="仿宋" w:hAnsi="仿宋" w:eastAsia="仿宋" w:cs="仿宋"/>
        </w:rPr>
      </w:pPr>
    </w:p>
    <w:p>
      <w:pPr>
        <w:rPr>
          <w:rFonts w:hint="eastAsia"/>
        </w:rPr>
      </w:pPr>
    </w:p>
    <w:p>
      <w:pPr>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绍兴市人民医院2021年度检验科质控品、校准品供货项目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hint="eastAsia" w:ascii="仿宋" w:hAnsi="仿宋" w:eastAsia="仿宋" w:cs="仿宋"/>
                <w:b/>
                <w:sz w:val="24"/>
                <w:lang w:val="en-US" w:eastAsia="zh-CN"/>
              </w:rPr>
            </w:pPr>
            <w:r>
              <w:rPr>
                <w:rFonts w:hint="eastAsia" w:ascii="仿宋" w:hAnsi="仿宋" w:eastAsia="仿宋" w:cs="仿宋"/>
                <w:b/>
                <w:color w:val="auto"/>
                <w:sz w:val="24"/>
                <w:highlight w:val="none"/>
                <w:lang w:val="en-US" w:eastAsia="zh-CN"/>
              </w:rPr>
              <w:t>是否进口产品：</w:t>
            </w:r>
            <w:r>
              <w:rPr>
                <w:rFonts w:hint="eastAsia" w:ascii="仿宋_GB2312" w:hAnsi="仿宋_GB2312" w:eastAsia="仿宋_GB2312" w:cs="仿宋_GB2312"/>
                <w:color w:val="auto"/>
                <w:sz w:val="24"/>
                <w:highlight w:val="none"/>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340" w:lineRule="exact"/>
              <w:rPr>
                <w:rFonts w:hint="eastAsia" w:ascii="仿宋" w:hAnsi="仿宋" w:eastAsia="仿宋" w:cs="仿宋"/>
                <w:sz w:val="24"/>
              </w:rPr>
            </w:pPr>
            <w:r>
              <w:rPr>
                <w:rFonts w:hint="eastAsia" w:ascii="仿宋" w:hAnsi="仿宋" w:eastAsia="仿宋" w:cs="仿宋"/>
                <w:sz w:val="24"/>
                <w:lang w:val="en-US" w:eastAsia="zh-CN"/>
              </w:rPr>
              <w:t>建行行号：105337035490</w:t>
            </w:r>
          </w:p>
          <w:p>
            <w:pPr>
              <w:spacing w:line="340" w:lineRule="exac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lang w:eastAsia="zh-CN"/>
              </w:rPr>
              <w:t>中标供应商</w:t>
            </w:r>
            <w:r>
              <w:rPr>
                <w:rFonts w:hint="eastAsia" w:ascii="仿宋" w:hAnsi="仿宋" w:eastAsia="仿宋" w:cs="仿宋"/>
                <w:color w:val="000000"/>
                <w:sz w:val="24"/>
              </w:rPr>
              <w:t>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rPr>
          <w:rFonts w:hint="eastAsia" w:ascii="仿宋" w:hAnsi="仿宋" w:eastAsia="仿宋" w:cs="仿宋"/>
        </w:rPr>
      </w:pPr>
      <w:bookmarkStart w:id="5" w:name="_Toc643610528"/>
      <w:r>
        <w:rPr>
          <w:rFonts w:hint="eastAsia" w:ascii="仿宋" w:hAnsi="仿宋" w:eastAsia="仿宋" w:cs="仿宋"/>
        </w:rPr>
        <w:br w:type="page"/>
      </w:r>
    </w:p>
    <w:p>
      <w:pPr>
        <w:pStyle w:val="3"/>
        <w:spacing w:line="415" w:lineRule="auto"/>
        <w:jc w:val="center"/>
        <w:rPr>
          <w:rFonts w:hint="eastAsia" w:ascii="仿宋" w:hAnsi="仿宋" w:eastAsia="仿宋" w:cs="仿宋"/>
        </w:rPr>
      </w:pPr>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w:t>
      </w:r>
      <w:r>
        <w:rPr>
          <w:rFonts w:hint="eastAsia" w:ascii="仿宋" w:hAnsi="仿宋" w:eastAsia="仿宋" w:cs="仿宋"/>
          <w:b/>
          <w:bCs/>
          <w:strike w:val="0"/>
          <w:dstrike w:val="0"/>
          <w:sz w:val="24"/>
          <w:lang w:val="en-US" w:eastAsia="zh-CN"/>
        </w:rPr>
        <w:t>1</w:t>
      </w:r>
      <w:r>
        <w:rPr>
          <w:rFonts w:hint="eastAsia" w:ascii="仿宋" w:hAnsi="仿宋" w:eastAsia="仿宋" w:cs="仿宋"/>
          <w:b/>
          <w:bCs/>
          <w:strike w:val="0"/>
          <w:dstrike w:val="0"/>
          <w:sz w:val="24"/>
        </w:rPr>
        <w:t>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详见招标公告要求</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 w:val="0"/>
          <w:bCs/>
          <w:color w:val="auto"/>
        </w:rPr>
        <w:t>投标人的投标文件中承</w:t>
      </w:r>
      <w:r>
        <w:rPr>
          <w:rFonts w:hint="eastAsia" w:ascii="仿宋" w:hAnsi="仿宋" w:eastAsia="仿宋" w:cs="仿宋_GB2312"/>
          <w:b w:val="0"/>
          <w:bCs/>
          <w:color w:val="auto"/>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FF0000"/>
          <w:sz w:val="24"/>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both"/>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both"/>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w:t>
      </w:r>
      <w:r>
        <w:rPr>
          <w:rFonts w:hint="eastAsia" w:ascii="仿宋" w:hAnsi="仿宋" w:eastAsia="仿宋" w:cs="仿宋"/>
          <w:b/>
          <w:bCs/>
          <w:color w:val="000000"/>
          <w:kern w:val="0"/>
          <w:sz w:val="24"/>
          <w:lang w:eastAsia="zh-CN"/>
        </w:rPr>
        <w:t>中标通知书</w:t>
      </w:r>
      <w:r>
        <w:rPr>
          <w:rFonts w:hint="eastAsia" w:ascii="仿宋" w:hAnsi="仿宋" w:eastAsia="仿宋" w:cs="仿宋"/>
          <w:b/>
          <w:bCs/>
          <w:color w:val="000000"/>
          <w:kern w:val="0"/>
          <w:sz w:val="24"/>
        </w:rPr>
        <w:t>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p>
    <w:p>
      <w:pPr>
        <w:pStyle w:val="2"/>
        <w:jc w:val="center"/>
        <w:rPr>
          <w:rFonts w:hint="eastAsia" w:ascii="仿宋" w:hAnsi="仿宋" w:eastAsia="仿宋" w:cs="仿宋"/>
        </w:rPr>
      </w:pPr>
    </w:p>
    <w:p>
      <w:pPr>
        <w:pStyle w:val="2"/>
        <w:jc w:val="center"/>
        <w:rPr>
          <w:rFonts w:hint="eastAsia" w:ascii="仿宋" w:hAnsi="仿宋" w:eastAsia="仿宋" w:cs="仿宋"/>
        </w:rPr>
      </w:pPr>
    </w:p>
    <w:p>
      <w:pPr>
        <w:rPr>
          <w:rFonts w:hint="eastAsia"/>
        </w:rPr>
      </w:pPr>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hint="eastAsia"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bookmarkEnd w:id="10"/>
    </w:p>
    <w:p>
      <w:pPr>
        <w:snapToGrid w:val="0"/>
        <w:spacing w:line="440" w:lineRule="exact"/>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01标</w:t>
      </w:r>
      <w:r>
        <w:rPr>
          <w:rFonts w:hint="eastAsia" w:ascii="仿宋" w:hAnsi="仿宋" w:eastAsia="仿宋" w:cs="仿宋"/>
          <w:b/>
          <w:bCs w:val="0"/>
          <w:color w:val="auto"/>
          <w:sz w:val="24"/>
          <w:szCs w:val="24"/>
        </w:rPr>
        <w:t>质控品、校准品1</w:t>
      </w:r>
    </w:p>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产品</w:t>
      </w:r>
      <w:r>
        <w:rPr>
          <w:rFonts w:hint="eastAsia" w:ascii="仿宋" w:hAnsi="仿宋" w:eastAsia="仿宋"/>
          <w:color w:val="000000" w:themeColor="text1"/>
          <w:sz w:val="24"/>
          <w:lang w:eastAsia="zh-CN"/>
          <w14:textFill>
            <w14:solidFill>
              <w14:schemeClr w14:val="tx1"/>
            </w14:solidFill>
          </w14:textFill>
        </w:rPr>
        <w:t>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752"/>
        <w:gridCol w:w="3527"/>
        <w:gridCol w:w="1530"/>
        <w:gridCol w:w="1194"/>
        <w:gridCol w:w="1117"/>
        <w:gridCol w:w="1162"/>
      </w:tblGrid>
      <w:tr>
        <w:tblPrEx>
          <w:shd w:val="clear" w:color="auto" w:fill="auto"/>
          <w:tblCellMar>
            <w:top w:w="0" w:type="dxa"/>
            <w:left w:w="108" w:type="dxa"/>
            <w:bottom w:w="0" w:type="dxa"/>
            <w:right w:w="108" w:type="dxa"/>
          </w:tblCellMar>
        </w:tblPrEx>
        <w:trPr>
          <w:trHeight w:val="3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w:t>
            </w:r>
          </w:p>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2年用量（ML）</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权重占比</w:t>
            </w:r>
          </w:p>
        </w:tc>
      </w:tr>
      <w:tr>
        <w:tblPrEx>
          <w:shd w:val="clear" w:color="auto" w:fill="auto"/>
          <w:tblCellMar>
            <w:top w:w="0" w:type="dxa"/>
            <w:left w:w="108" w:type="dxa"/>
            <w:bottom w:w="0" w:type="dxa"/>
            <w:right w:w="108" w:type="dxa"/>
          </w:tblCellMar>
        </w:tblPrEx>
        <w:trPr>
          <w:trHeight w:val="3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多项目尿液化学分析控制品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7200</w:t>
            </w:r>
          </w:p>
        </w:tc>
        <w:tc>
          <w:tcPr>
            <w:tcW w:w="11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5.779%</w:t>
            </w:r>
          </w:p>
        </w:tc>
      </w:tr>
      <w:tr>
        <w:tblPrEx>
          <w:shd w:val="clear" w:color="auto" w:fill="auto"/>
          <w:tblCellMar>
            <w:top w:w="0" w:type="dxa"/>
            <w:left w:w="108" w:type="dxa"/>
            <w:bottom w:w="0" w:type="dxa"/>
            <w:right w:w="108" w:type="dxa"/>
          </w:tblCellMar>
        </w:tblPrEx>
        <w:trPr>
          <w:trHeight w:val="3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非定值血气及电解质质控品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10.8</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204</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1.179%</w:t>
            </w:r>
          </w:p>
        </w:tc>
      </w:tr>
      <w:tr>
        <w:tblPrEx>
          <w:shd w:val="clear" w:color="auto" w:fill="auto"/>
          <w:tblCellMar>
            <w:top w:w="0" w:type="dxa"/>
            <w:left w:w="108" w:type="dxa"/>
            <w:bottom w:w="0" w:type="dxa"/>
            <w:right w:w="108" w:type="dxa"/>
          </w:tblCellMar>
        </w:tblPrEx>
        <w:trPr>
          <w:trHeight w:val="3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红细胞沉降速率质控物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1728</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50.855%</w:t>
            </w:r>
          </w:p>
        </w:tc>
      </w:tr>
      <w:tr>
        <w:tblPrEx>
          <w:shd w:val="clear" w:color="auto" w:fill="auto"/>
          <w:tblCellMar>
            <w:top w:w="0" w:type="dxa"/>
            <w:left w:w="108" w:type="dxa"/>
            <w:bottom w:w="0" w:type="dxa"/>
            <w:right w:w="108" w:type="dxa"/>
          </w:tblCellMar>
        </w:tblPrEx>
        <w:trPr>
          <w:trHeight w:val="3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404040"/>
                <w:kern w:val="0"/>
                <w:sz w:val="21"/>
                <w:szCs w:val="21"/>
                <w:u w:val="none"/>
                <w:lang w:val="en-US" w:eastAsia="zh-CN" w:bidi="ar"/>
              </w:rPr>
            </w:pPr>
            <w:r>
              <w:rPr>
                <w:rFonts w:hint="eastAsia" w:ascii="仿宋" w:hAnsi="仿宋" w:eastAsia="仿宋" w:cs="仿宋"/>
                <w:b w:val="0"/>
                <w:bCs w:val="0"/>
                <w:i w:val="0"/>
                <w:iCs w:val="0"/>
                <w:color w:val="404040"/>
                <w:kern w:val="0"/>
                <w:sz w:val="21"/>
                <w:szCs w:val="21"/>
                <w:u w:val="none"/>
                <w:lang w:val="en-US" w:eastAsia="zh-CN" w:bidi="ar"/>
              </w:rPr>
              <w:t>4</w:t>
            </w:r>
          </w:p>
        </w:tc>
        <w:tc>
          <w:tcPr>
            <w:tcW w:w="3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auto"/>
                <w:kern w:val="0"/>
                <w:sz w:val="21"/>
                <w:szCs w:val="21"/>
                <w:u w:val="none"/>
                <w:lang w:val="en-US" w:eastAsia="zh-CN" w:bidi="ar"/>
              </w:rPr>
              <w:t>血型鉴定及不规则抗体筛查质控品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404040"/>
                <w:kern w:val="0"/>
                <w:sz w:val="21"/>
                <w:szCs w:val="21"/>
                <w:u w:val="none"/>
                <w:lang w:val="en-US" w:eastAsia="zh-CN" w:bidi="ar"/>
              </w:rPr>
              <w:t>109.5</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404040"/>
                <w:kern w:val="0"/>
                <w:sz w:val="21"/>
                <w:szCs w:val="21"/>
                <w:u w:val="none"/>
                <w:lang w:val="en-US" w:eastAsia="zh-CN" w:bidi="ar"/>
              </w:rPr>
              <w:t>720</w:t>
            </w:r>
          </w:p>
        </w:tc>
        <w:tc>
          <w:tcPr>
            <w:tcW w:w="11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42.187%</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2</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质控品、校准品2</w:t>
      </w:r>
    </w:p>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产品</w:t>
      </w:r>
      <w:r>
        <w:rPr>
          <w:rFonts w:hint="eastAsia" w:ascii="仿宋" w:hAnsi="仿宋" w:eastAsia="仿宋"/>
          <w:color w:val="000000" w:themeColor="text1"/>
          <w:sz w:val="24"/>
          <w:lang w:eastAsia="zh-CN"/>
          <w14:textFill>
            <w14:solidFill>
              <w14:schemeClr w14:val="tx1"/>
            </w14:solidFill>
          </w14:textFill>
        </w:rPr>
        <w:t>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764"/>
        <w:gridCol w:w="3379"/>
        <w:gridCol w:w="1638"/>
        <w:gridCol w:w="1213"/>
        <w:gridCol w:w="1115"/>
        <w:gridCol w:w="1173"/>
      </w:tblGrid>
      <w:tr>
        <w:tblPrEx>
          <w:tblCellMar>
            <w:top w:w="0" w:type="dxa"/>
            <w:left w:w="108" w:type="dxa"/>
            <w:bottom w:w="0" w:type="dxa"/>
            <w:right w:w="108" w:type="dxa"/>
          </w:tblCellMar>
        </w:tblPrEx>
        <w:trPr>
          <w:trHeight w:val="397"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单位</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2年用量（ML）</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权重占比</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33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糖化血红蛋白质控物</w:t>
            </w:r>
          </w:p>
        </w:tc>
        <w:tc>
          <w:tcPr>
            <w:tcW w:w="16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216</w:t>
            </w:r>
          </w:p>
        </w:tc>
        <w:tc>
          <w:tcPr>
            <w:tcW w:w="111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117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0.690%</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液体免疫学和蛋白质控品(水平1)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1.854%</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液体免疫学和蛋白质控品(水平2)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37.079%</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液体免疫学和蛋白质控品(水平3)</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290</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37.079%</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多项复合质控品</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4400</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18.753%</w:t>
            </w:r>
          </w:p>
        </w:tc>
      </w:tr>
      <w:tr>
        <w:tblPrEx>
          <w:shd w:val="clear" w:color="auto" w:fill="auto"/>
          <w:tblCellMar>
            <w:top w:w="0" w:type="dxa"/>
            <w:left w:w="108" w:type="dxa"/>
            <w:bottom w:w="0" w:type="dxa"/>
            <w:right w:w="108" w:type="dxa"/>
          </w:tblCellMar>
        </w:tblPrEx>
        <w:trPr>
          <w:trHeight w:val="39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三水平心肌质品I(3个水平)</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237</w:t>
            </w:r>
          </w:p>
        </w:tc>
        <w:tc>
          <w:tcPr>
            <w:tcW w:w="11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c>
          <w:tcPr>
            <w:tcW w:w="11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4.545%</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3</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质控品、校准品3</w:t>
      </w:r>
    </w:p>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产品</w:t>
      </w:r>
      <w:r>
        <w:rPr>
          <w:rFonts w:hint="eastAsia" w:ascii="仿宋" w:hAnsi="仿宋" w:eastAsia="仿宋"/>
          <w:color w:val="000000" w:themeColor="text1"/>
          <w:sz w:val="24"/>
          <w:lang w:eastAsia="zh-CN"/>
          <w14:textFill>
            <w14:solidFill>
              <w14:schemeClr w14:val="tx1"/>
            </w14:solidFill>
          </w14:textFill>
        </w:rPr>
        <w:t>清单：</w:t>
      </w:r>
    </w:p>
    <w:tbl>
      <w:tblPr>
        <w:tblStyle w:val="22"/>
        <w:tblW w:w="4996" w:type="pct"/>
        <w:tblInd w:w="0" w:type="dxa"/>
        <w:shd w:val="clear" w:color="auto" w:fill="auto"/>
        <w:tblLayout w:type="autofit"/>
        <w:tblCellMar>
          <w:top w:w="0" w:type="dxa"/>
          <w:left w:w="108" w:type="dxa"/>
          <w:bottom w:w="0" w:type="dxa"/>
          <w:right w:w="108" w:type="dxa"/>
        </w:tblCellMar>
      </w:tblPr>
      <w:tblGrid>
        <w:gridCol w:w="763"/>
        <w:gridCol w:w="3388"/>
        <w:gridCol w:w="1626"/>
        <w:gridCol w:w="1187"/>
        <w:gridCol w:w="1129"/>
        <w:gridCol w:w="1189"/>
      </w:tblGrid>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单位</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2年用量（ML）</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权重占比</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(抗HAV-IgM)甲肝IgM抗体(液体)质控品</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1.931%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(抗HEV-IgM)戊肝IgM抗体血清(液体)质控品</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3.945%</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抗-TP（特异）质控品（ELISA)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抗-TP（非特异）质控品（ELISA)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抗-HCV质控品（ELISA)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抗-HIV-I质控（ELISA)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0.910%</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HBSAg质控品（ELISA)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抗-HBS质控品（ELISA)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HBeAg质控品（ELISA)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抗-HBe质控品（ELISA)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抗-HBC质控品（ELISA)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0.129%</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HIV  P24Ag（四代艾滋）质控品（ELISA)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4.548%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HBSAg质控品(免疫发光定量法)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6.438%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抗-HBS质控品(免疫发光定量法)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6.438%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HBeAg质控品(免疫发光定量法)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6.438%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抗-HBe质控品(免疫发光定量法)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6.438%</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抗-HBC质控品(免疫发光定量法)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6.438%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抗-HCV质控品(免疫发光定量法)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2.575%</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抗-HIV-I质控品(免疫发光定量法)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4.548%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抗-TP质控品(免疫发光定量法)</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2.575%</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抗核抗体谱系列质控品</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6.410%</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自身免疫性肝病相关抗体谱系列质控品（ELISA/IIF）</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9.150%</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类风湿关节炎相关抗体谱系列质控品（免疫发光）</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0.164%</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抗核抗体均质型质控品（IIF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抗核抗体核仁型质控品（IIF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抗核抗体着丝点型质控品（IIF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抗核抗体颗粒型质控品（IIF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抗双链DNA抗体质控品（IIF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0.197%</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抗SSA抗体质控品（BLOT/ELISA）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0.258%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抗SSB抗体质控品（BLOT/ELISA）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0.258%</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抗Jo-1抗体质控品（BLOT/ELISA）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5.32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0.291%</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抗Scl-70抗体质控品（BLOT/ELISA）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5.32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0.291%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抗U1-snRNP抗体质控品（BLOT/ELISA）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0.258%</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34</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抗SmD1抗体质控品（BLOT/ELISA）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0.258%</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抗中性粒细胞胞浆抗体核周型质控品（IIF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9.862%</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抗线粒体M2抗体质控品（ELISA）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0.197%</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37</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抗线粒体抗体质控品（IIF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38</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抗平滑肌抗体质控品（IIF ）</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0.141%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39</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类风湿因子IgA质控品（ELISA）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0.197%</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类风湿因子IgG质控品（ELISA）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0.197%</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41</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类风湿因子IgM质控品（ELISA）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0.171%</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抗核抗体谱阴性质控品（IIF/BLOT/ELISA）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2.28</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12.492%</w:t>
            </w:r>
          </w:p>
        </w:tc>
      </w:tr>
      <w:tr>
        <w:tblPrEx>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抗中性粒细胞胞浆抗体谱阴性质控品（IIF/ELISA）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4.164%</w:t>
            </w:r>
          </w:p>
        </w:tc>
      </w:tr>
      <w:tr>
        <w:tblPrEx>
          <w:shd w:val="clear" w:color="auto" w:fill="auto"/>
          <w:tblCellMar>
            <w:top w:w="0" w:type="dxa"/>
            <w:left w:w="108" w:type="dxa"/>
            <w:bottom w:w="0" w:type="dxa"/>
            <w:right w:w="108" w:type="dxa"/>
          </w:tblCellMar>
        </w:tblPrEx>
        <w:trPr>
          <w:trHeight w:val="397" w:hRule="atLeast"/>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44</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自身免疫性肝病相关抗体谱阴性质控品（IIF/ELISA）</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ul</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200</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0.083%</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4</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质控品、校准品4</w:t>
      </w:r>
    </w:p>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产品</w:t>
      </w:r>
      <w:r>
        <w:rPr>
          <w:rFonts w:hint="eastAsia" w:ascii="仿宋" w:hAnsi="仿宋" w:eastAsia="仿宋"/>
          <w:color w:val="000000" w:themeColor="text1"/>
          <w:sz w:val="24"/>
          <w:lang w:eastAsia="zh-CN"/>
          <w14:textFill>
            <w14:solidFill>
              <w14:schemeClr w14:val="tx1"/>
            </w14:solidFill>
          </w14:textFill>
        </w:rPr>
        <w:t>清单：</w:t>
      </w:r>
    </w:p>
    <w:tbl>
      <w:tblPr>
        <w:tblStyle w:val="22"/>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4"/>
        <w:gridCol w:w="3399"/>
        <w:gridCol w:w="1613"/>
        <w:gridCol w:w="1212"/>
        <w:gridCol w:w="111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单位</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2年用量（ML）</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乙肝病毒核酸(HBV-DNA)血清</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(液体)质控品</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乙型肝炎病毒核酸（HBV DNA）血清（液体）标准物质</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100</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肿瘤标记质控物(水平1)</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肿瘤标记质控物(水平2)</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肿瘤标记质控物(水平3)</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心肌标记物质控物(水平1)</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432</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心肌标记物质控物(水平2)</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432</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免疫分析质控液(水平1)</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52.5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2040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免疫分析质控液(水平2)</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52.5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34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免疫分析质控液(水平3)</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2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52.5</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2040</w:t>
            </w:r>
          </w:p>
        </w:tc>
        <w:tc>
          <w:tcPr>
            <w:tcW w:w="12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7.902%</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5</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质控品、校准品5</w:t>
      </w:r>
    </w:p>
    <w:p>
      <w:pPr>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产品</w:t>
      </w:r>
      <w:r>
        <w:rPr>
          <w:rFonts w:hint="eastAsia" w:ascii="仿宋" w:hAnsi="仿宋" w:eastAsia="仿宋"/>
          <w:color w:val="000000" w:themeColor="text1"/>
          <w:sz w:val="24"/>
          <w:lang w:eastAsia="zh-CN"/>
          <w14:textFill>
            <w14:solidFill>
              <w14:schemeClr w14:val="tx1"/>
            </w14:solidFill>
          </w14:textFill>
        </w:rPr>
        <w:t>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4"/>
        <w:gridCol w:w="3413"/>
        <w:gridCol w:w="1625"/>
        <w:gridCol w:w="1175"/>
        <w:gridCol w:w="111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7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34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目录名称</w:t>
            </w:r>
          </w:p>
        </w:tc>
        <w:tc>
          <w:tcPr>
            <w:tcW w:w="16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中标价</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单位</w:t>
            </w:r>
          </w:p>
        </w:tc>
        <w:tc>
          <w:tcPr>
            <w:tcW w:w="11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上限价（元）</w:t>
            </w:r>
          </w:p>
        </w:tc>
        <w:tc>
          <w:tcPr>
            <w:tcW w:w="11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2年用量（ML）</w:t>
            </w:r>
          </w:p>
        </w:tc>
        <w:tc>
          <w:tcPr>
            <w:tcW w:w="11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权重占比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7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34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新型冠状病毒核酸检测质控品</w:t>
            </w:r>
          </w:p>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（低水平）</w:t>
            </w:r>
          </w:p>
        </w:tc>
        <w:tc>
          <w:tcPr>
            <w:tcW w:w="16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ml</w:t>
            </w:r>
          </w:p>
        </w:tc>
        <w:tc>
          <w:tcPr>
            <w:tcW w:w="11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290</w:t>
            </w:r>
          </w:p>
        </w:tc>
        <w:tc>
          <w:tcPr>
            <w:tcW w:w="11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1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764" w:type="dxa"/>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34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新型冠状病毒核酸检测质控品</w:t>
            </w:r>
          </w:p>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（中水平）</w:t>
            </w:r>
          </w:p>
        </w:tc>
        <w:tc>
          <w:tcPr>
            <w:tcW w:w="162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ml</w:t>
            </w:r>
          </w:p>
        </w:tc>
        <w:tc>
          <w:tcPr>
            <w:tcW w:w="11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290</w:t>
            </w:r>
          </w:p>
        </w:tc>
        <w:tc>
          <w:tcPr>
            <w:tcW w:w="111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800</w:t>
            </w:r>
          </w:p>
        </w:tc>
        <w:tc>
          <w:tcPr>
            <w:tcW w:w="119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88.889%</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lang w:val="en-US" w:eastAsia="zh-CN"/>
        </w:rPr>
        <w:t>以上标段</w:t>
      </w:r>
      <w:r>
        <w:rPr>
          <w:rFonts w:hint="eastAsia" w:ascii="仿宋_GB2312" w:hAnsi="宋体" w:eastAsia="仿宋_GB2312" w:cs="Arial"/>
          <w:b/>
          <w:bCs/>
          <w:sz w:val="24"/>
        </w:rPr>
        <w:t>其他要求：</w:t>
      </w:r>
      <w:bookmarkStart w:id="54" w:name="_GoBack"/>
      <w:bookmarkEnd w:id="54"/>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1.</w:t>
      </w:r>
      <w:r>
        <w:rPr>
          <w:rFonts w:hint="eastAsia" w:ascii="仿宋_GB2312" w:hAnsi="仿宋" w:eastAsia="仿宋_GB2312"/>
          <w:bCs/>
          <w:iCs/>
          <w:color w:val="auto"/>
          <w:sz w:val="24"/>
          <w:highlight w:val="none"/>
        </w:rPr>
        <w:t>合同期限暂定为2年，若在合同期内供应商不能正常履约的，医院重新组织招标，并没收供应商履约保证金。</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2.</w:t>
      </w:r>
      <w:r>
        <w:rPr>
          <w:rFonts w:hint="eastAsia" w:ascii="仿宋_GB2312" w:hAnsi="仿宋" w:eastAsia="仿宋_GB2312"/>
          <w:bCs/>
          <w:iCs/>
          <w:color w:val="auto"/>
          <w:sz w:val="24"/>
          <w:highlight w:val="none"/>
        </w:rPr>
        <w:t>供应商须承诺所投产品已上架或中标后签订合同时上架浙江省药械采购平台，同时签订合同时提供浙江省药械采购平台代码，且所投产品的报价不得高于该产品浙江省药械采购平台的最低价。</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3.</w:t>
      </w:r>
      <w:r>
        <w:rPr>
          <w:rFonts w:ascii="仿宋_GB2312" w:hAnsi="仿宋" w:eastAsia="仿宋_GB2312"/>
          <w:bCs/>
          <w:iCs/>
          <w:color w:val="auto"/>
          <w:sz w:val="24"/>
          <w:highlight w:val="none"/>
        </w:rPr>
        <w:t>合同期内如遇上级部门集中采购、组织开展联合采购或其他有关政策，与合同条款或合同供应模式发生冲突的，则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有权单方解除合同，不视为</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违约，且双方互不承担责任。如</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采取集中配送或由第三方集中配送等物流供应新模式的</w:t>
      </w:r>
      <w:r>
        <w:rPr>
          <w:rFonts w:hint="eastAsia" w:ascii="仿宋_GB2312" w:hAnsi="仿宋" w:eastAsia="仿宋_GB2312"/>
          <w:bCs/>
          <w:iCs/>
          <w:color w:val="auto"/>
          <w:sz w:val="24"/>
          <w:highlight w:val="none"/>
        </w:rPr>
        <w:t>（如SPD配送服务管理）</w:t>
      </w:r>
      <w:r>
        <w:rPr>
          <w:rFonts w:ascii="仿宋_GB2312" w:hAnsi="仿宋" w:eastAsia="仿宋_GB2312"/>
          <w:bCs/>
          <w:iCs/>
          <w:color w:val="auto"/>
          <w:sz w:val="24"/>
          <w:highlight w:val="none"/>
        </w:rPr>
        <w:t>，</w:t>
      </w:r>
      <w:r>
        <w:rPr>
          <w:rFonts w:hint="eastAsia" w:ascii="仿宋_GB2312" w:hAnsi="仿宋" w:eastAsia="仿宋_GB2312"/>
          <w:bCs/>
          <w:iCs/>
          <w:color w:val="auto"/>
          <w:sz w:val="24"/>
          <w:highlight w:val="none"/>
        </w:rPr>
        <w:t>中标供应商须</w:t>
      </w:r>
      <w:r>
        <w:rPr>
          <w:rFonts w:ascii="仿宋_GB2312" w:hAnsi="仿宋" w:eastAsia="仿宋_GB2312"/>
          <w:bCs/>
          <w:iCs/>
          <w:color w:val="auto"/>
          <w:sz w:val="24"/>
          <w:highlight w:val="none"/>
        </w:rPr>
        <w:t>同意按</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的新模式要求执行，</w:t>
      </w:r>
      <w:r>
        <w:rPr>
          <w:rFonts w:hint="eastAsia" w:ascii="仿宋_GB2312" w:hAnsi="仿宋" w:eastAsia="仿宋_GB2312"/>
          <w:bCs/>
          <w:iCs/>
          <w:color w:val="auto"/>
          <w:sz w:val="24"/>
          <w:highlight w:val="none"/>
        </w:rPr>
        <w:t>且</w:t>
      </w:r>
      <w:r>
        <w:rPr>
          <w:rFonts w:ascii="仿宋_GB2312" w:hAnsi="仿宋" w:eastAsia="仿宋_GB2312"/>
          <w:bCs/>
          <w:iCs/>
          <w:color w:val="auto"/>
          <w:sz w:val="24"/>
          <w:highlight w:val="none"/>
        </w:rPr>
        <w:t>不得因此提出任何合同外的要求或费用等，否则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也有权单方解除合同且不承担任何责任</w:t>
      </w:r>
      <w:r>
        <w:rPr>
          <w:rFonts w:hint="eastAsia" w:ascii="仿宋_GB2312" w:hAnsi="仿宋" w:eastAsia="仿宋_GB2312"/>
          <w:bCs/>
          <w:iCs/>
          <w:color w:val="auto"/>
          <w:sz w:val="24"/>
          <w:highlight w:val="none"/>
        </w:rPr>
        <w:t>。</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4.</w:t>
      </w:r>
      <w:r>
        <w:rPr>
          <w:rFonts w:hint="eastAsia" w:ascii="仿宋_GB2312" w:hAnsi="仿宋" w:eastAsia="仿宋_GB2312"/>
          <w:bCs/>
          <w:iCs/>
          <w:color w:val="auto"/>
          <w:sz w:val="24"/>
          <w:highlight w:val="none"/>
        </w:rPr>
        <w:t>合同期内若遇中标产品价格统一下调，中标单位需主动向医院申报并下调交易价格，医院不定期进行抽查，发现未主动申报下调价格，将在履约保证金中加倍扣除相应的金额。</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5.</w:t>
      </w:r>
      <w:r>
        <w:rPr>
          <w:rFonts w:hint="eastAsia" w:ascii="仿宋_GB2312" w:hAnsi="仿宋" w:eastAsia="仿宋_GB2312"/>
          <w:bCs/>
          <w:iCs/>
          <w:color w:val="auto"/>
          <w:sz w:val="24"/>
          <w:highlight w:val="none"/>
        </w:rPr>
        <w:t>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6.</w:t>
      </w:r>
      <w:r>
        <w:rPr>
          <w:rFonts w:hint="eastAsia" w:ascii="仿宋_GB2312" w:hAnsi="仿宋" w:eastAsia="仿宋_GB2312"/>
          <w:bCs/>
          <w:iCs/>
          <w:color w:val="auto"/>
          <w:sz w:val="24"/>
          <w:highlight w:val="none"/>
        </w:rPr>
        <w:t>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则对中标企业采取以下处罚措施：</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（1）罚没该标段下的履约保证金；</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（2）测试期内产生的试剂费用由中标企业承担；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（3）原则上该标段作废标处理；</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（4）重新组织招标后,两家公司交接阶段产生的损失由原中标单位承担。</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7.</w:t>
      </w:r>
      <w:r>
        <w:rPr>
          <w:rFonts w:hint="eastAsia" w:ascii="仿宋_GB2312" w:hAnsi="仿宋" w:eastAsia="仿宋_GB2312"/>
          <w:bCs/>
          <w:iCs/>
          <w:color w:val="auto"/>
          <w:sz w:val="24"/>
          <w:highlight w:val="none"/>
        </w:rPr>
        <w:t>到货期：中标供应商需与医院物资供应链系统连接，在医院发出采购需求后3个工作日内送至指定地点（但如有急用的，需及时配合调货，以不影响临床工作为准）。</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8.</w:t>
      </w:r>
      <w:r>
        <w:rPr>
          <w:rFonts w:hint="eastAsia" w:ascii="仿宋_GB2312" w:hAnsi="仿宋" w:eastAsia="仿宋_GB2312"/>
          <w:bCs/>
          <w:iCs/>
          <w:color w:val="auto"/>
          <w:sz w:val="24"/>
          <w:highlight w:val="none"/>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9.</w:t>
      </w:r>
      <w:r>
        <w:rPr>
          <w:rFonts w:hint="eastAsia" w:ascii="仿宋_GB2312" w:hAnsi="仿宋" w:eastAsia="仿宋_GB2312"/>
          <w:bCs/>
          <w:iCs/>
          <w:color w:val="auto"/>
          <w:sz w:val="24"/>
          <w:highlight w:val="none"/>
        </w:rPr>
        <w:t>投标产品的报价与临床科室实际使用结果相符，否则按合同条款执行。</w:t>
      </w:r>
    </w:p>
    <w:p>
      <w:pPr>
        <w:keepNext w:val="0"/>
        <w:keepLines w:val="0"/>
        <w:pageBreakBefore w:val="0"/>
        <w:kinsoku/>
        <w:wordWrap/>
        <w:overflowPunct/>
        <w:topLinePunct w:val="0"/>
        <w:autoSpaceDE/>
        <w:autoSpaceDN/>
        <w:bidi w:val="0"/>
        <w:adjustRightInd/>
        <w:spacing w:line="500" w:lineRule="exact"/>
        <w:ind w:firstLine="480" w:firstLineChars="200"/>
        <w:jc w:val="left"/>
        <w:textAlignment w:val="auto"/>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10.</w:t>
      </w:r>
      <w:r>
        <w:rPr>
          <w:rFonts w:hint="eastAsia" w:ascii="仿宋_GB2312" w:hAnsi="仿宋" w:eastAsia="仿宋_GB2312"/>
          <w:bCs/>
          <w:iCs/>
          <w:color w:val="auto"/>
          <w:sz w:val="24"/>
          <w:highlight w:val="none"/>
        </w:rPr>
        <w:t>投标人在投标文件中须承诺能够提供全程冷链运输服务(需提供冷链运输资质证书或委托第三方冷链运输协议等证明材料)。</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_GB2312" w:cs="仿宋"/>
          <w:color w:val="auto"/>
          <w:kern w:val="0"/>
          <w:sz w:val="24"/>
          <w:highlight w:val="none"/>
          <w:u w:val="none"/>
          <w:lang w:eastAsia="zh-CN"/>
        </w:rPr>
      </w:pPr>
      <w:r>
        <w:rPr>
          <w:rFonts w:hint="eastAsia" w:ascii="仿宋_GB2312" w:hAnsi="仿宋" w:eastAsia="仿宋_GB2312"/>
          <w:bCs/>
          <w:iCs/>
          <w:color w:val="auto"/>
          <w:sz w:val="24"/>
          <w:highlight w:val="none"/>
        </w:rPr>
        <w:t>★</w:t>
      </w:r>
      <w:r>
        <w:rPr>
          <w:rFonts w:hint="eastAsia" w:ascii="仿宋_GB2312" w:hAnsi="仿宋" w:eastAsia="仿宋_GB2312"/>
          <w:bCs/>
          <w:iCs/>
          <w:color w:val="auto"/>
          <w:sz w:val="24"/>
          <w:highlight w:val="none"/>
          <w:lang w:val="en-US" w:eastAsia="zh-CN"/>
        </w:rPr>
        <w:t>11.</w:t>
      </w:r>
      <w:r>
        <w:rPr>
          <w:rFonts w:hint="eastAsia" w:ascii="仿宋_GB2312" w:hAnsi="仿宋" w:eastAsia="仿宋_GB2312"/>
          <w:bCs/>
          <w:iCs/>
          <w:color w:val="auto"/>
          <w:sz w:val="24"/>
          <w:highlight w:val="none"/>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hint="eastAsia" w:ascii="仿宋" w:hAnsi="仿宋" w:eastAsia="仿宋" w:cs="仿宋"/>
        </w:rPr>
      </w:pPr>
      <w:bookmarkStart w:id="11" w:name="_Toc643610535"/>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74"/>
        <w:gridCol w:w="567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674"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val="en-US" w:eastAsia="zh-CN"/>
              </w:rPr>
              <w:t>评分内容</w:t>
            </w:r>
          </w:p>
        </w:tc>
        <w:tc>
          <w:tcPr>
            <w:tcW w:w="5675"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val="en-US" w:eastAsia="zh-CN"/>
              </w:rPr>
              <w:t>评分标准</w:t>
            </w:r>
          </w:p>
        </w:tc>
        <w:tc>
          <w:tcPr>
            <w:tcW w:w="76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674" w:type="dxa"/>
            <w:noWrap/>
            <w:vAlign w:val="center"/>
          </w:tcPr>
          <w:p>
            <w:pPr>
              <w:spacing w:line="360" w:lineRule="exact"/>
              <w:jc w:val="center"/>
              <w:rPr>
                <w:rFonts w:hint="eastAsia" w:ascii="仿宋" w:hAnsi="仿宋" w:eastAsia="仿宋" w:cs="仿宋"/>
                <w:b w:val="0"/>
                <w:bCs w:val="0"/>
                <w:sz w:val="21"/>
                <w:szCs w:val="21"/>
                <w:lang w:eastAsia="zh-CN"/>
              </w:rPr>
            </w:pPr>
            <w:r>
              <w:rPr>
                <w:rFonts w:hint="eastAsia" w:ascii="仿宋" w:hAnsi="仿宋" w:eastAsia="仿宋" w:cs="仿宋"/>
                <w:b w:val="0"/>
                <w:bCs w:val="0"/>
                <w:color w:val="000000" w:themeColor="text1"/>
                <w:kern w:val="0"/>
                <w:sz w:val="21"/>
                <w:szCs w:val="21"/>
                <w14:textFill>
                  <w14:solidFill>
                    <w14:schemeClr w14:val="tx1"/>
                  </w14:solidFill>
                </w14:textFill>
              </w:rPr>
              <w:t>市场、实验室准入及占有率</w:t>
            </w:r>
          </w:p>
        </w:tc>
        <w:tc>
          <w:tcPr>
            <w:tcW w:w="5675" w:type="dxa"/>
            <w:noWrap/>
            <w:vAlign w:val="center"/>
          </w:tcPr>
          <w:p>
            <w:pPr>
              <w:spacing w:line="240" w:lineRule="auto"/>
              <w:rPr>
                <w:rFonts w:hint="eastAsia" w:ascii="仿宋" w:hAnsi="仿宋" w:eastAsia="仿宋" w:cs="仿宋"/>
                <w:b w:val="0"/>
                <w:bCs w:val="0"/>
                <w:kern w:val="0"/>
                <w:sz w:val="21"/>
                <w:szCs w:val="21"/>
              </w:rPr>
            </w:pPr>
            <w:r>
              <w:rPr>
                <w:rFonts w:hint="eastAsia" w:ascii="仿宋" w:hAnsi="仿宋" w:eastAsia="仿宋" w:cs="仿宋"/>
                <w:b w:val="0"/>
                <w:bCs w:val="0"/>
                <w:color w:val="000000" w:themeColor="text1"/>
                <w:kern w:val="0"/>
                <w:sz w:val="21"/>
                <w:szCs w:val="21"/>
                <w14:textFill>
                  <w14:solidFill>
                    <w14:schemeClr w14:val="tx1"/>
                  </w14:solidFill>
                </w14:textFill>
              </w:rPr>
              <w:t>1.</w:t>
            </w:r>
            <w:r>
              <w:rPr>
                <w:rFonts w:hint="eastAsia" w:ascii="仿宋" w:hAnsi="仿宋" w:eastAsia="仿宋" w:cs="仿宋"/>
                <w:b w:val="0"/>
                <w:bCs w:val="0"/>
                <w:kern w:val="0"/>
                <w:sz w:val="21"/>
                <w:szCs w:val="21"/>
              </w:rPr>
              <w:t>投标产品2019年5月以来三甲综合性医院使用证明材料&lt;进货发票及供货合同书一例2分（相互印证），最高分值为20分；</w:t>
            </w:r>
          </w:p>
          <w:p>
            <w:pPr>
              <w:spacing w:line="240" w:lineRule="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注：以上未提交材料或提交材料不符合要求的</w:t>
            </w:r>
            <w:r>
              <w:rPr>
                <w:rFonts w:hint="eastAsia" w:ascii="仿宋" w:hAnsi="仿宋" w:eastAsia="仿宋" w:cs="仿宋"/>
                <w:b w:val="0"/>
                <w:bCs w:val="0"/>
                <w:color w:val="000000" w:themeColor="text1"/>
                <w:kern w:val="0"/>
                <w:sz w:val="21"/>
                <w:szCs w:val="21"/>
                <w14:textFill>
                  <w14:solidFill>
                    <w14:schemeClr w14:val="tx1"/>
                  </w14:solidFill>
                </w14:textFill>
              </w:rPr>
              <w:t>，不得分。</w:t>
            </w:r>
          </w:p>
        </w:tc>
        <w:tc>
          <w:tcPr>
            <w:tcW w:w="76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674" w:type="dxa"/>
            <w:noWrap/>
            <w:vAlign w:val="center"/>
          </w:tcPr>
          <w:p>
            <w:pPr>
              <w:spacing w:line="360" w:lineRule="exact"/>
              <w:jc w:val="center"/>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技术</w:t>
            </w:r>
          </w:p>
          <w:p>
            <w:pPr>
              <w:spacing w:line="360" w:lineRule="exact"/>
              <w:jc w:val="center"/>
              <w:rPr>
                <w:rFonts w:hint="eastAsia" w:ascii="仿宋" w:hAnsi="仿宋" w:eastAsia="仿宋" w:cs="仿宋"/>
                <w:b w:val="0"/>
                <w:bCs w:val="0"/>
                <w:sz w:val="21"/>
                <w:szCs w:val="21"/>
                <w:lang w:eastAsia="zh-CN"/>
              </w:rPr>
            </w:pPr>
            <w:r>
              <w:rPr>
                <w:rFonts w:hint="eastAsia" w:ascii="仿宋" w:hAnsi="仿宋" w:eastAsia="仿宋" w:cs="仿宋"/>
                <w:b w:val="0"/>
                <w:bCs w:val="0"/>
                <w:color w:val="000000" w:themeColor="text1"/>
                <w:kern w:val="0"/>
                <w:sz w:val="21"/>
                <w:szCs w:val="21"/>
                <w14:textFill>
                  <w14:solidFill>
                    <w14:schemeClr w14:val="tx1"/>
                  </w14:solidFill>
                </w14:textFill>
              </w:rPr>
              <w:t>情况</w:t>
            </w:r>
          </w:p>
        </w:tc>
        <w:tc>
          <w:tcPr>
            <w:tcW w:w="5675" w:type="dxa"/>
            <w:noWrap/>
            <w:vAlign w:val="center"/>
          </w:tcPr>
          <w:p>
            <w:pPr>
              <w:spacing w:line="240" w:lineRule="auto"/>
              <w:rPr>
                <w:rFonts w:hint="eastAsia" w:ascii="仿宋" w:hAnsi="仿宋" w:eastAsia="仿宋" w:cs="仿宋"/>
                <w:b w:val="0"/>
                <w:bCs w:val="0"/>
                <w:sz w:val="21"/>
                <w:szCs w:val="21"/>
              </w:rPr>
            </w:pPr>
            <w:r>
              <w:rPr>
                <w:rFonts w:hint="eastAsia" w:ascii="仿宋" w:hAnsi="仿宋" w:eastAsia="仿宋" w:cs="仿宋"/>
                <w:b w:val="0"/>
                <w:bCs w:val="0"/>
                <w:color w:val="000000" w:themeColor="text1"/>
                <w:kern w:val="0"/>
                <w:sz w:val="21"/>
                <w:szCs w:val="21"/>
                <w14:textFill>
                  <w14:solidFill>
                    <w14:schemeClr w14:val="tx1"/>
                  </w14:solidFill>
                </w14:textFill>
              </w:rPr>
              <w:t>产品性能（从稳定性、均一性、重复性、实用性、方便性、有效期等方面评价，以厂家提供的试剂说明书等为依据打分）： 优15-20、良8-14、一般0-7）。</w:t>
            </w:r>
          </w:p>
        </w:tc>
        <w:tc>
          <w:tcPr>
            <w:tcW w:w="76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674" w:type="dxa"/>
            <w:noWrap/>
            <w:vAlign w:val="center"/>
          </w:tcPr>
          <w:p>
            <w:pPr>
              <w:widowControl/>
              <w:spacing w:line="360" w:lineRule="exact"/>
              <w:jc w:val="center"/>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服务</w:t>
            </w:r>
          </w:p>
          <w:p>
            <w:pPr>
              <w:widowControl/>
              <w:spacing w:line="360" w:lineRule="exact"/>
              <w:jc w:val="center"/>
              <w:rPr>
                <w:rFonts w:hint="eastAsia" w:ascii="仿宋" w:hAnsi="仿宋" w:eastAsia="仿宋" w:cs="仿宋"/>
                <w:b w:val="0"/>
                <w:bCs w:val="0"/>
                <w:sz w:val="21"/>
                <w:szCs w:val="21"/>
                <w:lang w:eastAsia="zh-CN"/>
              </w:rPr>
            </w:pPr>
            <w:r>
              <w:rPr>
                <w:rFonts w:hint="eastAsia" w:ascii="仿宋" w:hAnsi="仿宋" w:eastAsia="仿宋" w:cs="仿宋"/>
                <w:b w:val="0"/>
                <w:bCs w:val="0"/>
                <w:color w:val="000000" w:themeColor="text1"/>
                <w:kern w:val="0"/>
                <w:sz w:val="21"/>
                <w:szCs w:val="21"/>
                <w14:textFill>
                  <w14:solidFill>
                    <w14:schemeClr w14:val="tx1"/>
                  </w14:solidFill>
                </w14:textFill>
              </w:rPr>
              <w:t>情况</w:t>
            </w:r>
          </w:p>
        </w:tc>
        <w:tc>
          <w:tcPr>
            <w:tcW w:w="5675" w:type="dxa"/>
            <w:noWrap/>
            <w:vAlign w:val="center"/>
          </w:tcPr>
          <w:p>
            <w:pPr>
              <w:spacing w:line="240" w:lineRule="auto"/>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1.配送时有冷链运输及储存设备（本公司冷链车得3分，第三方冷链得2分（提供冷链协议），无0分，最高3分）提供证明材料；</w:t>
            </w:r>
          </w:p>
          <w:p>
            <w:pPr>
              <w:spacing w:line="240" w:lineRule="auto"/>
              <w:rPr>
                <w:rFonts w:hint="eastAsia" w:ascii="仿宋" w:hAnsi="仿宋" w:eastAsia="仿宋" w:cs="仿宋"/>
                <w:b w:val="0"/>
                <w:bCs w:val="0"/>
                <w:sz w:val="21"/>
                <w:szCs w:val="21"/>
                <w:lang w:eastAsia="zh-CN"/>
              </w:rPr>
            </w:pPr>
            <w:r>
              <w:rPr>
                <w:rFonts w:hint="eastAsia" w:ascii="仿宋" w:hAnsi="仿宋" w:eastAsia="仿宋" w:cs="仿宋"/>
                <w:b w:val="0"/>
                <w:bCs w:val="0"/>
                <w:color w:val="000000" w:themeColor="text1"/>
                <w:kern w:val="0"/>
                <w:sz w:val="21"/>
                <w:szCs w:val="21"/>
                <w14:textFill>
                  <w14:solidFill>
                    <w14:schemeClr w14:val="tx1"/>
                  </w14:solidFill>
                </w14:textFill>
              </w:rPr>
              <w:t>2.根据公司</w:t>
            </w: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实力</w:t>
            </w:r>
            <w:r>
              <w:rPr>
                <w:rFonts w:hint="eastAsia" w:ascii="仿宋" w:hAnsi="仿宋" w:eastAsia="仿宋" w:cs="仿宋"/>
                <w:b w:val="0"/>
                <w:bCs w:val="0"/>
                <w:color w:val="000000" w:themeColor="text1"/>
                <w:kern w:val="0"/>
                <w:sz w:val="21"/>
                <w:szCs w:val="21"/>
                <w14:textFill>
                  <w14:solidFill>
                    <w14:schemeClr w14:val="tx1"/>
                  </w14:solidFill>
                </w14:textFill>
              </w:rPr>
              <w:t>、影响力、用户评价等综合情况评分（优11-15分、良6-10分、一般0-5分）</w:t>
            </w:r>
          </w:p>
        </w:tc>
        <w:tc>
          <w:tcPr>
            <w:tcW w:w="76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674" w:type="dxa"/>
            <w:noWrap/>
            <w:vAlign w:val="center"/>
          </w:tcPr>
          <w:p>
            <w:pPr>
              <w:widowControl/>
              <w:spacing w:line="360" w:lineRule="exact"/>
              <w:jc w:val="center"/>
              <w:rPr>
                <w:rFonts w:hint="eastAsia" w:ascii="仿宋" w:hAnsi="仿宋" w:eastAsia="仿宋" w:cs="仿宋"/>
                <w:b w:val="0"/>
                <w:bCs w:val="0"/>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标书</w:t>
            </w:r>
          </w:p>
          <w:p>
            <w:pPr>
              <w:widowControl/>
              <w:spacing w:line="360" w:lineRule="exact"/>
              <w:jc w:val="center"/>
              <w:rPr>
                <w:rFonts w:hint="eastAsia" w:ascii="仿宋" w:hAnsi="仿宋" w:eastAsia="仿宋" w:cs="仿宋"/>
                <w:b w:val="0"/>
                <w:bCs w:val="0"/>
                <w:sz w:val="21"/>
                <w:szCs w:val="21"/>
                <w:lang w:eastAsia="zh-CN"/>
              </w:rPr>
            </w:pPr>
            <w:r>
              <w:rPr>
                <w:rFonts w:hint="eastAsia" w:ascii="仿宋" w:hAnsi="仿宋" w:eastAsia="仿宋" w:cs="仿宋"/>
                <w:b w:val="0"/>
                <w:bCs w:val="0"/>
                <w:color w:val="000000" w:themeColor="text1"/>
                <w:kern w:val="0"/>
                <w:sz w:val="21"/>
                <w:szCs w:val="21"/>
                <w14:textFill>
                  <w14:solidFill>
                    <w14:schemeClr w14:val="tx1"/>
                  </w14:solidFill>
                </w14:textFill>
              </w:rPr>
              <w:t>质量</w:t>
            </w:r>
          </w:p>
        </w:tc>
        <w:tc>
          <w:tcPr>
            <w:tcW w:w="5675" w:type="dxa"/>
            <w:noWrap/>
            <w:vAlign w:val="center"/>
          </w:tcPr>
          <w:p>
            <w:pPr>
              <w:widowControl/>
              <w:spacing w:line="240" w:lineRule="auto"/>
              <w:rPr>
                <w:rFonts w:hint="eastAsia" w:ascii="仿宋" w:hAnsi="仿宋" w:eastAsia="仿宋" w:cs="仿宋"/>
                <w:b w:val="0"/>
                <w:bCs w:val="0"/>
                <w:sz w:val="21"/>
                <w:szCs w:val="21"/>
              </w:rPr>
            </w:pPr>
            <w:r>
              <w:rPr>
                <w:rFonts w:hint="eastAsia" w:ascii="仿宋" w:hAnsi="仿宋" w:eastAsia="仿宋" w:cs="仿宋"/>
                <w:b w:val="0"/>
                <w:bCs w:val="0"/>
                <w:color w:val="000000" w:themeColor="text1"/>
                <w:kern w:val="0"/>
                <w:sz w:val="21"/>
                <w:szCs w:val="21"/>
                <w14:textFill>
                  <w14:solidFill>
                    <w14:schemeClr w14:val="tx1"/>
                  </w14:solidFill>
                </w14:textFill>
              </w:rPr>
              <w:t>根据投标文件资料完整性、真实性及编制质量等（应字迹清晰，内容齐全，真实有据，便于检索，不得有涂改、漏页、错页、夹页、漏章等情况）给分，优得2分，一般得1分，差不得分。</w:t>
            </w:r>
          </w:p>
        </w:tc>
        <w:tc>
          <w:tcPr>
            <w:tcW w:w="76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p>
        </w:tc>
      </w:tr>
    </w:tbl>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rPr>
          <w:rFonts w:hint="eastAsia" w:ascii="仿宋" w:hAnsi="仿宋" w:eastAsia="仿宋" w:cs="仿宋"/>
        </w:rPr>
      </w:pPr>
      <w:r>
        <w:rPr>
          <w:rFonts w:hint="eastAsia" w:ascii="仿宋" w:hAnsi="仿宋" w:eastAsia="仿宋" w:cs="仿宋"/>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3"/>
        <w:spacing w:line="360" w:lineRule="auto"/>
        <w:ind w:firstLine="0" w:firstLineChars="0"/>
        <w:jc w:val="distribut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3"/>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.4依法缴纳社会保障资金材料………………………………………………（页码）</w:t>
      </w:r>
    </w:p>
    <w:p>
      <w:pPr>
        <w:pStyle w:val="33"/>
        <w:spacing w:line="360" w:lineRule="auto"/>
        <w:ind w:firstLine="240" w:firstLineChars="100"/>
        <w:jc w:val="distribut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w:t>
      </w:r>
      <w:r>
        <w:rPr>
          <w:rFonts w:hint="eastAsia" w:ascii="仿宋" w:hAnsi="仿宋" w:eastAsia="仿宋" w:cs="仿宋"/>
          <w:lang w:eastAsia="zh-CN"/>
        </w:rPr>
        <w:t>，按采购公告要求提供</w:t>
      </w:r>
      <w:r>
        <w:rPr>
          <w:rFonts w:hint="eastAsia" w:ascii="仿宋" w:hAnsi="仿宋" w:eastAsia="仿宋" w:cs="仿宋"/>
        </w:rPr>
        <w:t>）………（页码）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8"/>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highlight w:val="none"/>
          <w:lang w:val="en-US" w:eastAsia="zh-CN"/>
        </w:rPr>
        <w:t>90</w:t>
      </w:r>
      <w:r>
        <w:rPr>
          <w:rFonts w:hint="eastAsia" w:ascii="仿宋" w:hAnsi="仿宋" w:eastAsia="仿宋" w:cs="仿宋"/>
          <w:highlight w:val="none"/>
        </w:rPr>
        <w:t>天</w:t>
      </w:r>
      <w:r>
        <w:rPr>
          <w:rFonts w:hint="eastAsia" w:ascii="仿宋" w:hAnsi="仿宋" w:eastAsia="仿宋" w:cs="仿宋"/>
        </w:rPr>
        <w:t>。若延长投标有效期，需经我方同意</w:t>
      </w:r>
      <w:r>
        <w:rPr>
          <w:rFonts w:hint="eastAsia" w:ascii="仿宋" w:hAnsi="仿宋" w:eastAsia="仿宋" w:cs="仿宋"/>
          <w:szCs w:val="24"/>
        </w:rPr>
        <w:t>。</w:t>
      </w:r>
    </w:p>
    <w:p>
      <w:pPr>
        <w:pStyle w:val="28"/>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8"/>
        <w:spacing w:after="50" w:afterLines="0" w:line="440" w:lineRule="exact"/>
        <w:rPr>
          <w:rFonts w:hint="eastAsia" w:ascii="仿宋" w:hAnsi="仿宋" w:eastAsia="仿宋" w:cs="仿宋"/>
          <w:szCs w:val="24"/>
        </w:rPr>
      </w:pPr>
    </w:p>
    <w:p>
      <w:pPr>
        <w:pStyle w:val="28"/>
        <w:spacing w:after="50" w:afterLines="0" w:line="440" w:lineRule="exact"/>
        <w:rPr>
          <w:rFonts w:hint="eastAsia" w:ascii="仿宋" w:hAnsi="仿宋" w:eastAsia="仿宋" w:cs="仿宋"/>
          <w:szCs w:val="24"/>
        </w:rPr>
      </w:pPr>
      <w:r>
        <w:rPr>
          <w:rFonts w:hint="eastAsia" w:ascii="仿宋" w:hAnsi="仿宋" w:eastAsia="仿宋" w:cs="仿宋"/>
          <w:szCs w:val="24"/>
        </w:rPr>
        <w:t>供应商(盖</w:t>
      </w:r>
      <w:r>
        <w:rPr>
          <w:rFonts w:hint="eastAsia" w:ascii="仿宋" w:hAnsi="仿宋" w:eastAsia="仿宋" w:cs="仿宋"/>
          <w:szCs w:val="24"/>
          <w:lang w:val="en-US" w:eastAsia="zh-CN"/>
        </w:rPr>
        <w:t>公</w:t>
      </w:r>
      <w:r>
        <w:rPr>
          <w:rFonts w:hint="eastAsia" w:ascii="仿宋" w:hAnsi="仿宋" w:eastAsia="仿宋" w:cs="仿宋"/>
          <w:szCs w:val="24"/>
        </w:rPr>
        <w:t>章)：　　　　　　　　　　　　　　　　　　　　日期：</w:t>
      </w:r>
    </w:p>
    <w:p>
      <w:pPr>
        <w:pStyle w:val="28"/>
        <w:spacing w:after="50" w:afterLines="0" w:line="440" w:lineRule="exact"/>
        <w:rPr>
          <w:rFonts w:hint="eastAsia" w:ascii="仿宋" w:hAnsi="仿宋" w:eastAsia="仿宋" w:cs="仿宋"/>
          <w:szCs w:val="24"/>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b/>
          <w:bCs/>
          <w:sz w:val="28"/>
          <w:szCs w:val="28"/>
        </w:rPr>
      </w:pP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8"/>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pStyle w:val="28"/>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hint="eastAsia"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distribute"/>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distribute"/>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distribute"/>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distribute"/>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distribute"/>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distribute"/>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distribute"/>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distribute"/>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distribute"/>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distribute"/>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distribute"/>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8"/>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8"/>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rPr>
          <w:rFonts w:hint="eastAsia" w:ascii="仿宋" w:hAnsi="仿宋" w:eastAsia="仿宋" w:cs="仿宋"/>
          <w:b/>
          <w:bCs/>
          <w:sz w:val="30"/>
          <w:szCs w:val="30"/>
        </w:rPr>
      </w:pPr>
      <w:bookmarkStart w:id="25" w:name="_Toc64369811"/>
      <w:bookmarkEnd w:id="25"/>
      <w:bookmarkStart w:id="26" w:name="_Toc64369804"/>
      <w:bookmarkEnd w:id="26"/>
      <w:bookmarkStart w:id="27" w:name="_Toc64369805"/>
      <w:bookmarkEnd w:id="27"/>
      <w:bookmarkStart w:id="28" w:name="_Toc64369810"/>
      <w:bookmarkEnd w:id="28"/>
      <w:bookmarkStart w:id="29" w:name="_Toc64369809"/>
      <w:bookmarkEnd w:id="29"/>
      <w:bookmarkStart w:id="30" w:name="_Toc64369814"/>
      <w:bookmarkEnd w:id="30"/>
      <w:bookmarkStart w:id="31" w:name="_Toc64369813"/>
      <w:bookmarkEnd w:id="31"/>
      <w:bookmarkStart w:id="32" w:name="_Toc64369807"/>
      <w:bookmarkEnd w:id="32"/>
      <w:bookmarkStart w:id="33" w:name="_Toc64369808"/>
      <w:bookmarkEnd w:id="33"/>
      <w:bookmarkStart w:id="34" w:name="_Toc64369812"/>
      <w:bookmarkEnd w:id="34"/>
      <w:bookmarkStart w:id="35" w:name="_Toc64369806"/>
      <w:bookmarkEnd w:id="35"/>
      <w:r>
        <w:rPr>
          <w:rFonts w:hint="eastAsia" w:ascii="仿宋" w:hAnsi="仿宋" w:eastAsia="仿宋" w:cs="仿宋"/>
          <w:b/>
          <w:bCs/>
          <w:sz w:val="30"/>
          <w:szCs w:val="30"/>
        </w:rPr>
        <w:br w:type="page"/>
      </w: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w:t>
      </w:r>
      <w:r>
        <w:rPr>
          <w:rFonts w:hint="eastAsia" w:ascii="仿宋" w:hAnsi="仿宋" w:eastAsia="仿宋" w:cs="仿宋"/>
          <w:spacing w:val="40"/>
          <w:sz w:val="30"/>
          <w:szCs w:val="30"/>
          <w:lang w:val="en-US" w:eastAsia="zh-CN"/>
        </w:rPr>
        <w:t>公</w:t>
      </w:r>
      <w:r>
        <w:rPr>
          <w:rFonts w:hint="eastAsia" w:ascii="仿宋" w:hAnsi="仿宋" w:eastAsia="仿宋" w:cs="仿宋"/>
          <w:spacing w:val="40"/>
          <w:sz w:val="30"/>
          <w:szCs w:val="30"/>
        </w:rPr>
        <w:t>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3"/>
        <w:spacing w:line="360" w:lineRule="auto"/>
        <w:ind w:firstLine="0" w:firstLineChars="0"/>
        <w:jc w:val="center"/>
        <w:rPr>
          <w:rFonts w:hint="eastAsia" w:ascii="仿宋" w:hAnsi="仿宋" w:eastAsia="仿宋" w:cs="仿宋"/>
        </w:rPr>
      </w:pPr>
      <w:bookmarkStart w:id="47" w:name="_Toc64369825"/>
      <w:r>
        <w:rPr>
          <w:rFonts w:hint="eastAsia" w:ascii="仿宋" w:hAnsi="仿宋" w:eastAsia="仿宋" w:cs="仿宋"/>
        </w:rPr>
        <w:t>目 录</w:t>
      </w:r>
      <w:bookmarkEnd w:id="47"/>
    </w:p>
    <w:p>
      <w:pPr>
        <w:pStyle w:val="33"/>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3"/>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3"/>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156" w:beforeLines="50" w:after="50"/>
        <w:jc w:val="left"/>
        <w:rPr>
          <w:rFonts w:hint="eastAsia" w:ascii="仿宋" w:hAnsi="仿宋" w:eastAsia="仿宋" w:cs="仿宋"/>
          <w:b/>
          <w:bCs/>
          <w:sz w:val="30"/>
          <w:szCs w:val="30"/>
        </w:rPr>
        <w:sectPr>
          <w:headerReference r:id="rId12" w:type="first"/>
          <w:headerReference r:id="rId11" w:type="default"/>
          <w:footerReference r:id="rId13" w:type="default"/>
          <w:pgSz w:w="11907" w:h="16840"/>
          <w:pgMar w:top="1417" w:right="1417" w:bottom="1417" w:left="1417" w:header="850" w:footer="850"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仿宋" w:hAnsi="仿宋" w:eastAsia="仿宋" w:cs="仿宋"/>
          <w:b/>
          <w:sz w:val="36"/>
          <w:szCs w:val="36"/>
          <w:highlight w:val="none"/>
        </w:rPr>
      </w:pPr>
      <w:r>
        <w:rPr>
          <w:rFonts w:hint="eastAsia" w:ascii="仿宋" w:hAnsi="仿宋" w:eastAsia="仿宋" w:cs="仿宋"/>
          <w:b/>
          <w:color w:val="auto"/>
          <w:sz w:val="36"/>
          <w:szCs w:val="36"/>
          <w:highlight w:val="none"/>
        </w:rPr>
        <w:t>开标一览表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keepNext w:val="0"/>
        <w:keepLines w:val="0"/>
        <w:pageBreakBefore w:val="0"/>
        <w:widowControl w:val="0"/>
        <w:tabs>
          <w:tab w:val="left" w:pos="12423"/>
        </w:tabs>
        <w:kinsoku/>
        <w:wordWrap/>
        <w:overflowPunct/>
        <w:topLinePunct w:val="0"/>
        <w:autoSpaceDE/>
        <w:autoSpaceDN/>
        <w:bidi w:val="0"/>
        <w:adjustRightInd/>
        <w:snapToGrid w:val="0"/>
        <w:spacing w:line="240" w:lineRule="auto"/>
        <w:textAlignment w:val="auto"/>
        <w:rPr>
          <w:rFonts w:ascii="仿宋" w:hAnsi="仿宋" w:eastAsia="仿宋"/>
          <w:color w:val="000000" w:themeColor="text1"/>
          <w:sz w:val="24"/>
          <w14:textFill>
            <w14:solidFill>
              <w14:schemeClr w14:val="tx1"/>
            </w14:solidFill>
          </w14:textFill>
        </w:rPr>
      </w:pPr>
      <w:bookmarkStart w:id="48" w:name="_Toc64369826"/>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hint="eastAsia" w:ascii="仿宋" w:hAnsi="仿宋" w:eastAsia="仿宋" w:cs="宋体"/>
                <w:color w:val="auto"/>
                <w:kern w:val="0"/>
                <w:sz w:val="22"/>
              </w:rPr>
            </w:pPr>
            <w:r>
              <w:rPr>
                <w:rFonts w:hint="eastAsia" w:ascii="仿宋" w:hAnsi="仿宋" w:eastAsia="仿宋" w:cs="宋体"/>
                <w:color w:val="auto"/>
                <w:kern w:val="0"/>
                <w:sz w:val="22"/>
              </w:rPr>
              <w:t>权重</w:t>
            </w:r>
          </w:p>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占比</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hint="eastAsia"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hint="eastAsia"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 xml:space="preserve"> (各投标单位根据自己的投标标项进行报价，最终结算按照采购人实际采购数量为准)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注</w:t>
      </w:r>
      <w:r>
        <w:rPr>
          <w:rFonts w:ascii="仿宋" w:hAnsi="仿宋" w:eastAsia="仿宋"/>
          <w:color w:val="000000" w:themeColor="text1"/>
          <w:sz w:val="22"/>
          <w:szCs w:val="22"/>
          <w14:textFill>
            <w14:solidFill>
              <w14:schemeClr w14:val="tx1"/>
            </w14:solidFill>
          </w14:textFill>
        </w:rPr>
        <w:t>: 1.</w:t>
      </w:r>
      <w:r>
        <w:rPr>
          <w:rFonts w:hint="eastAsia" w:ascii="仿宋" w:hAnsi="仿宋" w:eastAsia="仿宋"/>
          <w:color w:val="000000" w:themeColor="text1"/>
          <w:sz w:val="22"/>
          <w:szCs w:val="22"/>
          <w14:textFill>
            <w14:solidFill>
              <w14:schemeClr w14:val="tx1"/>
            </w14:solidFill>
          </w14:textFill>
        </w:rPr>
        <w:t>表中省平台代码是指能在浙江省药械采购平台交易的产品代码。</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报价一经涂改，应在涂改处加盖单位公章或者由法定代表人或其授权代表签字或盖章，否则其投标作无效投标处理。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olor w:val="000000" w:themeColor="text1"/>
          <w:sz w:val="22"/>
          <w:szCs w:val="22"/>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招标人不接受某一标项中有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含</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以上的报价或方案，若投标人在此表中有</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个（含）以上的报价或方案，其投标作无效投标处理。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_GB2312"/>
          <w:color w:val="000000" w:themeColor="text1"/>
          <w:sz w:val="22"/>
          <w:szCs w:val="22"/>
          <w:lang w:val="zh-CN"/>
          <w14:textFill>
            <w14:solidFill>
              <w14:schemeClr w14:val="tx1"/>
            </w14:solidFill>
          </w14:textFill>
        </w:rPr>
      </w:pPr>
      <w:r>
        <w:rPr>
          <w:rFonts w:ascii="仿宋" w:hAnsi="仿宋" w:eastAsia="仿宋" w:cs="仿宋_GB2312"/>
          <w:color w:val="000000" w:themeColor="text1"/>
          <w:sz w:val="22"/>
          <w:szCs w:val="22"/>
          <w:lang w:val="zh-CN"/>
          <w14:textFill>
            <w14:solidFill>
              <w14:schemeClr w14:val="tx1"/>
            </w14:solidFill>
          </w14:textFill>
        </w:rPr>
        <w:t>4.</w:t>
      </w:r>
      <w:r>
        <w:rPr>
          <w:rFonts w:hint="eastAsia" w:ascii="仿宋" w:hAnsi="仿宋" w:eastAsia="仿宋" w:cs="仿宋_GB2312"/>
          <w:color w:val="000000" w:themeColor="text1"/>
          <w:sz w:val="22"/>
          <w:szCs w:val="22"/>
          <w:lang w:val="zh-CN"/>
          <w14:textFill>
            <w14:solidFill>
              <w14:schemeClr w14:val="tx1"/>
            </w14:solidFill>
          </w14:textFill>
        </w:rPr>
        <w:t>投标人需按本表格式填写，如无对应内容，则填写：“无或</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b/>
          <w:color w:val="000000" w:themeColor="text1"/>
          <w:sz w:val="22"/>
          <w:szCs w:val="22"/>
          <w14:textFill>
            <w14:solidFill>
              <w14:schemeClr w14:val="tx1"/>
            </w14:solidFill>
          </w14:textFill>
        </w:rPr>
      </w:pPr>
      <w:r>
        <w:rPr>
          <w:rFonts w:hint="eastAsia" w:ascii="仿宋" w:hAnsi="仿宋" w:eastAsia="仿宋" w:cs="仿宋_GB2312"/>
          <w:color w:val="000000" w:themeColor="text1"/>
          <w:sz w:val="22"/>
          <w:szCs w:val="22"/>
          <w14:textFill>
            <w14:solidFill>
              <w14:schemeClr w14:val="tx1"/>
            </w14:solidFill>
          </w14:textFill>
        </w:rPr>
        <w:t>5</w:t>
      </w:r>
      <w:r>
        <w:rPr>
          <w:rFonts w:ascii="仿宋" w:hAnsi="仿宋" w:eastAsia="仿宋" w:cs="仿宋_GB2312"/>
          <w:color w:val="000000" w:themeColor="text1"/>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有关本项目实施所涉及的一切费用均计入报价。</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lang w:val="zh-CN"/>
          <w14:textFill>
            <w14:solidFill>
              <w14:schemeClr w14:val="tx1"/>
            </w14:solidFill>
          </w14:textFill>
        </w:rPr>
      </w:pPr>
      <w:r>
        <w:rPr>
          <w:rFonts w:hint="eastAsia" w:ascii="仿宋" w:hAnsi="仿宋" w:eastAsia="仿宋" w:cs="仿宋_GB2312"/>
          <w:color w:val="000000" w:themeColor="text1"/>
          <w:kern w:val="0"/>
          <w:sz w:val="22"/>
          <w:szCs w:val="22"/>
          <w14:textFill>
            <w14:solidFill>
              <w14:schemeClr w14:val="tx1"/>
            </w14:solidFill>
          </w14:textFill>
        </w:rPr>
        <w:t>6</w:t>
      </w:r>
      <w:r>
        <w:rPr>
          <w:rFonts w:hint="eastAsia" w:ascii="仿宋" w:hAnsi="仿宋" w:eastAsia="仿宋" w:cs="仿宋_GB2312"/>
          <w:color w:val="000000" w:themeColor="text1"/>
          <w:kern w:val="0"/>
          <w:sz w:val="22"/>
          <w:szCs w:val="22"/>
          <w:lang w:val="zh-CN"/>
          <w14:textFill>
            <w14:solidFill>
              <w14:schemeClr w14:val="tx1"/>
            </w14:solidFill>
          </w14:textFill>
        </w:rPr>
        <w:t>.</w:t>
      </w:r>
      <w:r>
        <w:rPr>
          <w:rFonts w:hint="eastAsia" w:ascii="仿宋" w:hAnsi="仿宋" w:eastAsia="仿宋" w:cs="仿宋_GB2312"/>
          <w:color w:val="000000" w:themeColor="text1"/>
          <w:sz w:val="22"/>
          <w:szCs w:val="22"/>
          <w:lang w:val="zh-CN"/>
          <w14:textFill>
            <w14:solidFill>
              <w14:schemeClr w14:val="tx1"/>
            </w14:solidFill>
          </w14:textFill>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14:textFill>
            <w14:solidFill>
              <w14:schemeClr w14:val="tx1"/>
            </w14:solidFill>
          </w14:textFill>
        </w:rPr>
        <w:t>6 %</w:t>
      </w:r>
      <w:r>
        <w:rPr>
          <w:rFonts w:hint="eastAsia" w:ascii="仿宋" w:hAnsi="仿宋" w:eastAsia="仿宋" w:cs="仿宋_GB2312"/>
          <w:color w:val="000000" w:themeColor="text1"/>
          <w:sz w:val="22"/>
          <w:szCs w:val="22"/>
          <w:lang w:val="zh-CN"/>
          <w14:textFill>
            <w14:solidFill>
              <w14:schemeClr w14:val="tx1"/>
            </w14:solidFill>
          </w14:textFill>
        </w:rPr>
        <w:t>的扣除，用扣除后的价格参与评审。符合上述条件的，请填写中小企业声明函。</w:t>
      </w:r>
      <w:r>
        <w:rPr>
          <w:rFonts w:hint="eastAsia" w:ascii="仿宋" w:hAnsi="仿宋" w:eastAsia="仿宋"/>
          <w:b/>
          <w:color w:val="000000" w:themeColor="text1"/>
          <w:sz w:val="22"/>
          <w:szCs w:val="22"/>
          <w14:textFill>
            <w14:solidFill>
              <w14:schemeClr w14:val="tx1"/>
            </w14:solidFill>
          </w14:textFill>
        </w:rPr>
        <w:t>投标人应如实填写是否可享受价格扣除，否则投标价格不可享受价格扣除。</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2" w:firstLineChars="200"/>
        <w:textAlignment w:val="auto"/>
        <w:rPr>
          <w:rFonts w:ascii="仿宋" w:hAnsi="仿宋" w:eastAsia="仿宋" w:cs="仿宋_GB2312"/>
          <w:b/>
          <w:color w:val="000000" w:themeColor="text1"/>
          <w:kern w:val="0"/>
          <w:sz w:val="22"/>
          <w:szCs w:val="22"/>
          <w:lang w:val="zh-CN"/>
          <w14:textFill>
            <w14:solidFill>
              <w14:schemeClr w14:val="tx1"/>
            </w14:solidFill>
          </w14:textFill>
        </w:rPr>
      </w:pPr>
      <w:r>
        <w:rPr>
          <w:rFonts w:hint="eastAsia" w:ascii="仿宋" w:hAnsi="仿宋" w:eastAsia="仿宋" w:cs="仿宋_GB2312"/>
          <w:b/>
          <w:color w:val="000000" w:themeColor="text1"/>
          <w:kern w:val="0"/>
          <w:sz w:val="22"/>
          <w:szCs w:val="22"/>
          <w14:textFill>
            <w14:solidFill>
              <w14:schemeClr w14:val="tx1"/>
            </w14:solidFill>
          </w14:textFill>
        </w:rPr>
        <w:t>7</w:t>
      </w:r>
      <w:r>
        <w:rPr>
          <w:rFonts w:hint="eastAsia" w:ascii="仿宋" w:hAnsi="仿宋" w:eastAsia="仿宋" w:cs="仿宋_GB2312"/>
          <w:b/>
          <w:color w:val="000000" w:themeColor="text1"/>
          <w:kern w:val="0"/>
          <w:sz w:val="22"/>
          <w:szCs w:val="22"/>
          <w:lang w:val="zh-CN"/>
          <w14:textFill>
            <w14:solidFill>
              <w14:schemeClr w14:val="tx1"/>
            </w14:solidFill>
          </w14:textFill>
        </w:rPr>
        <w:t>.</w:t>
      </w:r>
      <w:r>
        <w:rPr>
          <w:rFonts w:ascii="仿宋" w:hAnsi="仿宋" w:eastAsia="仿宋" w:cs="仿宋_GB2312"/>
          <w:b/>
          <w:color w:val="000000" w:themeColor="text1"/>
          <w:kern w:val="0"/>
          <w:sz w:val="22"/>
          <w:szCs w:val="22"/>
          <w:lang w:val="zh-CN"/>
          <w14:textFill>
            <w14:solidFill>
              <w14:schemeClr w14:val="tx1"/>
            </w14:solidFill>
          </w14:textFill>
        </w:rPr>
        <w:t>特别提示：采购机构将在中标公告中公布中标人的《开标一览表》，接受社会监督。</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textAlignment w:val="auto"/>
        <w:rPr>
          <w:rFonts w:ascii="仿宋" w:hAnsi="仿宋" w:eastAsia="仿宋"/>
          <w:b/>
          <w:color w:val="000000" w:themeColor="text1"/>
          <w:kern w:val="0"/>
          <w:sz w:val="22"/>
          <w:szCs w:val="22"/>
          <w:u w:val="singl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w:t>
      </w:r>
      <w:r>
        <w:rPr>
          <w:rFonts w:hint="eastAsia" w:ascii="仿宋" w:hAnsi="仿宋" w:eastAsia="仿宋"/>
          <w:color w:val="000000" w:themeColor="text1"/>
          <w:sz w:val="22"/>
          <w:szCs w:val="22"/>
          <w:lang w:val="en-US" w:eastAsia="zh-CN"/>
          <w14:textFill>
            <w14:solidFill>
              <w14:schemeClr w14:val="tx1"/>
            </w14:solidFill>
          </w14:textFill>
        </w:rPr>
        <w:t>公</w:t>
      </w:r>
      <w:r>
        <w:rPr>
          <w:rFonts w:hint="eastAsia" w:ascii="仿宋" w:hAnsi="仿宋" w:eastAsia="仿宋"/>
          <w:color w:val="000000" w:themeColor="text1"/>
          <w:sz w:val="22"/>
          <w:szCs w:val="22"/>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bookmarkEnd w:id="48"/>
    <w:p>
      <w:pPr>
        <w:snapToGrid w:val="0"/>
        <w:spacing w:before="50" w:after="50"/>
        <w:jc w:val="left"/>
        <w:rPr>
          <w:rFonts w:hint="eastAsia" w:ascii="仿宋" w:hAnsi="仿宋" w:eastAsia="仿宋" w:cs="仿宋"/>
          <w:b/>
          <w:bCs/>
          <w:color w:val="auto"/>
          <w:sz w:val="32"/>
          <w:szCs w:val="32"/>
        </w:rPr>
        <w:sectPr>
          <w:headerReference r:id="rId15" w:type="first"/>
          <w:headerReference r:id="rId14" w:type="default"/>
          <w:pgSz w:w="16840" w:h="11907" w:orient="landscape"/>
          <w:pgMar w:top="1417" w:right="1417" w:bottom="1417" w:left="1417" w:header="850" w:footer="850" w:gutter="0"/>
          <w:pgNumType w:fmt="decimal"/>
          <w:cols w:space="0" w:num="1"/>
          <w:titlePg/>
          <w:rtlGutter w:val="0"/>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绍兴市人民医院2021年度检验科质控品、校准品供货项目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企业名称（盖</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 xml:space="preserve">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绍兴市人民医院2021年度检验科质控品、校准品供货项目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w:t>
      </w:r>
      <w:r>
        <w:rPr>
          <w:rFonts w:hint="eastAsia" w:ascii="仿宋" w:hAnsi="仿宋" w:eastAsia="仿宋" w:cs="仿宋"/>
          <w:sz w:val="24"/>
          <w:lang w:val="en-US" w:eastAsia="zh-CN"/>
        </w:rPr>
        <w:t>公</w:t>
      </w:r>
      <w:r>
        <w:rPr>
          <w:rFonts w:hint="eastAsia" w:ascii="仿宋" w:hAnsi="仿宋" w:eastAsia="仿宋" w:cs="仿宋"/>
          <w:sz w:val="24"/>
        </w:rPr>
        <w:t>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授权代表签字(签</w:t>
      </w:r>
      <w:r>
        <w:rPr>
          <w:rFonts w:hint="eastAsia" w:ascii="仿宋" w:hAnsi="仿宋" w:eastAsia="仿宋" w:cs="仿宋"/>
          <w:sz w:val="24"/>
          <w:szCs w:val="24"/>
          <w:lang w:val="en-US" w:eastAsia="zh-CN"/>
        </w:rPr>
        <w:t>公</w:t>
      </w:r>
      <w:r>
        <w:rPr>
          <w:rFonts w:hint="eastAsia" w:ascii="仿宋" w:hAnsi="仿宋" w:eastAsia="仿宋" w:cs="仿宋"/>
          <w:sz w:val="24"/>
          <w:szCs w:val="24"/>
        </w:rPr>
        <w:t xml:space="preserve">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6" w:type="first"/>
      <w:pgSz w:w="11907" w:h="16840"/>
      <w:pgMar w:top="1417" w:right="1417" w:bottom="1417" w:left="1417" w:header="850" w:footer="85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ascii="仿宋" w:hAnsi="仿宋" w:eastAsia="仿宋" w:cs="仿宋"/>
        <w:lang w:eastAsia="zh-CN"/>
      </w:rPr>
    </w:pPr>
    <w:r>
      <w:rPr>
        <w:rFonts w:hint="eastAsia" w:ascii="仿宋" w:hAnsi="仿宋" w:eastAsia="仿宋" w:cs="仿宋"/>
        <w:lang w:val="en-US" w:eastAsia="zh-CN"/>
      </w:rPr>
      <w:t>绍兴市人民医院检验检测试剂供货项目（二）</w:t>
    </w:r>
    <w:r>
      <w:rPr>
        <w:rFonts w:hint="eastAsia" w:ascii="仿宋" w:hAnsi="仿宋" w:eastAsia="仿宋" w:cs="仿宋"/>
      </w:rPr>
      <w:t xml:space="preserve">招标文件     </w:t>
    </w:r>
    <w:r>
      <w:rPr>
        <w:rFonts w:hint="eastAsia" w:ascii="仿宋" w:hAnsi="仿宋" w:eastAsia="仿宋" w:cs="仿宋"/>
        <w:lang w:val="en-US" w:eastAsia="zh-CN"/>
      </w:rPr>
      <w:t xml:space="preserve">                       </w:t>
    </w:r>
    <w:r>
      <w:rPr>
        <w:rFonts w:hint="eastAsia" w:ascii="仿宋" w:hAnsi="仿宋" w:eastAsia="仿宋" w:cs="仿宋"/>
      </w:rPr>
      <w:t xml:space="preserve">招标编号: </w:t>
    </w:r>
    <w:r>
      <w:rPr>
        <w:rFonts w:hint="eastAsia" w:ascii="仿宋" w:hAnsi="仿宋" w:eastAsia="仿宋" w:cs="仿宋"/>
        <w:lang w:eastAsia="zh-CN"/>
      </w:rPr>
      <w:t>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eastAsia="zh-CN"/>
      </w:rPr>
      <w:t xml:space="preserve">绍兴市人民医院2021年度检验科质控品、校准品供货项目                           </w:t>
    </w:r>
    <w:r>
      <w:rPr>
        <w:rFonts w:hint="eastAsia"/>
      </w:rPr>
      <w:t>招标编号:</w:t>
    </w:r>
    <w:r>
      <w:t xml:space="preserve"> </w:t>
    </w:r>
    <w:r>
      <w:rPr>
        <w:rFonts w:hint="eastAsia"/>
        <w:lang w:eastAsia="zh-CN"/>
      </w:rPr>
      <w:t>ZJXS-2021-01</w:t>
    </w:r>
    <w:r>
      <w:rPr>
        <w:rFonts w:hint="eastAsia"/>
        <w:lang w:val="en-US" w:eastAsia="zh-CN"/>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D93DC4"/>
    <w:rsid w:val="02307A42"/>
    <w:rsid w:val="04A241CD"/>
    <w:rsid w:val="04AD2F42"/>
    <w:rsid w:val="04DC10DD"/>
    <w:rsid w:val="06737C06"/>
    <w:rsid w:val="06AF59C5"/>
    <w:rsid w:val="06D90F3B"/>
    <w:rsid w:val="07173C7F"/>
    <w:rsid w:val="07674A89"/>
    <w:rsid w:val="08EA67AB"/>
    <w:rsid w:val="0A2A233E"/>
    <w:rsid w:val="0A3B1362"/>
    <w:rsid w:val="0C80627C"/>
    <w:rsid w:val="0D6562D5"/>
    <w:rsid w:val="0DF93EA7"/>
    <w:rsid w:val="10D54539"/>
    <w:rsid w:val="121A41C4"/>
    <w:rsid w:val="12F636C2"/>
    <w:rsid w:val="175C00D1"/>
    <w:rsid w:val="18C06850"/>
    <w:rsid w:val="19371398"/>
    <w:rsid w:val="194647C7"/>
    <w:rsid w:val="19CB4EF3"/>
    <w:rsid w:val="19D06218"/>
    <w:rsid w:val="19F932FA"/>
    <w:rsid w:val="1A465C99"/>
    <w:rsid w:val="1CB976DD"/>
    <w:rsid w:val="1CD12094"/>
    <w:rsid w:val="1DC725D5"/>
    <w:rsid w:val="1E1651BF"/>
    <w:rsid w:val="21A700D7"/>
    <w:rsid w:val="2710755A"/>
    <w:rsid w:val="294A190E"/>
    <w:rsid w:val="2AA13256"/>
    <w:rsid w:val="2B1A583B"/>
    <w:rsid w:val="2B547467"/>
    <w:rsid w:val="2E4F1A63"/>
    <w:rsid w:val="2ED8173D"/>
    <w:rsid w:val="2FC53C24"/>
    <w:rsid w:val="32413E59"/>
    <w:rsid w:val="326E3677"/>
    <w:rsid w:val="33E06891"/>
    <w:rsid w:val="35263968"/>
    <w:rsid w:val="355210FA"/>
    <w:rsid w:val="35626231"/>
    <w:rsid w:val="357F469A"/>
    <w:rsid w:val="35811A80"/>
    <w:rsid w:val="360A7207"/>
    <w:rsid w:val="364C5F00"/>
    <w:rsid w:val="36E91AB6"/>
    <w:rsid w:val="370A1E19"/>
    <w:rsid w:val="371846E0"/>
    <w:rsid w:val="379072A9"/>
    <w:rsid w:val="37F0259E"/>
    <w:rsid w:val="39746E8D"/>
    <w:rsid w:val="3A405C7B"/>
    <w:rsid w:val="3A5E03DC"/>
    <w:rsid w:val="3B052C6C"/>
    <w:rsid w:val="3B62605C"/>
    <w:rsid w:val="3C3872D5"/>
    <w:rsid w:val="3DB45A5E"/>
    <w:rsid w:val="3F9F0CF0"/>
    <w:rsid w:val="40F92C38"/>
    <w:rsid w:val="41152BC0"/>
    <w:rsid w:val="41293E35"/>
    <w:rsid w:val="41A065FF"/>
    <w:rsid w:val="42D27F92"/>
    <w:rsid w:val="43134568"/>
    <w:rsid w:val="433A247C"/>
    <w:rsid w:val="44DC6CAA"/>
    <w:rsid w:val="45456110"/>
    <w:rsid w:val="462B51C4"/>
    <w:rsid w:val="47241F9B"/>
    <w:rsid w:val="4BDB4007"/>
    <w:rsid w:val="4CDF3C4D"/>
    <w:rsid w:val="4D5C01D5"/>
    <w:rsid w:val="4E291010"/>
    <w:rsid w:val="4E52459A"/>
    <w:rsid w:val="4E9E4A2D"/>
    <w:rsid w:val="4FF42DAE"/>
    <w:rsid w:val="50BB0E54"/>
    <w:rsid w:val="514C3445"/>
    <w:rsid w:val="51B939A4"/>
    <w:rsid w:val="51EF0D6F"/>
    <w:rsid w:val="52C760F3"/>
    <w:rsid w:val="530551EE"/>
    <w:rsid w:val="54561E17"/>
    <w:rsid w:val="54830086"/>
    <w:rsid w:val="550B5742"/>
    <w:rsid w:val="557F308C"/>
    <w:rsid w:val="55DC5784"/>
    <w:rsid w:val="564E0318"/>
    <w:rsid w:val="56C534E0"/>
    <w:rsid w:val="57464A68"/>
    <w:rsid w:val="575636D2"/>
    <w:rsid w:val="57D85AA7"/>
    <w:rsid w:val="595536D7"/>
    <w:rsid w:val="59B11623"/>
    <w:rsid w:val="59E807A2"/>
    <w:rsid w:val="5AAA6FEF"/>
    <w:rsid w:val="5ABC26D3"/>
    <w:rsid w:val="5AD67C45"/>
    <w:rsid w:val="5D9F07AE"/>
    <w:rsid w:val="5FC818A0"/>
    <w:rsid w:val="60345BDD"/>
    <w:rsid w:val="60F635C7"/>
    <w:rsid w:val="61DF02F6"/>
    <w:rsid w:val="62A57864"/>
    <w:rsid w:val="67680C72"/>
    <w:rsid w:val="68DF6210"/>
    <w:rsid w:val="698F64E6"/>
    <w:rsid w:val="69B24315"/>
    <w:rsid w:val="6A58415A"/>
    <w:rsid w:val="6A6D2FA2"/>
    <w:rsid w:val="6C454C42"/>
    <w:rsid w:val="6C8F7840"/>
    <w:rsid w:val="6CE51E03"/>
    <w:rsid w:val="6CFB046A"/>
    <w:rsid w:val="6D165517"/>
    <w:rsid w:val="6F5C7752"/>
    <w:rsid w:val="703D75EF"/>
    <w:rsid w:val="707F15F3"/>
    <w:rsid w:val="70B174E5"/>
    <w:rsid w:val="71407496"/>
    <w:rsid w:val="718916D4"/>
    <w:rsid w:val="72C12445"/>
    <w:rsid w:val="73B94EF3"/>
    <w:rsid w:val="76DC26AA"/>
    <w:rsid w:val="781A4042"/>
    <w:rsid w:val="7A8227E7"/>
    <w:rsid w:val="7B570FAD"/>
    <w:rsid w:val="7D530456"/>
    <w:rsid w:val="7DD4164E"/>
    <w:rsid w:val="7EEB6BB0"/>
    <w:rsid w:val="7F515D79"/>
    <w:rsid w:val="7F7F7FC8"/>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133</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2021-08-05T07:59:56Z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