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outlineLvl w:val="0"/>
        <w:rPr>
          <w:rFonts w:ascii="仿宋" w:hAnsi="仿宋" w:eastAsia="仿宋" w:cs="仿宋"/>
          <w:b/>
          <w:color w:val="auto"/>
          <w:sz w:val="52"/>
          <w:szCs w:val="52"/>
        </w:rPr>
      </w:pPr>
      <w:r>
        <w:rPr>
          <w:rFonts w:hint="eastAsia" w:ascii="仿宋" w:hAnsi="仿宋" w:eastAsia="仿宋" w:cs="仿宋"/>
          <w:b/>
          <w:color w:val="auto"/>
          <w:sz w:val="52"/>
          <w:szCs w:val="52"/>
        </w:rPr>
        <w:t>绍兴市人民医院食堂大宗食品用品配送供应商准入采购项目</w:t>
      </w:r>
    </w:p>
    <w:p>
      <w:pPr>
        <w:rPr>
          <w:rFonts w:ascii="仿宋" w:hAnsi="仿宋" w:eastAsia="仿宋" w:cs="仿宋"/>
          <w:color w:val="auto"/>
          <w:sz w:val="36"/>
          <w:szCs w:val="36"/>
        </w:rPr>
      </w:pPr>
    </w:p>
    <w:p>
      <w:pPr>
        <w:rPr>
          <w:rFonts w:ascii="仿宋" w:hAnsi="仿宋" w:eastAsia="仿宋" w:cs="仿宋"/>
          <w:color w:val="auto"/>
          <w:sz w:val="56"/>
          <w:szCs w:val="56"/>
        </w:rPr>
      </w:pPr>
    </w:p>
    <w:p>
      <w:pPr>
        <w:rPr>
          <w:rFonts w:ascii="仿宋" w:hAnsi="仿宋" w:eastAsia="仿宋" w:cs="仿宋"/>
          <w:color w:val="auto"/>
          <w:sz w:val="36"/>
          <w:szCs w:val="36"/>
        </w:rPr>
      </w:pP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ascii="仿宋" w:hAnsi="仿宋" w:eastAsia="仿宋" w:cs="仿宋"/>
          <w:b/>
          <w:bCs/>
          <w:color w:val="auto"/>
          <w:sz w:val="36"/>
          <w:szCs w:val="36"/>
        </w:rPr>
      </w:pPr>
    </w:p>
    <w:p>
      <w:pPr>
        <w:rPr>
          <w:rFonts w:ascii="仿宋" w:hAnsi="仿宋" w:eastAsia="仿宋" w:cs="仿宋"/>
          <w:color w:val="auto"/>
          <w:sz w:val="36"/>
          <w:szCs w:val="36"/>
        </w:rPr>
      </w:pPr>
    </w:p>
    <w:p>
      <w:pPr>
        <w:rPr>
          <w:rFonts w:ascii="仿宋" w:hAnsi="仿宋" w:eastAsia="仿宋" w:cs="仿宋"/>
          <w:color w:val="auto"/>
          <w:sz w:val="36"/>
          <w:szCs w:val="36"/>
        </w:rPr>
      </w:pPr>
    </w:p>
    <w:tbl>
      <w:tblPr>
        <w:tblStyle w:val="21"/>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ascii="仿宋" w:hAnsi="仿宋" w:eastAsia="仿宋" w:cs="仿宋"/>
                <w:color w:val="auto"/>
                <w:sz w:val="28"/>
              </w:rPr>
              <w:t xml:space="preserve">          </w:t>
            </w:r>
            <w:r>
              <w:rPr>
                <w:rFonts w:hint="eastAsia" w:ascii="仿宋" w:hAnsi="仿宋" w:eastAsia="仿宋" w:cs="仿宋"/>
                <w:color w:val="auto"/>
                <w:sz w:val="28"/>
              </w:rPr>
              <w:t>项</w:t>
            </w:r>
            <w:r>
              <w:rPr>
                <w:rFonts w:ascii="仿宋" w:hAnsi="仿宋" w:eastAsia="仿宋" w:cs="仿宋"/>
                <w:color w:val="auto"/>
                <w:sz w:val="28"/>
              </w:rPr>
              <w:t xml:space="preserve"> </w:t>
            </w:r>
            <w:r>
              <w:rPr>
                <w:rFonts w:hint="eastAsia" w:ascii="仿宋" w:hAnsi="仿宋" w:eastAsia="仿宋" w:cs="仿宋"/>
                <w:color w:val="auto"/>
                <w:sz w:val="28"/>
              </w:rPr>
              <w:t>目</w:t>
            </w:r>
            <w:r>
              <w:rPr>
                <w:rFonts w:ascii="仿宋" w:hAnsi="仿宋" w:eastAsia="仿宋" w:cs="仿宋"/>
                <w:color w:val="auto"/>
                <w:sz w:val="28"/>
              </w:rPr>
              <w:t xml:space="preserve"> </w:t>
            </w:r>
            <w:r>
              <w:rPr>
                <w:rFonts w:hint="eastAsia" w:ascii="仿宋" w:hAnsi="仿宋" w:eastAsia="仿宋" w:cs="仿宋"/>
                <w:color w:val="auto"/>
                <w:sz w:val="28"/>
              </w:rPr>
              <w:t>编</w:t>
            </w:r>
            <w:r>
              <w:rPr>
                <w:rFonts w:ascii="仿宋" w:hAnsi="仿宋" w:eastAsia="仿宋" w:cs="仿宋"/>
                <w:color w:val="auto"/>
                <w:sz w:val="28"/>
              </w:rPr>
              <w:t xml:space="preserve"> </w:t>
            </w:r>
            <w:r>
              <w:rPr>
                <w:rFonts w:hint="eastAsia" w:ascii="仿宋" w:hAnsi="仿宋" w:eastAsia="仿宋" w:cs="仿宋"/>
                <w:color w:val="auto"/>
                <w:sz w:val="28"/>
              </w:rPr>
              <w:t>号：</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ascii="仿宋" w:hAnsi="仿宋" w:eastAsia="仿宋" w:cs="仿宋"/>
                <w:color w:val="auto"/>
                <w:sz w:val="28"/>
              </w:rPr>
              <w:t>ZJXS-2021-0043</w:t>
            </w:r>
          </w:p>
          <w:p>
            <w:pPr>
              <w:jc w:val="center"/>
              <w:rPr>
                <w:rFonts w:ascii="仿宋" w:hAnsi="仿宋" w:eastAsia="仿宋" w:cs="仿宋"/>
                <w:color w:val="auto"/>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color w:val="auto"/>
                <w:sz w:val="28"/>
              </w:rPr>
            </w:pPr>
            <w:r>
              <w:rPr>
                <w:rFonts w:ascii="仿宋" w:hAnsi="仿宋" w:eastAsia="仿宋" w:cs="仿宋"/>
                <w:color w:val="auto"/>
                <w:sz w:val="28"/>
              </w:rPr>
              <w:t xml:space="preserve">          </w:t>
            </w:r>
            <w:r>
              <w:rPr>
                <w:rFonts w:hint="eastAsia" w:ascii="仿宋" w:hAnsi="仿宋" w:eastAsia="仿宋" w:cs="仿宋"/>
                <w:color w:val="auto"/>
                <w:sz w:val="28"/>
              </w:rPr>
              <w:t>采</w:t>
            </w:r>
            <w:r>
              <w:rPr>
                <w:rFonts w:ascii="仿宋" w:hAnsi="仿宋" w:eastAsia="仿宋" w:cs="仿宋"/>
                <w:color w:val="auto"/>
                <w:sz w:val="28"/>
              </w:rPr>
              <w:t xml:space="preserve"> </w:t>
            </w:r>
            <w:r>
              <w:rPr>
                <w:rFonts w:hint="eastAsia" w:ascii="仿宋" w:hAnsi="仿宋" w:eastAsia="仿宋" w:cs="仿宋"/>
                <w:color w:val="auto"/>
                <w:sz w:val="28"/>
              </w:rPr>
              <w:t>购</w:t>
            </w:r>
            <w:r>
              <w:rPr>
                <w:rFonts w:ascii="仿宋" w:hAnsi="仿宋" w:eastAsia="仿宋" w:cs="仿宋"/>
                <w:color w:val="auto"/>
                <w:sz w:val="28"/>
              </w:rPr>
              <w:t xml:space="preserve"> </w:t>
            </w:r>
            <w:r>
              <w:rPr>
                <w:rFonts w:hint="eastAsia" w:ascii="仿宋" w:hAnsi="仿宋" w:eastAsia="仿宋" w:cs="仿宋"/>
                <w:color w:val="auto"/>
                <w:sz w:val="28"/>
              </w:rPr>
              <w:t>单</w:t>
            </w:r>
            <w:r>
              <w:rPr>
                <w:rFonts w:ascii="仿宋" w:hAnsi="仿宋" w:eastAsia="仿宋" w:cs="仿宋"/>
                <w:color w:val="auto"/>
                <w:sz w:val="28"/>
              </w:rPr>
              <w:t xml:space="preserve"> </w:t>
            </w:r>
            <w:r>
              <w:rPr>
                <w:rFonts w:hint="eastAsia" w:ascii="仿宋" w:hAnsi="仿宋" w:eastAsia="仿宋" w:cs="仿宋"/>
                <w:color w:val="auto"/>
                <w:sz w:val="28"/>
              </w:rPr>
              <w:t>位：</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color w:val="auto"/>
                <w:sz w:val="28"/>
              </w:rPr>
            </w:pPr>
            <w:r>
              <w:rPr>
                <w:rFonts w:ascii="仿宋" w:hAnsi="仿宋" w:eastAsia="仿宋" w:cs="仿宋"/>
                <w:color w:val="auto"/>
                <w:sz w:val="28"/>
              </w:rPr>
              <w:t xml:space="preserve"> </w:t>
            </w:r>
            <w:r>
              <w:rPr>
                <w:rFonts w:hint="eastAsia" w:ascii="仿宋" w:hAnsi="仿宋" w:eastAsia="仿宋" w:cs="仿宋"/>
                <w:color w:val="auto"/>
                <w:sz w:val="28"/>
              </w:rPr>
              <w:t>采购代理机构：</w:t>
            </w:r>
          </w:p>
        </w:tc>
        <w:tc>
          <w:tcPr>
            <w:tcW w:w="5329" w:type="dxa"/>
            <w:tcBorders>
              <w:top w:val="nil"/>
              <w:left w:val="nil"/>
              <w:bottom w:val="nil"/>
              <w:right w:val="nil"/>
            </w:tcBorders>
            <w:noWrap/>
            <w:vAlign w:val="center"/>
          </w:tcPr>
          <w:p>
            <w:pPr>
              <w:jc w:val="left"/>
              <w:rPr>
                <w:rFonts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ascii="仿宋" w:hAnsi="仿宋" w:eastAsia="仿宋" w:cs="仿宋"/>
          <w:color w:val="auto"/>
          <w:sz w:val="28"/>
        </w:rPr>
      </w:pPr>
    </w:p>
    <w:p>
      <w:pPr>
        <w:jc w:val="center"/>
        <w:rPr>
          <w:rFonts w:ascii="仿宋" w:hAnsi="仿宋" w:eastAsia="仿宋" w:cs="仿宋"/>
          <w:color w:val="auto"/>
          <w:sz w:val="28"/>
        </w:rPr>
      </w:pPr>
    </w:p>
    <w:p>
      <w:pPr>
        <w:jc w:val="center"/>
        <w:rPr>
          <w:rFonts w:ascii="仿宋" w:hAnsi="仿宋" w:eastAsia="仿宋" w:cs="仿宋"/>
          <w:color w:val="auto"/>
          <w:sz w:val="28"/>
        </w:rPr>
      </w:pPr>
      <w:r>
        <w:rPr>
          <w:rFonts w:ascii="仿宋" w:hAnsi="仿宋" w:eastAsia="仿宋" w:cs="仿宋"/>
          <w:color w:val="auto"/>
          <w:sz w:val="28"/>
          <w:u w:val="single"/>
        </w:rPr>
        <w:t>2021</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5</w:t>
      </w:r>
      <w:r>
        <w:rPr>
          <w:rFonts w:hint="eastAsia" w:ascii="仿宋" w:hAnsi="仿宋" w:eastAsia="仿宋" w:cs="仿宋"/>
          <w:color w:val="auto"/>
          <w:sz w:val="28"/>
        </w:rPr>
        <w:t>月</w:t>
      </w:r>
    </w:p>
    <w:p>
      <w:pPr>
        <w:rPr>
          <w:rFonts w:ascii="仿宋" w:hAnsi="仿宋" w:eastAsia="仿宋" w:cs="仿宋"/>
          <w:color w:val="auto"/>
          <w:sz w:val="28"/>
        </w:rPr>
      </w:pPr>
    </w:p>
    <w:p>
      <w:pPr>
        <w:rPr>
          <w:rFonts w:ascii="仿宋" w:hAnsi="仿宋" w:eastAsia="仿宋" w:cs="仿宋"/>
          <w:color w:val="auto"/>
          <w:sz w:val="28"/>
        </w:rPr>
      </w:pPr>
      <w:bookmarkStart w:id="49" w:name="_GoBack"/>
      <w:bookmarkEnd w:id="49"/>
    </w:p>
    <w:p>
      <w:pPr>
        <w:jc w:val="center"/>
        <w:rPr>
          <w:rFonts w:ascii="仿宋" w:hAnsi="仿宋" w:eastAsia="仿宋" w:cs="仿宋"/>
          <w:b/>
          <w:color w:val="auto"/>
          <w:sz w:val="44"/>
          <w:szCs w:val="44"/>
        </w:rPr>
      </w:pPr>
    </w:p>
    <w:p>
      <w:pPr>
        <w:jc w:val="center"/>
        <w:rPr>
          <w:rFonts w:ascii="仿宋" w:hAnsi="仿宋" w:eastAsia="仿宋" w:cs="仿宋"/>
          <w:color w:val="auto"/>
          <w:sz w:val="32"/>
          <w:szCs w:val="21"/>
        </w:rPr>
      </w:pPr>
      <w:r>
        <w:rPr>
          <w:rFonts w:hint="eastAsia" w:ascii="仿宋" w:hAnsi="仿宋" w:eastAsia="仿宋" w:cs="仿宋"/>
          <w:b/>
          <w:color w:val="auto"/>
          <w:sz w:val="48"/>
          <w:szCs w:val="48"/>
        </w:rPr>
        <w:t>目</w:t>
      </w:r>
      <w:r>
        <w:rPr>
          <w:rFonts w:ascii="仿宋" w:hAnsi="仿宋" w:eastAsia="仿宋" w:cs="仿宋"/>
          <w:b/>
          <w:color w:val="auto"/>
          <w:sz w:val="48"/>
          <w:szCs w:val="48"/>
        </w:rPr>
        <w:t xml:space="preserve"> </w:t>
      </w:r>
      <w:r>
        <w:rPr>
          <w:rFonts w:hint="eastAsia" w:ascii="仿宋" w:hAnsi="仿宋" w:eastAsia="仿宋" w:cs="仿宋"/>
          <w:b/>
          <w:color w:val="auto"/>
          <w:sz w:val="48"/>
          <w:szCs w:val="48"/>
        </w:rPr>
        <w:t>录</w:t>
      </w:r>
    </w:p>
    <w:p>
      <w:pPr>
        <w:jc w:val="center"/>
        <w:rPr>
          <w:rFonts w:ascii="仿宋" w:hAnsi="仿宋" w:eastAsia="仿宋" w:cs="仿宋"/>
          <w:b/>
          <w:color w:val="auto"/>
          <w:sz w:val="44"/>
          <w:szCs w:val="44"/>
        </w:rPr>
      </w:pPr>
    </w:p>
    <w:p>
      <w:pPr>
        <w:pStyle w:val="18"/>
        <w:tabs>
          <w:tab w:val="right" w:leader="dot" w:pos="8301"/>
        </w:tabs>
        <w:jc w:val="center"/>
        <w:rPr>
          <w:rFonts w:ascii="仿宋" w:hAnsi="仿宋" w:eastAsia="仿宋" w:cs="仿宋"/>
          <w:color w:val="auto"/>
          <w:sz w:val="28"/>
          <w:szCs w:val="28"/>
        </w:rPr>
      </w:pP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 TOC \o "1-2" \h \u </w:instrText>
      </w:r>
      <w:r>
        <w:rPr>
          <w:rFonts w:ascii="仿宋" w:hAnsi="仿宋" w:eastAsia="仿宋" w:cs="仿宋"/>
          <w:color w:val="auto"/>
          <w:sz w:val="28"/>
          <w:szCs w:val="28"/>
        </w:rPr>
        <w:fldChar w:fldCharType="separate"/>
      </w:r>
      <w:r>
        <w:rPr>
          <w:color w:val="auto"/>
        </w:rPr>
        <w:fldChar w:fldCharType="begin"/>
      </w:r>
      <w:r>
        <w:rPr>
          <w:color w:val="auto"/>
        </w:rPr>
        <w:instrText xml:space="preserve"> HYPERLINK \l "_Toc643610525" </w:instrText>
      </w:r>
      <w:r>
        <w:rPr>
          <w:color w:val="auto"/>
        </w:rPr>
        <w:fldChar w:fldCharType="separate"/>
      </w:r>
      <w:r>
        <w:rPr>
          <w:rFonts w:hint="eastAsia" w:ascii="仿宋" w:hAnsi="仿宋" w:eastAsia="仿宋" w:cs="仿宋"/>
          <w:color w:val="auto"/>
          <w:sz w:val="28"/>
          <w:szCs w:val="28"/>
        </w:rPr>
        <w:t>第一章</w:t>
      </w:r>
      <w:r>
        <w:rPr>
          <w:rFonts w:ascii="仿宋" w:hAnsi="仿宋" w:eastAsia="仿宋" w:cs="仿宋"/>
          <w:color w:val="auto"/>
          <w:sz w:val="28"/>
          <w:szCs w:val="28"/>
        </w:rPr>
        <w:t xml:space="preserve">  </w:t>
      </w:r>
      <w:r>
        <w:rPr>
          <w:rFonts w:hint="eastAsia" w:ascii="仿宋" w:hAnsi="仿宋" w:eastAsia="仿宋" w:cs="仿宋"/>
          <w:color w:val="auto"/>
          <w:sz w:val="28"/>
          <w:szCs w:val="28"/>
        </w:rPr>
        <w:t>采购公告</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_Toc643610525 \h</w:instrText>
      </w:r>
      <w:r>
        <w:rPr>
          <w:rFonts w:ascii="仿宋" w:hAnsi="仿宋" w:eastAsia="仿宋" w:cs="仿宋"/>
          <w:color w:val="auto"/>
          <w:sz w:val="28"/>
          <w:szCs w:val="28"/>
        </w:rPr>
        <w:fldChar w:fldCharType="separate"/>
      </w:r>
      <w:r>
        <w:rPr>
          <w:rFonts w:ascii="仿宋" w:hAnsi="仿宋" w:eastAsia="仿宋" w:cs="仿宋"/>
          <w:color w:val="auto"/>
          <w:sz w:val="28"/>
          <w:szCs w:val="28"/>
        </w:rPr>
        <w:t>3</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"_Toc643610526" </w:instrText>
      </w:r>
      <w:r>
        <w:rPr>
          <w:color w:val="auto"/>
        </w:rPr>
        <w:fldChar w:fldCharType="separate"/>
      </w:r>
      <w:r>
        <w:rPr>
          <w:rFonts w:hint="eastAsia" w:ascii="仿宋" w:hAnsi="仿宋" w:eastAsia="仿宋" w:cs="仿宋"/>
          <w:color w:val="auto"/>
          <w:sz w:val="28"/>
          <w:szCs w:val="28"/>
        </w:rPr>
        <w:t>第二章</w:t>
      </w:r>
      <w:r>
        <w:rPr>
          <w:rFonts w:ascii="仿宋" w:hAnsi="仿宋" w:eastAsia="仿宋" w:cs="仿宋"/>
          <w:color w:val="auto"/>
          <w:sz w:val="28"/>
          <w:szCs w:val="28"/>
        </w:rPr>
        <w:t xml:space="preserve">  </w:t>
      </w:r>
      <w:r>
        <w:rPr>
          <w:rFonts w:hint="eastAsia" w:ascii="仿宋" w:hAnsi="仿宋" w:eastAsia="仿宋" w:cs="仿宋"/>
          <w:color w:val="auto"/>
          <w:sz w:val="28"/>
          <w:szCs w:val="28"/>
        </w:rPr>
        <w:t>供应商须知</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_Toc643610526 \h</w:instrText>
      </w:r>
      <w:r>
        <w:rPr>
          <w:rFonts w:ascii="仿宋" w:hAnsi="仿宋" w:eastAsia="仿宋" w:cs="仿宋"/>
          <w:color w:val="auto"/>
          <w:sz w:val="28"/>
          <w:szCs w:val="28"/>
        </w:rPr>
        <w:fldChar w:fldCharType="separate"/>
      </w:r>
      <w:r>
        <w:rPr>
          <w:rFonts w:ascii="仿宋" w:hAnsi="仿宋" w:eastAsia="仿宋" w:cs="仿宋"/>
          <w:color w:val="auto"/>
          <w:sz w:val="28"/>
          <w:szCs w:val="28"/>
        </w:rPr>
        <w:t>6</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"_Toc643610527" </w:instrText>
      </w:r>
      <w:r>
        <w:rPr>
          <w:color w:val="auto"/>
        </w:rPr>
        <w:fldChar w:fldCharType="separate"/>
      </w:r>
      <w:r>
        <w:rPr>
          <w:rFonts w:hint="eastAsia" w:ascii="仿宋" w:hAnsi="仿宋" w:eastAsia="仿宋" w:cs="仿宋"/>
          <w:color w:val="auto"/>
          <w:sz w:val="28"/>
          <w:szCs w:val="28"/>
        </w:rPr>
        <w:t>一、前附表</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_Toc643610527 \h</w:instrText>
      </w:r>
      <w:r>
        <w:rPr>
          <w:rFonts w:ascii="仿宋" w:hAnsi="仿宋" w:eastAsia="仿宋" w:cs="仿宋"/>
          <w:color w:val="auto"/>
          <w:sz w:val="28"/>
          <w:szCs w:val="28"/>
        </w:rPr>
        <w:fldChar w:fldCharType="separate"/>
      </w:r>
      <w:r>
        <w:rPr>
          <w:rFonts w:ascii="仿宋" w:hAnsi="仿宋" w:eastAsia="仿宋" w:cs="仿宋"/>
          <w:color w:val="auto"/>
          <w:sz w:val="28"/>
          <w:szCs w:val="28"/>
        </w:rPr>
        <w:t>6</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"_Toc643610528" </w:instrText>
      </w:r>
      <w:r>
        <w:rPr>
          <w:color w:val="auto"/>
        </w:rPr>
        <w:fldChar w:fldCharType="separate"/>
      </w:r>
      <w:r>
        <w:rPr>
          <w:rFonts w:hint="eastAsia" w:ascii="仿宋" w:hAnsi="仿宋" w:eastAsia="仿宋" w:cs="仿宋"/>
          <w:color w:val="auto"/>
          <w:sz w:val="28"/>
          <w:szCs w:val="28"/>
        </w:rPr>
        <w:t>二、采购文件</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_Toc643610528 \h</w:instrText>
      </w:r>
      <w:r>
        <w:rPr>
          <w:rFonts w:ascii="仿宋" w:hAnsi="仿宋" w:eastAsia="仿宋" w:cs="仿宋"/>
          <w:color w:val="auto"/>
          <w:sz w:val="28"/>
          <w:szCs w:val="28"/>
        </w:rPr>
        <w:fldChar w:fldCharType="separate"/>
      </w:r>
      <w:r>
        <w:rPr>
          <w:rFonts w:ascii="仿宋" w:hAnsi="仿宋" w:eastAsia="仿宋" w:cs="仿宋"/>
          <w:color w:val="auto"/>
          <w:sz w:val="28"/>
          <w:szCs w:val="28"/>
        </w:rPr>
        <w:t>7</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"_Toc643610529" </w:instrText>
      </w:r>
      <w:r>
        <w:rPr>
          <w:color w:val="auto"/>
        </w:rPr>
        <w:fldChar w:fldCharType="separate"/>
      </w:r>
      <w:r>
        <w:rPr>
          <w:rFonts w:hint="eastAsia" w:ascii="仿宋" w:hAnsi="仿宋" w:eastAsia="仿宋" w:cs="仿宋"/>
          <w:color w:val="auto"/>
          <w:sz w:val="28"/>
          <w:szCs w:val="28"/>
        </w:rPr>
        <w:t>三、投标文件</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_Toc643610529 \h</w:instrText>
      </w:r>
      <w:r>
        <w:rPr>
          <w:rFonts w:ascii="仿宋" w:hAnsi="仿宋" w:eastAsia="仿宋" w:cs="仿宋"/>
          <w:color w:val="auto"/>
          <w:sz w:val="28"/>
          <w:szCs w:val="28"/>
        </w:rPr>
        <w:fldChar w:fldCharType="separate"/>
      </w:r>
      <w:r>
        <w:rPr>
          <w:rFonts w:ascii="仿宋" w:hAnsi="仿宋" w:eastAsia="仿宋" w:cs="仿宋"/>
          <w:color w:val="auto"/>
          <w:sz w:val="28"/>
          <w:szCs w:val="28"/>
        </w:rPr>
        <w:t>8</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"_Toc643610530" </w:instrText>
      </w:r>
      <w:r>
        <w:rPr>
          <w:color w:val="auto"/>
        </w:rPr>
        <w:fldChar w:fldCharType="separate"/>
      </w:r>
      <w:r>
        <w:rPr>
          <w:rFonts w:hint="eastAsia" w:ascii="仿宋" w:hAnsi="仿宋" w:eastAsia="仿宋" w:cs="仿宋"/>
          <w:color w:val="auto"/>
          <w:sz w:val="28"/>
          <w:szCs w:val="28"/>
        </w:rPr>
        <w:t>四、开标评标</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_Toc643610530 \h</w:instrText>
      </w:r>
      <w:r>
        <w:rPr>
          <w:rFonts w:ascii="仿宋" w:hAnsi="仿宋" w:eastAsia="仿宋" w:cs="仿宋"/>
          <w:color w:val="auto"/>
          <w:sz w:val="28"/>
          <w:szCs w:val="28"/>
        </w:rPr>
        <w:fldChar w:fldCharType="separate"/>
      </w:r>
      <w:r>
        <w:rPr>
          <w:rFonts w:ascii="仿宋" w:hAnsi="仿宋" w:eastAsia="仿宋" w:cs="仿宋"/>
          <w:color w:val="auto"/>
          <w:sz w:val="28"/>
          <w:szCs w:val="28"/>
        </w:rPr>
        <w:t>10</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"_Toc643610531" </w:instrText>
      </w:r>
      <w:r>
        <w:rPr>
          <w:color w:val="auto"/>
        </w:rPr>
        <w:fldChar w:fldCharType="separate"/>
      </w:r>
      <w:r>
        <w:rPr>
          <w:rFonts w:hint="eastAsia" w:ascii="仿宋" w:hAnsi="仿宋" w:eastAsia="仿宋" w:cs="仿宋"/>
          <w:color w:val="auto"/>
          <w:sz w:val="28"/>
          <w:szCs w:val="28"/>
        </w:rPr>
        <w:t>五、合同签订及履约</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_Toc643610531 \h</w:instrText>
      </w:r>
      <w:r>
        <w:rPr>
          <w:rFonts w:ascii="仿宋" w:hAnsi="仿宋" w:eastAsia="仿宋" w:cs="仿宋"/>
          <w:color w:val="auto"/>
          <w:sz w:val="28"/>
          <w:szCs w:val="28"/>
        </w:rPr>
        <w:fldChar w:fldCharType="separate"/>
      </w:r>
      <w:r>
        <w:rPr>
          <w:rFonts w:ascii="仿宋" w:hAnsi="仿宋" w:eastAsia="仿宋" w:cs="仿宋"/>
          <w:color w:val="auto"/>
          <w:sz w:val="28"/>
          <w:szCs w:val="28"/>
        </w:rPr>
        <w:t>13</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"_Toc643610532" </w:instrText>
      </w:r>
      <w:r>
        <w:rPr>
          <w:color w:val="auto"/>
        </w:rPr>
        <w:fldChar w:fldCharType="separate"/>
      </w:r>
      <w:r>
        <w:rPr>
          <w:rFonts w:hint="eastAsia" w:ascii="仿宋" w:hAnsi="仿宋" w:eastAsia="仿宋" w:cs="仿宋"/>
          <w:color w:val="auto"/>
          <w:sz w:val="28"/>
          <w:szCs w:val="28"/>
        </w:rPr>
        <w:t>第三章</w:t>
      </w:r>
      <w:r>
        <w:rPr>
          <w:rFonts w:ascii="仿宋" w:hAnsi="仿宋" w:eastAsia="仿宋" w:cs="仿宋"/>
          <w:color w:val="auto"/>
          <w:sz w:val="28"/>
          <w:szCs w:val="28"/>
        </w:rPr>
        <w:t xml:space="preserve">  </w:t>
      </w:r>
      <w:r>
        <w:rPr>
          <w:rFonts w:hint="eastAsia" w:ascii="仿宋" w:hAnsi="仿宋" w:eastAsia="仿宋" w:cs="仿宋"/>
          <w:color w:val="auto"/>
          <w:sz w:val="28"/>
          <w:szCs w:val="28"/>
        </w:rPr>
        <w:t>采购需求</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_Toc643610532 \h</w:instrText>
      </w:r>
      <w:r>
        <w:rPr>
          <w:rFonts w:ascii="仿宋" w:hAnsi="仿宋" w:eastAsia="仿宋" w:cs="仿宋"/>
          <w:color w:val="auto"/>
          <w:sz w:val="28"/>
          <w:szCs w:val="28"/>
        </w:rPr>
        <w:fldChar w:fldCharType="separate"/>
      </w:r>
      <w:r>
        <w:rPr>
          <w:rFonts w:ascii="仿宋" w:hAnsi="仿宋" w:eastAsia="仿宋" w:cs="仿宋"/>
          <w:color w:val="auto"/>
          <w:sz w:val="28"/>
          <w:szCs w:val="28"/>
        </w:rPr>
        <w:t>15</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"_Toc643610535" </w:instrText>
      </w:r>
      <w:r>
        <w:rPr>
          <w:color w:val="auto"/>
        </w:rPr>
        <w:fldChar w:fldCharType="separate"/>
      </w:r>
      <w:r>
        <w:rPr>
          <w:rFonts w:hint="eastAsia" w:ascii="仿宋" w:hAnsi="仿宋" w:eastAsia="仿宋" w:cs="仿宋"/>
          <w:color w:val="auto"/>
          <w:sz w:val="28"/>
          <w:szCs w:val="28"/>
        </w:rPr>
        <w:t>第四章</w:t>
      </w:r>
      <w:r>
        <w:rPr>
          <w:rFonts w:ascii="仿宋" w:hAnsi="仿宋" w:eastAsia="仿宋" w:cs="仿宋"/>
          <w:color w:val="auto"/>
          <w:sz w:val="28"/>
          <w:szCs w:val="28"/>
        </w:rPr>
        <w:t xml:space="preserve">  </w:t>
      </w:r>
      <w:r>
        <w:rPr>
          <w:rFonts w:hint="eastAsia" w:ascii="仿宋" w:hAnsi="仿宋" w:eastAsia="仿宋" w:cs="仿宋"/>
          <w:color w:val="auto"/>
          <w:sz w:val="28"/>
          <w:szCs w:val="28"/>
        </w:rPr>
        <w:t>拟签订合同的主要条款</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_Toc643610535 \h</w:instrText>
      </w:r>
      <w:r>
        <w:rPr>
          <w:rFonts w:ascii="仿宋" w:hAnsi="仿宋" w:eastAsia="仿宋" w:cs="仿宋"/>
          <w:color w:val="auto"/>
          <w:sz w:val="28"/>
          <w:szCs w:val="28"/>
        </w:rPr>
        <w:fldChar w:fldCharType="separate"/>
      </w:r>
      <w:r>
        <w:rPr>
          <w:rFonts w:ascii="仿宋" w:hAnsi="仿宋" w:eastAsia="仿宋" w:cs="仿宋"/>
          <w:color w:val="auto"/>
          <w:sz w:val="28"/>
          <w:szCs w:val="28"/>
        </w:rPr>
        <w:t>18</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"_Toc643610536" </w:instrText>
      </w:r>
      <w:r>
        <w:rPr>
          <w:color w:val="auto"/>
        </w:rPr>
        <w:fldChar w:fldCharType="separate"/>
      </w:r>
      <w:r>
        <w:rPr>
          <w:rFonts w:hint="eastAsia" w:ascii="仿宋" w:hAnsi="仿宋" w:eastAsia="仿宋" w:cs="仿宋"/>
          <w:color w:val="auto"/>
          <w:sz w:val="28"/>
          <w:szCs w:val="28"/>
        </w:rPr>
        <w:t>第五章</w:t>
      </w:r>
      <w:r>
        <w:rPr>
          <w:rFonts w:ascii="仿宋" w:hAnsi="仿宋" w:eastAsia="仿宋" w:cs="仿宋"/>
          <w:color w:val="auto"/>
          <w:sz w:val="28"/>
          <w:szCs w:val="28"/>
        </w:rPr>
        <w:t xml:space="preserve">  </w:t>
      </w:r>
      <w:r>
        <w:rPr>
          <w:rFonts w:hint="eastAsia" w:ascii="仿宋" w:hAnsi="仿宋" w:eastAsia="仿宋" w:cs="仿宋"/>
          <w:color w:val="auto"/>
          <w:sz w:val="28"/>
          <w:szCs w:val="28"/>
        </w:rPr>
        <w:t>评标办法及标准</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_Toc643610536 \h</w:instrText>
      </w:r>
      <w:r>
        <w:rPr>
          <w:rFonts w:ascii="仿宋" w:hAnsi="仿宋" w:eastAsia="仿宋" w:cs="仿宋"/>
          <w:color w:val="auto"/>
          <w:sz w:val="28"/>
          <w:szCs w:val="28"/>
        </w:rPr>
        <w:fldChar w:fldCharType="separate"/>
      </w:r>
      <w:r>
        <w:rPr>
          <w:rFonts w:ascii="仿宋" w:hAnsi="仿宋" w:eastAsia="仿宋" w:cs="仿宋"/>
          <w:color w:val="auto"/>
          <w:sz w:val="28"/>
          <w:szCs w:val="28"/>
        </w:rPr>
        <w:t>20</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"_Toc643610537" </w:instrText>
      </w:r>
      <w:r>
        <w:rPr>
          <w:color w:val="auto"/>
        </w:rPr>
        <w:fldChar w:fldCharType="separate"/>
      </w:r>
      <w:r>
        <w:rPr>
          <w:rFonts w:hint="eastAsia" w:ascii="仿宋" w:hAnsi="仿宋" w:eastAsia="仿宋" w:cs="仿宋"/>
          <w:color w:val="auto"/>
          <w:sz w:val="28"/>
          <w:szCs w:val="28"/>
        </w:rPr>
        <w:t>第六章</w:t>
      </w:r>
      <w:r>
        <w:rPr>
          <w:rFonts w:ascii="仿宋" w:hAnsi="仿宋" w:eastAsia="仿宋" w:cs="仿宋"/>
          <w:color w:val="auto"/>
          <w:sz w:val="28"/>
          <w:szCs w:val="28"/>
        </w:rPr>
        <w:t xml:space="preserve">  </w:t>
      </w:r>
      <w:r>
        <w:rPr>
          <w:rFonts w:hint="eastAsia" w:ascii="仿宋" w:hAnsi="仿宋" w:eastAsia="仿宋" w:cs="仿宋"/>
          <w:color w:val="auto"/>
          <w:sz w:val="28"/>
          <w:szCs w:val="28"/>
        </w:rPr>
        <w:t>投标文件格式附件</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_Toc643610537 \h</w:instrText>
      </w:r>
      <w:r>
        <w:rPr>
          <w:rFonts w:ascii="仿宋" w:hAnsi="仿宋" w:eastAsia="仿宋" w:cs="仿宋"/>
          <w:color w:val="auto"/>
          <w:sz w:val="28"/>
          <w:szCs w:val="28"/>
        </w:rPr>
        <w:fldChar w:fldCharType="separate"/>
      </w:r>
      <w:r>
        <w:rPr>
          <w:rFonts w:ascii="仿宋" w:hAnsi="仿宋" w:eastAsia="仿宋" w:cs="仿宋"/>
          <w:color w:val="auto"/>
          <w:sz w:val="28"/>
          <w:szCs w:val="28"/>
        </w:rPr>
        <w:t>27</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8"/>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"_Toc643610538" </w:instrText>
      </w:r>
      <w:r>
        <w:rPr>
          <w:color w:val="auto"/>
        </w:rPr>
        <w:fldChar w:fldCharType="separate"/>
      </w:r>
      <w:r>
        <w:rPr>
          <w:rFonts w:hint="eastAsia" w:ascii="仿宋" w:hAnsi="仿宋" w:eastAsia="仿宋" w:cs="仿宋"/>
          <w:color w:val="auto"/>
          <w:sz w:val="28"/>
          <w:szCs w:val="28"/>
        </w:rPr>
        <w:t>第七章</w:t>
      </w:r>
      <w:r>
        <w:rPr>
          <w:rFonts w:ascii="仿宋" w:hAnsi="仿宋" w:eastAsia="仿宋" w:cs="仿宋"/>
          <w:color w:val="auto"/>
          <w:sz w:val="28"/>
          <w:szCs w:val="28"/>
        </w:rPr>
        <w:t xml:space="preserve">  </w:t>
      </w:r>
      <w:r>
        <w:rPr>
          <w:rFonts w:hint="eastAsia" w:ascii="仿宋" w:hAnsi="仿宋" w:eastAsia="仿宋" w:cs="仿宋"/>
          <w:color w:val="auto"/>
          <w:sz w:val="28"/>
          <w:szCs w:val="28"/>
        </w:rPr>
        <w:t>询问、质疑及投诉</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_Toc643610538 \h</w:instrText>
      </w:r>
      <w:r>
        <w:rPr>
          <w:rFonts w:ascii="仿宋" w:hAnsi="仿宋" w:eastAsia="仿宋" w:cs="仿宋"/>
          <w:color w:val="auto"/>
          <w:sz w:val="28"/>
          <w:szCs w:val="28"/>
        </w:rPr>
        <w:fldChar w:fldCharType="separate"/>
      </w:r>
      <w:r>
        <w:rPr>
          <w:rFonts w:ascii="仿宋" w:hAnsi="仿宋" w:eastAsia="仿宋" w:cs="仿宋"/>
          <w:color w:val="auto"/>
          <w:sz w:val="28"/>
          <w:szCs w:val="28"/>
        </w:rPr>
        <w:t>42</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"_Toc643610539" </w:instrText>
      </w:r>
      <w:r>
        <w:rPr>
          <w:color w:val="auto"/>
        </w:rPr>
        <w:fldChar w:fldCharType="separate"/>
      </w:r>
      <w:r>
        <w:rPr>
          <w:rFonts w:hint="eastAsia" w:ascii="仿宋" w:hAnsi="仿宋" w:eastAsia="仿宋" w:cs="仿宋"/>
          <w:color w:val="auto"/>
          <w:sz w:val="28"/>
          <w:szCs w:val="28"/>
        </w:rPr>
        <w:t>一、供应商询问</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_Toc643610539 \h</w:instrText>
      </w:r>
      <w:r>
        <w:rPr>
          <w:rFonts w:ascii="仿宋" w:hAnsi="仿宋" w:eastAsia="仿宋" w:cs="仿宋"/>
          <w:color w:val="auto"/>
          <w:sz w:val="28"/>
          <w:szCs w:val="28"/>
        </w:rPr>
        <w:fldChar w:fldCharType="separate"/>
      </w:r>
      <w:r>
        <w:rPr>
          <w:rFonts w:ascii="仿宋" w:hAnsi="仿宋" w:eastAsia="仿宋" w:cs="仿宋"/>
          <w:color w:val="auto"/>
          <w:sz w:val="28"/>
          <w:szCs w:val="28"/>
        </w:rPr>
        <w:t>42</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"_Toc643610540" </w:instrText>
      </w:r>
      <w:r>
        <w:rPr>
          <w:color w:val="auto"/>
        </w:rPr>
        <w:fldChar w:fldCharType="separate"/>
      </w:r>
      <w:r>
        <w:rPr>
          <w:rFonts w:hint="eastAsia" w:ascii="仿宋" w:hAnsi="仿宋" w:eastAsia="仿宋" w:cs="仿宋"/>
          <w:color w:val="auto"/>
          <w:sz w:val="28"/>
          <w:szCs w:val="28"/>
        </w:rPr>
        <w:t>二、供应商质疑</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_Toc643610540 \h</w:instrText>
      </w:r>
      <w:r>
        <w:rPr>
          <w:rFonts w:ascii="仿宋" w:hAnsi="仿宋" w:eastAsia="仿宋" w:cs="仿宋"/>
          <w:color w:val="auto"/>
          <w:sz w:val="28"/>
          <w:szCs w:val="28"/>
        </w:rPr>
        <w:fldChar w:fldCharType="separate"/>
      </w:r>
      <w:r>
        <w:rPr>
          <w:rFonts w:ascii="仿宋" w:hAnsi="仿宋" w:eastAsia="仿宋" w:cs="仿宋"/>
          <w:color w:val="auto"/>
          <w:sz w:val="28"/>
          <w:szCs w:val="28"/>
        </w:rPr>
        <w:t>42</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pStyle w:val="19"/>
        <w:tabs>
          <w:tab w:val="right" w:leader="dot" w:pos="8301"/>
        </w:tabs>
        <w:jc w:val="center"/>
        <w:rPr>
          <w:rFonts w:ascii="仿宋" w:hAnsi="仿宋" w:eastAsia="仿宋" w:cs="仿宋"/>
          <w:color w:val="auto"/>
          <w:sz w:val="28"/>
          <w:szCs w:val="28"/>
        </w:rPr>
      </w:pPr>
      <w:r>
        <w:rPr>
          <w:color w:val="auto"/>
        </w:rPr>
        <w:fldChar w:fldCharType="begin"/>
      </w:r>
      <w:r>
        <w:rPr>
          <w:color w:val="auto"/>
        </w:rPr>
        <w:instrText xml:space="preserve"> HYPERLINK \l "_Toc643610541" </w:instrText>
      </w:r>
      <w:r>
        <w:rPr>
          <w:color w:val="auto"/>
        </w:rPr>
        <w:fldChar w:fldCharType="separate"/>
      </w:r>
      <w:r>
        <w:rPr>
          <w:rFonts w:hint="eastAsia" w:ascii="仿宋" w:hAnsi="仿宋" w:eastAsia="仿宋" w:cs="仿宋"/>
          <w:color w:val="auto"/>
          <w:sz w:val="28"/>
          <w:szCs w:val="28"/>
        </w:rPr>
        <w:t>三、供应商投诉</w:t>
      </w:r>
      <w:r>
        <w:rPr>
          <w:rFonts w:ascii="仿宋" w:hAnsi="仿宋" w:eastAsia="仿宋" w:cs="仿宋"/>
          <w:color w:val="auto"/>
          <w:sz w:val="28"/>
          <w:szCs w:val="28"/>
        </w:rPr>
        <w:tab/>
      </w:r>
      <w:r>
        <w:rPr>
          <w:rFonts w:ascii="仿宋" w:hAnsi="仿宋" w:eastAsia="仿宋" w:cs="仿宋"/>
          <w:color w:val="auto"/>
          <w:sz w:val="28"/>
          <w:szCs w:val="28"/>
        </w:rPr>
        <w:fldChar w:fldCharType="begin"/>
      </w:r>
      <w:r>
        <w:rPr>
          <w:rFonts w:ascii="仿宋" w:hAnsi="仿宋" w:eastAsia="仿宋" w:cs="仿宋"/>
          <w:color w:val="auto"/>
          <w:sz w:val="28"/>
          <w:szCs w:val="28"/>
        </w:rPr>
        <w:instrText xml:space="preserve">PageRef _Toc643610541 \h</w:instrText>
      </w:r>
      <w:r>
        <w:rPr>
          <w:rFonts w:ascii="仿宋" w:hAnsi="仿宋" w:eastAsia="仿宋" w:cs="仿宋"/>
          <w:color w:val="auto"/>
          <w:sz w:val="28"/>
          <w:szCs w:val="28"/>
        </w:rPr>
        <w:fldChar w:fldCharType="separate"/>
      </w:r>
      <w:r>
        <w:rPr>
          <w:rFonts w:ascii="仿宋" w:hAnsi="仿宋" w:eastAsia="仿宋" w:cs="仿宋"/>
          <w:color w:val="auto"/>
          <w:sz w:val="28"/>
          <w:szCs w:val="28"/>
        </w:rPr>
        <w:t>43</w:t>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r>
        <w:rPr>
          <w:rFonts w:ascii="仿宋" w:hAnsi="仿宋" w:eastAsia="仿宋" w:cs="仿宋"/>
          <w:color w:val="auto"/>
          <w:sz w:val="28"/>
          <w:szCs w:val="28"/>
        </w:rPr>
        <w:fldChar w:fldCharType="end"/>
      </w:r>
    </w:p>
    <w:p>
      <w:pPr>
        <w:rPr>
          <w:rFonts w:ascii="仿宋" w:hAnsi="仿宋" w:eastAsia="仿宋" w:cs="仿宋"/>
          <w:color w:val="auto"/>
        </w:rPr>
      </w:pPr>
    </w:p>
    <w:p>
      <w:pPr>
        <w:pStyle w:val="2"/>
        <w:rPr>
          <w:rFonts w:ascii="仿宋" w:cs="仿宋"/>
          <w:color w:val="auto"/>
        </w:rPr>
        <w:sectPr>
          <w:headerReference r:id="rId4" w:type="first"/>
          <w:headerReference r:id="rId3" w:type="default"/>
          <w:pgSz w:w="11907" w:h="16840"/>
          <w:pgMar w:top="1361" w:right="1361" w:bottom="1361" w:left="1361" w:header="765" w:footer="822" w:gutter="0"/>
          <w:pgBorders>
            <w:top w:val="none" w:sz="0" w:space="0"/>
            <w:left w:val="none" w:sz="0" w:space="0"/>
            <w:bottom w:val="none" w:sz="0" w:space="0"/>
            <w:right w:val="none" w:sz="0" w:space="0"/>
          </w:pgBorders>
          <w:cols w:space="720" w:num="1"/>
          <w:titlePg/>
          <w:docGrid w:type="lines" w:linePitch="312" w:charSpace="0"/>
        </w:sectPr>
      </w:pPr>
      <w:bookmarkStart w:id="0" w:name="_Toc643610525"/>
    </w:p>
    <w:p>
      <w:pPr>
        <w:pStyle w:val="2"/>
        <w:rPr>
          <w:rFonts w:ascii="仿宋" w:cs="仿宋"/>
          <w:color w:val="auto"/>
        </w:rPr>
      </w:pPr>
      <w:r>
        <w:rPr>
          <w:rFonts w:hint="eastAsia" w:ascii="仿宋" w:hAnsi="仿宋" w:cs="仿宋"/>
          <w:color w:val="auto"/>
        </w:rPr>
        <w:t>第一章</w:t>
      </w:r>
      <w:r>
        <w:rPr>
          <w:rFonts w:ascii="仿宋" w:hAnsi="仿宋" w:cs="仿宋"/>
          <w:color w:val="auto"/>
        </w:rPr>
        <w:t xml:space="preserve">  </w:t>
      </w:r>
      <w:r>
        <w:rPr>
          <w:rFonts w:hint="eastAsia" w:ascii="仿宋" w:hAnsi="仿宋" w:cs="仿宋"/>
          <w:color w:val="auto"/>
        </w:rPr>
        <w:t>采购公告</w:t>
      </w:r>
      <w:bookmarkEnd w:id="0"/>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u w:val="single"/>
        </w:rPr>
        <w:t>浙江翔实建设项目管理有限公司</w:t>
      </w:r>
      <w:r>
        <w:rPr>
          <w:rFonts w:hint="eastAsia" w:ascii="仿宋" w:hAnsi="仿宋" w:eastAsia="仿宋" w:cs="仿宋"/>
          <w:bCs/>
          <w:color w:val="auto"/>
          <w:sz w:val="24"/>
        </w:rPr>
        <w:t>受</w:t>
      </w:r>
      <w:r>
        <w:rPr>
          <w:rFonts w:hint="eastAsia" w:ascii="仿宋" w:hAnsi="仿宋" w:eastAsia="仿宋" w:cs="仿宋"/>
          <w:b/>
          <w:color w:val="auto"/>
          <w:sz w:val="24"/>
          <w:u w:val="single"/>
        </w:rPr>
        <w:t>绍兴市人民医院</w:t>
      </w:r>
      <w:r>
        <w:rPr>
          <w:rFonts w:hint="eastAsia" w:ascii="仿宋" w:hAnsi="仿宋" w:eastAsia="仿宋" w:cs="仿宋"/>
          <w:bCs/>
          <w:color w:val="auto"/>
          <w:sz w:val="24"/>
        </w:rPr>
        <w:t>委托，就下列项目进行</w:t>
      </w:r>
      <w:r>
        <w:rPr>
          <w:rFonts w:hint="eastAsia" w:ascii="仿宋" w:hAnsi="仿宋" w:eastAsia="仿宋" w:cs="仿宋"/>
          <w:b/>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项目编号：</w:t>
      </w:r>
      <w:r>
        <w:rPr>
          <w:rFonts w:ascii="仿宋" w:hAnsi="仿宋" w:eastAsia="仿宋" w:cs="仿宋"/>
          <w:bCs/>
          <w:color w:val="auto"/>
          <w:sz w:val="24"/>
          <w:u w:val="single"/>
        </w:rPr>
        <w:t xml:space="preserve"> ZJXS-2021-0043 </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采购组织类型：</w:t>
      </w:r>
      <w:r>
        <w:rPr>
          <w:rFonts w:ascii="仿宋" w:hAnsi="仿宋" w:eastAsia="仿宋" w:cs="仿宋"/>
          <w:bCs/>
          <w:color w:val="auto"/>
          <w:sz w:val="24"/>
          <w:u w:val="single"/>
        </w:rPr>
        <w:t xml:space="preserve"> </w:t>
      </w:r>
      <w:r>
        <w:rPr>
          <w:rFonts w:hint="eastAsia" w:ascii="仿宋" w:hAnsi="仿宋" w:eastAsia="仿宋" w:cs="仿宋"/>
          <w:bCs/>
          <w:color w:val="auto"/>
          <w:sz w:val="24"/>
          <w:u w:val="single"/>
        </w:rPr>
        <w:t>委托代理</w:t>
      </w:r>
      <w:r>
        <w:rPr>
          <w:rFonts w:ascii="仿宋" w:hAnsi="仿宋" w:eastAsia="仿宋" w:cs="仿宋"/>
          <w:bCs/>
          <w:color w:val="auto"/>
          <w:sz w:val="24"/>
          <w:u w:val="single"/>
        </w:rPr>
        <w:t xml:space="preserve"> </w:t>
      </w:r>
      <w:r>
        <w:rPr>
          <w:rFonts w:ascii="仿宋" w:hAnsi="仿宋" w:eastAsia="仿宋" w:cs="仿宋"/>
          <w:bCs/>
          <w:color w:val="auto"/>
          <w:sz w:val="24"/>
        </w:rPr>
        <w:t xml:space="preserve">           </w:t>
      </w:r>
      <w:r>
        <w:rPr>
          <w:rFonts w:hint="eastAsia" w:ascii="仿宋" w:hAnsi="仿宋" w:eastAsia="仿宋" w:cs="仿宋"/>
          <w:b/>
          <w:bCs/>
          <w:color w:val="auto"/>
          <w:sz w:val="24"/>
        </w:rPr>
        <w:t>采购类别：</w:t>
      </w:r>
      <w:r>
        <w:rPr>
          <w:rFonts w:ascii="仿宋" w:hAnsi="仿宋" w:eastAsia="仿宋" w:cs="仿宋"/>
          <w:b/>
          <w:bCs/>
          <w:color w:val="auto"/>
          <w:sz w:val="24"/>
          <w:u w:val="single"/>
        </w:rPr>
        <w:t xml:space="preserve">  </w:t>
      </w:r>
      <w:r>
        <w:rPr>
          <w:rFonts w:hint="eastAsia" w:ascii="仿宋" w:hAnsi="仿宋" w:eastAsia="仿宋" w:cs="仿宋"/>
          <w:color w:val="auto"/>
          <w:sz w:val="24"/>
          <w:u w:val="single"/>
        </w:rPr>
        <w:t>服务</w:t>
      </w:r>
      <w:r>
        <w:rPr>
          <w:rFonts w:ascii="仿宋" w:hAnsi="仿宋" w:eastAsia="仿宋" w:cs="仿宋"/>
          <w:color w:val="auto"/>
          <w:sz w:val="24"/>
          <w:u w:val="single"/>
        </w:rPr>
        <w:t xml:space="preserve">  </w:t>
      </w:r>
    </w:p>
    <w:p>
      <w:pPr>
        <w:numPr>
          <w:ilvl w:val="0"/>
          <w:numId w:val="4"/>
        </w:numPr>
        <w:spacing w:line="360" w:lineRule="auto"/>
        <w:rPr>
          <w:rFonts w:ascii="仿宋" w:hAnsi="仿宋" w:eastAsia="仿宋" w:cs="仿宋"/>
          <w:bCs/>
          <w:color w:val="auto"/>
          <w:sz w:val="24"/>
        </w:rPr>
      </w:pPr>
      <w:r>
        <w:rPr>
          <w:rFonts w:hint="eastAsia" w:ascii="仿宋" w:hAnsi="仿宋" w:eastAsia="仿宋" w:cs="仿宋"/>
          <w:b/>
          <w:bCs/>
          <w:color w:val="auto"/>
          <w:sz w:val="24"/>
        </w:rPr>
        <w:t>项目概况：</w:t>
      </w:r>
    </w:p>
    <w:tbl>
      <w:tblPr>
        <w:tblStyle w:val="2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363"/>
        <w:gridCol w:w="712"/>
        <w:gridCol w:w="1938"/>
        <w:gridCol w:w="750"/>
        <w:gridCol w:w="108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87" w:type="dxa"/>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标项</w:t>
            </w:r>
          </w:p>
        </w:tc>
        <w:tc>
          <w:tcPr>
            <w:tcW w:w="3363" w:type="dxa"/>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标段名称</w:t>
            </w:r>
          </w:p>
          <w:p>
            <w:pPr>
              <w:jc w:val="center"/>
              <w:rPr>
                <w:rFonts w:ascii="仿宋" w:hAnsi="仿宋" w:eastAsia="仿宋" w:cs="仿宋"/>
                <w:b/>
                <w:color w:val="auto"/>
                <w:szCs w:val="21"/>
              </w:rPr>
            </w:pPr>
            <w:r>
              <w:rPr>
                <w:rFonts w:hint="eastAsia" w:ascii="仿宋" w:hAnsi="仿宋" w:eastAsia="仿宋" w:cs="仿宋"/>
                <w:b/>
                <w:color w:val="auto"/>
                <w:szCs w:val="21"/>
              </w:rPr>
              <w:t>（详见采购文件）</w:t>
            </w:r>
          </w:p>
        </w:tc>
        <w:tc>
          <w:tcPr>
            <w:tcW w:w="712" w:type="dxa"/>
            <w:vAlign w:val="center"/>
          </w:tcPr>
          <w:p>
            <w:pPr>
              <w:jc w:val="center"/>
              <w:rPr>
                <w:rFonts w:ascii="仿宋" w:hAnsi="仿宋" w:eastAsia="仿宋" w:cs="仿宋"/>
                <w:b/>
                <w:color w:val="auto"/>
                <w:szCs w:val="21"/>
              </w:rPr>
            </w:pPr>
            <w:r>
              <w:rPr>
                <w:rFonts w:hint="eastAsia" w:ascii="仿宋" w:hAnsi="仿宋" w:eastAsia="仿宋" w:cs="仿宋"/>
                <w:b/>
                <w:color w:val="auto"/>
                <w:szCs w:val="21"/>
              </w:rPr>
              <w:t>数量</w:t>
            </w:r>
          </w:p>
        </w:tc>
        <w:tc>
          <w:tcPr>
            <w:tcW w:w="1938" w:type="dxa"/>
            <w:vAlign w:val="center"/>
          </w:tcPr>
          <w:p>
            <w:pPr>
              <w:spacing w:line="320" w:lineRule="exact"/>
              <w:jc w:val="center"/>
              <w:rPr>
                <w:rFonts w:ascii="仿宋" w:hAnsi="仿宋" w:eastAsia="仿宋" w:cs="仿宋"/>
                <w:b/>
                <w:color w:val="auto"/>
                <w:szCs w:val="21"/>
              </w:rPr>
            </w:pPr>
            <w:r>
              <w:rPr>
                <w:rFonts w:hint="eastAsia" w:ascii="仿宋" w:hAnsi="仿宋" w:eastAsia="仿宋" w:cs="仿宋"/>
                <w:b/>
                <w:color w:val="auto"/>
                <w:szCs w:val="21"/>
              </w:rPr>
              <w:t>预算金额即上限价</w:t>
            </w:r>
          </w:p>
          <w:p>
            <w:pPr>
              <w:spacing w:line="320" w:lineRule="exact"/>
              <w:jc w:val="center"/>
              <w:rPr>
                <w:rFonts w:ascii="仿宋" w:hAnsi="仿宋" w:eastAsia="仿宋" w:cs="仿宋"/>
                <w:b/>
                <w:color w:val="auto"/>
                <w:szCs w:val="21"/>
              </w:rPr>
            </w:pPr>
            <w:r>
              <w:rPr>
                <w:rFonts w:hint="eastAsia" w:ascii="仿宋" w:hAnsi="仿宋" w:eastAsia="仿宋" w:cs="仿宋"/>
                <w:b/>
                <w:color w:val="auto"/>
                <w:szCs w:val="21"/>
              </w:rPr>
              <w:t>（单位：人民币）</w:t>
            </w:r>
          </w:p>
        </w:tc>
        <w:tc>
          <w:tcPr>
            <w:tcW w:w="750" w:type="dxa"/>
            <w:vAlign w:val="center"/>
          </w:tcPr>
          <w:p>
            <w:pPr>
              <w:spacing w:line="320" w:lineRule="exact"/>
              <w:jc w:val="center"/>
              <w:rPr>
                <w:rFonts w:ascii="仿宋" w:hAnsi="仿宋" w:eastAsia="仿宋" w:cs="仿宋"/>
                <w:b/>
                <w:color w:val="auto"/>
                <w:szCs w:val="21"/>
              </w:rPr>
            </w:pPr>
            <w:r>
              <w:rPr>
                <w:rFonts w:hint="eastAsia" w:ascii="仿宋" w:hAnsi="仿宋" w:eastAsia="仿宋" w:cs="仿宋"/>
                <w:b/>
                <w:color w:val="auto"/>
                <w:szCs w:val="21"/>
              </w:rPr>
              <w:t>服务周期</w:t>
            </w:r>
          </w:p>
        </w:tc>
        <w:tc>
          <w:tcPr>
            <w:tcW w:w="1087" w:type="dxa"/>
            <w:vAlign w:val="center"/>
          </w:tcPr>
          <w:p>
            <w:pPr>
              <w:spacing w:line="320" w:lineRule="exact"/>
              <w:jc w:val="center"/>
              <w:rPr>
                <w:rFonts w:ascii="仿宋" w:hAnsi="仿宋" w:eastAsia="仿宋" w:cs="仿宋"/>
                <w:b/>
                <w:color w:val="auto"/>
                <w:szCs w:val="21"/>
              </w:rPr>
            </w:pPr>
            <w:r>
              <w:rPr>
                <w:rFonts w:hint="eastAsia" w:ascii="仿宋" w:hAnsi="仿宋" w:eastAsia="仿宋" w:cs="仿宋"/>
                <w:b/>
                <w:color w:val="auto"/>
                <w:szCs w:val="21"/>
              </w:rPr>
              <w:t>二次竞标周期</w:t>
            </w:r>
          </w:p>
        </w:tc>
        <w:tc>
          <w:tcPr>
            <w:tcW w:w="1337" w:type="dxa"/>
            <w:vAlign w:val="center"/>
          </w:tcPr>
          <w:p>
            <w:pPr>
              <w:spacing w:line="320" w:lineRule="exact"/>
              <w:jc w:val="center"/>
              <w:rPr>
                <w:rFonts w:ascii="仿宋" w:hAnsi="仿宋" w:eastAsia="仿宋" w:cs="仿宋"/>
                <w:b/>
                <w:color w:val="auto"/>
                <w:szCs w:val="21"/>
              </w:rPr>
            </w:pPr>
            <w:r>
              <w:rPr>
                <w:rFonts w:hint="eastAsia" w:ascii="仿宋" w:hAnsi="仿宋" w:eastAsia="仿宋" w:cs="仿宋"/>
                <w:b/>
                <w:color w:val="auto"/>
                <w:szCs w:val="21"/>
              </w:rPr>
              <w:t>履约保证金（万元）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01</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蔬菜类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cs="仿宋"/>
                <w:color w:val="auto"/>
              </w:rPr>
              <w:t>49</w:t>
            </w:r>
            <w:r>
              <w:rPr>
                <w:rFonts w:ascii="仿宋" w:hAnsi="仿宋" w:eastAsia="仿宋" w:cs="仿宋"/>
                <w:color w:val="auto"/>
              </w:rPr>
              <w:t>00000</w:t>
            </w:r>
          </w:p>
        </w:tc>
        <w:tc>
          <w:tcPr>
            <w:tcW w:w="750" w:type="dxa"/>
            <w:vMerge w:val="restart"/>
            <w:vAlign w:val="center"/>
          </w:tcPr>
          <w:p>
            <w:pPr>
              <w:jc w:val="center"/>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年</w:t>
            </w: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02</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大米、食用油和面粉类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cs="仿宋"/>
                <w:color w:val="auto"/>
              </w:rPr>
              <w:t>55</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03</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米面制品、豆制品、冻品、水果类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cs="仿宋"/>
                <w:color w:val="auto"/>
              </w:rPr>
              <w:t>35</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04</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猪肉类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cs="仿宋"/>
                <w:color w:val="auto"/>
              </w:rPr>
              <w:t>88</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05</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牛羊肉、家禽、蛋（蛋制品）类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eastAsia="仿宋" w:cs="仿宋"/>
                <w:color w:val="auto"/>
              </w:rPr>
              <w:t>2800000</w:t>
            </w:r>
          </w:p>
        </w:tc>
        <w:tc>
          <w:tcPr>
            <w:tcW w:w="750" w:type="dxa"/>
            <w:vMerge w:val="continue"/>
            <w:vAlign w:val="center"/>
          </w:tcPr>
          <w:p>
            <w:pPr>
              <w:jc w:val="center"/>
              <w:rPr>
                <w:rFonts w:ascii="仿宋" w:hAnsi="仿宋" w:eastAsia="仿宋" w:cs="仿宋"/>
                <w:b/>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06</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水产类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
                <w:color w:val="auto"/>
                <w:szCs w:val="21"/>
              </w:rPr>
            </w:pPr>
            <w:r>
              <w:rPr>
                <w:rFonts w:hint="eastAsia" w:ascii="仿宋" w:hAnsi="仿宋" w:eastAsia="仿宋" w:cs="仿宋"/>
                <w:bCs/>
                <w:color w:val="auto"/>
                <w:szCs w:val="21"/>
              </w:rPr>
              <w:t>￥</w:t>
            </w:r>
            <w:r>
              <w:rPr>
                <w:rFonts w:ascii="仿宋" w:hAnsi="仿宋" w:eastAsia="仿宋" w:cs="仿宋"/>
                <w:color w:val="auto"/>
              </w:rPr>
              <w:t>2600000</w:t>
            </w:r>
          </w:p>
        </w:tc>
        <w:tc>
          <w:tcPr>
            <w:tcW w:w="750" w:type="dxa"/>
            <w:vMerge w:val="continue"/>
            <w:vAlign w:val="center"/>
          </w:tcPr>
          <w:p>
            <w:pPr>
              <w:jc w:val="center"/>
              <w:rPr>
                <w:rFonts w:ascii="仿宋" w:hAnsi="仿宋" w:eastAsia="仿宋" w:cs="仿宋"/>
                <w:b/>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07</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干货、调味品类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w:t>
            </w:r>
            <w:r>
              <w:rPr>
                <w:rFonts w:ascii="仿宋" w:hAnsi="仿宋" w:cs="仿宋"/>
                <w:color w:val="auto"/>
              </w:rPr>
              <w:t>27</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Cs/>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08</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牛奶、烘焙类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w:t>
            </w:r>
            <w:r>
              <w:rPr>
                <w:rFonts w:ascii="仿宋" w:hAnsi="仿宋" w:cs="仿宋"/>
                <w:color w:val="auto"/>
              </w:rPr>
              <w:t>39</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Cs/>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7" w:type="dxa"/>
            <w:vAlign w:val="center"/>
          </w:tcPr>
          <w:p>
            <w:pPr>
              <w:jc w:val="center"/>
              <w:rPr>
                <w:rFonts w:ascii="仿宋" w:hAnsi="仿宋" w:eastAsia="仿宋" w:cs="仿宋"/>
                <w:color w:val="auto"/>
                <w:szCs w:val="21"/>
              </w:rPr>
            </w:pPr>
            <w:r>
              <w:rPr>
                <w:rFonts w:ascii="仿宋" w:hAnsi="仿宋" w:eastAsia="仿宋" w:cs="仿宋"/>
                <w:color w:val="auto"/>
                <w:szCs w:val="21"/>
              </w:rPr>
              <w:t>09</w:t>
            </w:r>
          </w:p>
        </w:tc>
        <w:tc>
          <w:tcPr>
            <w:tcW w:w="3363" w:type="dxa"/>
            <w:vAlign w:val="center"/>
          </w:tcPr>
          <w:p>
            <w:pPr>
              <w:ind w:left="-111" w:leftChars="-53" w:right="-101" w:rightChars="-48"/>
              <w:jc w:val="center"/>
              <w:rPr>
                <w:rFonts w:ascii="仿宋" w:hAnsi="仿宋" w:eastAsia="仿宋" w:cs="仿宋"/>
                <w:color w:val="auto"/>
                <w:szCs w:val="21"/>
              </w:rPr>
            </w:pPr>
            <w:r>
              <w:rPr>
                <w:rFonts w:hint="eastAsia" w:ascii="仿宋" w:hAnsi="仿宋" w:eastAsia="仿宋" w:cs="仿宋"/>
                <w:color w:val="auto"/>
                <w:szCs w:val="21"/>
              </w:rPr>
              <w:t>百杂日用品、应急、零星特物资类</w:t>
            </w:r>
          </w:p>
        </w:tc>
        <w:tc>
          <w:tcPr>
            <w:tcW w:w="712" w:type="dxa"/>
            <w:vAlign w:val="center"/>
          </w:tcPr>
          <w:p>
            <w:pPr>
              <w:jc w:val="center"/>
              <w:rPr>
                <w:rFonts w:ascii="仿宋" w:hAnsi="仿宋" w:eastAsia="仿宋" w:cs="仿宋"/>
                <w:color w:val="auto"/>
              </w:rPr>
            </w:pPr>
            <w:r>
              <w:rPr>
                <w:rFonts w:hint="eastAsia" w:ascii="仿宋" w:hAnsi="仿宋" w:eastAsia="仿宋" w:cs="仿宋"/>
                <w:color w:val="auto"/>
              </w:rPr>
              <w:t>一批</w:t>
            </w:r>
          </w:p>
        </w:tc>
        <w:tc>
          <w:tcPr>
            <w:tcW w:w="1938"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w:t>
            </w:r>
            <w:r>
              <w:rPr>
                <w:rFonts w:ascii="仿宋" w:hAnsi="仿宋" w:cs="仿宋"/>
                <w:color w:val="auto"/>
              </w:rPr>
              <w:t>13</w:t>
            </w:r>
            <w:r>
              <w:rPr>
                <w:rFonts w:ascii="仿宋" w:hAnsi="仿宋" w:eastAsia="仿宋" w:cs="仿宋"/>
                <w:color w:val="auto"/>
              </w:rPr>
              <w:t>00000</w:t>
            </w:r>
          </w:p>
        </w:tc>
        <w:tc>
          <w:tcPr>
            <w:tcW w:w="750" w:type="dxa"/>
            <w:vMerge w:val="continue"/>
            <w:vAlign w:val="center"/>
          </w:tcPr>
          <w:p>
            <w:pPr>
              <w:jc w:val="center"/>
              <w:rPr>
                <w:rFonts w:ascii="仿宋" w:hAnsi="仿宋" w:eastAsia="仿宋" w:cs="仿宋"/>
                <w:bCs/>
                <w:color w:val="auto"/>
                <w:szCs w:val="21"/>
              </w:rPr>
            </w:pPr>
          </w:p>
        </w:tc>
        <w:tc>
          <w:tcPr>
            <w:tcW w:w="1087" w:type="dxa"/>
            <w:vAlign w:val="center"/>
          </w:tcPr>
          <w:p>
            <w:pPr>
              <w:jc w:val="center"/>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个月</w:t>
            </w:r>
          </w:p>
        </w:tc>
        <w:tc>
          <w:tcPr>
            <w:tcW w:w="1337" w:type="dxa"/>
            <w:shd w:val="clear" w:color="auto" w:fill="auto"/>
            <w:vAlign w:val="center"/>
          </w:tcPr>
          <w:p>
            <w:pPr>
              <w:jc w:val="center"/>
              <w:rPr>
                <w:rFonts w:ascii="仿宋" w:hAnsi="仿宋" w:eastAsia="仿宋" w:cs="仿宋"/>
                <w:color w:val="auto"/>
                <w:szCs w:val="21"/>
              </w:rPr>
            </w:pPr>
            <w:r>
              <w:rPr>
                <w:rFonts w:ascii="仿宋" w:hAnsi="仿宋" w:eastAsia="仿宋" w:cs="仿宋"/>
                <w:color w:val="auto"/>
                <w:szCs w:val="21"/>
              </w:rPr>
              <w:t>2.5</w:t>
            </w:r>
          </w:p>
        </w:tc>
      </w:tr>
    </w:tbl>
    <w:p>
      <w:pPr>
        <w:spacing w:line="400" w:lineRule="exact"/>
        <w:rPr>
          <w:rFonts w:ascii="仿宋" w:hAnsi="仿宋" w:eastAsia="仿宋" w:cs="仿宋"/>
          <w:bCs/>
          <w:color w:val="auto"/>
          <w:sz w:val="24"/>
        </w:rPr>
      </w:pPr>
      <w:r>
        <w:rPr>
          <w:rFonts w:hint="eastAsia" w:ascii="仿宋" w:hAnsi="仿宋" w:eastAsia="仿宋" w:cs="仿宋"/>
          <w:bCs/>
          <w:color w:val="auto"/>
          <w:sz w:val="24"/>
        </w:rPr>
        <w:t>注：</w:t>
      </w:r>
      <w:r>
        <w:rPr>
          <w:rFonts w:ascii="仿宋" w:hAnsi="仿宋" w:eastAsia="仿宋" w:cs="仿宋"/>
          <w:bCs/>
          <w:color w:val="auto"/>
          <w:sz w:val="24"/>
        </w:rPr>
        <w:t>1.</w:t>
      </w:r>
      <w:r>
        <w:rPr>
          <w:rFonts w:hint="eastAsia" w:ascii="仿宋" w:hAnsi="仿宋" w:eastAsia="仿宋" w:cs="仿宋"/>
          <w:bCs/>
          <w:color w:val="auto"/>
          <w:sz w:val="24"/>
        </w:rPr>
        <w:t>采购预算金额为预估值，采购数量根据医院实际需求确定。</w:t>
      </w:r>
    </w:p>
    <w:p>
      <w:pPr>
        <w:spacing w:line="400" w:lineRule="exact"/>
        <w:ind w:firstLine="480" w:firstLineChars="200"/>
        <w:rPr>
          <w:rFonts w:ascii="仿宋" w:hAnsi="仿宋" w:eastAsia="仿宋" w:cs="仿宋"/>
          <w:bCs/>
          <w:color w:val="auto"/>
          <w:sz w:val="24"/>
        </w:rPr>
      </w:pPr>
      <w:r>
        <w:rPr>
          <w:rFonts w:ascii="仿宋" w:hAnsi="仿宋" w:eastAsia="仿宋" w:cs="仿宋"/>
          <w:bCs/>
          <w:color w:val="auto"/>
          <w:sz w:val="24"/>
        </w:rPr>
        <w:t>2.</w:t>
      </w:r>
      <w:r>
        <w:rPr>
          <w:rFonts w:hint="eastAsia" w:ascii="仿宋" w:hAnsi="仿宋" w:eastAsia="仿宋" w:cs="仿宋"/>
          <w:bCs/>
          <w:color w:val="auto"/>
          <w:sz w:val="24"/>
        </w:rPr>
        <w:t>投标单位允许报名其中一个标段或多个标段，也允许中标一个标段或多个标段。</w:t>
      </w:r>
    </w:p>
    <w:p>
      <w:pPr>
        <w:spacing w:line="400" w:lineRule="exact"/>
        <w:ind w:firstLine="480" w:firstLineChars="200"/>
        <w:rPr>
          <w:color w:val="auto"/>
        </w:rPr>
      </w:pPr>
      <w:r>
        <w:rPr>
          <w:rFonts w:ascii="仿宋" w:hAnsi="仿宋" w:eastAsia="仿宋" w:cs="仿宋"/>
          <w:bCs/>
          <w:color w:val="auto"/>
          <w:sz w:val="24"/>
        </w:rPr>
        <w:t>3.</w:t>
      </w:r>
      <w:r>
        <w:rPr>
          <w:rFonts w:hint="eastAsia" w:ascii="仿宋" w:hAnsi="仿宋" w:eastAsia="仿宋" w:cs="仿宋"/>
          <w:bCs/>
          <w:color w:val="auto"/>
          <w:sz w:val="24"/>
        </w:rPr>
        <w:t>供应商报名多个标段投标，投标文件必须按每个标段分别制作，不允许多标段打包制作。</w:t>
      </w:r>
    </w:p>
    <w:p>
      <w:pPr>
        <w:spacing w:line="360" w:lineRule="auto"/>
        <w:ind w:left="480"/>
        <w:rPr>
          <w:rFonts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rPr>
          <w:rFonts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exact"/>
        <w:ind w:firstLine="470" w:firstLineChars="196"/>
        <w:rPr>
          <w:rFonts w:ascii="仿宋" w:hAnsi="仿宋" w:eastAsia="仿宋" w:cs="仿宋"/>
          <w:color w:val="auto"/>
          <w:kern w:val="0"/>
          <w:sz w:val="24"/>
        </w:rPr>
      </w:pPr>
      <w:r>
        <w:rPr>
          <w:rFonts w:ascii="仿宋" w:hAnsi="仿宋" w:eastAsia="仿宋" w:cs="仿宋"/>
          <w:color w:val="auto"/>
          <w:kern w:val="0"/>
          <w:sz w:val="24"/>
        </w:rPr>
        <w:t>1.</w:t>
      </w:r>
      <w:r>
        <w:rPr>
          <w:rFonts w:hint="eastAsia" w:ascii="仿宋" w:hAnsi="仿宋" w:eastAsia="仿宋" w:cs="仿宋"/>
          <w:color w:val="auto"/>
          <w:kern w:val="0"/>
          <w:sz w:val="24"/>
        </w:rPr>
        <w:t>符合政府采购法第二十二条之供应商资格规定；</w:t>
      </w:r>
    </w:p>
    <w:p>
      <w:pPr>
        <w:spacing w:line="360" w:lineRule="exact"/>
        <w:ind w:firstLine="470" w:firstLineChars="196"/>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未被“信用中国”（</w:t>
      </w:r>
      <w:r>
        <w:rPr>
          <w:rFonts w:ascii="仿宋" w:hAnsi="仿宋" w:eastAsia="仿宋" w:cs="仿宋"/>
          <w:color w:val="auto"/>
          <w:kern w:val="0"/>
          <w:sz w:val="24"/>
        </w:rPr>
        <w:t>www.creditchina.gov.cn</w:t>
      </w:r>
      <w:r>
        <w:rPr>
          <w:rFonts w:hint="eastAsia" w:ascii="仿宋" w:hAnsi="仿宋" w:eastAsia="仿宋" w:cs="仿宋"/>
          <w:color w:val="auto"/>
          <w:kern w:val="0"/>
          <w:sz w:val="24"/>
        </w:rPr>
        <w:t>）、中国政府采购网（</w:t>
      </w:r>
      <w:r>
        <w:rPr>
          <w:rFonts w:ascii="仿宋" w:hAnsi="仿宋" w:eastAsia="仿宋" w:cs="仿宋"/>
          <w:color w:val="auto"/>
          <w:kern w:val="0"/>
          <w:sz w:val="24"/>
        </w:rPr>
        <w:t>www.ccgp.gov.cn</w:t>
      </w:r>
      <w:r>
        <w:rPr>
          <w:rFonts w:hint="eastAsia" w:ascii="仿宋" w:hAnsi="仿宋" w:eastAsia="仿宋" w:cs="仿宋"/>
          <w:color w:val="auto"/>
          <w:kern w:val="0"/>
          <w:sz w:val="24"/>
        </w:rPr>
        <w:t>）列入失信被执行人、重大税收违法案件当事人名单、政府采购严重违法失信行为记录名单；</w:t>
      </w:r>
    </w:p>
    <w:p>
      <w:pPr>
        <w:spacing w:line="360" w:lineRule="auto"/>
        <w:ind w:left="480"/>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本项目不允许联合体投标，不接受公益一类事业单位投标。</w:t>
      </w:r>
    </w:p>
    <w:p>
      <w:pPr>
        <w:spacing w:line="360" w:lineRule="auto"/>
        <w:ind w:left="480"/>
        <w:rPr>
          <w:rFonts w:ascii="仿宋" w:hAnsi="仿宋" w:eastAsia="仿宋" w:cs="仿宋"/>
          <w:b/>
          <w:bCs/>
          <w:color w:val="auto"/>
          <w:kern w:val="0"/>
          <w:sz w:val="24"/>
        </w:rPr>
      </w:pPr>
      <w:r>
        <w:rPr>
          <w:rFonts w:ascii="仿宋" w:hAnsi="仿宋" w:eastAsia="仿宋" w:cs="仿宋"/>
          <w:b/>
          <w:bCs/>
          <w:color w:val="auto"/>
          <w:kern w:val="0"/>
          <w:sz w:val="24"/>
        </w:rPr>
        <w:t>4.</w:t>
      </w:r>
      <w:r>
        <w:rPr>
          <w:rFonts w:hint="eastAsia" w:ascii="仿宋" w:hAnsi="仿宋" w:eastAsia="仿宋" w:cs="仿宋"/>
          <w:b/>
          <w:bCs/>
          <w:color w:val="auto"/>
          <w:kern w:val="0"/>
          <w:sz w:val="24"/>
        </w:rPr>
        <w:t>特定资格条件：</w:t>
      </w:r>
    </w:p>
    <w:p>
      <w:pPr>
        <w:spacing w:line="360" w:lineRule="auto"/>
        <w:ind w:firstLine="480"/>
        <w:rPr>
          <w:rFonts w:ascii="仿宋" w:hAnsi="仿宋" w:eastAsia="仿宋" w:cs="仿宋"/>
          <w:color w:val="auto"/>
          <w:kern w:val="0"/>
          <w:sz w:val="24"/>
          <w:u w:val="single"/>
        </w:rPr>
      </w:pPr>
      <w:r>
        <w:rPr>
          <w:rFonts w:hint="eastAsia" w:ascii="仿宋" w:hAnsi="仿宋" w:eastAsia="仿宋" w:cs="仿宋"/>
          <w:color w:val="auto"/>
          <w:kern w:val="0"/>
          <w:sz w:val="24"/>
          <w:u w:val="single"/>
        </w:rPr>
        <w:t>对本项目具有供货能力的供应商，具有有效食品经营许可证或食品生产许可证，许可项目与生产经营品种相一致。</w:t>
      </w:r>
    </w:p>
    <w:p>
      <w:pPr>
        <w:spacing w:line="360" w:lineRule="auto"/>
        <w:ind w:firstLine="480"/>
        <w:rPr>
          <w:rFonts w:ascii="仿宋" w:hAnsi="仿宋" w:eastAsia="仿宋" w:cs="仿宋"/>
          <w:color w:val="auto"/>
          <w:kern w:val="0"/>
          <w:sz w:val="24"/>
        </w:rPr>
      </w:pPr>
      <w:r>
        <w:rPr>
          <w:rFonts w:hint="eastAsia" w:ascii="仿宋" w:hAnsi="仿宋" w:eastAsia="仿宋" w:cs="仿宋"/>
          <w:color w:val="auto"/>
          <w:sz w:val="24"/>
          <w:szCs w:val="24"/>
        </w:rPr>
        <w:t>注：</w:t>
      </w:r>
      <w:r>
        <w:rPr>
          <w:rFonts w:ascii="仿宋" w:hAnsi="仿宋" w:eastAsia="仿宋" w:cs="仿宋"/>
          <w:color w:val="auto"/>
          <w:kern w:val="0"/>
          <w:sz w:val="24"/>
        </w:rPr>
        <w:t>1.</w:t>
      </w:r>
      <w:r>
        <w:rPr>
          <w:rFonts w:hint="eastAsia" w:ascii="仿宋" w:hAnsi="仿宋" w:eastAsia="仿宋" w:cs="仿宋"/>
          <w:color w:val="auto"/>
          <w:kern w:val="0"/>
          <w:sz w:val="24"/>
        </w:rPr>
        <w:t>单位负责人为同一人或者存在直接控股、管理关系的不同供应商，不得同时参加同一标段的投标。</w:t>
      </w:r>
    </w:p>
    <w:p>
      <w:pPr>
        <w:spacing w:line="360" w:lineRule="auto"/>
        <w:ind w:firstLine="1020" w:firstLineChars="425"/>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为项目提供整体设计、规范编制或者项目管理、监理、检测等服务的供应商，不得再参加该采购项目的其他采购活动。</w:t>
      </w:r>
    </w:p>
    <w:p>
      <w:pPr>
        <w:spacing w:line="360" w:lineRule="exact"/>
        <w:ind w:firstLine="482" w:firstLineChars="200"/>
        <w:rPr>
          <w:rFonts w:ascii="仿宋" w:hAnsi="仿宋" w:eastAsia="仿宋" w:cs="仿宋"/>
          <w:color w:val="auto"/>
          <w:kern w:val="0"/>
          <w:sz w:val="24"/>
        </w:rPr>
      </w:pPr>
      <w:r>
        <w:rPr>
          <w:rFonts w:hint="eastAsia" w:ascii="仿宋" w:hAnsi="仿宋" w:eastAsia="仿宋" w:cs="仿宋"/>
          <w:b/>
          <w:bCs/>
          <w:color w:val="auto"/>
          <w:sz w:val="24"/>
        </w:rPr>
        <w:t>六、资格审查方式：</w:t>
      </w:r>
    </w:p>
    <w:p>
      <w:pPr>
        <w:spacing w:line="360" w:lineRule="exact"/>
        <w:ind w:firstLine="480" w:firstLineChars="200"/>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资格后审。</w:t>
      </w:r>
    </w:p>
    <w:p>
      <w:pPr>
        <w:spacing w:line="3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exact"/>
        <w:ind w:firstLine="480" w:firstLineChars="200"/>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报名时间：投标截止时间前。</w:t>
      </w:r>
    </w:p>
    <w:p>
      <w:pPr>
        <w:wordWrap w:val="0"/>
        <w:spacing w:line="400" w:lineRule="exact"/>
        <w:ind w:firstLine="480" w:firstLineChars="200"/>
        <w:rPr>
          <w:rFonts w:ascii="仿宋" w:hAnsi="仿宋" w:eastAsia="仿宋" w:cs="仿宋"/>
          <w:bCs/>
          <w:color w:val="auto"/>
          <w:kern w:val="0"/>
          <w:sz w:val="24"/>
        </w:rPr>
      </w:pPr>
      <w:r>
        <w:rPr>
          <w:rFonts w:ascii="仿宋" w:hAnsi="仿宋" w:eastAsia="仿宋" w:cs="仿宋"/>
          <w:bCs/>
          <w:color w:val="auto"/>
          <w:sz w:val="24"/>
        </w:rPr>
        <w:t>2.</w:t>
      </w:r>
      <w:r>
        <w:rPr>
          <w:rFonts w:hint="eastAsia" w:ascii="仿宋" w:hAnsi="仿宋" w:eastAsia="仿宋" w:cs="仿宋"/>
          <w:bCs/>
          <w:color w:val="auto"/>
          <w:sz w:val="24"/>
        </w:rPr>
        <w:t>报名方式：在绍兴市越城区阳明北路</w:t>
      </w:r>
      <w:r>
        <w:rPr>
          <w:rFonts w:ascii="仿宋" w:hAnsi="仿宋" w:eastAsia="仿宋" w:cs="仿宋"/>
          <w:bCs/>
          <w:color w:val="auto"/>
          <w:sz w:val="24"/>
        </w:rPr>
        <w:t>692</w:t>
      </w:r>
      <w:r>
        <w:rPr>
          <w:rFonts w:hint="eastAsia" w:ascii="仿宋" w:hAnsi="仿宋" w:eastAsia="仿宋" w:cs="仿宋"/>
          <w:bCs/>
          <w:color w:val="auto"/>
          <w:sz w:val="24"/>
        </w:rPr>
        <w:t>号浙江翔实建设项目管理有限公司一楼政府采购部受理（不接受</w:t>
      </w:r>
      <w:r>
        <w:rPr>
          <w:rFonts w:hint="eastAsia" w:ascii="仿宋" w:hAnsi="仿宋" w:eastAsia="仿宋" w:cs="仿宋"/>
          <w:bCs/>
          <w:color w:val="auto"/>
          <w:kern w:val="0"/>
          <w:sz w:val="24"/>
        </w:rPr>
        <w:t>电话报名）。报名后不参加投标的供应商，须向采购代理机构提供书面说明。</w:t>
      </w:r>
    </w:p>
    <w:p>
      <w:pPr>
        <w:wordWrap w:val="0"/>
        <w:spacing w:line="400" w:lineRule="exact"/>
        <w:ind w:firstLine="480" w:firstLineChars="200"/>
        <w:rPr>
          <w:rFonts w:ascii="仿宋" w:hAnsi="仿宋" w:eastAsia="仿宋" w:cs="仿宋"/>
          <w:bCs/>
          <w:color w:val="auto"/>
          <w:kern w:val="0"/>
          <w:sz w:val="24"/>
        </w:rPr>
      </w:pPr>
      <w:r>
        <w:rPr>
          <w:rFonts w:ascii="仿宋" w:hAnsi="仿宋" w:eastAsia="仿宋" w:cs="仿宋"/>
          <w:bCs/>
          <w:color w:val="auto"/>
          <w:kern w:val="0"/>
          <w:sz w:val="24"/>
        </w:rPr>
        <w:t>3.</w:t>
      </w:r>
      <w:r>
        <w:rPr>
          <w:rFonts w:hint="eastAsia" w:ascii="仿宋" w:hAnsi="仿宋" w:eastAsia="仿宋" w:cs="仿宋"/>
          <w:bCs/>
          <w:color w:val="auto"/>
          <w:kern w:val="0"/>
          <w:sz w:val="24"/>
        </w:rPr>
        <w:t>报名时需提供：营业执照副本复印件、授权委托书、法定代表人（授权委托人）及被授权人身份证复印件、联系方式等</w:t>
      </w:r>
      <w:r>
        <w:rPr>
          <w:rFonts w:hint="eastAsia" w:ascii="仿宋" w:hAnsi="仿宋" w:eastAsia="仿宋" w:cs="仿宋"/>
          <w:b/>
          <w:color w:val="auto"/>
          <w:kern w:val="0"/>
          <w:sz w:val="24"/>
        </w:rPr>
        <w:t>（以上资料均需加盖单位公章）</w:t>
      </w:r>
      <w:r>
        <w:rPr>
          <w:rFonts w:hint="eastAsia" w:ascii="仿宋" w:hAnsi="仿宋" w:eastAsia="仿宋" w:cs="仿宋"/>
          <w:bCs/>
          <w:color w:val="auto"/>
          <w:kern w:val="0"/>
          <w:sz w:val="24"/>
        </w:rPr>
        <w:t>。</w:t>
      </w:r>
    </w:p>
    <w:p>
      <w:pPr>
        <w:spacing w:line="360" w:lineRule="exact"/>
        <w:ind w:firstLine="540" w:firstLineChars="225"/>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采购文件售价：</w:t>
      </w:r>
      <w:r>
        <w:rPr>
          <w:rFonts w:ascii="仿宋" w:hAnsi="仿宋" w:eastAsia="仿宋" w:cs="仿宋"/>
          <w:color w:val="auto"/>
          <w:sz w:val="24"/>
        </w:rPr>
        <w:t>0</w:t>
      </w:r>
      <w:r>
        <w:rPr>
          <w:rFonts w:hint="eastAsia" w:ascii="仿宋" w:hAnsi="仿宋" w:eastAsia="仿宋" w:cs="仿宋"/>
          <w:color w:val="auto"/>
          <w:sz w:val="24"/>
        </w:rPr>
        <w:t>元。</w:t>
      </w:r>
    </w:p>
    <w:p>
      <w:pPr>
        <w:spacing w:line="360" w:lineRule="exact"/>
        <w:ind w:firstLine="542" w:firstLineChars="225"/>
        <w:rPr>
          <w:rFonts w:ascii="仿宋" w:hAnsi="仿宋" w:eastAsia="仿宋" w:cs="仿宋"/>
          <w:color w:val="auto"/>
          <w:sz w:val="24"/>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ascii="仿宋" w:hAnsi="仿宋" w:eastAsia="仿宋" w:cs="仿宋"/>
          <w:color w:val="auto"/>
          <w:sz w:val="24"/>
          <w:u w:val="single"/>
        </w:rPr>
        <w:t>2021</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rPr>
        <w:t>时整以前将投标文件密封送交到</w:t>
      </w:r>
      <w:r>
        <w:rPr>
          <w:rFonts w:hint="eastAsia" w:ascii="仿宋" w:hAnsi="仿宋" w:eastAsia="仿宋" w:cs="仿宋"/>
          <w:color w:val="auto"/>
          <w:kern w:val="0"/>
          <w:sz w:val="24"/>
          <w:szCs w:val="24"/>
          <w:u w:val="single"/>
        </w:rPr>
        <w:t>绍兴市越城区阳明北路</w:t>
      </w:r>
      <w:r>
        <w:rPr>
          <w:rFonts w:ascii="仿宋" w:hAnsi="仿宋" w:eastAsia="仿宋" w:cs="仿宋"/>
          <w:color w:val="auto"/>
          <w:kern w:val="0"/>
          <w:sz w:val="24"/>
          <w:szCs w:val="24"/>
          <w:u w:val="single"/>
        </w:rPr>
        <w:t>692</w:t>
      </w:r>
      <w:r>
        <w:rPr>
          <w:rFonts w:hint="eastAsia" w:ascii="仿宋" w:hAnsi="仿宋" w:eastAsia="仿宋" w:cs="仿宋"/>
          <w:color w:val="auto"/>
          <w:kern w:val="0"/>
          <w:sz w:val="24"/>
          <w:szCs w:val="24"/>
          <w:u w:val="single"/>
        </w:rPr>
        <w:t>号浙江翔实建设项目管理有限公司一楼开标室</w:t>
      </w:r>
      <w:r>
        <w:rPr>
          <w:rFonts w:hint="eastAsia" w:ascii="仿宋" w:hAnsi="仿宋" w:eastAsia="仿宋" w:cs="仿宋"/>
          <w:color w:val="auto"/>
          <w:sz w:val="24"/>
        </w:rPr>
        <w:t>，逾期送达不予接收。</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auto"/>
          <w:spacing w:val="-4"/>
          <w:sz w:val="24"/>
        </w:rPr>
        <w:t>浙江政府采购网：</w:t>
      </w:r>
      <w:r>
        <w:rPr>
          <w:rFonts w:ascii="仿宋" w:hAnsi="仿宋" w:eastAsia="仿宋" w:cs="仿宋"/>
          <w:color w:val="auto"/>
          <w:spacing w:val="-4"/>
          <w:sz w:val="24"/>
        </w:rPr>
        <w:t xml:space="preserve">http://zfcg.czt.zj.gov.cn/ </w:t>
      </w:r>
      <w:r>
        <w:rPr>
          <w:rFonts w:hint="eastAsia" w:ascii="仿宋" w:hAnsi="仿宋" w:eastAsia="仿宋" w:cs="仿宋"/>
          <w:color w:val="auto"/>
          <w:spacing w:val="-4"/>
          <w:sz w:val="24"/>
        </w:rPr>
        <w:t>，</w:t>
      </w:r>
      <w:r>
        <w:rPr>
          <w:rFonts w:hint="eastAsia" w:ascii="仿宋" w:hAnsi="仿宋" w:eastAsia="仿宋" w:cs="仿宋"/>
          <w:b/>
          <w:bCs/>
          <w:color w:val="auto"/>
          <w:spacing w:val="-4"/>
          <w:sz w:val="24"/>
        </w:rPr>
        <w:t>采购文件详见后者</w:t>
      </w:r>
      <w:r>
        <w:rPr>
          <w:rFonts w:hint="eastAsia" w:ascii="仿宋" w:hAnsi="仿宋" w:eastAsia="仿宋" w:cs="仿宋"/>
          <w:color w:val="auto"/>
          <w:spacing w:val="-4"/>
          <w:sz w:val="24"/>
        </w:rPr>
        <w:t>。更正公告</w:t>
      </w:r>
      <w:r>
        <w:rPr>
          <w:rFonts w:hint="eastAsia" w:ascii="仿宋" w:hAnsi="仿宋" w:eastAsia="仿宋" w:cs="仿宋"/>
          <w:bCs/>
          <w:color w:val="auto"/>
          <w:sz w:val="24"/>
        </w:rPr>
        <w:t>请自行登录在浙江政府采购网更正公告页面中下载。</w:t>
      </w:r>
    </w:p>
    <w:p>
      <w:pPr>
        <w:spacing w:line="360" w:lineRule="exact"/>
        <w:ind w:firstLine="466" w:firstLineChars="200"/>
        <w:rPr>
          <w:rFonts w:ascii="仿宋" w:hAnsi="仿宋" w:eastAsia="仿宋" w:cs="仿宋"/>
          <w:color w:val="auto"/>
          <w:spacing w:val="-4"/>
          <w:sz w:val="24"/>
        </w:rPr>
      </w:pPr>
      <w:r>
        <w:rPr>
          <w:rFonts w:hint="eastAsia" w:ascii="仿宋" w:hAnsi="仿宋" w:eastAsia="仿宋" w:cs="仿宋"/>
          <w:b/>
          <w:color w:val="auto"/>
          <w:spacing w:val="-4"/>
          <w:sz w:val="24"/>
        </w:rPr>
        <w:t>十一、采购公告期限：</w:t>
      </w:r>
      <w:r>
        <w:rPr>
          <w:rFonts w:hint="eastAsia" w:ascii="仿宋" w:hAnsi="仿宋" w:eastAsia="仿宋" w:cs="仿宋"/>
          <w:color w:val="auto"/>
          <w:spacing w:val="-4"/>
          <w:sz w:val="24"/>
        </w:rPr>
        <w:t>本公告发布之日起五个工作日。</w:t>
      </w:r>
    </w:p>
    <w:p>
      <w:pPr>
        <w:spacing w:line="3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十二、质疑和投诉：</w:t>
      </w:r>
    </w:p>
    <w:p>
      <w:pPr>
        <w:spacing w:line="360" w:lineRule="auto"/>
        <w:ind w:left="120" w:leftChars="57" w:firstLine="360" w:firstLineChars="150"/>
        <w:rPr>
          <w:rFonts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color w:val="auto"/>
          <w:kern w:val="0"/>
          <w:sz w:val="24"/>
          <w:szCs w:val="24"/>
          <w:u w:val="single"/>
        </w:rPr>
        <w:t>绍兴市越城区阳明北路</w:t>
      </w:r>
      <w:r>
        <w:rPr>
          <w:rFonts w:ascii="仿宋" w:hAnsi="仿宋" w:eastAsia="仿宋" w:cs="仿宋"/>
          <w:color w:val="auto"/>
          <w:kern w:val="0"/>
          <w:sz w:val="24"/>
          <w:szCs w:val="24"/>
          <w:u w:val="single"/>
        </w:rPr>
        <w:t>692</w:t>
      </w:r>
      <w:r>
        <w:rPr>
          <w:rFonts w:hint="eastAsia" w:ascii="仿宋" w:hAnsi="仿宋" w:eastAsia="仿宋" w:cs="仿宋"/>
          <w:color w:val="auto"/>
          <w:kern w:val="0"/>
          <w:sz w:val="24"/>
          <w:szCs w:val="24"/>
          <w:u w:val="single"/>
        </w:rPr>
        <w:t>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color w:val="auto"/>
          <w:kern w:val="0"/>
          <w:sz w:val="24"/>
          <w:szCs w:val="24"/>
          <w:u w:val="single"/>
        </w:rPr>
        <w:t>孙莉</w:t>
      </w:r>
      <w:r>
        <w:rPr>
          <w:rFonts w:hint="eastAsia" w:ascii="仿宋" w:hAnsi="仿宋" w:eastAsia="仿宋" w:cs="仿宋"/>
          <w:color w:val="auto"/>
          <w:sz w:val="24"/>
        </w:rPr>
        <w:t>；联系电话：</w:t>
      </w:r>
      <w:r>
        <w:rPr>
          <w:rFonts w:ascii="仿宋" w:hAnsi="仿宋" w:eastAsia="仿宋" w:cs="仿宋"/>
          <w:color w:val="auto"/>
          <w:kern w:val="0"/>
          <w:sz w:val="24"/>
          <w:szCs w:val="24"/>
          <w:u w:val="single"/>
        </w:rPr>
        <w:t>0575-88976639</w:t>
      </w:r>
      <w:r>
        <w:rPr>
          <w:rFonts w:hint="eastAsia" w:ascii="仿宋" w:hAnsi="仿宋" w:eastAsia="仿宋" w:cs="仿宋"/>
          <w:color w:val="auto"/>
          <w:sz w:val="24"/>
        </w:rPr>
        <w:t>；数据电文接收邮箱：</w:t>
      </w:r>
      <w:r>
        <w:rPr>
          <w:rFonts w:ascii="仿宋" w:hAnsi="仿宋" w:eastAsia="仿宋" w:cs="仿宋"/>
          <w:color w:val="auto"/>
          <w:kern w:val="0"/>
          <w:sz w:val="24"/>
          <w:szCs w:val="24"/>
          <w:u w:val="single"/>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rPr>
        <w:t>绍兴市人民医院监察室</w:t>
      </w:r>
      <w:r>
        <w:rPr>
          <w:rFonts w:hint="eastAsia" w:ascii="仿宋" w:hAnsi="仿宋" w:eastAsia="仿宋" w:cs="仿宋"/>
          <w:color w:val="auto"/>
          <w:sz w:val="24"/>
        </w:rPr>
        <w:t>；联系电话：</w:t>
      </w:r>
      <w:r>
        <w:rPr>
          <w:rFonts w:ascii="仿宋" w:hAnsi="仿宋" w:eastAsia="仿宋" w:cs="仿宋"/>
          <w:color w:val="auto"/>
          <w:sz w:val="24"/>
          <w:u w:val="single"/>
        </w:rPr>
        <w:t>0575-88229879</w:t>
      </w:r>
      <w:r>
        <w:rPr>
          <w:rFonts w:hint="eastAsia" w:ascii="仿宋" w:hAnsi="仿宋" w:eastAsia="仿宋" w:cs="仿宋"/>
          <w:color w:val="auto"/>
          <w:sz w:val="24"/>
        </w:rPr>
        <w:t>。</w:t>
      </w:r>
    </w:p>
    <w:p>
      <w:pPr>
        <w:spacing w:line="360" w:lineRule="exact"/>
        <w:ind w:firstLine="472" w:firstLineChars="196"/>
        <w:rPr>
          <w:rFonts w:ascii="仿宋" w:hAnsi="仿宋" w:eastAsia="仿宋" w:cs="仿宋"/>
          <w:b/>
          <w:color w:val="auto"/>
          <w:sz w:val="24"/>
        </w:rPr>
      </w:pPr>
      <w:r>
        <w:rPr>
          <w:rFonts w:hint="eastAsia" w:ascii="仿宋" w:hAnsi="仿宋" w:eastAsia="仿宋" w:cs="仿宋"/>
          <w:b/>
          <w:color w:val="auto"/>
          <w:sz w:val="24"/>
        </w:rPr>
        <w:t>十三、联系方式：</w:t>
      </w:r>
    </w:p>
    <w:p>
      <w:pPr>
        <w:spacing w:line="360" w:lineRule="auto"/>
        <w:ind w:firstLine="470" w:firstLineChars="196"/>
        <w:rPr>
          <w:rFonts w:ascii="仿宋" w:hAnsi="仿宋" w:eastAsia="仿宋" w:cs="仿宋"/>
          <w:b/>
          <w:color w:val="auto"/>
          <w:sz w:val="24"/>
        </w:rPr>
      </w:pPr>
      <w:r>
        <w:rPr>
          <w:rFonts w:ascii="仿宋" w:hAnsi="仿宋" w:eastAsia="仿宋" w:cs="仿宋"/>
          <w:color w:val="auto"/>
          <w:sz w:val="24"/>
        </w:rPr>
        <w:t>1.</w:t>
      </w:r>
      <w:r>
        <w:rPr>
          <w:rFonts w:hint="eastAsia" w:ascii="仿宋" w:hAnsi="仿宋" w:eastAsia="仿宋" w:cs="仿宋"/>
          <w:color w:val="auto"/>
          <w:sz w:val="24"/>
        </w:rPr>
        <w:t>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rPr>
        <w:t>李华萍</w:t>
      </w:r>
      <w:r>
        <w:rPr>
          <w:rFonts w:hint="eastAsia" w:ascii="仿宋" w:hAnsi="仿宋" w:eastAsia="仿宋" w:cs="仿宋"/>
          <w:color w:val="auto"/>
          <w:sz w:val="24"/>
        </w:rPr>
        <w:t>，联系电话：</w:t>
      </w:r>
      <w:r>
        <w:rPr>
          <w:rFonts w:ascii="仿宋" w:hAnsi="仿宋" w:eastAsia="仿宋" w:cs="仿宋"/>
          <w:color w:val="auto"/>
          <w:sz w:val="24"/>
          <w:u w:val="single"/>
        </w:rPr>
        <w:t>13706753311</w:t>
      </w:r>
      <w:r>
        <w:rPr>
          <w:rFonts w:hint="eastAsia" w:ascii="仿宋" w:hAnsi="仿宋" w:eastAsia="仿宋" w:cs="仿宋"/>
          <w:color w:val="auto"/>
          <w:sz w:val="24"/>
        </w:rPr>
        <w:t>。</w:t>
      </w:r>
    </w:p>
    <w:p>
      <w:pPr>
        <w:spacing w:line="360" w:lineRule="auto"/>
        <w:ind w:firstLine="470" w:firstLineChars="196"/>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采购代理机构：</w:t>
      </w:r>
      <w:r>
        <w:rPr>
          <w:rFonts w:hint="eastAsia" w:ascii="仿宋" w:hAnsi="仿宋" w:eastAsia="仿宋" w:cs="仿宋"/>
          <w:color w:val="auto"/>
          <w:sz w:val="24"/>
          <w:u w:val="single"/>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rPr>
        <w:t>金一静</w:t>
      </w:r>
      <w:r>
        <w:rPr>
          <w:rFonts w:hint="eastAsia" w:ascii="仿宋" w:hAnsi="仿宋" w:eastAsia="仿宋" w:cs="仿宋"/>
          <w:color w:val="auto"/>
          <w:sz w:val="24"/>
        </w:rPr>
        <w:t>，联系电话：</w:t>
      </w:r>
      <w:r>
        <w:rPr>
          <w:rFonts w:ascii="仿宋" w:hAnsi="仿宋" w:eastAsia="仿宋" w:cs="仿宋"/>
          <w:color w:val="auto"/>
          <w:sz w:val="24"/>
          <w:u w:val="single"/>
        </w:rPr>
        <w:t>0575-88979683/18267597863</w:t>
      </w:r>
      <w:r>
        <w:rPr>
          <w:rFonts w:hint="eastAsia" w:ascii="仿宋" w:hAnsi="仿宋" w:eastAsia="仿宋" w:cs="仿宋"/>
          <w:color w:val="auto"/>
          <w:sz w:val="24"/>
        </w:rPr>
        <w:t>。</w:t>
      </w:r>
    </w:p>
    <w:p>
      <w:pPr>
        <w:wordWrap w:val="0"/>
        <w:spacing w:line="400" w:lineRule="exact"/>
        <w:ind w:firstLine="420" w:firstLineChars="200"/>
        <w:jc w:val="right"/>
        <w:rPr>
          <w:rFonts w:ascii="仿宋" w:hAnsi="仿宋" w:eastAsia="仿宋" w:cs="仿宋"/>
          <w:color w:val="auto"/>
        </w:rPr>
      </w:pPr>
      <w:r>
        <w:rPr>
          <w:rFonts w:ascii="仿宋" w:hAnsi="仿宋" w:eastAsia="仿宋" w:cs="仿宋"/>
          <w:color w:val="auto"/>
        </w:rPr>
        <w:t xml:space="preserve">             </w:t>
      </w:r>
      <w:r>
        <w:rPr>
          <w:rFonts w:hint="eastAsia" w:ascii="仿宋" w:hAnsi="仿宋" w:eastAsia="仿宋" w:cs="仿宋"/>
          <w:color w:val="auto"/>
        </w:rPr>
        <w:t>　</w:t>
      </w:r>
    </w:p>
    <w:p>
      <w:pPr>
        <w:wordWrap w:val="0"/>
        <w:spacing w:line="360" w:lineRule="auto"/>
        <w:ind w:firstLine="420" w:firstLineChars="200"/>
        <w:jc w:val="right"/>
        <w:rPr>
          <w:rFonts w:ascii="仿宋" w:hAnsi="仿宋" w:eastAsia="仿宋" w:cs="仿宋"/>
          <w:color w:val="auto"/>
        </w:rPr>
      </w:pPr>
      <w:r>
        <w:rPr>
          <w:rFonts w:hint="eastAsia" w:ascii="仿宋" w:hAnsi="仿宋" w:eastAsia="仿宋" w:cs="仿宋"/>
          <w:color w:val="auto"/>
        </w:rPr>
        <w:t>　　</w:t>
      </w:r>
    </w:p>
    <w:p>
      <w:pPr>
        <w:wordWrap w:val="0"/>
        <w:spacing w:line="360" w:lineRule="auto"/>
        <w:ind w:firstLine="480" w:firstLineChars="200"/>
        <w:jc w:val="right"/>
        <w:rPr>
          <w:rFonts w:ascii="仿宋" w:hAnsi="仿宋" w:eastAsia="仿宋" w:cs="仿宋"/>
          <w:color w:val="auto"/>
          <w:kern w:val="0"/>
          <w:sz w:val="24"/>
          <w:u w:val="single"/>
        </w:rPr>
      </w:pPr>
      <w:r>
        <w:rPr>
          <w:rFonts w:hint="eastAsia" w:ascii="仿宋" w:hAnsi="仿宋" w:eastAsia="仿宋" w:cs="仿宋"/>
          <w:color w:val="auto"/>
          <w:kern w:val="0"/>
          <w:sz w:val="24"/>
          <w:u w:val="single"/>
        </w:rPr>
        <w:t>绍兴市人民医院</w:t>
      </w:r>
    </w:p>
    <w:p>
      <w:pPr>
        <w:wordWrap w:val="0"/>
        <w:spacing w:line="360" w:lineRule="auto"/>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u w:val="single"/>
        </w:rPr>
        <w:t>浙江翔实建设项目管理有限公司</w:t>
      </w:r>
    </w:p>
    <w:p>
      <w:pPr>
        <w:wordWrap w:val="0"/>
        <w:spacing w:line="360" w:lineRule="auto"/>
        <w:jc w:val="right"/>
        <w:rPr>
          <w:rFonts w:ascii="仿宋" w:hAnsi="仿宋" w:eastAsia="仿宋" w:cs="仿宋"/>
          <w:color w:val="auto"/>
          <w:sz w:val="24"/>
        </w:rPr>
      </w:pPr>
      <w:r>
        <w:rPr>
          <w:rFonts w:ascii="仿宋" w:hAnsi="仿宋" w:eastAsia="仿宋" w:cs="仿宋"/>
          <w:color w:val="auto"/>
          <w:kern w:val="0"/>
          <w:sz w:val="24"/>
          <w:u w:val="single"/>
        </w:rPr>
        <w:t>2021</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10</w:t>
      </w:r>
      <w:r>
        <w:rPr>
          <w:rFonts w:hint="eastAsia" w:ascii="仿宋" w:hAnsi="仿宋" w:eastAsia="仿宋" w:cs="仿宋"/>
          <w:color w:val="auto"/>
          <w:kern w:val="0"/>
          <w:sz w:val="24"/>
        </w:rPr>
        <w:t>日</w:t>
      </w:r>
    </w:p>
    <w:p>
      <w:pPr>
        <w:pStyle w:val="2"/>
        <w:rPr>
          <w:rFonts w:ascii="仿宋" w:cs="仿宋"/>
          <w:color w:val="auto"/>
        </w:rPr>
      </w:pPr>
      <w:bookmarkStart w:id="3" w:name="_Toc643610526"/>
    </w:p>
    <w:p>
      <w:pPr>
        <w:pStyle w:val="2"/>
        <w:rPr>
          <w:rFonts w:ascii="仿宋" w:cs="仿宋"/>
          <w:color w:val="auto"/>
        </w:rPr>
      </w:pPr>
    </w:p>
    <w:p>
      <w:pPr>
        <w:pStyle w:val="2"/>
        <w:rPr>
          <w:rFonts w:ascii="仿宋" w:cs="仿宋"/>
          <w:color w:val="auto"/>
        </w:rPr>
      </w:pPr>
    </w:p>
    <w:p>
      <w:pPr>
        <w:pStyle w:val="2"/>
        <w:rPr>
          <w:rFonts w:ascii="仿宋" w:cs="仿宋"/>
          <w:color w:val="auto"/>
        </w:rPr>
      </w:pPr>
    </w:p>
    <w:p>
      <w:pPr>
        <w:pStyle w:val="2"/>
        <w:rPr>
          <w:rFonts w:ascii="仿宋" w:cs="仿宋"/>
          <w:color w:val="auto"/>
        </w:rPr>
      </w:pPr>
    </w:p>
    <w:p>
      <w:pPr>
        <w:pStyle w:val="2"/>
        <w:rPr>
          <w:rFonts w:ascii="仿宋" w:cs="仿宋"/>
          <w:color w:val="auto"/>
        </w:rPr>
      </w:pPr>
    </w:p>
    <w:p>
      <w:pPr>
        <w:pStyle w:val="2"/>
        <w:rPr>
          <w:rFonts w:ascii="仿宋" w:cs="仿宋"/>
          <w:color w:val="auto"/>
        </w:rPr>
      </w:pPr>
    </w:p>
    <w:p>
      <w:pPr>
        <w:rPr>
          <w:color w:val="auto"/>
        </w:rPr>
      </w:pPr>
    </w:p>
    <w:p>
      <w:pPr>
        <w:pStyle w:val="2"/>
        <w:rPr>
          <w:rFonts w:ascii="仿宋" w:cs="仿宋"/>
          <w:color w:val="auto"/>
        </w:rPr>
      </w:pPr>
      <w:r>
        <w:rPr>
          <w:rFonts w:hint="eastAsia" w:ascii="仿宋" w:hAnsi="仿宋" w:cs="仿宋"/>
          <w:color w:val="auto"/>
        </w:rPr>
        <w:t>第二章</w:t>
      </w:r>
      <w:r>
        <w:rPr>
          <w:rFonts w:ascii="仿宋" w:hAnsi="仿宋" w:cs="仿宋"/>
          <w:color w:val="auto"/>
        </w:rPr>
        <w:t xml:space="preserve">  </w:t>
      </w:r>
      <w:r>
        <w:rPr>
          <w:rFonts w:hint="eastAsia" w:ascii="仿宋" w:hAnsi="仿宋" w:cs="仿宋"/>
          <w:color w:val="auto"/>
        </w:rPr>
        <w:t>供应商须知</w:t>
      </w:r>
      <w:bookmarkEnd w:id="3"/>
    </w:p>
    <w:p>
      <w:pPr>
        <w:pStyle w:val="3"/>
        <w:rPr>
          <w:rFonts w:ascii="仿宋" w:cs="仿宋"/>
          <w:color w:val="auto"/>
        </w:rPr>
      </w:pPr>
      <w:bookmarkStart w:id="4" w:name="_Toc643610527"/>
      <w:r>
        <w:rPr>
          <w:rFonts w:hint="eastAsia" w:ascii="仿宋" w:hAnsi="仿宋" w:cs="仿宋"/>
          <w:color w:val="auto"/>
        </w:rPr>
        <w:t>一、前附表</w:t>
      </w:r>
      <w:bookmarkEnd w:id="4"/>
    </w:p>
    <w:tbl>
      <w:tblPr>
        <w:tblStyle w:val="2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noWrap/>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w:t>
            </w:r>
          </w:p>
        </w:tc>
        <w:tc>
          <w:tcPr>
            <w:tcW w:w="8371" w:type="dxa"/>
            <w:noWrap/>
            <w:vAlign w:val="center"/>
          </w:tcPr>
          <w:p>
            <w:pPr>
              <w:spacing w:line="500" w:lineRule="exact"/>
              <w:rPr>
                <w:rFonts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rPr>
              <w:t>绍兴市人民医院食堂大宗食品用品配送供应商准入采购项目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2</w:t>
            </w:r>
          </w:p>
        </w:tc>
        <w:tc>
          <w:tcPr>
            <w:tcW w:w="8371" w:type="dxa"/>
            <w:noWrap/>
            <w:vAlign w:val="center"/>
          </w:tcPr>
          <w:p>
            <w:pPr>
              <w:autoSpaceDE w:val="0"/>
              <w:autoSpaceDN w:val="0"/>
              <w:spacing w:line="44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ascii="仿宋" w:hAnsi="仿宋" w:eastAsia="仿宋" w:cs="仿宋"/>
                <w:color w:val="auto"/>
                <w:sz w:val="24"/>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5</w:t>
            </w:r>
          </w:p>
        </w:tc>
        <w:tc>
          <w:tcPr>
            <w:tcW w:w="8371" w:type="dxa"/>
            <w:noWrap/>
            <w:vAlign w:val="center"/>
          </w:tcPr>
          <w:p>
            <w:pPr>
              <w:autoSpaceDE w:val="0"/>
              <w:autoSpaceDN w:val="0"/>
              <w:textAlignment w:val="bottom"/>
              <w:rPr>
                <w:rFonts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color w:val="auto"/>
                <w:sz w:val="24"/>
              </w:rPr>
              <w:t>本采购项目不组织统一现场踏勘，各投标人自行联系采购人进行现场踏勘。现场踏勘所发生的费用由投标人自行承担，踏勘过程中的安全责任投标人自负。</w:t>
            </w:r>
            <w:r>
              <w:rPr>
                <w:rFonts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7</w:t>
            </w:r>
          </w:p>
        </w:tc>
        <w:tc>
          <w:tcPr>
            <w:tcW w:w="8371" w:type="dxa"/>
            <w:noWrap/>
            <w:vAlign w:val="center"/>
          </w:tcPr>
          <w:p>
            <w:pPr>
              <w:spacing w:line="440" w:lineRule="exact"/>
              <w:rPr>
                <w:rFonts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七</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r>
              <w:rPr>
                <w:rFonts w:hint="eastAsia" w:ascii="仿宋" w:hAnsi="仿宋" w:eastAsia="仿宋" w:cs="仿宋"/>
                <w:b/>
                <w:bCs/>
                <w:color w:val="auto"/>
                <w:sz w:val="24"/>
              </w:rPr>
              <w:t>（如供应商参加多个标段投标按每个标段分别制作，不允许多标段打包制作）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8</w:t>
            </w:r>
          </w:p>
        </w:tc>
        <w:tc>
          <w:tcPr>
            <w:tcW w:w="8371" w:type="dxa"/>
            <w:noWrap/>
            <w:vAlign w:val="center"/>
          </w:tcPr>
          <w:p>
            <w:pPr>
              <w:autoSpaceDE w:val="0"/>
              <w:autoSpaceDN w:val="0"/>
              <w:spacing w:line="440" w:lineRule="exact"/>
              <w:textAlignment w:val="bottom"/>
              <w:rPr>
                <w:rFonts w:hint="default" w:ascii="仿宋" w:hAnsi="仿宋" w:eastAsia="仿宋" w:cs="仿宋"/>
                <w:bCs/>
                <w:color w:val="auto"/>
                <w:sz w:val="24"/>
                <w:lang w:val="en-US" w:eastAsia="zh-CN"/>
              </w:rPr>
            </w:pPr>
            <w:r>
              <w:rPr>
                <w:rFonts w:hint="eastAsia" w:ascii="仿宋" w:hAnsi="仿宋" w:eastAsia="仿宋" w:cs="仿宋"/>
                <w:b/>
                <w:color w:val="auto"/>
                <w:sz w:val="24"/>
              </w:rPr>
              <w:t>履约保证金及缴退方式：</w:t>
            </w:r>
            <w:r>
              <w:rPr>
                <w:rFonts w:ascii="仿宋" w:hAnsi="仿宋" w:eastAsia="仿宋" w:cs="仿宋"/>
                <w:bCs/>
                <w:color w:val="auto"/>
                <w:sz w:val="24"/>
                <w:u w:val="none"/>
              </w:rPr>
              <w:t xml:space="preserve"> </w:t>
            </w:r>
            <w:r>
              <w:rPr>
                <w:rFonts w:hint="eastAsia" w:ascii="仿宋" w:hAnsi="仿宋" w:eastAsia="仿宋" w:cs="仿宋"/>
                <w:color w:val="auto"/>
                <w:sz w:val="24"/>
                <w:u w:val="none"/>
              </w:rPr>
              <w:t>供应商需交纳准入履约保证金</w:t>
            </w:r>
            <w:r>
              <w:rPr>
                <w:rFonts w:ascii="仿宋" w:hAnsi="仿宋" w:cs="仿宋"/>
                <w:color w:val="auto"/>
                <w:sz w:val="24"/>
                <w:u w:val="none"/>
              </w:rPr>
              <w:t>5000</w:t>
            </w:r>
            <w:r>
              <w:rPr>
                <w:rFonts w:hint="eastAsia" w:ascii="仿宋" w:hAnsi="仿宋" w:eastAsia="仿宋" w:cs="仿宋"/>
                <w:color w:val="auto"/>
                <w:sz w:val="24"/>
                <w:u w:val="none"/>
              </w:rPr>
              <w:t>元</w:t>
            </w:r>
            <w:r>
              <w:rPr>
                <w:rFonts w:ascii="仿宋" w:hAnsi="仿宋" w:eastAsia="仿宋" w:cs="仿宋"/>
                <w:color w:val="auto"/>
                <w:sz w:val="24"/>
                <w:u w:val="none"/>
              </w:rPr>
              <w:t>;</w:t>
            </w:r>
            <w:r>
              <w:rPr>
                <w:rFonts w:hint="eastAsia" w:ascii="仿宋" w:hAnsi="仿宋" w:eastAsia="仿宋" w:cs="仿宋"/>
                <w:color w:val="auto"/>
                <w:sz w:val="24"/>
                <w:u w:val="none"/>
              </w:rPr>
              <w:t>二次竞标中标履约保证金</w:t>
            </w:r>
            <w:r>
              <w:rPr>
                <w:rFonts w:hint="eastAsia" w:ascii="仿宋" w:hAnsi="仿宋" w:eastAsia="仿宋" w:cs="仿宋"/>
                <w:bCs/>
                <w:color w:val="auto"/>
                <w:sz w:val="24"/>
                <w:u w:val="none"/>
              </w:rPr>
              <w:t>按标段内要求执行</w:t>
            </w:r>
            <w:r>
              <w:rPr>
                <w:rFonts w:hint="eastAsia" w:ascii="仿宋" w:hAnsi="仿宋" w:eastAsia="仿宋" w:cs="仿宋"/>
                <w:bCs/>
                <w:color w:val="auto"/>
                <w:sz w:val="24"/>
                <w:u w:val="none"/>
                <w:lang w:eastAsia="zh-CN"/>
              </w:rPr>
              <w:t>。</w:t>
            </w:r>
            <w:r>
              <w:rPr>
                <w:rFonts w:hint="eastAsia" w:ascii="仿宋" w:hAnsi="仿宋" w:eastAsia="仿宋" w:cs="仿宋"/>
                <w:bCs/>
                <w:color w:val="auto"/>
                <w:sz w:val="24"/>
                <w:u w:val="none"/>
                <w:lang w:val="en-US" w:eastAsia="zh-CN"/>
              </w:rPr>
              <w:t>准入履约保证金在项目服务周期满后退还，中标履约保证金在标段规定</w:t>
            </w:r>
            <w:r>
              <w:rPr>
                <w:rFonts w:hint="eastAsia" w:ascii="仿宋" w:hAnsi="仿宋" w:eastAsia="仿宋" w:cs="仿宋"/>
                <w:bCs/>
                <w:color w:val="auto"/>
                <w:sz w:val="24"/>
                <w:u w:val="none"/>
              </w:rPr>
              <w:t>竞标周期</w:t>
            </w:r>
            <w:r>
              <w:rPr>
                <w:rFonts w:hint="eastAsia" w:ascii="仿宋" w:hAnsi="仿宋" w:eastAsia="仿宋" w:cs="仿宋"/>
                <w:bCs/>
                <w:color w:val="auto"/>
                <w:sz w:val="24"/>
                <w:u w:val="none"/>
                <w:lang w:val="en-US" w:eastAsia="zh-CN"/>
              </w:rPr>
              <w:t>满后退还，不计息。</w:t>
            </w:r>
          </w:p>
          <w:p>
            <w:pPr>
              <w:autoSpaceDE w:val="0"/>
              <w:autoSpaceDN w:val="0"/>
              <w:spacing w:line="440" w:lineRule="exact"/>
              <w:textAlignment w:val="bottom"/>
              <w:rPr>
                <w:rFonts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9</w:t>
            </w:r>
          </w:p>
        </w:tc>
        <w:tc>
          <w:tcPr>
            <w:tcW w:w="8371" w:type="dxa"/>
            <w:noWrap/>
            <w:vAlign w:val="center"/>
          </w:tcPr>
          <w:p>
            <w:pPr>
              <w:snapToGrid w:val="0"/>
              <w:jc w:val="left"/>
              <w:rPr>
                <w:rFonts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ascii="仿宋" w:hAnsi="仿宋" w:eastAsia="仿宋" w:cs="仿宋"/>
                <w:color w:val="auto"/>
                <w:sz w:val="24"/>
                <w:u w:val="single"/>
              </w:rPr>
              <w:t xml:space="preserve"> </w:t>
            </w:r>
            <w:r>
              <w:rPr>
                <w:rFonts w:hint="eastAsia" w:ascii="仿宋" w:hAnsi="仿宋" w:eastAsia="仿宋" w:cs="仿宋"/>
                <w:color w:val="auto"/>
                <w:sz w:val="24"/>
                <w:u w:val="single"/>
              </w:rPr>
              <w:t>不允许</w:t>
            </w:r>
            <w:r>
              <w:rPr>
                <w:rFonts w:ascii="仿宋" w:hAnsi="仿宋" w:eastAsia="仿宋" w:cs="仿宋"/>
                <w:color w:val="auto"/>
                <w:sz w:val="24"/>
                <w:u w:val="single"/>
              </w:rPr>
              <w:t xml:space="preserve">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10</w:t>
            </w:r>
          </w:p>
        </w:tc>
        <w:tc>
          <w:tcPr>
            <w:tcW w:w="8371" w:type="dxa"/>
            <w:noWrap/>
            <w:vAlign w:val="center"/>
          </w:tcPr>
          <w:p>
            <w:pPr>
              <w:shd w:val="clear" w:color="auto"/>
              <w:rPr>
                <w:rFonts w:ascii="仿宋" w:hAnsi="仿宋" w:eastAsia="仿宋" w:cs="仿宋"/>
                <w:b/>
                <w:bCs/>
                <w:color w:val="auto"/>
                <w:sz w:val="24"/>
              </w:rPr>
            </w:pPr>
            <w:r>
              <w:rPr>
                <w:rFonts w:hint="eastAsia" w:ascii="仿宋" w:hAnsi="仿宋" w:eastAsia="仿宋" w:cs="仿宋"/>
                <w:b/>
                <w:bCs/>
                <w:color w:val="auto"/>
                <w:sz w:val="24"/>
              </w:rPr>
              <w:t>采购代理服务费：</w:t>
            </w:r>
          </w:p>
          <w:p>
            <w:pPr>
              <w:rPr>
                <w:rFonts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）整个项目最终代理服务费为</w:t>
            </w:r>
            <w:r>
              <w:rPr>
                <w:rFonts w:ascii="仿宋" w:hAnsi="仿宋" w:eastAsia="仿宋" w:cs="仿宋"/>
                <w:color w:val="auto"/>
                <w:sz w:val="24"/>
              </w:rPr>
              <w:t>3000</w:t>
            </w:r>
            <w:r>
              <w:rPr>
                <w:rFonts w:hint="eastAsia" w:ascii="仿宋" w:hAnsi="仿宋" w:eastAsia="仿宋" w:cs="仿宋"/>
                <w:color w:val="auto"/>
                <w:sz w:val="24"/>
              </w:rPr>
              <w:t>元。</w:t>
            </w:r>
            <w:r>
              <w:rPr>
                <w:rFonts w:ascii="仿宋" w:hAnsi="仿宋" w:eastAsia="仿宋" w:cs="仿宋"/>
                <w:color w:val="auto"/>
                <w:sz w:val="24"/>
              </w:rPr>
              <w:t xml:space="preserve"> </w:t>
            </w:r>
          </w:p>
          <w:p>
            <w:pP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）招标代理服务费的交纳方式：</w:t>
            </w:r>
          </w:p>
          <w:p>
            <w:pPr>
              <w:rPr>
                <w:rFonts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rPr>
                <w:rFonts w:ascii="仿宋" w:hAnsi="仿宋" w:eastAsia="仿宋" w:cs="仿宋"/>
                <w:color w:val="auto"/>
                <w:sz w:val="24"/>
              </w:rPr>
            </w:pPr>
            <w:r>
              <w:rPr>
                <w:rFonts w:hint="eastAsia" w:ascii="仿宋" w:hAnsi="仿宋" w:eastAsia="仿宋" w:cs="仿宋"/>
                <w:color w:val="auto"/>
                <w:sz w:val="24"/>
              </w:rPr>
              <w:t>公司名称：浙江翔实建设项目管理有限公司</w:t>
            </w:r>
          </w:p>
          <w:p>
            <w:pPr>
              <w:rPr>
                <w:rFonts w:ascii="仿宋" w:hAnsi="仿宋" w:eastAsia="仿宋" w:cs="仿宋"/>
                <w:color w:val="auto"/>
                <w:sz w:val="24"/>
              </w:rPr>
            </w:pPr>
            <w:r>
              <w:rPr>
                <w:rFonts w:hint="eastAsia" w:ascii="仿宋" w:hAnsi="仿宋" w:eastAsia="仿宋" w:cs="仿宋"/>
                <w:color w:val="auto"/>
                <w:sz w:val="24"/>
              </w:rPr>
              <w:t>开户行：建行绍兴越城支行</w:t>
            </w:r>
            <w:r>
              <w:rPr>
                <w:rFonts w:ascii="仿宋" w:hAnsi="仿宋" w:eastAsia="仿宋" w:cs="仿宋"/>
                <w:color w:val="auto"/>
                <w:sz w:val="24"/>
              </w:rPr>
              <w:t xml:space="preserve"> </w:t>
            </w:r>
          </w:p>
          <w:p>
            <w:pPr>
              <w:rPr>
                <w:rFonts w:ascii="仿宋" w:hAnsi="仿宋" w:eastAsia="仿宋" w:cs="仿宋"/>
                <w:color w:val="auto"/>
                <w:sz w:val="24"/>
              </w:rPr>
            </w:pPr>
            <w:r>
              <w:rPr>
                <w:rFonts w:hint="eastAsia" w:ascii="仿宋" w:hAnsi="仿宋" w:eastAsia="仿宋" w:cs="仿宋"/>
                <w:color w:val="auto"/>
                <w:sz w:val="24"/>
              </w:rPr>
              <w:t>账</w:t>
            </w:r>
            <w:r>
              <w:rPr>
                <w:rFonts w:ascii="仿宋" w:hAnsi="仿宋" w:eastAsia="仿宋" w:cs="仿宋"/>
                <w:color w:val="auto"/>
                <w:sz w:val="24"/>
              </w:rPr>
              <w:t xml:space="preserve">  </w:t>
            </w:r>
            <w:r>
              <w:rPr>
                <w:rFonts w:hint="eastAsia" w:ascii="仿宋" w:hAnsi="仿宋" w:eastAsia="仿宋" w:cs="仿宋"/>
                <w:color w:val="auto"/>
                <w:sz w:val="24"/>
              </w:rPr>
              <w:t>号：</w:t>
            </w:r>
            <w:r>
              <w:rPr>
                <w:rFonts w:ascii="仿宋" w:hAnsi="仿宋" w:eastAsia="仿宋" w:cs="仿宋"/>
                <w:color w:val="auto"/>
                <w:sz w:val="24"/>
              </w:rPr>
              <w:t>33001653549053003519</w:t>
            </w:r>
          </w:p>
          <w:p>
            <w:pPr>
              <w:jc w:val="left"/>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）交纳时间：领取准入通知书前交纳。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11</w:t>
            </w:r>
          </w:p>
        </w:tc>
        <w:tc>
          <w:tcPr>
            <w:tcW w:w="8371" w:type="dxa"/>
            <w:noWrap/>
            <w:vAlign w:val="center"/>
          </w:tcPr>
          <w:p>
            <w:pPr>
              <w:spacing w:line="500" w:lineRule="exact"/>
              <w:rPr>
                <w:rFonts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noWrap/>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12</w:t>
            </w:r>
          </w:p>
        </w:tc>
        <w:tc>
          <w:tcPr>
            <w:tcW w:w="8371" w:type="dxa"/>
            <w:noWrap/>
            <w:vAlign w:val="center"/>
          </w:tcPr>
          <w:p>
            <w:pPr>
              <w:spacing w:line="440" w:lineRule="exact"/>
              <w:rPr>
                <w:rFonts w:ascii="仿宋" w:hAnsi="仿宋" w:eastAsia="仿宋" w:cs="仿宋"/>
                <w:color w:val="auto"/>
                <w:sz w:val="24"/>
              </w:rPr>
            </w:pPr>
            <w:r>
              <w:rPr>
                <w:rFonts w:hint="eastAsia" w:ascii="仿宋" w:hAnsi="仿宋" w:eastAsia="仿宋" w:cs="仿宋"/>
                <w:color w:val="auto"/>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pStyle w:val="3"/>
        <w:rPr>
          <w:rFonts w:ascii="仿宋" w:cs="仿宋"/>
          <w:color w:val="auto"/>
        </w:rPr>
      </w:pPr>
      <w:bookmarkStart w:id="5" w:name="_Toc643610528"/>
      <w:r>
        <w:rPr>
          <w:rFonts w:hint="eastAsia" w:ascii="仿宋" w:hAnsi="仿宋" w:cs="仿宋"/>
          <w:color w:val="auto"/>
        </w:rPr>
        <w:t>二、采购文件</w:t>
      </w:r>
      <w:bookmarkEnd w:id="5"/>
    </w:p>
    <w:p>
      <w:pPr>
        <w:snapToGrid w:val="0"/>
        <w:spacing w:line="440" w:lineRule="exact"/>
        <w:jc w:val="left"/>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采购文件效力</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auto"/>
          <w:sz w:val="24"/>
        </w:rPr>
      </w:pPr>
      <w:r>
        <w:rPr>
          <w:rFonts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2.</w:t>
      </w:r>
      <w:r>
        <w:rPr>
          <w:rFonts w:hint="eastAsia" w:ascii="仿宋" w:hAnsi="仿宋" w:eastAsia="仿宋" w:cs="仿宋"/>
          <w:b/>
          <w:bCs/>
          <w:color w:val="auto"/>
          <w:sz w:val="24"/>
        </w:rPr>
        <w:t>名词定义</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rPr>
        <w:t>“</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w:t>
      </w:r>
      <w:r>
        <w:rPr>
          <w:rFonts w:hint="eastAsia" w:ascii="仿宋" w:hAnsi="仿宋" w:eastAsia="仿宋" w:cs="仿宋"/>
          <w:color w:val="auto"/>
          <w:sz w:val="24"/>
        </w:rPr>
        <w:t>“</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2.4 </w:t>
      </w:r>
      <w:r>
        <w:rPr>
          <w:rFonts w:hint="eastAsia" w:ascii="仿宋" w:hAnsi="仿宋" w:eastAsia="仿宋" w:cs="仿宋"/>
          <w:color w:val="auto"/>
          <w:sz w:val="24"/>
        </w:rPr>
        <w:t>“</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2.5 </w:t>
      </w:r>
      <w:r>
        <w:rPr>
          <w:rFonts w:hint="eastAsia" w:ascii="仿宋" w:hAnsi="仿宋" w:eastAsia="仿宋" w:cs="仿宋"/>
          <w:color w:val="auto"/>
          <w:sz w:val="24"/>
        </w:rPr>
        <w:t>“</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2.6 </w:t>
      </w:r>
      <w:r>
        <w:rPr>
          <w:rFonts w:hint="eastAsia" w:ascii="仿宋" w:hAnsi="仿宋" w:eastAsia="仿宋" w:cs="仿宋"/>
          <w:color w:val="auto"/>
          <w:sz w:val="24"/>
        </w:rPr>
        <w:t>“</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2.7</w:t>
      </w:r>
      <w:r>
        <w:rPr>
          <w:rFonts w:hint="eastAsia" w:ascii="仿宋" w:hAnsi="仿宋" w:eastAsia="仿宋" w:cs="仿宋"/>
          <w:color w:val="auto"/>
          <w:sz w:val="24"/>
        </w:rPr>
        <w:t>“</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2.8</w:t>
      </w:r>
      <w:r>
        <w:rPr>
          <w:rFonts w:hint="eastAsia" w:ascii="仿宋" w:hAnsi="仿宋" w:eastAsia="仿宋" w:cs="仿宋"/>
          <w:color w:val="auto"/>
          <w:sz w:val="24"/>
        </w:rPr>
        <w:t>“</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2.9</w:t>
      </w:r>
      <w:r>
        <w:rPr>
          <w:rFonts w:hint="eastAsia" w:ascii="仿宋" w:hAnsi="仿宋" w:eastAsia="仿宋" w:cs="仿宋"/>
          <w:color w:val="auto"/>
          <w:sz w:val="24"/>
        </w:rPr>
        <w:t>“</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3.</w:t>
      </w:r>
      <w:r>
        <w:rPr>
          <w:rFonts w:hint="eastAsia" w:ascii="仿宋" w:hAnsi="仿宋" w:eastAsia="仿宋" w:cs="仿宋"/>
          <w:b/>
          <w:bCs/>
          <w:color w:val="auto"/>
          <w:sz w:val="24"/>
        </w:rPr>
        <w:t>本项目执行的采购政策性规定</w:t>
      </w:r>
    </w:p>
    <w:p>
      <w:pPr>
        <w:snapToGrid w:val="0"/>
        <w:spacing w:line="440" w:lineRule="exact"/>
        <w:jc w:val="left"/>
        <w:rPr>
          <w:rFonts w:ascii="仿宋" w:hAnsi="仿宋" w:eastAsia="仿宋" w:cs="仿宋"/>
          <w:color w:val="auto"/>
          <w:sz w:val="24"/>
        </w:rPr>
      </w:pPr>
      <w:r>
        <w:rPr>
          <w:rFonts w:ascii="仿宋" w:hAnsi="仿宋" w:eastAsia="仿宋" w:cs="仿宋"/>
          <w:b/>
          <w:bCs/>
          <w:color w:val="auto"/>
          <w:sz w:val="24"/>
        </w:rPr>
        <w:t>3.1</w:t>
      </w:r>
      <w:r>
        <w:rPr>
          <w:rFonts w:hint="eastAsia" w:ascii="仿宋" w:hAnsi="仿宋" w:eastAsia="仿宋" w:cs="仿宋"/>
          <w:b/>
          <w:bCs/>
          <w:color w:val="auto"/>
          <w:sz w:val="24"/>
        </w:rPr>
        <w:t>采购本国产品</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一般不采购进口产品，确需采购的，不得限制潜在国产的同类产品参与投标，即“进口”不得作为实质性响应条件。</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4.</w:t>
      </w:r>
      <w:r>
        <w:rPr>
          <w:rFonts w:hint="eastAsia" w:ascii="仿宋" w:hAnsi="仿宋" w:eastAsia="仿宋" w:cs="仿宋"/>
          <w:b/>
          <w:bCs/>
          <w:color w:val="auto"/>
          <w:sz w:val="24"/>
        </w:rPr>
        <w:t>采购文件的澄清与修改</w:t>
      </w:r>
    </w:p>
    <w:p>
      <w:pPr>
        <w:pStyle w:val="7"/>
        <w:widowControl w:val="0"/>
        <w:numPr>
          <w:ilvl w:val="0"/>
          <w:numId w:val="0"/>
        </w:numPr>
        <w:spacing w:afterLines="0" w:line="440" w:lineRule="exact"/>
        <w:rPr>
          <w:rFonts w:ascii="仿宋" w:hAnsi="仿宋" w:eastAsia="仿宋" w:cs="仿宋"/>
          <w:color w:val="auto"/>
        </w:rPr>
      </w:pPr>
      <w:r>
        <w:rPr>
          <w:rFonts w:ascii="仿宋" w:hAnsi="仿宋" w:eastAsia="仿宋" w:cs="仿宋"/>
          <w:color w:val="auto"/>
        </w:rPr>
        <w:t>4.1</w:t>
      </w:r>
      <w:r>
        <w:rPr>
          <w:rFonts w:hint="eastAsia" w:ascii="仿宋" w:hAnsi="仿宋" w:eastAsia="仿宋" w:cs="仿宋"/>
          <w:color w:val="auto"/>
        </w:rPr>
        <w:t>采购人如对采购文件进行澄清、补充、变更的，或者在投标截止时间前规定时间内，招标人需要对采购文件进行补充或修改的，采购人将会通过</w:t>
      </w:r>
      <w:r>
        <w:rPr>
          <w:rFonts w:hint="eastAsia" w:ascii="仿宋" w:hAnsi="仿宋" w:eastAsia="仿宋" w:cs="仿宋"/>
          <w:color w:val="auto"/>
          <w:spacing w:val="-4"/>
        </w:rPr>
        <w:t>浙江政府采购网</w:t>
      </w:r>
      <w:r>
        <w:rPr>
          <w:rFonts w:ascii="仿宋" w:hAnsi="仿宋" w:eastAsia="仿宋" w:cs="仿宋"/>
          <w:color w:val="auto"/>
          <w:spacing w:val="-4"/>
        </w:rPr>
        <w:t xml:space="preserve">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rPr>
        <w:t>请在浙江政府采购网更正公告页面中下载。</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5.</w:t>
      </w:r>
      <w:r>
        <w:rPr>
          <w:rFonts w:hint="eastAsia" w:ascii="仿宋" w:hAnsi="仿宋" w:eastAsia="仿宋" w:cs="仿宋"/>
          <w:b/>
          <w:bCs/>
          <w:color w:val="auto"/>
          <w:sz w:val="24"/>
        </w:rPr>
        <w:t>参考品牌</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cs="仿宋"/>
          <w:color w:val="auto"/>
        </w:rPr>
      </w:pPr>
      <w:bookmarkStart w:id="6" w:name="_Toc643610529"/>
      <w:r>
        <w:rPr>
          <w:rFonts w:hint="eastAsia" w:ascii="仿宋" w:hAnsi="仿宋" w:cs="仿宋"/>
          <w:color w:val="auto"/>
        </w:rPr>
        <w:t>三、投标文件</w:t>
      </w:r>
      <w:bookmarkEnd w:id="6"/>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投标文件以及有关投标事宜的所有来往函电均应以中文书写，专业术语和外文证明材料除外。</w:t>
      </w:r>
    </w:p>
    <w:p>
      <w:pPr>
        <w:numPr>
          <w:ilvl w:val="0"/>
          <w:numId w:val="5"/>
        </w:num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投标文件的组成</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本项目投标文件由</w:t>
      </w:r>
      <w:r>
        <w:rPr>
          <w:rFonts w:hint="eastAsia" w:ascii="仿宋" w:hAnsi="仿宋" w:eastAsia="仿宋" w:cs="仿宋"/>
          <w:b/>
          <w:bCs/>
          <w:color w:val="auto"/>
          <w:sz w:val="24"/>
        </w:rPr>
        <w:t>“资格文件”</w:t>
      </w:r>
      <w:r>
        <w:rPr>
          <w:rFonts w:hint="eastAsia" w:ascii="仿宋" w:hAnsi="仿宋" w:eastAsia="仿宋" w:cs="仿宋"/>
          <w:color w:val="auto"/>
          <w:sz w:val="24"/>
        </w:rPr>
        <w:t>和</w:t>
      </w:r>
      <w:r>
        <w:rPr>
          <w:rFonts w:hint="eastAsia" w:ascii="仿宋" w:hAnsi="仿宋" w:eastAsia="仿宋" w:cs="仿宋"/>
          <w:b/>
          <w:bCs/>
          <w:color w:val="auto"/>
          <w:sz w:val="24"/>
        </w:rPr>
        <w:t>“技术文件”</w:t>
      </w:r>
      <w:r>
        <w:rPr>
          <w:rFonts w:hint="eastAsia" w:ascii="仿宋" w:hAnsi="仿宋" w:eastAsia="仿宋" w:cs="仿宋"/>
          <w:color w:val="auto"/>
          <w:sz w:val="24"/>
        </w:rPr>
        <w:t>二部分文件组成：</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2.1</w:t>
      </w:r>
      <w:r>
        <w:rPr>
          <w:rFonts w:hint="eastAsia" w:ascii="仿宋" w:hAnsi="仿宋" w:eastAsia="仿宋" w:cs="仿宋"/>
          <w:b/>
          <w:bCs/>
          <w:color w:val="auto"/>
          <w:sz w:val="24"/>
        </w:rPr>
        <w:t>“资格文件”包括以下内容：</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rPr>
        <w:t>投标声明函；</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2.1.2</w:t>
      </w:r>
      <w:r>
        <w:rPr>
          <w:rFonts w:hint="eastAsia" w:ascii="仿宋" w:hAnsi="仿宋" w:eastAsia="仿宋" w:cs="仿宋"/>
          <w:color w:val="auto"/>
          <w:sz w:val="24"/>
        </w:rPr>
        <w:t>法定代表人授权委托书（法定代表人可以不授权他人参与投标；个体工商户需经营者参与投标，不得授权</w:t>
      </w:r>
      <w:r>
        <w:rPr>
          <w:rFonts w:ascii="仿宋" w:hAnsi="仿宋" w:eastAsia="仿宋" w:cs="仿宋"/>
          <w:color w:val="auto"/>
          <w:sz w:val="24"/>
        </w:rPr>
        <w:t>)</w:t>
      </w:r>
      <w:r>
        <w:rPr>
          <w:rFonts w:hint="eastAsia" w:ascii="仿宋" w:hAnsi="仿宋" w:eastAsia="仿宋" w:cs="仿宋"/>
          <w:bCs/>
          <w:color w:val="auto"/>
          <w:sz w:val="24"/>
        </w:rPr>
        <w:t>；</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2.1.3</w:t>
      </w:r>
      <w:r>
        <w:rPr>
          <w:rFonts w:hint="eastAsia" w:ascii="仿宋" w:hAnsi="仿宋" w:eastAsia="仿宋" w:cs="仿宋"/>
          <w:color w:val="auto"/>
          <w:sz w:val="24"/>
        </w:rPr>
        <w:t>法定代表人及其授权代表的身份证（复印件）；</w:t>
      </w:r>
    </w:p>
    <w:p>
      <w:pPr>
        <w:snapToGrid w:val="0"/>
        <w:spacing w:line="440" w:lineRule="exact"/>
        <w:jc w:val="left"/>
        <w:rPr>
          <w:rFonts w:ascii="仿宋" w:hAnsi="仿宋" w:eastAsia="仿宋" w:cs="仿宋"/>
          <w:color w:val="auto"/>
          <w:sz w:val="24"/>
        </w:rPr>
      </w:pPr>
      <w:r>
        <w:rPr>
          <w:rFonts w:ascii="仿宋" w:hAnsi="仿宋" w:eastAsia="仿宋" w:cs="仿宋"/>
          <w:bCs/>
          <w:color w:val="auto"/>
          <w:sz w:val="24"/>
        </w:rPr>
        <w:t>2.1.4</w:t>
      </w:r>
      <w:r>
        <w:rPr>
          <w:rFonts w:hint="eastAsia" w:ascii="仿宋" w:hAnsi="仿宋" w:eastAsia="仿宋" w:cs="仿宋"/>
          <w:bCs/>
          <w:color w:val="auto"/>
          <w:sz w:val="24"/>
        </w:rPr>
        <w:t>授权代表社保证明</w:t>
      </w:r>
      <w:r>
        <w:rPr>
          <w:rFonts w:ascii="仿宋" w:hAnsi="仿宋" w:eastAsia="仿宋" w:cs="仿宋"/>
          <w:bCs/>
          <w:color w:val="auto"/>
          <w:sz w:val="24"/>
        </w:rPr>
        <w:t>;</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2.1.5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ascii="仿宋" w:hAnsi="仿宋" w:eastAsia="仿宋" w:cs="仿宋"/>
          <w:color w:val="auto"/>
          <w:sz w:val="24"/>
        </w:rPr>
      </w:pPr>
      <w:r>
        <w:rPr>
          <w:rFonts w:ascii="仿宋" w:hAnsi="仿宋" w:eastAsia="仿宋" w:cs="仿宋"/>
          <w:color w:val="auto"/>
          <w:sz w:val="24"/>
        </w:rPr>
        <w:t>2.1.5.1</w:t>
      </w:r>
      <w:r>
        <w:rPr>
          <w:rFonts w:hint="eastAsia" w:ascii="仿宋" w:hAnsi="仿宋" w:eastAsia="仿宋" w:cs="仿宋"/>
          <w:color w:val="auto"/>
          <w:sz w:val="24"/>
        </w:rPr>
        <w:t>营业执照或事业单位法人登记证书；</w:t>
      </w:r>
    </w:p>
    <w:p>
      <w:pPr>
        <w:snapToGrid w:val="0"/>
        <w:spacing w:line="440" w:lineRule="exact"/>
        <w:ind w:firstLine="600" w:firstLineChars="250"/>
        <w:jc w:val="left"/>
        <w:rPr>
          <w:rFonts w:ascii="仿宋" w:hAnsi="仿宋" w:eastAsia="仿宋" w:cs="仿宋"/>
          <w:color w:val="auto"/>
          <w:sz w:val="24"/>
        </w:rPr>
      </w:pPr>
      <w:r>
        <w:rPr>
          <w:rFonts w:ascii="仿宋" w:hAnsi="仿宋" w:eastAsia="仿宋" w:cs="仿宋"/>
          <w:color w:val="auto"/>
          <w:sz w:val="24"/>
        </w:rPr>
        <w:t>2.1.5.2 2020</w:t>
      </w:r>
      <w:r>
        <w:rPr>
          <w:rFonts w:hint="eastAsia" w:ascii="仿宋" w:hAnsi="仿宋" w:eastAsia="仿宋" w:cs="仿宋"/>
          <w:color w:val="auto"/>
          <w:sz w:val="24"/>
        </w:rPr>
        <w:t>年度资产负债表等财务报表资料文件</w:t>
      </w:r>
      <w:r>
        <w:rPr>
          <w:rFonts w:ascii="仿宋" w:hAnsi="仿宋" w:eastAsia="仿宋" w:cs="仿宋"/>
          <w:color w:val="auto"/>
          <w:sz w:val="24"/>
        </w:rPr>
        <w:t>(</w:t>
      </w:r>
      <w:r>
        <w:rPr>
          <w:rFonts w:hint="eastAsia" w:ascii="仿宋" w:hAnsi="仿宋" w:eastAsia="仿宋" w:cs="仿宋"/>
          <w:color w:val="auto"/>
          <w:sz w:val="24"/>
        </w:rPr>
        <w:t>新成立的公司提供情况证明</w:t>
      </w:r>
      <w:r>
        <w:rPr>
          <w:rFonts w:ascii="仿宋" w:hAnsi="仿宋" w:eastAsia="仿宋" w:cs="仿宋"/>
          <w:color w:val="auto"/>
          <w:sz w:val="24"/>
        </w:rPr>
        <w:t>)</w:t>
      </w:r>
      <w:r>
        <w:rPr>
          <w:rFonts w:hint="eastAsia" w:ascii="仿宋" w:hAnsi="仿宋" w:eastAsia="仿宋" w:cs="仿宋"/>
          <w:color w:val="auto"/>
          <w:sz w:val="24"/>
        </w:rPr>
        <w:t>；</w:t>
      </w:r>
    </w:p>
    <w:p>
      <w:pPr>
        <w:snapToGrid w:val="0"/>
        <w:spacing w:line="440" w:lineRule="exact"/>
        <w:ind w:firstLine="600" w:firstLineChars="250"/>
        <w:jc w:val="left"/>
        <w:rPr>
          <w:rFonts w:ascii="仿宋" w:hAnsi="仿宋" w:eastAsia="仿宋" w:cs="仿宋"/>
          <w:color w:val="auto"/>
          <w:sz w:val="24"/>
        </w:rPr>
      </w:pPr>
      <w:r>
        <w:rPr>
          <w:rFonts w:ascii="仿宋" w:hAnsi="仿宋" w:eastAsia="仿宋" w:cs="仿宋"/>
          <w:color w:val="auto"/>
          <w:sz w:val="24"/>
        </w:rPr>
        <w:t>2.1.5.3</w:t>
      </w:r>
      <w:r>
        <w:rPr>
          <w:rFonts w:hint="eastAsia" w:ascii="仿宋" w:hAnsi="仿宋" w:eastAsia="仿宋" w:cs="仿宋"/>
          <w:color w:val="auto"/>
          <w:sz w:val="24"/>
        </w:rPr>
        <w:t>依法缴纳税收材料（完税凭证或税务部门出具的证明）；</w:t>
      </w:r>
    </w:p>
    <w:p>
      <w:pPr>
        <w:snapToGrid w:val="0"/>
        <w:spacing w:line="440" w:lineRule="exact"/>
        <w:ind w:firstLine="600" w:firstLineChars="250"/>
        <w:jc w:val="left"/>
        <w:rPr>
          <w:rFonts w:ascii="仿宋" w:hAnsi="仿宋" w:eastAsia="仿宋" w:cs="仿宋"/>
          <w:color w:val="auto"/>
          <w:sz w:val="24"/>
        </w:rPr>
      </w:pPr>
      <w:r>
        <w:rPr>
          <w:rFonts w:ascii="仿宋" w:hAnsi="仿宋" w:eastAsia="仿宋" w:cs="仿宋"/>
          <w:color w:val="auto"/>
          <w:sz w:val="24"/>
        </w:rPr>
        <w:t>2.1.5.4</w:t>
      </w:r>
      <w:r>
        <w:rPr>
          <w:rFonts w:hint="eastAsia" w:ascii="仿宋" w:hAnsi="仿宋" w:eastAsia="仿宋" w:cs="仿宋"/>
          <w:color w:val="auto"/>
          <w:sz w:val="24"/>
        </w:rPr>
        <w:t>依法缴纳社会保障资金材料（缴纳凭证或人社部门出具的证明）；</w:t>
      </w:r>
    </w:p>
    <w:p>
      <w:pPr>
        <w:snapToGrid w:val="0"/>
        <w:spacing w:line="440" w:lineRule="exact"/>
        <w:ind w:firstLine="600" w:firstLineChars="250"/>
        <w:jc w:val="left"/>
        <w:rPr>
          <w:rFonts w:ascii="仿宋" w:hAnsi="仿宋" w:eastAsia="仿宋" w:cs="仿宋"/>
          <w:color w:val="auto"/>
          <w:sz w:val="24"/>
        </w:rPr>
      </w:pPr>
      <w:r>
        <w:rPr>
          <w:rFonts w:ascii="仿宋" w:hAnsi="仿宋" w:eastAsia="仿宋" w:cs="仿宋"/>
          <w:color w:val="auto"/>
          <w:sz w:val="24"/>
        </w:rPr>
        <w:t>2.1.5.5</w:t>
      </w:r>
      <w:r>
        <w:rPr>
          <w:rFonts w:hint="eastAsia" w:ascii="仿宋" w:hAnsi="仿宋" w:eastAsia="仿宋" w:cs="仿宋"/>
          <w:color w:val="auto"/>
          <w:sz w:val="24"/>
        </w:rPr>
        <w:t>特定资格条件证明材料（详见招标公告）。</w:t>
      </w:r>
    </w:p>
    <w:p>
      <w:pPr>
        <w:snapToGrid w:val="0"/>
        <w:spacing w:line="440" w:lineRule="exact"/>
        <w:jc w:val="left"/>
        <w:rPr>
          <w:rFonts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w:t>
      </w:r>
    </w:p>
    <w:p>
      <w:pPr>
        <w:snapToGrid w:val="0"/>
        <w:spacing w:line="440" w:lineRule="exact"/>
        <w:jc w:val="left"/>
        <w:rPr>
          <w:rFonts w:ascii="仿宋" w:hAnsi="仿宋" w:eastAsia="仿宋" w:cs="仿宋"/>
          <w:b/>
          <w:bCs/>
          <w:color w:val="auto"/>
          <w:sz w:val="24"/>
        </w:rPr>
      </w:pPr>
      <w:r>
        <w:rPr>
          <w:rFonts w:ascii="仿宋" w:hAnsi="仿宋" w:eastAsia="仿宋" w:cs="仿宋"/>
          <w:b/>
          <w:bCs/>
          <w:color w:val="auto"/>
          <w:sz w:val="24"/>
        </w:rPr>
        <w:t>2.2</w:t>
      </w:r>
      <w:r>
        <w:rPr>
          <w:rFonts w:hint="eastAsia" w:ascii="仿宋" w:hAnsi="仿宋" w:eastAsia="仿宋" w:cs="仿宋"/>
          <w:b/>
          <w:bCs/>
          <w:color w:val="auto"/>
          <w:sz w:val="24"/>
        </w:rPr>
        <w:t>“技术文件”包括以下内容：</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rPr>
        <w:t>评分对应表；</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2.2.2 </w:t>
      </w:r>
      <w:r>
        <w:rPr>
          <w:rFonts w:hint="eastAsia" w:ascii="仿宋" w:hAnsi="仿宋" w:eastAsia="仿宋" w:cs="仿宋"/>
          <w:color w:val="auto"/>
          <w:sz w:val="24"/>
        </w:rPr>
        <w:t>投标人情况介绍（格式自拟）；</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2.2.3</w:t>
      </w:r>
      <w:r>
        <w:rPr>
          <w:rFonts w:hint="eastAsia" w:ascii="仿宋" w:hAnsi="仿宋" w:eastAsia="仿宋" w:cs="仿宋"/>
          <w:color w:val="auto"/>
          <w:sz w:val="24"/>
        </w:rPr>
        <w:t>项目明细清单；</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2.2.4</w:t>
      </w:r>
      <w:r>
        <w:rPr>
          <w:rFonts w:hint="eastAsia" w:ascii="仿宋" w:hAnsi="仿宋" w:eastAsia="仿宋" w:cs="仿宋"/>
          <w:color w:val="auto"/>
          <w:sz w:val="24"/>
        </w:rPr>
        <w:t>技术响应表（供应商在技术响应表中，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2.2.5</w:t>
      </w:r>
      <w:r>
        <w:rPr>
          <w:rFonts w:hint="eastAsia" w:ascii="仿宋" w:hAnsi="仿宋" w:eastAsia="仿宋" w:cs="仿宋"/>
          <w:color w:val="auto"/>
          <w:sz w:val="24"/>
        </w:rPr>
        <w:t>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2.2.6</w:t>
      </w:r>
      <w:r>
        <w:rPr>
          <w:rFonts w:hint="eastAsia" w:ascii="仿宋" w:hAnsi="仿宋" w:eastAsia="仿宋" w:cs="仿宋"/>
          <w:color w:val="auto"/>
          <w:sz w:val="24"/>
        </w:rPr>
        <w:t>项目配送服务方案</w:t>
      </w:r>
      <w:r>
        <w:rPr>
          <w:rFonts w:hint="eastAsia" w:ascii="仿宋" w:hAnsi="仿宋" w:eastAsia="仿宋" w:cs="仿宋"/>
          <w:color w:val="auto"/>
          <w:kern w:val="0"/>
          <w:sz w:val="24"/>
        </w:rPr>
        <w:t>（格式自拟）</w:t>
      </w:r>
      <w:r>
        <w:rPr>
          <w:rFonts w:hint="eastAsia" w:ascii="仿宋" w:hAnsi="仿宋" w:eastAsia="仿宋" w:cs="仿宋"/>
          <w:color w:val="auto"/>
          <w:sz w:val="24"/>
        </w:rPr>
        <w:t>；</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2.2.7</w:t>
      </w:r>
      <w:r>
        <w:rPr>
          <w:rFonts w:hint="eastAsia" w:ascii="仿宋" w:hAnsi="仿宋" w:eastAsia="仿宋" w:cs="仿宋"/>
          <w:color w:val="auto"/>
          <w:sz w:val="24"/>
        </w:rPr>
        <w:t>项目实施人员清单；</w:t>
      </w:r>
    </w:p>
    <w:p>
      <w:pPr>
        <w:pStyle w:val="44"/>
        <w:spacing w:line="360" w:lineRule="auto"/>
        <w:ind w:firstLine="0" w:firstLineChars="0"/>
        <w:jc w:val="left"/>
        <w:rPr>
          <w:rFonts w:ascii="仿宋" w:hAnsi="仿宋" w:eastAsia="仿宋" w:cs="仿宋"/>
          <w:color w:val="auto"/>
          <w:szCs w:val="20"/>
        </w:rPr>
      </w:pPr>
      <w:r>
        <w:rPr>
          <w:rFonts w:ascii="仿宋" w:hAnsi="仿宋" w:eastAsia="仿宋" w:cs="仿宋"/>
          <w:color w:val="auto"/>
          <w:szCs w:val="20"/>
        </w:rPr>
        <w:t>2.2.8</w:t>
      </w:r>
      <w:r>
        <w:rPr>
          <w:rFonts w:hint="eastAsia" w:ascii="仿宋" w:hAnsi="仿宋" w:eastAsia="仿宋" w:cs="仿宋"/>
          <w:color w:val="auto"/>
          <w:szCs w:val="20"/>
        </w:rPr>
        <w:t>类似业绩一览表（附业绩证明材料）（如有）；</w:t>
      </w:r>
    </w:p>
    <w:p>
      <w:pPr>
        <w:pStyle w:val="44"/>
        <w:spacing w:line="360" w:lineRule="auto"/>
        <w:ind w:firstLine="0" w:firstLineChars="0"/>
        <w:jc w:val="left"/>
        <w:rPr>
          <w:rFonts w:ascii="仿宋" w:hAnsi="仿宋" w:eastAsia="仿宋" w:cs="仿宋"/>
          <w:color w:val="auto"/>
          <w:szCs w:val="20"/>
        </w:rPr>
      </w:pPr>
      <w:r>
        <w:rPr>
          <w:rFonts w:ascii="仿宋" w:hAnsi="仿宋" w:eastAsia="仿宋" w:cs="仿宋"/>
          <w:color w:val="auto"/>
          <w:szCs w:val="20"/>
          <w:lang w:val="zh-CN"/>
        </w:rPr>
        <w:t>2.2.</w:t>
      </w:r>
      <w:r>
        <w:rPr>
          <w:rFonts w:ascii="仿宋" w:hAnsi="仿宋" w:eastAsia="仿宋" w:cs="仿宋"/>
          <w:color w:val="auto"/>
          <w:szCs w:val="20"/>
        </w:rPr>
        <w:t>9</w:t>
      </w:r>
      <w:r>
        <w:rPr>
          <w:rFonts w:hint="eastAsia" w:ascii="仿宋" w:hAnsi="仿宋" w:eastAsia="仿宋" w:cs="仿宋"/>
          <w:color w:val="auto"/>
          <w:szCs w:val="20"/>
          <w:lang w:val="zh-CN"/>
        </w:rPr>
        <w:t>优惠条件及其他额外承诺；</w:t>
      </w:r>
    </w:p>
    <w:p>
      <w:pPr>
        <w:snapToGrid w:val="0"/>
        <w:spacing w:line="440" w:lineRule="exact"/>
        <w:jc w:val="left"/>
        <w:rPr>
          <w:rFonts w:ascii="仿宋" w:hAnsi="仿宋" w:eastAsia="仿宋" w:cs="仿宋"/>
          <w:b/>
          <w:bCs/>
          <w:color w:val="auto"/>
          <w:kern w:val="0"/>
          <w:sz w:val="24"/>
          <w:lang w:val="zh-CN"/>
        </w:rPr>
      </w:pPr>
      <w:r>
        <w:rPr>
          <w:rFonts w:ascii="仿宋" w:hAnsi="仿宋" w:eastAsia="仿宋" w:cs="仿宋"/>
          <w:b/>
          <w:bCs/>
          <w:color w:val="auto"/>
          <w:kern w:val="0"/>
          <w:sz w:val="24"/>
          <w:lang w:val="zh-CN"/>
        </w:rPr>
        <w:t>2.2.</w:t>
      </w:r>
      <w:r>
        <w:rPr>
          <w:rFonts w:ascii="仿宋" w:hAnsi="仿宋" w:eastAsia="仿宋" w:cs="仿宋"/>
          <w:b/>
          <w:bCs/>
          <w:color w:val="auto"/>
          <w:kern w:val="0"/>
          <w:sz w:val="24"/>
        </w:rPr>
        <w:t>10</w:t>
      </w:r>
      <w:r>
        <w:rPr>
          <w:rFonts w:hint="eastAsia" w:ascii="仿宋" w:hAnsi="仿宋" w:eastAsia="仿宋" w:cs="仿宋"/>
          <w:b/>
          <w:bCs/>
          <w:color w:val="auto"/>
          <w:kern w:val="0"/>
          <w:sz w:val="24"/>
          <w:lang w:val="zh-CN"/>
        </w:rPr>
        <w:t>按评分细则中要求提供的其他资料（重要）；</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2.2.11</w:t>
      </w:r>
      <w:r>
        <w:rPr>
          <w:rFonts w:hint="eastAsia" w:ascii="仿宋" w:hAnsi="仿宋" w:eastAsia="仿宋" w:cs="仿宋"/>
          <w:color w:val="auto"/>
          <w:sz w:val="24"/>
        </w:rPr>
        <w:t>其他供应商认为需要提供的材料，如供应商简介等，格式自拟。</w:t>
      </w:r>
    </w:p>
    <w:p>
      <w:pPr>
        <w:snapToGrid w:val="0"/>
        <w:spacing w:line="440" w:lineRule="exact"/>
        <w:jc w:val="left"/>
        <w:rPr>
          <w:rFonts w:ascii="仿宋" w:hAnsi="仿宋" w:eastAsia="仿宋" w:cs="仿宋"/>
          <w:color w:val="auto"/>
          <w:sz w:val="24"/>
        </w:rPr>
      </w:pPr>
      <w:r>
        <w:rPr>
          <w:rFonts w:hint="eastAsia" w:ascii="仿宋" w:hAnsi="仿宋" w:eastAsia="仿宋" w:cs="仿宋"/>
          <w:b/>
          <w:bCs/>
          <w:color w:val="auto"/>
          <w:sz w:val="32"/>
          <w:szCs w:val="32"/>
          <w:u w:val="single"/>
        </w:rPr>
        <w:t>注：“技术文件”可在采购文件格式的基础上适当调整，以使内容更加完备。盖章、签署等要求按采购文件第六章和标段内的规定执行。</w:t>
      </w:r>
    </w:p>
    <w:p>
      <w:pPr>
        <w:tabs>
          <w:tab w:val="left" w:pos="356"/>
        </w:tabs>
        <w:snapToGrid w:val="0"/>
        <w:spacing w:line="440" w:lineRule="exact"/>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投标文件的制作要求</w:t>
      </w:r>
    </w:p>
    <w:p>
      <w:pPr>
        <w:widowControl/>
        <w:snapToGrid w:val="0"/>
        <w:spacing w:line="440" w:lineRule="exact"/>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封包要求：“资格文件”和“技术文件”需装订成册，分二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3.2</w:t>
      </w:r>
      <w:r>
        <w:rPr>
          <w:rFonts w:hint="eastAsia" w:ascii="仿宋" w:hAnsi="仿宋" w:eastAsia="仿宋" w:cs="仿宋"/>
          <w:color w:val="auto"/>
          <w:sz w:val="24"/>
        </w:rPr>
        <w:t>签署要求：按采购文件第六章“投标文件格式附件”各表单要求签署。</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3.3</w:t>
      </w:r>
      <w:r>
        <w:rPr>
          <w:rFonts w:hint="eastAsia" w:ascii="仿宋" w:hAnsi="仿宋" w:eastAsia="仿宋" w:cs="仿宋"/>
          <w:color w:val="auto"/>
          <w:sz w:val="24"/>
        </w:rPr>
        <w:t>制作要求：建议采用</w:t>
      </w:r>
      <w:r>
        <w:rPr>
          <w:rFonts w:ascii="仿宋" w:hAnsi="仿宋" w:eastAsia="仿宋" w:cs="仿宋"/>
          <w:color w:val="auto"/>
          <w:sz w:val="24"/>
        </w:rPr>
        <w:t>A4</w:t>
      </w:r>
      <w:r>
        <w:rPr>
          <w:rFonts w:hint="eastAsia" w:ascii="仿宋" w:hAnsi="仿宋" w:eastAsia="仿宋" w:cs="仿宋"/>
          <w:color w:val="auto"/>
          <w:sz w:val="24"/>
        </w:rPr>
        <w:t>幅面，编制页码，制作目录，提倡双面打印。</w:t>
      </w:r>
    </w:p>
    <w:p>
      <w:pPr>
        <w:widowControl/>
        <w:snapToGrid w:val="0"/>
        <w:spacing w:line="440" w:lineRule="exact"/>
        <w:rPr>
          <w:rFonts w:ascii="仿宋" w:hAnsi="仿宋" w:eastAsia="仿宋" w:cs="仿宋"/>
          <w:b/>
          <w:color w:val="auto"/>
          <w:kern w:val="0"/>
          <w:sz w:val="24"/>
        </w:rPr>
      </w:pPr>
      <w:r>
        <w:rPr>
          <w:rFonts w:ascii="仿宋" w:hAnsi="仿宋" w:eastAsia="仿宋" w:cs="仿宋"/>
          <w:b/>
          <w:color w:val="auto"/>
          <w:sz w:val="24"/>
        </w:rPr>
        <w:t>4.</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技术文件）修改（或补充）材料、项目名称或项目（标段）编号、供应商名称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auto"/>
          <w:szCs w:val="24"/>
        </w:rPr>
      </w:pPr>
      <w:r>
        <w:rPr>
          <w:rFonts w:ascii="仿宋" w:hAnsi="仿宋" w:eastAsia="仿宋" w:cs="仿宋"/>
          <w:b/>
          <w:color w:val="auto"/>
          <w:szCs w:val="24"/>
        </w:rPr>
        <w:t>5.</w:t>
      </w:r>
      <w:r>
        <w:rPr>
          <w:rFonts w:hint="eastAsia" w:ascii="仿宋" w:hAnsi="仿宋" w:eastAsia="仿宋" w:cs="仿宋"/>
          <w:b/>
          <w:color w:val="auto"/>
          <w:szCs w:val="24"/>
        </w:rPr>
        <w:t>投标文件的有效期</w:t>
      </w:r>
    </w:p>
    <w:p>
      <w:pPr>
        <w:pStyle w:val="7"/>
        <w:numPr>
          <w:ilvl w:val="0"/>
          <w:numId w:val="0"/>
        </w:numPr>
        <w:spacing w:afterLines="0" w:line="440" w:lineRule="atLeast"/>
        <w:rPr>
          <w:rFonts w:ascii="仿宋" w:hAnsi="仿宋" w:eastAsia="仿宋" w:cs="仿宋"/>
          <w:color w:val="auto"/>
          <w:szCs w:val="24"/>
        </w:rPr>
      </w:pPr>
      <w:r>
        <w:rPr>
          <w:rFonts w:ascii="仿宋" w:hAnsi="仿宋" w:eastAsia="仿宋" w:cs="仿宋"/>
          <w:color w:val="auto"/>
          <w:szCs w:val="24"/>
        </w:rPr>
        <w:t>5.1</w:t>
      </w:r>
      <w:r>
        <w:rPr>
          <w:rFonts w:hint="eastAsia" w:ascii="仿宋" w:hAnsi="仿宋" w:eastAsia="仿宋" w:cs="仿宋"/>
          <w:color w:val="auto"/>
        </w:rPr>
        <w:t>投标文件有效期详见前附表。投标有效期内，供应商不得撤销或更换投标文件。</w:t>
      </w:r>
    </w:p>
    <w:p>
      <w:pPr>
        <w:pStyle w:val="7"/>
        <w:numPr>
          <w:ilvl w:val="0"/>
          <w:numId w:val="0"/>
        </w:numPr>
        <w:spacing w:afterLines="0" w:line="440" w:lineRule="atLeast"/>
        <w:rPr>
          <w:rFonts w:ascii="仿宋" w:hAnsi="仿宋" w:eastAsia="仿宋" w:cs="仿宋"/>
          <w:color w:val="auto"/>
          <w:szCs w:val="24"/>
        </w:rPr>
      </w:pPr>
      <w:r>
        <w:rPr>
          <w:rFonts w:ascii="仿宋" w:hAnsi="仿宋" w:eastAsia="仿宋" w:cs="仿宋"/>
          <w:color w:val="auto"/>
          <w:szCs w:val="24"/>
        </w:rPr>
        <w:t>5.2</w:t>
      </w:r>
      <w:r>
        <w:rPr>
          <w:rFonts w:hint="eastAsia" w:ascii="仿宋" w:hAnsi="仿宋" w:eastAsia="仿宋" w:cs="仿宋"/>
          <w:color w:val="auto"/>
          <w:szCs w:val="24"/>
        </w:rPr>
        <w:t>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auto"/>
          <w:szCs w:val="24"/>
        </w:rPr>
      </w:pPr>
      <w:r>
        <w:rPr>
          <w:rFonts w:ascii="仿宋" w:hAnsi="仿宋" w:eastAsia="仿宋" w:cs="仿宋"/>
          <w:color w:val="auto"/>
          <w:szCs w:val="24"/>
        </w:rPr>
        <w:t>5.3</w:t>
      </w:r>
      <w:r>
        <w:rPr>
          <w:rFonts w:hint="eastAsia" w:ascii="仿宋" w:hAnsi="仿宋" w:eastAsia="仿宋" w:cs="仿宋"/>
          <w:color w:val="auto"/>
          <w:szCs w:val="24"/>
        </w:rPr>
        <w:t>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auto"/>
          <w:szCs w:val="24"/>
        </w:rPr>
      </w:pPr>
      <w:r>
        <w:rPr>
          <w:rFonts w:ascii="仿宋" w:hAnsi="仿宋" w:eastAsia="仿宋" w:cs="仿宋"/>
          <w:color w:val="auto"/>
          <w:szCs w:val="24"/>
        </w:rPr>
        <w:t>5.4</w:t>
      </w:r>
      <w:r>
        <w:rPr>
          <w:rFonts w:hint="eastAsia" w:ascii="仿宋" w:hAnsi="仿宋" w:eastAsia="仿宋" w:cs="仿宋"/>
          <w:color w:val="auto"/>
          <w:szCs w:val="24"/>
        </w:rPr>
        <w:t>投标文件不予退还。</w:t>
      </w:r>
    </w:p>
    <w:p>
      <w:pPr>
        <w:pStyle w:val="3"/>
        <w:rPr>
          <w:rFonts w:ascii="仿宋" w:cs="仿宋"/>
          <w:color w:val="auto"/>
        </w:rPr>
      </w:pPr>
      <w:bookmarkStart w:id="7" w:name="_Toc643610530"/>
      <w:r>
        <w:rPr>
          <w:rFonts w:hint="eastAsia" w:ascii="仿宋" w:hAnsi="仿宋" w:cs="仿宋"/>
          <w:color w:val="auto"/>
        </w:rPr>
        <w:t>四、开标评标</w:t>
      </w:r>
      <w:bookmarkEnd w:id="7"/>
    </w:p>
    <w:p>
      <w:pPr>
        <w:snapToGrid w:val="0"/>
        <w:spacing w:line="440" w:lineRule="exact"/>
        <w:jc w:val="left"/>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开标出席</w:t>
      </w:r>
    </w:p>
    <w:p>
      <w:pPr>
        <w:snapToGrid w:val="0"/>
        <w:spacing w:line="480" w:lineRule="exact"/>
        <w:jc w:val="left"/>
        <w:rPr>
          <w:rFonts w:ascii="仿宋" w:hAnsi="仿宋" w:eastAsia="仿宋" w:cs="仿宋"/>
          <w:b/>
          <w:bCs/>
          <w:color w:val="auto"/>
          <w:sz w:val="24"/>
        </w:rPr>
      </w:pPr>
      <w:r>
        <w:rPr>
          <w:rFonts w:ascii="仿宋" w:hAnsi="仿宋" w:eastAsia="仿宋" w:cs="仿宋"/>
          <w:b/>
          <w:bCs/>
          <w:color w:val="auto"/>
          <w:sz w:val="24"/>
        </w:rPr>
        <w:t xml:space="preserve">1.1 </w:t>
      </w:r>
      <w:r>
        <w:rPr>
          <w:rFonts w:hint="eastAsia" w:ascii="仿宋" w:hAnsi="仿宋" w:eastAsia="仿宋" w:cs="仿宋"/>
          <w:b/>
          <w:bCs/>
          <w:color w:val="auto"/>
          <w:sz w:val="24"/>
        </w:rPr>
        <w:t>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ascii="仿宋" w:hAnsi="仿宋" w:eastAsia="仿宋" w:cs="仿宋"/>
          <w:b/>
          <w:color w:val="auto"/>
          <w:sz w:val="24"/>
        </w:rPr>
      </w:pPr>
      <w:r>
        <w:rPr>
          <w:rFonts w:ascii="仿宋" w:hAnsi="仿宋" w:eastAsia="仿宋" w:cs="仿宋"/>
          <w:b/>
          <w:color w:val="auto"/>
          <w:sz w:val="24"/>
        </w:rPr>
        <w:t>2.</w:t>
      </w:r>
      <w:r>
        <w:rPr>
          <w:rFonts w:hint="eastAsia" w:ascii="仿宋" w:hAnsi="仿宋" w:eastAsia="仿宋" w:cs="仿宋"/>
          <w:b/>
          <w:color w:val="auto"/>
          <w:sz w:val="24"/>
        </w:rPr>
        <w:t>投标文件的提交</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rPr>
        <w:t>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auto"/>
          <w:sz w:val="24"/>
        </w:rPr>
      </w:pPr>
      <w:r>
        <w:rPr>
          <w:rFonts w:ascii="仿宋" w:hAnsi="仿宋" w:eastAsia="仿宋" w:cs="仿宋"/>
          <w:b/>
          <w:bCs/>
          <w:color w:val="auto"/>
          <w:sz w:val="24"/>
        </w:rPr>
        <w:t>2.2</w:t>
      </w:r>
      <w:r>
        <w:rPr>
          <w:rFonts w:hint="eastAsia" w:ascii="仿宋" w:hAnsi="仿宋" w:eastAsia="仿宋" w:cs="仿宋"/>
          <w:b/>
          <w:bCs/>
          <w:color w:val="auto"/>
          <w:sz w:val="24"/>
        </w:rPr>
        <w:t>供应商在投标截止时间后不得在开标室外补充提交标书、各类证书证明等材料。</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投标截止时间前，供应商有权对投标文件包封、签署、盖章进行完善。</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2.4</w:t>
      </w:r>
      <w:r>
        <w:rPr>
          <w:rFonts w:hint="eastAsia" w:ascii="仿宋" w:hAnsi="仿宋" w:eastAsia="仿宋" w:cs="仿宋"/>
          <w:color w:val="auto"/>
          <w:sz w:val="24"/>
        </w:rPr>
        <w:t>投标文件提交后，供应商应当签署《投标（响应）文件签收登记表》。</w:t>
      </w:r>
    </w:p>
    <w:p>
      <w:pPr>
        <w:snapToGrid w:val="0"/>
        <w:spacing w:line="440" w:lineRule="exact"/>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开标大会程序</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开标大会由采购代理机构主持。</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3.2</w:t>
      </w:r>
      <w:r>
        <w:rPr>
          <w:rFonts w:hint="eastAsia" w:ascii="仿宋" w:hAnsi="仿宋" w:eastAsia="仿宋" w:cs="仿宋"/>
          <w:color w:val="auto"/>
          <w:sz w:val="24"/>
        </w:rPr>
        <w:t>主持人宣布开标会开始，介绍到会单位和人员。</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3.3</w:t>
      </w:r>
      <w:r>
        <w:rPr>
          <w:rFonts w:hint="eastAsia" w:ascii="仿宋" w:hAnsi="仿宋" w:eastAsia="仿宋" w:cs="仿宋"/>
          <w:color w:val="auto"/>
          <w:sz w:val="24"/>
        </w:rPr>
        <w:t>采购代理机构核对、宣读完成标书提交并签到的供应商名单。</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3.4</w:t>
      </w:r>
      <w:r>
        <w:rPr>
          <w:rFonts w:hint="eastAsia" w:ascii="仿宋" w:hAnsi="仿宋" w:eastAsia="仿宋" w:cs="仿宋"/>
          <w:color w:val="auto"/>
          <w:sz w:val="24"/>
        </w:rPr>
        <w:t>采购代理机构组织监督代表检查投标文件包封情况，不满足采购文件规定的将予以拒收。</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3.5</w:t>
      </w:r>
      <w:r>
        <w:rPr>
          <w:rFonts w:hint="eastAsia" w:ascii="仿宋" w:hAnsi="仿宋" w:eastAsia="仿宋" w:cs="仿宋"/>
          <w:color w:val="auto"/>
          <w:sz w:val="24"/>
        </w:rPr>
        <w:t>采购代理机构组织各供应商法定代表人或其授权代表签署《采购活动现场确认声明书》（视情）。</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3.6</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3.7</w:t>
      </w:r>
      <w:r>
        <w:rPr>
          <w:rFonts w:hint="eastAsia" w:ascii="仿宋" w:hAnsi="仿宋" w:eastAsia="仿宋" w:cs="仿宋"/>
          <w:color w:val="auto"/>
          <w:sz w:val="24"/>
        </w:rPr>
        <w:t>启封“技术文件”，交由评审委员会评审。</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3.8</w:t>
      </w:r>
      <w:r>
        <w:rPr>
          <w:rFonts w:hint="eastAsia" w:ascii="仿宋" w:hAnsi="仿宋" w:eastAsia="仿宋" w:cs="仿宋"/>
          <w:color w:val="auto"/>
          <w:sz w:val="24"/>
        </w:rPr>
        <w:t>主持人宣布“技术文件”得分情况及无效（废）投标情形（如有）。</w:t>
      </w:r>
    </w:p>
    <w:p>
      <w:pPr>
        <w:snapToGrid w:val="0"/>
        <w:spacing w:line="480" w:lineRule="exact"/>
        <w:jc w:val="left"/>
        <w:rPr>
          <w:rFonts w:ascii="仿宋" w:hAnsi="仿宋" w:eastAsia="仿宋" w:cs="仿宋"/>
          <w:color w:val="auto"/>
          <w:sz w:val="24"/>
        </w:rPr>
      </w:pPr>
      <w:r>
        <w:rPr>
          <w:rFonts w:ascii="仿宋" w:hAnsi="仿宋" w:eastAsia="仿宋" w:cs="仿宋"/>
          <w:color w:val="auto"/>
          <w:sz w:val="24"/>
        </w:rPr>
        <w:t>3.9</w:t>
      </w:r>
      <w:r>
        <w:rPr>
          <w:rFonts w:hint="eastAsia" w:ascii="仿宋" w:hAnsi="仿宋" w:eastAsia="仿宋" w:cs="仿宋"/>
          <w:color w:val="auto"/>
          <w:sz w:val="24"/>
        </w:rPr>
        <w:t>主持人向投标单位公布评审结果。</w:t>
      </w:r>
    </w:p>
    <w:p>
      <w:pPr>
        <w:snapToGrid w:val="0"/>
        <w:spacing w:line="480" w:lineRule="exact"/>
        <w:jc w:val="left"/>
        <w:rPr>
          <w:rFonts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ascii="仿宋" w:hAnsi="仿宋" w:eastAsia="仿宋" w:cs="仿宋"/>
          <w:b/>
          <w:bCs/>
          <w:color w:val="auto"/>
          <w:sz w:val="24"/>
        </w:rPr>
      </w:pPr>
      <w:r>
        <w:rPr>
          <w:rFonts w:ascii="仿宋" w:hAnsi="仿宋" w:eastAsia="仿宋" w:cs="仿宋"/>
          <w:b/>
          <w:bCs/>
          <w:color w:val="auto"/>
          <w:sz w:val="24"/>
        </w:rPr>
        <w:t>4.</w:t>
      </w:r>
      <w:r>
        <w:rPr>
          <w:rFonts w:hint="eastAsia" w:ascii="仿宋" w:hAnsi="仿宋" w:eastAsia="仿宋" w:cs="仿宋"/>
          <w:b/>
          <w:bCs/>
          <w:color w:val="auto"/>
          <w:sz w:val="24"/>
        </w:rPr>
        <w:t>评审委员会的组成</w:t>
      </w:r>
    </w:p>
    <w:p>
      <w:pPr>
        <w:spacing w:line="480" w:lineRule="exact"/>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评审委员会由采购单位依法组建，负责项目评审活动及协助处理质疑投诉。参与本项目进口论证的专家不得作为采购评审专家参与同一项目的采购评审工作。</w:t>
      </w:r>
    </w:p>
    <w:p>
      <w:pPr>
        <w:spacing w:line="480" w:lineRule="exact"/>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评审委员会由采购人代表和有关方面的专家组成，成员人数为五人及以上单数。</w:t>
      </w:r>
    </w:p>
    <w:p>
      <w:pPr>
        <w:spacing w:line="480" w:lineRule="exact"/>
        <w:jc w:val="left"/>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采购人代表不得担任评审组长。</w:t>
      </w:r>
    </w:p>
    <w:p>
      <w:pPr>
        <w:spacing w:line="480" w:lineRule="exact"/>
        <w:jc w:val="left"/>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auto"/>
          <w:sz w:val="24"/>
        </w:rPr>
      </w:pPr>
      <w:r>
        <w:rPr>
          <w:rFonts w:ascii="仿宋" w:hAnsi="仿宋" w:eastAsia="仿宋" w:cs="仿宋"/>
          <w:b/>
          <w:bCs/>
          <w:color w:val="auto"/>
          <w:sz w:val="24"/>
        </w:rPr>
        <w:t>5.</w:t>
      </w:r>
      <w:r>
        <w:rPr>
          <w:rFonts w:hint="eastAsia" w:ascii="仿宋" w:hAnsi="仿宋" w:eastAsia="仿宋" w:cs="仿宋"/>
          <w:b/>
          <w:bCs/>
          <w:color w:val="auto"/>
          <w:sz w:val="24"/>
        </w:rPr>
        <w:t>评审</w:t>
      </w:r>
    </w:p>
    <w:p>
      <w:pPr>
        <w:spacing w:line="480" w:lineRule="exact"/>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评审内容包括但并仅限于格式审查、内容评审、违反法律法规情况审查。</w:t>
      </w:r>
    </w:p>
    <w:p>
      <w:pPr>
        <w:spacing w:line="480" w:lineRule="exact"/>
        <w:jc w:val="left"/>
        <w:rPr>
          <w:rFonts w:ascii="仿宋" w:hAnsi="仿宋" w:eastAsia="仿宋" w:cs="仿宋"/>
          <w:color w:val="auto"/>
          <w:sz w:val="24"/>
        </w:rPr>
      </w:pPr>
      <w:r>
        <w:rPr>
          <w:rFonts w:ascii="仿宋" w:hAnsi="仿宋" w:eastAsia="仿宋" w:cs="仿宋"/>
          <w:color w:val="auto"/>
          <w:sz w:val="24"/>
        </w:rPr>
        <w:t>5.2</w:t>
      </w:r>
      <w:r>
        <w:rPr>
          <w:rFonts w:hint="eastAsia" w:ascii="仿宋" w:hAnsi="仿宋" w:eastAsia="仿宋" w:cs="仿宋"/>
          <w:color w:val="auto"/>
          <w:sz w:val="24"/>
        </w:rPr>
        <w:t>评审委员会应当严格按照采购文件、投标（响应）文件进行评审，不得依据投标（响应）文件以外的资料评审。</w:t>
      </w:r>
    </w:p>
    <w:p>
      <w:pPr>
        <w:spacing w:line="480" w:lineRule="exact"/>
        <w:jc w:val="left"/>
        <w:rPr>
          <w:rFonts w:ascii="仿宋" w:hAnsi="仿宋" w:eastAsia="仿宋" w:cs="仿宋"/>
          <w:b/>
          <w:bCs/>
          <w:color w:val="auto"/>
          <w:sz w:val="24"/>
        </w:rPr>
      </w:pPr>
      <w:r>
        <w:rPr>
          <w:rFonts w:ascii="仿宋" w:hAnsi="仿宋" w:eastAsia="仿宋" w:cs="仿宋"/>
          <w:color w:val="auto"/>
          <w:sz w:val="24"/>
        </w:rPr>
        <w:t>5.3</w:t>
      </w:r>
      <w:r>
        <w:rPr>
          <w:rFonts w:hint="eastAsia" w:ascii="仿宋" w:hAnsi="仿宋" w:eastAsia="仿宋" w:cs="仿宋"/>
          <w:color w:val="auto"/>
          <w:sz w:val="24"/>
        </w:rPr>
        <w:t>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ascii="仿宋" w:hAnsi="仿宋" w:eastAsia="仿宋" w:cs="仿宋"/>
          <w:color w:val="auto"/>
          <w:sz w:val="24"/>
        </w:rPr>
      </w:pPr>
      <w:r>
        <w:rPr>
          <w:rFonts w:ascii="仿宋" w:hAnsi="仿宋" w:eastAsia="仿宋" w:cs="仿宋"/>
          <w:color w:val="auto"/>
          <w:sz w:val="24"/>
        </w:rPr>
        <w:t>5.4</w:t>
      </w:r>
      <w:r>
        <w:rPr>
          <w:rFonts w:hint="eastAsia" w:ascii="仿宋" w:hAnsi="仿宋" w:eastAsia="仿宋" w:cs="仿宋"/>
          <w:color w:val="auto"/>
          <w:sz w:val="24"/>
        </w:rPr>
        <w:t>评审委员会不负责解释供应商的得分高低和失分情况，不退还已经拆封的投标文件。</w:t>
      </w:r>
    </w:p>
    <w:p>
      <w:pPr>
        <w:pStyle w:val="14"/>
        <w:snapToGrid w:val="0"/>
        <w:spacing w:line="440" w:lineRule="exact"/>
        <w:jc w:val="left"/>
        <w:rPr>
          <w:rFonts w:ascii="仿宋" w:hAnsi="仿宋" w:eastAsia="仿宋" w:cs="仿宋"/>
          <w:b/>
          <w:color w:val="auto"/>
          <w:sz w:val="24"/>
          <w:szCs w:val="24"/>
        </w:rPr>
      </w:pPr>
      <w:r>
        <w:rPr>
          <w:rFonts w:ascii="仿宋" w:hAnsi="仿宋" w:eastAsia="仿宋" w:cs="仿宋"/>
          <w:b/>
          <w:color w:val="auto"/>
          <w:sz w:val="24"/>
          <w:szCs w:val="24"/>
        </w:rPr>
        <w:t>6.</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6.1</w:t>
      </w:r>
      <w:r>
        <w:rPr>
          <w:rFonts w:hint="eastAsia" w:ascii="仿宋" w:hAnsi="仿宋" w:eastAsia="仿宋" w:cs="仿宋"/>
          <w:color w:val="auto"/>
          <w:sz w:val="24"/>
        </w:rPr>
        <w:t>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为采购项目提供整体设计、规范编制或者项目管理、监理、检测等服务的供应商再参加该采购项目的其他采购活动的（单一来源采购除外）；</w:t>
      </w:r>
      <w:r>
        <w:rPr>
          <w:rFonts w:ascii="仿宋" w:hAnsi="仿宋" w:eastAsia="仿宋" w:cs="仿宋"/>
          <w:color w:val="auto"/>
          <w:sz w:val="24"/>
        </w:rPr>
        <w:t xml:space="preserve"> </w:t>
      </w:r>
    </w:p>
    <w:p>
      <w:pPr>
        <w:snapToGrid w:val="0"/>
        <w:spacing w:line="440" w:lineRule="exact"/>
        <w:jc w:val="left"/>
        <w:rPr>
          <w:rFonts w:ascii="仿宋" w:hAnsi="仿宋" w:eastAsia="仿宋" w:cs="仿宋"/>
          <w:color w:val="auto"/>
          <w:sz w:val="24"/>
        </w:rPr>
      </w:pPr>
      <w:r>
        <w:rPr>
          <w:rFonts w:ascii="仿宋" w:hAnsi="仿宋" w:eastAsia="仿宋" w:cs="仿宋"/>
          <w:color w:val="auto"/>
          <w:sz w:val="24"/>
        </w:rPr>
        <w:t>6.3</w:t>
      </w:r>
      <w:r>
        <w:rPr>
          <w:rFonts w:hint="eastAsia" w:ascii="仿宋" w:hAnsi="仿宋" w:eastAsia="仿宋" w:cs="仿宋"/>
          <w:color w:val="auto"/>
          <w:sz w:val="24"/>
        </w:rPr>
        <w:t>供应商不具备采购文件中规定的资格要求的（供应商未按采购文件要求提供资格文件的，视为供应商不具备采购文件中规定的资格要求）；</w:t>
      </w:r>
    </w:p>
    <w:p>
      <w:pPr>
        <w:snapToGrid w:val="0"/>
        <w:spacing w:line="440" w:lineRule="exact"/>
        <w:jc w:val="left"/>
        <w:rPr>
          <w:rFonts w:ascii="仿宋" w:hAnsi="仿宋" w:eastAsia="仿宋" w:cs="仿宋"/>
          <w:color w:val="auto"/>
          <w:kern w:val="0"/>
          <w:sz w:val="24"/>
        </w:rPr>
      </w:pPr>
      <w:r>
        <w:rPr>
          <w:rFonts w:ascii="仿宋" w:hAnsi="仿宋" w:eastAsia="仿宋" w:cs="仿宋"/>
          <w:color w:val="auto"/>
          <w:sz w:val="24"/>
        </w:rPr>
        <w:t>6.4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ascii="仿宋" w:hAnsi="仿宋" w:eastAsia="仿宋" w:cs="仿宋"/>
          <w:color w:val="auto"/>
          <w:kern w:val="0"/>
          <w:sz w:val="24"/>
        </w:rPr>
      </w:pPr>
      <w:r>
        <w:rPr>
          <w:rFonts w:ascii="仿宋" w:hAnsi="仿宋" w:eastAsia="仿宋" w:cs="仿宋"/>
          <w:color w:val="auto"/>
          <w:kern w:val="0"/>
          <w:sz w:val="24"/>
        </w:rPr>
        <w:t>6.5</w:t>
      </w:r>
      <w:r>
        <w:rPr>
          <w:rFonts w:hint="eastAsia" w:ascii="仿宋" w:hAnsi="仿宋" w:eastAsia="仿宋" w:cs="仿宋"/>
          <w:color w:val="auto"/>
          <w:kern w:val="0"/>
          <w:sz w:val="24"/>
        </w:rPr>
        <w:t>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color w:val="auto"/>
          <w:kern w:val="0"/>
          <w:sz w:val="24"/>
        </w:rPr>
      </w:pPr>
      <w:r>
        <w:rPr>
          <w:rFonts w:ascii="仿宋" w:hAnsi="仿宋" w:eastAsia="仿宋" w:cs="仿宋"/>
          <w:color w:val="auto"/>
          <w:kern w:val="0"/>
          <w:sz w:val="24"/>
        </w:rPr>
        <w:t>6.6</w:t>
      </w:r>
      <w:r>
        <w:rPr>
          <w:rFonts w:hint="eastAsia" w:ascii="仿宋" w:hAnsi="仿宋" w:eastAsia="仿宋" w:cs="仿宋"/>
          <w:color w:val="auto"/>
          <w:kern w:val="0"/>
          <w:sz w:val="24"/>
        </w:rPr>
        <w:t>投标文件制作出现如下情况：</w:t>
      </w:r>
    </w:p>
    <w:p>
      <w:pPr>
        <w:snapToGrid w:val="0"/>
        <w:spacing w:line="440" w:lineRule="exact"/>
        <w:ind w:firstLine="480" w:firstLineChars="200"/>
        <w:jc w:val="left"/>
        <w:rPr>
          <w:rFonts w:ascii="仿宋" w:hAnsi="仿宋" w:eastAsia="仿宋" w:cs="仿宋"/>
          <w:color w:val="auto"/>
          <w:kern w:val="0"/>
          <w:sz w:val="24"/>
        </w:rPr>
      </w:pPr>
      <w:r>
        <w:rPr>
          <w:rFonts w:ascii="仿宋" w:hAnsi="仿宋" w:eastAsia="仿宋" w:cs="仿宋"/>
          <w:color w:val="auto"/>
          <w:sz w:val="24"/>
          <w:szCs w:val="24"/>
        </w:rPr>
        <w:t>6.6.</w:t>
      </w:r>
      <w:r>
        <w:rPr>
          <w:rFonts w:ascii="仿宋" w:hAnsi="仿宋" w:eastAsia="仿宋" w:cs="仿宋"/>
          <w:color w:val="auto"/>
          <w:kern w:val="0"/>
          <w:sz w:val="24"/>
        </w:rPr>
        <w:t>1</w:t>
      </w:r>
      <w:r>
        <w:rPr>
          <w:rFonts w:hint="eastAsia" w:ascii="仿宋" w:hAnsi="仿宋" w:eastAsia="仿宋" w:cs="仿宋"/>
          <w:color w:val="auto"/>
          <w:kern w:val="0"/>
          <w:sz w:val="24"/>
        </w:rPr>
        <w:t>未按采购文件要求制作“资格文件”的；</w:t>
      </w:r>
    </w:p>
    <w:p>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szCs w:val="24"/>
        </w:rPr>
        <w:t>6.6.</w:t>
      </w:r>
      <w:r>
        <w:rPr>
          <w:rFonts w:ascii="仿宋" w:hAnsi="仿宋" w:eastAsia="仿宋" w:cs="仿宋"/>
          <w:color w:val="auto"/>
          <w:sz w:val="24"/>
        </w:rPr>
        <w:t>2</w:t>
      </w:r>
      <w:r>
        <w:rPr>
          <w:rFonts w:hint="eastAsia" w:ascii="仿宋" w:hAnsi="仿宋" w:eastAsia="仿宋" w:cs="仿宋"/>
          <w:color w:val="auto"/>
          <w:sz w:val="24"/>
        </w:rPr>
        <w:t>对采购服务或技术或产品等要求未详细应答或应答内容不全、有缺失的</w:t>
      </w:r>
      <w:r>
        <w:rPr>
          <w:rFonts w:ascii="仿宋" w:hAnsi="仿宋" w:eastAsia="仿宋" w:cs="仿宋"/>
          <w:color w:val="auto"/>
          <w:sz w:val="24"/>
        </w:rPr>
        <w:t>,</w:t>
      </w:r>
      <w:r>
        <w:rPr>
          <w:rFonts w:hint="eastAsia" w:ascii="仿宋" w:hAnsi="仿宋" w:eastAsia="仿宋" w:cs="仿宋"/>
          <w:color w:val="auto"/>
          <w:sz w:val="24"/>
        </w:rPr>
        <w:t>经评审委员会认定为无法评审的；</w:t>
      </w:r>
    </w:p>
    <w:p>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szCs w:val="24"/>
        </w:rPr>
        <w:t>6.6.</w:t>
      </w:r>
      <w:r>
        <w:rPr>
          <w:rFonts w:ascii="仿宋" w:hAnsi="仿宋" w:eastAsia="仿宋" w:cs="仿宋"/>
          <w:color w:val="auto"/>
          <w:sz w:val="24"/>
        </w:rPr>
        <w:t>3</w:t>
      </w:r>
      <w:r>
        <w:rPr>
          <w:rFonts w:hint="eastAsia" w:ascii="仿宋" w:hAnsi="仿宋" w:eastAsia="仿宋" w:cs="仿宋"/>
          <w:color w:val="auto"/>
          <w:sz w:val="24"/>
        </w:rPr>
        <w:t>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szCs w:val="24"/>
        </w:rPr>
        <w:t>6.6.</w:t>
      </w:r>
      <w:r>
        <w:rPr>
          <w:rFonts w:ascii="仿宋" w:hAnsi="仿宋" w:eastAsia="仿宋" w:cs="仿宋"/>
          <w:color w:val="auto"/>
          <w:sz w:val="24"/>
        </w:rPr>
        <w:t>4</w:t>
      </w:r>
      <w:r>
        <w:rPr>
          <w:rFonts w:hint="eastAsia" w:ascii="仿宋" w:hAnsi="仿宋" w:eastAsia="仿宋" w:cs="仿宋"/>
          <w:color w:val="auto"/>
          <w:sz w:val="24"/>
        </w:rPr>
        <w:t>未按采购文件规定要求签署盖章的。</w:t>
      </w:r>
    </w:p>
    <w:p>
      <w:pPr>
        <w:snapToGrid w:val="0"/>
        <w:spacing w:line="440" w:lineRule="exact"/>
        <w:jc w:val="left"/>
        <w:rPr>
          <w:rFonts w:ascii="仿宋" w:hAnsi="仿宋" w:eastAsia="仿宋" w:cs="仿宋"/>
          <w:color w:val="auto"/>
          <w:sz w:val="24"/>
        </w:rPr>
      </w:pPr>
      <w:r>
        <w:rPr>
          <w:rFonts w:ascii="仿宋" w:hAnsi="仿宋" w:eastAsia="仿宋" w:cs="仿宋"/>
          <w:color w:val="auto"/>
          <w:kern w:val="0"/>
          <w:sz w:val="24"/>
        </w:rPr>
        <w:t>6.7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color w:val="auto"/>
          <w:sz w:val="24"/>
        </w:rPr>
      </w:pPr>
      <w:r>
        <w:rPr>
          <w:rFonts w:ascii="仿宋" w:hAnsi="仿宋" w:eastAsia="仿宋" w:cs="仿宋"/>
          <w:color w:val="auto"/>
          <w:kern w:val="0"/>
          <w:sz w:val="24"/>
        </w:rPr>
        <w:t>6.8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color w:val="auto"/>
          <w:kern w:val="0"/>
          <w:sz w:val="24"/>
        </w:rPr>
      </w:pPr>
      <w:r>
        <w:rPr>
          <w:rFonts w:ascii="仿宋" w:hAnsi="仿宋" w:eastAsia="仿宋" w:cs="仿宋"/>
          <w:color w:val="auto"/>
          <w:sz w:val="24"/>
        </w:rPr>
        <w:t>6.9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szCs w:val="24"/>
        </w:rPr>
        <w:t>6.10</w:t>
      </w:r>
      <w:r>
        <w:rPr>
          <w:rFonts w:hint="eastAsia" w:ascii="仿宋" w:hAnsi="仿宋" w:eastAsia="仿宋" w:cs="仿宋"/>
          <w:color w:val="auto"/>
          <w:sz w:val="24"/>
          <w:szCs w:val="24"/>
        </w:rPr>
        <w:t>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6.11</w:t>
      </w:r>
      <w:r>
        <w:rPr>
          <w:rFonts w:hint="eastAsia" w:ascii="仿宋" w:hAnsi="仿宋" w:eastAsia="仿宋" w:cs="仿宋"/>
          <w:color w:val="auto"/>
          <w:sz w:val="24"/>
        </w:rPr>
        <w:t>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color w:val="auto"/>
          <w:sz w:val="24"/>
        </w:rPr>
      </w:pPr>
      <w:r>
        <w:rPr>
          <w:rFonts w:ascii="仿宋" w:hAnsi="仿宋" w:eastAsia="仿宋" w:cs="仿宋"/>
          <w:color w:val="auto"/>
          <w:sz w:val="24"/>
        </w:rPr>
        <w:t>6.11.1</w:t>
      </w:r>
      <w:r>
        <w:rPr>
          <w:rFonts w:hint="eastAsia" w:ascii="仿宋" w:hAnsi="仿宋" w:eastAsia="仿宋" w:cs="仿宋"/>
          <w:color w:val="auto"/>
          <w:sz w:val="24"/>
        </w:rPr>
        <w:t>使用伪造、变造的许可证件；</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    6.11.2</w:t>
      </w:r>
      <w:r>
        <w:rPr>
          <w:rFonts w:hint="eastAsia" w:ascii="仿宋" w:hAnsi="仿宋" w:eastAsia="仿宋" w:cs="仿宋"/>
          <w:color w:val="auto"/>
          <w:sz w:val="24"/>
        </w:rPr>
        <w:t>提供虚假的财务状况或者业绩；</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    6.11.3</w:t>
      </w:r>
      <w:r>
        <w:rPr>
          <w:rFonts w:hint="eastAsia" w:ascii="仿宋" w:hAnsi="仿宋" w:eastAsia="仿宋" w:cs="仿宋"/>
          <w:color w:val="auto"/>
          <w:sz w:val="24"/>
        </w:rPr>
        <w:t>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 xml:space="preserve">    6.11.4</w:t>
      </w:r>
      <w:r>
        <w:rPr>
          <w:rFonts w:hint="eastAsia" w:ascii="仿宋" w:hAnsi="仿宋" w:eastAsia="仿宋" w:cs="仿宋"/>
          <w:color w:val="auto"/>
          <w:sz w:val="24"/>
        </w:rPr>
        <w:t>提供虚假的信用状况；</w:t>
      </w:r>
    </w:p>
    <w:p>
      <w:pPr>
        <w:tabs>
          <w:tab w:val="left" w:pos="3870"/>
          <w:tab w:val="left" w:pos="4085"/>
        </w:tabs>
        <w:snapToGrid w:val="0"/>
        <w:spacing w:line="440" w:lineRule="exact"/>
        <w:ind w:firstLine="480"/>
        <w:jc w:val="left"/>
        <w:rPr>
          <w:rFonts w:ascii="仿宋" w:hAnsi="仿宋" w:eastAsia="仿宋" w:cs="仿宋"/>
          <w:color w:val="auto"/>
          <w:sz w:val="24"/>
        </w:rPr>
      </w:pPr>
      <w:r>
        <w:rPr>
          <w:rFonts w:ascii="仿宋" w:hAnsi="仿宋" w:eastAsia="仿宋" w:cs="仿宋"/>
          <w:color w:val="auto"/>
          <w:sz w:val="24"/>
        </w:rPr>
        <w:t>6.11.5</w:t>
      </w:r>
      <w:r>
        <w:rPr>
          <w:rFonts w:hint="eastAsia" w:ascii="仿宋" w:hAnsi="仿宋" w:eastAsia="仿宋" w:cs="仿宋"/>
          <w:color w:val="auto"/>
          <w:sz w:val="24"/>
        </w:rPr>
        <w:t>其他弄虚作假的行为。</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6.12</w:t>
      </w:r>
      <w:r>
        <w:rPr>
          <w:rFonts w:hint="eastAsia" w:ascii="仿宋" w:hAnsi="仿宋" w:eastAsia="仿宋" w:cs="仿宋"/>
          <w:color w:val="auto"/>
          <w:sz w:val="24"/>
        </w:rPr>
        <w:t>供应商串通投标的。</w:t>
      </w:r>
    </w:p>
    <w:p>
      <w:pPr>
        <w:tabs>
          <w:tab w:val="left" w:pos="3870"/>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ascii="仿宋" w:hAnsi="仿宋" w:eastAsia="仿宋" w:cs="仿宋"/>
          <w:color w:val="auto"/>
          <w:sz w:val="24"/>
        </w:rPr>
        <w:t>6.12.1</w:t>
      </w:r>
      <w:r>
        <w:rPr>
          <w:rFonts w:hint="eastAsia" w:ascii="仿宋" w:hAnsi="仿宋" w:eastAsia="仿宋" w:cs="仿宋"/>
          <w:color w:val="auto"/>
          <w:sz w:val="24"/>
        </w:rPr>
        <w:t>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ascii="仿宋" w:hAnsi="仿宋" w:eastAsia="仿宋" w:cs="仿宋"/>
          <w:color w:val="auto"/>
          <w:sz w:val="24"/>
        </w:rPr>
        <w:t>6.12.2</w:t>
      </w:r>
      <w:r>
        <w:rPr>
          <w:rFonts w:hint="eastAsia" w:ascii="仿宋" w:hAnsi="仿宋" w:eastAsia="仿宋" w:cs="仿宋"/>
          <w:color w:val="auto"/>
          <w:sz w:val="24"/>
        </w:rPr>
        <w:t>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ascii="仿宋" w:hAnsi="仿宋" w:eastAsia="仿宋" w:cs="仿宋"/>
          <w:color w:val="auto"/>
          <w:sz w:val="24"/>
        </w:rPr>
        <w:t>6.12.3</w:t>
      </w:r>
      <w:r>
        <w:rPr>
          <w:rFonts w:hint="eastAsia" w:ascii="仿宋" w:hAnsi="仿宋" w:eastAsia="仿宋" w:cs="仿宋"/>
          <w:color w:val="auto"/>
          <w:sz w:val="24"/>
        </w:rPr>
        <w:t>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ascii="仿宋" w:hAnsi="仿宋" w:eastAsia="仿宋" w:cs="仿宋"/>
          <w:color w:val="auto"/>
          <w:sz w:val="24"/>
        </w:rPr>
        <w:t>6.12.4</w:t>
      </w:r>
      <w:r>
        <w:rPr>
          <w:rFonts w:hint="eastAsia" w:ascii="仿宋" w:hAnsi="仿宋" w:eastAsia="仿宋" w:cs="仿宋"/>
          <w:color w:val="auto"/>
          <w:sz w:val="24"/>
        </w:rPr>
        <w:t>不同供应商的投标文件异常一致；</w:t>
      </w:r>
    </w:p>
    <w:p>
      <w:pPr>
        <w:tabs>
          <w:tab w:val="left" w:pos="3870"/>
          <w:tab w:val="left" w:pos="4085"/>
        </w:tabs>
        <w:snapToGrid w:val="0"/>
        <w:spacing w:line="440" w:lineRule="exact"/>
        <w:ind w:firstLine="422" w:firstLineChars="176"/>
        <w:jc w:val="left"/>
        <w:rPr>
          <w:rFonts w:ascii="仿宋" w:hAnsi="仿宋" w:eastAsia="仿宋" w:cs="仿宋"/>
          <w:color w:val="auto"/>
          <w:sz w:val="24"/>
        </w:rPr>
      </w:pPr>
      <w:r>
        <w:rPr>
          <w:rFonts w:ascii="仿宋" w:hAnsi="仿宋" w:eastAsia="仿宋" w:cs="仿宋"/>
          <w:color w:val="auto"/>
          <w:sz w:val="24"/>
        </w:rPr>
        <w:t>6.12.5</w:t>
      </w:r>
      <w:r>
        <w:rPr>
          <w:rFonts w:hint="eastAsia" w:ascii="仿宋" w:hAnsi="仿宋" w:eastAsia="仿宋" w:cs="仿宋"/>
          <w:color w:val="auto"/>
          <w:sz w:val="24"/>
        </w:rPr>
        <w:t>不同供应商的投标文件相互混装；</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szCs w:val="21"/>
        </w:rPr>
        <w:t>6.13</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6.14</w:t>
      </w:r>
      <w:r>
        <w:rPr>
          <w:rFonts w:hint="eastAsia" w:ascii="仿宋" w:hAnsi="仿宋" w:eastAsia="仿宋" w:cs="仿宋"/>
          <w:color w:val="auto"/>
          <w:sz w:val="24"/>
        </w:rPr>
        <w:t>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color w:val="auto"/>
          <w:sz w:val="24"/>
        </w:rPr>
      </w:pPr>
      <w:r>
        <w:rPr>
          <w:rFonts w:ascii="仿宋" w:hAnsi="仿宋" w:eastAsia="仿宋" w:cs="仿宋"/>
          <w:color w:val="auto"/>
          <w:sz w:val="24"/>
        </w:rPr>
        <w:t>6.15</w:t>
      </w:r>
      <w:r>
        <w:rPr>
          <w:rFonts w:hint="eastAsia" w:ascii="仿宋" w:hAnsi="仿宋" w:eastAsia="仿宋" w:cs="仿宋"/>
          <w:color w:val="auto"/>
          <w:sz w:val="24"/>
        </w:rPr>
        <w:t>联合体投标的，联合体各方在同一招标项目中以自己名义单独投标或者参加其他联合体投标的，相关投标均无效。</w:t>
      </w:r>
    </w:p>
    <w:p>
      <w:pPr>
        <w:snapToGrid w:val="0"/>
        <w:spacing w:line="440" w:lineRule="exact"/>
        <w:rPr>
          <w:rFonts w:ascii="仿宋" w:hAnsi="仿宋" w:eastAsia="仿宋" w:cs="仿宋"/>
          <w:color w:val="auto"/>
          <w:sz w:val="24"/>
        </w:rPr>
      </w:pPr>
      <w:r>
        <w:rPr>
          <w:rFonts w:ascii="仿宋" w:hAnsi="仿宋" w:eastAsia="仿宋" w:cs="仿宋"/>
          <w:color w:val="auto"/>
          <w:sz w:val="24"/>
        </w:rPr>
        <w:t>6.16</w:t>
      </w:r>
      <w:r>
        <w:rPr>
          <w:rFonts w:hint="eastAsia" w:ascii="仿宋" w:hAnsi="仿宋" w:eastAsia="仿宋" w:cs="仿宋"/>
          <w:color w:val="auto"/>
          <w:sz w:val="24"/>
        </w:rPr>
        <w:t>违反法律、法规及本采购文件规定的其他无效投标情形。</w:t>
      </w:r>
    </w:p>
    <w:p>
      <w:pPr>
        <w:spacing w:line="480" w:lineRule="exact"/>
        <w:jc w:val="left"/>
        <w:rPr>
          <w:rFonts w:ascii="仿宋" w:hAnsi="仿宋" w:eastAsia="仿宋" w:cs="仿宋"/>
          <w:b/>
          <w:bCs/>
          <w:color w:val="auto"/>
          <w:sz w:val="24"/>
        </w:rPr>
      </w:pPr>
      <w:r>
        <w:rPr>
          <w:rFonts w:ascii="仿宋" w:hAnsi="仿宋" w:eastAsia="仿宋" w:cs="仿宋"/>
          <w:b/>
          <w:bCs/>
          <w:color w:val="auto"/>
          <w:sz w:val="24"/>
        </w:rPr>
        <w:t>7.</w:t>
      </w:r>
      <w:r>
        <w:rPr>
          <w:rFonts w:hint="eastAsia" w:ascii="仿宋" w:hAnsi="仿宋" w:eastAsia="仿宋" w:cs="仿宋"/>
          <w:b/>
          <w:bCs/>
          <w:color w:val="auto"/>
          <w:sz w:val="24"/>
        </w:rPr>
        <w:t>定标</w:t>
      </w:r>
    </w:p>
    <w:p>
      <w:pPr>
        <w:widowControl/>
        <w:snapToGrid w:val="0"/>
        <w:spacing w:line="480" w:lineRule="exact"/>
        <w:rPr>
          <w:rFonts w:ascii="仿宋" w:hAnsi="仿宋" w:eastAsia="仿宋" w:cs="仿宋"/>
          <w:color w:val="auto"/>
          <w:sz w:val="24"/>
        </w:rPr>
      </w:pPr>
      <w:r>
        <w:rPr>
          <w:rFonts w:ascii="仿宋" w:hAnsi="仿宋" w:eastAsia="仿宋" w:cs="仿宋"/>
          <w:color w:val="auto"/>
          <w:sz w:val="24"/>
        </w:rPr>
        <w:t>7.1</w:t>
      </w:r>
      <w:r>
        <w:rPr>
          <w:rFonts w:hint="eastAsia" w:ascii="仿宋" w:hAnsi="仿宋" w:eastAsia="仿宋" w:cs="仿宋"/>
          <w:color w:val="auto"/>
          <w:sz w:val="24"/>
        </w:rPr>
        <w:t>采购人在收到评标报告之日起</w:t>
      </w:r>
      <w:r>
        <w:rPr>
          <w:rFonts w:ascii="仿宋" w:hAnsi="仿宋" w:eastAsia="仿宋" w:cs="仿宋"/>
          <w:color w:val="auto"/>
          <w:sz w:val="24"/>
        </w:rPr>
        <w:t>5</w:t>
      </w:r>
      <w:r>
        <w:rPr>
          <w:rFonts w:hint="eastAsia" w:ascii="仿宋" w:hAnsi="仿宋" w:eastAsia="仿宋" w:cs="仿宋"/>
          <w:color w:val="auto"/>
          <w:sz w:val="24"/>
        </w:rPr>
        <w:t>个工作日内在评审报告推荐的中标或成交候选人中按顺序确定中标或成交供应商。</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sz w:val="24"/>
        </w:rPr>
        <w:t>7.2</w:t>
      </w:r>
      <w:r>
        <w:rPr>
          <w:rFonts w:hint="eastAsia" w:ascii="仿宋" w:hAnsi="仿宋" w:eastAsia="仿宋" w:cs="仿宋"/>
          <w:color w:val="auto"/>
          <w:sz w:val="24"/>
        </w:rPr>
        <w:t>采购代理机构在采购人确认中标或成交供应商后</w:t>
      </w:r>
      <w:r>
        <w:rPr>
          <w:rFonts w:ascii="仿宋" w:hAnsi="仿宋" w:eastAsia="仿宋" w:cs="仿宋"/>
          <w:color w:val="auto"/>
          <w:sz w:val="24"/>
        </w:rPr>
        <w:t>2</w:t>
      </w:r>
      <w:r>
        <w:rPr>
          <w:rFonts w:hint="eastAsia" w:ascii="仿宋" w:hAnsi="仿宋" w:eastAsia="仿宋" w:cs="仿宋"/>
          <w:color w:val="auto"/>
          <w:sz w:val="24"/>
        </w:rPr>
        <w:t>个工作日内发布中标公告。中标公告与采购公告发布网址一致。中标公告期限为一个工作日。</w:t>
      </w:r>
    </w:p>
    <w:p>
      <w:pPr>
        <w:spacing w:line="480" w:lineRule="exact"/>
        <w:jc w:val="left"/>
        <w:rPr>
          <w:rFonts w:ascii="仿宋" w:hAnsi="仿宋" w:eastAsia="仿宋" w:cs="仿宋"/>
          <w:b/>
          <w:bCs/>
          <w:color w:val="auto"/>
          <w:sz w:val="24"/>
        </w:rPr>
      </w:pPr>
      <w:r>
        <w:rPr>
          <w:rFonts w:ascii="仿宋" w:hAnsi="仿宋" w:eastAsia="仿宋" w:cs="仿宋"/>
          <w:b/>
          <w:bCs/>
          <w:color w:val="auto"/>
          <w:sz w:val="24"/>
        </w:rPr>
        <w:t>8.</w:t>
      </w:r>
      <w:r>
        <w:rPr>
          <w:rFonts w:hint="eastAsia" w:ascii="仿宋" w:hAnsi="仿宋" w:eastAsia="仿宋" w:cs="仿宋"/>
          <w:b/>
          <w:bCs/>
          <w:color w:val="auto"/>
          <w:sz w:val="24"/>
        </w:rPr>
        <w:t>准入通知书的申领</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8.1</w:t>
      </w:r>
      <w:r>
        <w:rPr>
          <w:rFonts w:hint="eastAsia" w:ascii="仿宋" w:hAnsi="仿宋" w:eastAsia="仿宋" w:cs="仿宋"/>
          <w:color w:val="auto"/>
          <w:sz w:val="24"/>
        </w:rPr>
        <w:t>在采购机构发出准入通知书前，预中标单位有违反有关法律法规和本项目要求行为的，则取消该投标人的预中标资格</w:t>
      </w:r>
      <w:r>
        <w:rPr>
          <w:rFonts w:hint="eastAsia" w:ascii="仿宋" w:hAnsi="仿宋" w:eastAsia="仿宋" w:cs="仿宋"/>
          <w:color w:val="auto"/>
          <w:sz w:val="24"/>
          <w:lang w:val="zh-CN"/>
        </w:rPr>
        <w:t>。</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8.2</w:t>
      </w:r>
      <w:r>
        <w:rPr>
          <w:rFonts w:hint="eastAsia" w:ascii="仿宋" w:hAnsi="仿宋" w:eastAsia="仿宋" w:cs="仿宋"/>
          <w:color w:val="auto"/>
          <w:kern w:val="0"/>
          <w:sz w:val="24"/>
        </w:rPr>
        <w:t>本项目准入通知书在采购代理机构处领取。</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8.3</w:t>
      </w:r>
      <w:r>
        <w:rPr>
          <w:rFonts w:hint="eastAsia" w:ascii="仿宋" w:hAnsi="仿宋" w:eastAsia="仿宋" w:cs="仿宋"/>
          <w:color w:val="auto"/>
          <w:kern w:val="0"/>
          <w:sz w:val="24"/>
        </w:rPr>
        <w:t>准入通知书在中标公告发布的同时发出。</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8.4</w:t>
      </w:r>
      <w:r>
        <w:rPr>
          <w:rFonts w:hint="eastAsia" w:ascii="仿宋" w:hAnsi="仿宋" w:eastAsia="仿宋" w:cs="仿宋"/>
          <w:color w:val="auto"/>
          <w:kern w:val="0"/>
          <w:sz w:val="24"/>
        </w:rPr>
        <w:t>准入通知书发出后，采购人不得违法改变中标结果，中标人无正当理由不得放弃中标。</w:t>
      </w:r>
    </w:p>
    <w:p>
      <w:pPr>
        <w:widowControl/>
        <w:snapToGrid w:val="0"/>
        <w:spacing w:line="480" w:lineRule="exact"/>
        <w:rPr>
          <w:rFonts w:ascii="仿宋" w:hAnsi="仿宋" w:eastAsia="仿宋" w:cs="仿宋"/>
          <w:b/>
          <w:bCs/>
          <w:color w:val="auto"/>
          <w:kern w:val="0"/>
          <w:sz w:val="24"/>
        </w:rPr>
      </w:pPr>
      <w:bookmarkStart w:id="8" w:name="_Toc643610531"/>
      <w:r>
        <w:rPr>
          <w:rFonts w:ascii="仿宋" w:hAnsi="仿宋" w:eastAsia="仿宋" w:cs="仿宋"/>
          <w:b/>
          <w:bCs/>
          <w:color w:val="auto"/>
          <w:kern w:val="0"/>
          <w:sz w:val="24"/>
        </w:rPr>
        <w:t>8.5</w:t>
      </w:r>
      <w:r>
        <w:rPr>
          <w:rFonts w:hint="eastAsia" w:ascii="仿宋" w:hAnsi="仿宋" w:eastAsia="仿宋" w:cs="仿宋"/>
          <w:b/>
          <w:bCs/>
          <w:color w:val="auto"/>
          <w:kern w:val="0"/>
          <w:sz w:val="24"/>
        </w:rPr>
        <w:t>成交通知书的领取不妨碍相关质疑投诉的提出和处置，成交结果在法定情形内允许改变。在处理完针对成交结果的质疑或投诉前，原则上不签订采购合同。</w:t>
      </w:r>
    </w:p>
    <w:p>
      <w:pPr>
        <w:pStyle w:val="3"/>
        <w:rPr>
          <w:rFonts w:ascii="仿宋" w:cs="仿宋"/>
          <w:color w:val="auto"/>
        </w:rPr>
      </w:pPr>
      <w:r>
        <w:rPr>
          <w:rFonts w:hint="eastAsia" w:ascii="仿宋" w:hAnsi="仿宋" w:cs="仿宋"/>
          <w:color w:val="auto"/>
        </w:rPr>
        <w:t>五、合同签订及履约</w:t>
      </w:r>
      <w:bookmarkEnd w:id="8"/>
    </w:p>
    <w:p>
      <w:pPr>
        <w:spacing w:line="480" w:lineRule="exact"/>
        <w:jc w:val="left"/>
        <w:rPr>
          <w:rFonts w:ascii="仿宋" w:hAnsi="仿宋" w:eastAsia="仿宋" w:cs="仿宋"/>
          <w:b/>
          <w:bCs/>
          <w:color w:val="auto"/>
          <w:sz w:val="24"/>
        </w:rPr>
      </w:pPr>
      <w:r>
        <w:rPr>
          <w:rFonts w:ascii="仿宋" w:hAnsi="仿宋" w:eastAsia="仿宋" w:cs="仿宋"/>
          <w:b/>
          <w:bCs/>
          <w:color w:val="auto"/>
          <w:sz w:val="24"/>
        </w:rPr>
        <w:t>1.</w:t>
      </w:r>
      <w:r>
        <w:rPr>
          <w:rFonts w:hint="eastAsia" w:ascii="仿宋" w:hAnsi="仿宋" w:eastAsia="仿宋" w:cs="仿宋"/>
          <w:b/>
          <w:bCs/>
          <w:color w:val="auto"/>
          <w:sz w:val="24"/>
        </w:rPr>
        <w:t>合同签订</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1.1</w:t>
      </w:r>
      <w:r>
        <w:rPr>
          <w:rFonts w:hint="eastAsia" w:ascii="仿宋" w:hAnsi="仿宋" w:eastAsia="仿宋" w:cs="仿宋"/>
          <w:color w:val="auto"/>
          <w:kern w:val="0"/>
          <w:sz w:val="24"/>
        </w:rPr>
        <w:t>采购人和中标人应当在准入通知书发出之日起</w:t>
      </w:r>
      <w:r>
        <w:rPr>
          <w:rFonts w:ascii="仿宋" w:hAnsi="仿宋" w:eastAsia="仿宋" w:cs="仿宋"/>
          <w:color w:val="auto"/>
          <w:kern w:val="0"/>
          <w:sz w:val="24"/>
        </w:rPr>
        <w:t>30</w:t>
      </w:r>
      <w:r>
        <w:rPr>
          <w:rFonts w:hint="eastAsia" w:ascii="仿宋" w:hAnsi="仿宋" w:eastAsia="仿宋" w:cs="仿宋"/>
          <w:color w:val="auto"/>
          <w:kern w:val="0"/>
          <w:sz w:val="24"/>
        </w:rPr>
        <w:t>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1.2</w:t>
      </w:r>
      <w:r>
        <w:rPr>
          <w:rFonts w:hint="eastAsia" w:ascii="仿宋" w:hAnsi="仿宋" w:eastAsia="仿宋" w:cs="仿宋"/>
          <w:color w:val="auto"/>
          <w:kern w:val="0"/>
          <w:sz w:val="24"/>
        </w:rPr>
        <w:t>采购人和中标人不得向对方提出任何不合理的要求作为签订合同的条件。</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1.3</w:t>
      </w:r>
      <w:r>
        <w:rPr>
          <w:rFonts w:hint="eastAsia" w:ascii="仿宋" w:hAnsi="仿宋" w:eastAsia="仿宋" w:cs="仿宋"/>
          <w:color w:val="auto"/>
          <w:kern w:val="0"/>
          <w:sz w:val="24"/>
        </w:rPr>
        <w:t>采购人和中标人需在投标有效期内签订采购合同。投标有效期允许延长，但需征得中标人同意。</w:t>
      </w:r>
    </w:p>
    <w:p>
      <w:pPr>
        <w:spacing w:line="440" w:lineRule="exact"/>
        <w:jc w:val="left"/>
        <w:rPr>
          <w:rFonts w:ascii="仿宋" w:hAnsi="仿宋" w:eastAsia="仿宋" w:cs="仿宋"/>
          <w:b/>
          <w:color w:val="auto"/>
          <w:sz w:val="24"/>
          <w:u w:val="none"/>
        </w:rPr>
      </w:pPr>
      <w:r>
        <w:rPr>
          <w:rFonts w:ascii="仿宋" w:hAnsi="仿宋" w:eastAsia="仿宋" w:cs="仿宋"/>
          <w:b/>
          <w:color w:val="auto"/>
          <w:sz w:val="24"/>
          <w:u w:val="none"/>
        </w:rPr>
        <w:t>2.</w:t>
      </w:r>
      <w:r>
        <w:rPr>
          <w:rFonts w:hint="eastAsia" w:ascii="仿宋" w:hAnsi="仿宋" w:eastAsia="仿宋" w:cs="仿宋"/>
          <w:b/>
          <w:color w:val="auto"/>
          <w:sz w:val="24"/>
          <w:u w:val="none"/>
        </w:rPr>
        <w:t>履约保证金</w:t>
      </w:r>
      <w:r>
        <w:rPr>
          <w:rFonts w:ascii="仿宋" w:hAnsi="仿宋" w:eastAsia="仿宋" w:cs="仿宋"/>
          <w:b/>
          <w:bCs/>
          <w:color w:val="auto"/>
          <w:sz w:val="24"/>
          <w:u w:val="none"/>
        </w:rPr>
        <w:t>(</w:t>
      </w:r>
      <w:r>
        <w:rPr>
          <w:rFonts w:hint="eastAsia" w:ascii="仿宋" w:hAnsi="仿宋" w:eastAsia="仿宋" w:cs="仿宋"/>
          <w:b/>
          <w:bCs/>
          <w:color w:val="auto"/>
          <w:sz w:val="24"/>
          <w:u w:val="none"/>
        </w:rPr>
        <w:t>标内有说明的按标内要求执行</w:t>
      </w:r>
      <w:r>
        <w:rPr>
          <w:rFonts w:ascii="仿宋" w:hAnsi="仿宋" w:eastAsia="仿宋" w:cs="仿宋"/>
          <w:b/>
          <w:bCs/>
          <w:color w:val="auto"/>
          <w:sz w:val="24"/>
          <w:u w:val="none"/>
        </w:rPr>
        <w:t>)</w:t>
      </w:r>
    </w:p>
    <w:p>
      <w:pPr>
        <w:autoSpaceDE w:val="0"/>
        <w:autoSpaceDN w:val="0"/>
        <w:spacing w:line="440" w:lineRule="exact"/>
        <w:textAlignment w:val="bottom"/>
        <w:rPr>
          <w:rFonts w:ascii="仿宋" w:hAnsi="仿宋" w:eastAsia="仿宋" w:cs="仿宋"/>
          <w:color w:val="auto"/>
          <w:sz w:val="24"/>
          <w:u w:val="none"/>
        </w:rPr>
      </w:pPr>
      <w:r>
        <w:rPr>
          <w:rFonts w:ascii="仿宋" w:hAnsi="仿宋" w:eastAsia="仿宋" w:cs="仿宋"/>
          <w:color w:val="auto"/>
          <w:sz w:val="24"/>
          <w:u w:val="none"/>
        </w:rPr>
        <w:t>2.1</w:t>
      </w:r>
      <w:r>
        <w:rPr>
          <w:rFonts w:hint="eastAsia" w:ascii="仿宋" w:hAnsi="仿宋" w:eastAsia="仿宋" w:cs="仿宋"/>
          <w:color w:val="auto"/>
          <w:sz w:val="24"/>
          <w:u w:val="none"/>
        </w:rPr>
        <w:t>采购合同签订的同时，供应商需交纳准入履约保证金</w:t>
      </w:r>
      <w:r>
        <w:rPr>
          <w:rFonts w:ascii="仿宋" w:hAnsi="仿宋" w:cs="仿宋"/>
          <w:color w:val="auto"/>
          <w:sz w:val="24"/>
          <w:u w:val="none"/>
        </w:rPr>
        <w:t>5000</w:t>
      </w:r>
      <w:r>
        <w:rPr>
          <w:rFonts w:hint="eastAsia" w:ascii="仿宋" w:hAnsi="仿宋" w:eastAsia="仿宋" w:cs="仿宋"/>
          <w:color w:val="auto"/>
          <w:sz w:val="24"/>
          <w:u w:val="none"/>
        </w:rPr>
        <w:t>元</w:t>
      </w:r>
      <w:r>
        <w:rPr>
          <w:rFonts w:hint="eastAsia" w:ascii="仿宋" w:hAnsi="仿宋" w:eastAsia="仿宋" w:cs="仿宋"/>
          <w:color w:val="auto"/>
          <w:sz w:val="24"/>
          <w:u w:val="none"/>
          <w:lang w:eastAsia="zh-CN"/>
        </w:rPr>
        <w:t>，</w:t>
      </w:r>
      <w:r>
        <w:rPr>
          <w:rFonts w:hint="eastAsia" w:ascii="仿宋" w:hAnsi="仿宋" w:eastAsia="仿宋" w:cs="仿宋"/>
          <w:color w:val="auto"/>
          <w:sz w:val="24"/>
          <w:u w:val="none"/>
        </w:rPr>
        <w:t>二次竞标中标履约保证金根据</w:t>
      </w:r>
      <w:r>
        <w:rPr>
          <w:rFonts w:hint="eastAsia" w:ascii="仿宋" w:hAnsi="仿宋" w:eastAsia="仿宋" w:cs="仿宋"/>
          <w:bCs/>
          <w:color w:val="auto"/>
          <w:sz w:val="24"/>
          <w:u w:val="none"/>
        </w:rPr>
        <w:t>标段内要求执行</w:t>
      </w:r>
      <w:r>
        <w:rPr>
          <w:rFonts w:hint="eastAsia" w:ascii="仿宋" w:hAnsi="仿宋" w:eastAsia="仿宋" w:cs="仿宋"/>
          <w:color w:val="auto"/>
          <w:sz w:val="24"/>
          <w:u w:val="none"/>
          <w:lang w:eastAsia="zh-CN"/>
        </w:rPr>
        <w:t>。</w:t>
      </w:r>
      <w:r>
        <w:rPr>
          <w:rFonts w:hint="eastAsia" w:ascii="仿宋" w:hAnsi="仿宋" w:eastAsia="仿宋" w:cs="仿宋"/>
          <w:bCs/>
          <w:color w:val="auto"/>
          <w:sz w:val="24"/>
          <w:u w:val="none"/>
          <w:lang w:val="en-US" w:eastAsia="zh-CN"/>
        </w:rPr>
        <w:t>准入履约保证金在项目服务周期满后退还，中标履约保证金在标段规定</w:t>
      </w:r>
      <w:r>
        <w:rPr>
          <w:rFonts w:hint="eastAsia" w:ascii="仿宋" w:hAnsi="仿宋" w:eastAsia="仿宋" w:cs="仿宋"/>
          <w:bCs/>
          <w:color w:val="auto"/>
          <w:sz w:val="24"/>
          <w:u w:val="none"/>
        </w:rPr>
        <w:t>竞标周期</w:t>
      </w:r>
      <w:r>
        <w:rPr>
          <w:rFonts w:hint="eastAsia" w:ascii="仿宋" w:hAnsi="仿宋" w:eastAsia="仿宋" w:cs="仿宋"/>
          <w:bCs/>
          <w:color w:val="auto"/>
          <w:sz w:val="24"/>
          <w:u w:val="none"/>
          <w:lang w:val="en-US" w:eastAsia="zh-CN"/>
        </w:rPr>
        <w:t>满后退还，</w:t>
      </w:r>
      <w:r>
        <w:rPr>
          <w:rFonts w:hint="eastAsia" w:ascii="仿宋" w:hAnsi="仿宋" w:eastAsia="仿宋" w:cs="仿宋"/>
          <w:color w:val="auto"/>
          <w:sz w:val="24"/>
          <w:u w:val="none"/>
        </w:rPr>
        <w:t>履约保证金不计息。</w:t>
      </w:r>
    </w:p>
    <w:p>
      <w:pPr>
        <w:spacing w:line="440" w:lineRule="exact"/>
        <w:jc w:val="left"/>
        <w:rPr>
          <w:rFonts w:ascii="仿宋" w:hAnsi="仿宋" w:eastAsia="仿宋" w:cs="仿宋"/>
          <w:color w:val="auto"/>
          <w:sz w:val="24"/>
          <w:u w:val="none"/>
        </w:rPr>
      </w:pPr>
      <w:r>
        <w:rPr>
          <w:rFonts w:ascii="仿宋" w:hAnsi="仿宋" w:eastAsia="仿宋" w:cs="仿宋"/>
          <w:color w:val="auto"/>
          <w:sz w:val="24"/>
          <w:u w:val="none"/>
        </w:rPr>
        <w:t>2.2</w:t>
      </w:r>
      <w:r>
        <w:rPr>
          <w:rFonts w:hint="eastAsia" w:ascii="仿宋" w:hAnsi="仿宋" w:eastAsia="仿宋" w:cs="仿宋"/>
          <w:color w:val="auto"/>
          <w:sz w:val="24"/>
          <w:u w:val="none"/>
        </w:rPr>
        <w:t>供应商在履行完合同约定事项后，采购人应及时退还履约保证金。采购人验收不合格的，不予退还履约保证金。</w:t>
      </w:r>
    </w:p>
    <w:p>
      <w:pPr>
        <w:spacing w:line="440" w:lineRule="exact"/>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供应商以银行、保险公司出具保函形式提交履约保证金的，采购人不得拒收。</w:t>
      </w:r>
    </w:p>
    <w:p>
      <w:pPr>
        <w:spacing w:line="440" w:lineRule="exact"/>
        <w:jc w:val="left"/>
        <w:rPr>
          <w:rFonts w:ascii="仿宋" w:hAnsi="仿宋" w:eastAsia="仿宋" w:cs="仿宋"/>
          <w:color w:val="auto"/>
          <w:sz w:val="24"/>
        </w:rPr>
      </w:pPr>
      <w:r>
        <w:rPr>
          <w:rFonts w:ascii="仿宋" w:hAnsi="仿宋" w:eastAsia="仿宋" w:cs="仿宋"/>
          <w:color w:val="auto"/>
          <w:sz w:val="24"/>
        </w:rPr>
        <w:t>2.4</w:t>
      </w:r>
      <w:r>
        <w:rPr>
          <w:rFonts w:hint="eastAsia" w:ascii="仿宋" w:hAnsi="仿宋" w:eastAsia="仿宋" w:cs="仿宋"/>
          <w:color w:val="auto"/>
          <w:sz w:val="24"/>
        </w:rPr>
        <w:t>履约保证金不得超过</w:t>
      </w:r>
      <w:r>
        <w:rPr>
          <w:rFonts w:hint="eastAsia" w:ascii="仿宋" w:hAnsi="仿宋" w:eastAsia="仿宋"/>
          <w:color w:val="auto"/>
          <w:sz w:val="24"/>
        </w:rPr>
        <w:t>中标额</w:t>
      </w:r>
      <w:r>
        <w:rPr>
          <w:rFonts w:hint="eastAsia" w:ascii="仿宋" w:hAnsi="仿宋" w:eastAsia="仿宋" w:cs="仿宋"/>
          <w:color w:val="auto"/>
          <w:sz w:val="24"/>
        </w:rPr>
        <w:t>的</w:t>
      </w:r>
      <w:r>
        <w:rPr>
          <w:rFonts w:ascii="仿宋" w:hAnsi="仿宋" w:eastAsia="仿宋" w:cs="仿宋"/>
          <w:color w:val="auto"/>
          <w:sz w:val="24"/>
        </w:rPr>
        <w:t>5%</w:t>
      </w:r>
      <w:r>
        <w:rPr>
          <w:rFonts w:hint="eastAsia" w:ascii="仿宋" w:hAnsi="仿宋" w:eastAsia="仿宋" w:cs="仿宋"/>
          <w:color w:val="auto"/>
          <w:sz w:val="24"/>
        </w:rPr>
        <w:t>。</w:t>
      </w:r>
    </w:p>
    <w:p>
      <w:pPr>
        <w:spacing w:line="440" w:lineRule="exact"/>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合同备案</w:t>
      </w:r>
    </w:p>
    <w:p>
      <w:pPr>
        <w:spacing w:line="440" w:lineRule="exact"/>
        <w:jc w:val="left"/>
        <w:rPr>
          <w:rFonts w:ascii="仿宋" w:hAnsi="仿宋" w:eastAsia="仿宋" w:cs="仿宋"/>
          <w:b/>
          <w:bCs/>
          <w:color w:val="auto"/>
          <w:sz w:val="24"/>
        </w:rPr>
      </w:pPr>
      <w:r>
        <w:rPr>
          <w:rFonts w:ascii="仿宋" w:hAnsi="仿宋" w:eastAsia="仿宋" w:cs="仿宋"/>
          <w:b/>
          <w:bCs/>
          <w:color w:val="auto"/>
          <w:sz w:val="24"/>
        </w:rPr>
        <w:t>3.1</w:t>
      </w:r>
      <w:r>
        <w:rPr>
          <w:rFonts w:hint="eastAsia" w:ascii="仿宋" w:hAnsi="仿宋" w:eastAsia="仿宋" w:cs="仿宋"/>
          <w:b/>
          <w:bCs/>
          <w:color w:val="auto"/>
          <w:sz w:val="24"/>
        </w:rPr>
        <w:t>中标人应当自采购合同签订之日起</w:t>
      </w:r>
      <w:r>
        <w:rPr>
          <w:rFonts w:ascii="仿宋" w:hAnsi="仿宋" w:eastAsia="仿宋" w:cs="仿宋"/>
          <w:b/>
          <w:bCs/>
          <w:color w:val="auto"/>
          <w:sz w:val="24"/>
        </w:rPr>
        <w:t>3</w:t>
      </w:r>
      <w:r>
        <w:rPr>
          <w:rFonts w:hint="eastAsia" w:ascii="仿宋" w:hAnsi="仿宋" w:eastAsia="仿宋" w:cs="仿宋"/>
          <w:b/>
          <w:bCs/>
          <w:color w:val="auto"/>
          <w:sz w:val="24"/>
        </w:rPr>
        <w:t>个工作日内，将采购合同原件报采购代理机构备案存档。</w:t>
      </w:r>
    </w:p>
    <w:p>
      <w:pPr>
        <w:spacing w:line="440" w:lineRule="exact"/>
        <w:jc w:val="left"/>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履约验收</w:t>
      </w:r>
    </w:p>
    <w:p>
      <w:pPr>
        <w:spacing w:line="440" w:lineRule="exact"/>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政府向社会公众提供的公共服务项目验收时应当邀请服务对象参与并出具意见，验收结果应当向社会公告。</w:t>
      </w:r>
    </w:p>
    <w:p>
      <w:pPr>
        <w:spacing w:line="440" w:lineRule="exact"/>
        <w:jc w:val="left"/>
        <w:rPr>
          <w:rFonts w:ascii="仿宋" w:hAnsi="仿宋" w:eastAsia="仿宋" w:cs="仿宋"/>
          <w:color w:val="auto"/>
          <w:sz w:val="24"/>
        </w:rPr>
      </w:pPr>
      <w:r>
        <w:rPr>
          <w:rFonts w:ascii="仿宋" w:hAnsi="仿宋" w:eastAsia="仿宋" w:cs="仿宋"/>
          <w:color w:val="auto"/>
          <w:sz w:val="24"/>
        </w:rPr>
        <w:t xml:space="preserve">4.5 </w:t>
      </w:r>
      <w:r>
        <w:rPr>
          <w:rFonts w:hint="eastAsia" w:ascii="仿宋" w:hAnsi="仿宋" w:eastAsia="仿宋" w:cs="仿宋"/>
          <w:color w:val="auto"/>
          <w:sz w:val="24"/>
        </w:rPr>
        <w:t>采购合同的履行、违约责任和解决争议的方式等适用《中华人民共和国合同法》。</w:t>
      </w:r>
    </w:p>
    <w:p>
      <w:pPr>
        <w:spacing w:line="440" w:lineRule="exact"/>
        <w:jc w:val="left"/>
        <w:rPr>
          <w:rFonts w:ascii="仿宋" w:hAnsi="仿宋" w:eastAsia="仿宋" w:cs="仿宋"/>
          <w:color w:val="auto"/>
          <w:sz w:val="24"/>
        </w:rPr>
      </w:pPr>
      <w:r>
        <w:rPr>
          <w:rFonts w:ascii="仿宋" w:hAnsi="仿宋" w:eastAsia="仿宋" w:cs="仿宋"/>
          <w:color w:val="auto"/>
          <w:sz w:val="24"/>
        </w:rPr>
        <w:t>4.6</w:t>
      </w:r>
      <w:r>
        <w:rPr>
          <w:rFonts w:hint="eastAsia" w:ascii="仿宋" w:hAnsi="仿宋" w:eastAsia="仿宋" w:cs="仿宋"/>
          <w:color w:val="auto"/>
          <w:sz w:val="24"/>
        </w:rPr>
        <w:t>供应商在履约过程中有政府采购法律法规规定的违法违规情形的，采购人应当及时报告本项目采购监督部门。</w:t>
      </w:r>
    </w:p>
    <w:p>
      <w:pPr>
        <w:spacing w:line="440" w:lineRule="exact"/>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履约检查</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ascii="仿宋" w:hAnsi="仿宋" w:eastAsia="仿宋" w:cs="仿宋"/>
          <w:color w:val="auto"/>
        </w:rPr>
      </w:pPr>
      <w:bookmarkStart w:id="9" w:name="_Toc643610532"/>
    </w:p>
    <w:p>
      <w:pPr>
        <w:pStyle w:val="2"/>
        <w:jc w:val="both"/>
        <w:rPr>
          <w:rFonts w:ascii="仿宋" w:cs="仿宋"/>
          <w:color w:val="auto"/>
        </w:rPr>
      </w:pPr>
    </w:p>
    <w:p>
      <w:pPr>
        <w:rPr>
          <w:color w:val="auto"/>
        </w:rPr>
      </w:pPr>
    </w:p>
    <w:p>
      <w:pPr>
        <w:pStyle w:val="2"/>
        <w:rPr>
          <w:rFonts w:ascii="仿宋" w:cs="仿宋"/>
          <w:color w:val="auto"/>
        </w:rPr>
      </w:pPr>
      <w:r>
        <w:rPr>
          <w:rFonts w:hint="eastAsia" w:ascii="仿宋" w:hAnsi="仿宋" w:cs="仿宋"/>
          <w:color w:val="auto"/>
        </w:rPr>
        <w:t>第三章</w:t>
      </w:r>
      <w:r>
        <w:rPr>
          <w:rFonts w:ascii="仿宋" w:hAnsi="仿宋" w:cs="仿宋"/>
          <w:color w:val="auto"/>
        </w:rPr>
        <w:t xml:space="preserve">  </w:t>
      </w:r>
      <w:r>
        <w:rPr>
          <w:rFonts w:hint="eastAsia" w:ascii="仿宋" w:hAnsi="仿宋" w:cs="仿宋"/>
          <w:color w:val="auto"/>
        </w:rPr>
        <w:t>采购需求</w:t>
      </w:r>
      <w:bookmarkEnd w:id="9"/>
    </w:p>
    <w:tbl>
      <w:tblPr>
        <w:tblStyle w:val="2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 w:val="24"/>
              </w:rPr>
            </w:pPr>
            <w:r>
              <w:rPr>
                <w:rFonts w:hint="eastAsia" w:ascii="仿宋" w:hAnsi="仿宋" w:eastAsia="仿宋" w:cs="仿宋"/>
                <w:b/>
                <w:color w:val="auto"/>
                <w:szCs w:val="21"/>
              </w:rPr>
              <w:t>一、适用范围：绍兴市人民医院职工、营养食堂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hint="eastAsia" w:ascii="仿宋" w:hAnsi="仿宋" w:eastAsia="仿宋" w:cs="仿宋"/>
                <w:b/>
                <w:color w:val="auto"/>
                <w:szCs w:val="21"/>
              </w:rPr>
              <w:t>二、服务期限：两年，具体以签订合同时间为准。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b/>
                <w:color w:val="auto"/>
                <w:szCs w:val="21"/>
              </w:rPr>
            </w:pPr>
            <w:r>
              <w:rPr>
                <w:rFonts w:hint="eastAsia" w:ascii="仿宋" w:hAnsi="仿宋" w:eastAsia="仿宋" w:cs="仿宋"/>
                <w:b/>
                <w:color w:val="auto"/>
                <w:szCs w:val="21"/>
              </w:rPr>
              <w:t>三、产品主要技术参数要求（服务要求）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ind w:firstLine="105" w:firstLineChars="50"/>
              <w:rPr>
                <w:rFonts w:ascii="仿宋" w:hAnsi="仿宋" w:eastAsia="仿宋" w:cs="仿宋"/>
                <w:color w:val="auto"/>
                <w:szCs w:val="21"/>
              </w:rPr>
            </w:pPr>
            <w:r>
              <w:rPr>
                <w:rFonts w:hint="eastAsia" w:ascii="仿宋" w:hAnsi="仿宋" w:eastAsia="仿宋" w:cs="仿宋"/>
                <w:b/>
                <w:bCs/>
                <w:color w:val="auto"/>
                <w:szCs w:val="21"/>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122" w:type="dxa"/>
            <w:vAlign w:val="center"/>
          </w:tcPr>
          <w:p>
            <w:pPr>
              <w:snapToGrid w:val="0"/>
              <w:spacing w:line="360" w:lineRule="auto"/>
              <w:rPr>
                <w:rFonts w:ascii="仿宋" w:hAnsi="仿宋" w:eastAsia="仿宋" w:cs="仿宋"/>
                <w:color w:val="auto"/>
              </w:rPr>
            </w:pPr>
            <w:r>
              <w:rPr>
                <w:rFonts w:ascii="仿宋" w:hAnsi="仿宋" w:eastAsia="仿宋" w:cs="仿宋"/>
                <w:color w:val="auto"/>
                <w:szCs w:val="21"/>
              </w:rPr>
              <w:t>1</w:t>
            </w:r>
            <w:r>
              <w:rPr>
                <w:rFonts w:hint="eastAsia" w:ascii="仿宋" w:hAnsi="仿宋" w:eastAsia="仿宋" w:cs="仿宋"/>
                <w:color w:val="auto"/>
                <w:szCs w:val="21"/>
              </w:rPr>
              <w:t>、蔬菜类必须新鲜、完整、去皮、净重（去包装或保护层）</w:t>
            </w:r>
            <w:r>
              <w:rPr>
                <w:rFonts w:ascii="仿宋" w:hAnsi="仿宋" w:eastAsia="仿宋" w:cs="仿宋"/>
                <w:color w:val="auto"/>
                <w:szCs w:val="21"/>
              </w:rPr>
              <w:t>,</w:t>
            </w:r>
            <w:r>
              <w:rPr>
                <w:rFonts w:hint="eastAsia" w:ascii="仿宋" w:hAnsi="仿宋" w:eastAsia="仿宋" w:cs="仿宋"/>
                <w:color w:val="auto"/>
                <w:szCs w:val="21"/>
              </w:rPr>
              <w:t>小青菜要求装框，符合国家质量标准，具有一定规模的蔬菜定点种植基地或有稳定的供菜基地证明等；具有履行合同所必须的独立的仓储场所；具备有机磷检测设备（有专人负责）。每周提供一次相关配送产品的检验合格证书；农药残留不超标，提供相关进货渠道和合格证明。若提供现场净菜服务人员，具体工作时间和工作内容由采购方决定，服务不符合采购方要求，责令整改未果，将取消准入期内下一次竞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、大米必须符合</w:t>
            </w:r>
            <w:r>
              <w:rPr>
                <w:rFonts w:ascii="仿宋" w:hAnsi="仿宋" w:eastAsia="仿宋" w:cs="仿宋"/>
                <w:color w:val="auto"/>
                <w:szCs w:val="21"/>
              </w:rPr>
              <w:t>GB1354-2009</w:t>
            </w:r>
            <w:r>
              <w:rPr>
                <w:rFonts w:hint="eastAsia" w:ascii="仿宋" w:hAnsi="仿宋" w:eastAsia="仿宋" w:cs="仿宋"/>
                <w:color w:val="auto"/>
                <w:szCs w:val="21"/>
              </w:rPr>
              <w:t>标准，具有</w:t>
            </w:r>
            <w:r>
              <w:rPr>
                <w:rFonts w:ascii="仿宋" w:hAnsi="仿宋" w:eastAsia="仿宋" w:cs="仿宋"/>
                <w:color w:val="auto"/>
                <w:szCs w:val="21"/>
              </w:rPr>
              <w:t>SC</w:t>
            </w:r>
            <w:r>
              <w:rPr>
                <w:rFonts w:hint="eastAsia" w:ascii="仿宋" w:hAnsi="仿宋" w:eastAsia="仿宋" w:cs="仿宋"/>
                <w:color w:val="auto"/>
                <w:szCs w:val="21"/>
              </w:rPr>
              <w:t>食品生产许可证；必须是当年或当期新米，达到优质大米质量指标；提供批次产品检验合格报告。食用油、面粉类必须具有</w:t>
            </w:r>
            <w:r>
              <w:rPr>
                <w:rFonts w:ascii="仿宋" w:hAnsi="仿宋" w:eastAsia="仿宋" w:cs="仿宋"/>
                <w:color w:val="auto"/>
                <w:szCs w:val="21"/>
              </w:rPr>
              <w:t>SC</w:t>
            </w:r>
            <w:r>
              <w:rPr>
                <w:rFonts w:hint="eastAsia" w:ascii="仿宋" w:hAnsi="仿宋" w:eastAsia="仿宋" w:cs="仿宋"/>
                <w:color w:val="auto"/>
                <w:szCs w:val="21"/>
              </w:rPr>
              <w:t>食品质量安全生产许可证，有监督部门提供的检测报告，要有生产日期、保质期、净重等标识。产品在常温下交货时的剩余保质期应不低于</w:t>
            </w:r>
            <w:r>
              <w:rPr>
                <w:rFonts w:ascii="仿宋" w:hAnsi="仿宋" w:eastAsia="仿宋" w:cs="仿宋"/>
                <w:color w:val="auto"/>
                <w:szCs w:val="21"/>
              </w:rPr>
              <w:t>2/3</w:t>
            </w:r>
            <w:r>
              <w:rPr>
                <w:rFonts w:hint="eastAsia" w:ascii="仿宋" w:hAnsi="仿宋" w:eastAsia="仿宋" w:cs="仿宋"/>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、豆制品类、冻品类必须为知名厂家生产的品牌，具有</w:t>
            </w:r>
            <w:r>
              <w:rPr>
                <w:rFonts w:ascii="仿宋" w:hAnsi="仿宋" w:eastAsia="仿宋" w:cs="仿宋"/>
                <w:color w:val="auto"/>
                <w:szCs w:val="21"/>
              </w:rPr>
              <w:t>SC</w:t>
            </w:r>
            <w:r>
              <w:rPr>
                <w:rFonts w:hint="eastAsia" w:ascii="仿宋" w:hAnsi="仿宋" w:eastAsia="仿宋" w:cs="仿宋"/>
                <w:color w:val="auto"/>
                <w:szCs w:val="21"/>
              </w:rPr>
              <w:t>食品生产许可证，有监督部门提供的检测报告，要有生产日期、保质期、净重等标识。不得配送超过距保质期</w:t>
            </w:r>
            <w:r>
              <w:rPr>
                <w:rFonts w:ascii="仿宋" w:hAnsi="仿宋" w:eastAsia="仿宋" w:cs="仿宋"/>
                <w:color w:val="auto"/>
                <w:szCs w:val="21"/>
              </w:rPr>
              <w:t>2/3</w:t>
            </w:r>
            <w:r>
              <w:rPr>
                <w:rFonts w:hint="eastAsia" w:ascii="仿宋" w:hAnsi="仿宋" w:eastAsia="仿宋" w:cs="仿宋"/>
                <w:color w:val="auto"/>
                <w:szCs w:val="21"/>
              </w:rPr>
              <w:t>日期的冷冻食品。米面制品具有</w:t>
            </w:r>
            <w:r>
              <w:rPr>
                <w:rFonts w:ascii="仿宋" w:hAnsi="仿宋" w:eastAsia="仿宋" w:cs="仿宋"/>
                <w:color w:val="auto"/>
                <w:szCs w:val="21"/>
              </w:rPr>
              <w:t>SC</w:t>
            </w:r>
            <w:r>
              <w:rPr>
                <w:rFonts w:hint="eastAsia" w:ascii="仿宋" w:hAnsi="仿宋" w:eastAsia="仿宋" w:cs="仿宋"/>
                <w:color w:val="auto"/>
                <w:szCs w:val="21"/>
              </w:rPr>
              <w:t>食品质量安全生产许可证，有监督部门提供的检测报告</w:t>
            </w:r>
            <w:r>
              <w:rPr>
                <w:rFonts w:ascii="仿宋" w:hAnsi="仿宋" w:eastAsia="仿宋" w:cs="仿宋"/>
                <w:color w:val="auto"/>
                <w:szCs w:val="21"/>
              </w:rPr>
              <w:t>.</w:t>
            </w:r>
            <w:r>
              <w:rPr>
                <w:rFonts w:hint="eastAsia" w:ascii="仿宋" w:hAnsi="仿宋" w:eastAsia="仿宋" w:cs="仿宋"/>
                <w:color w:val="auto"/>
                <w:szCs w:val="21"/>
              </w:rPr>
              <w:t>保证新鲜度，外包装清洁卫生。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、水果类：同类品种水果大体匀称，需保证新鲜、丰满、无变质，成熟度适中，农药残留量不得超过国家相关规定，符合食品卫生标准。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5</w:t>
            </w:r>
            <w:r>
              <w:rPr>
                <w:rFonts w:hint="eastAsia" w:ascii="仿宋" w:hAnsi="仿宋" w:eastAsia="仿宋" w:cs="仿宋"/>
                <w:color w:val="auto"/>
                <w:szCs w:val="21"/>
              </w:rPr>
              <w:t>、猪肉类必须提供热鲜肉，观感好，来源大型无公害养殖基地或稳定的供肉基地，需定点屠宰。动物检疫符合国家肉类食品质量安全标准，猪肉必须盖有蓝色的动物检验检疫证明。提供相关进货渠道和合格检验证明。若提供现场切配服务人员，具体工作时间和工作内容由采购方决定，服务不符合采购方要求，责令整改未果，将取消准入期内下一次竞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6</w:t>
            </w:r>
            <w:r>
              <w:rPr>
                <w:rFonts w:hint="eastAsia" w:ascii="仿宋" w:hAnsi="仿宋" w:eastAsia="仿宋" w:cs="仿宋"/>
                <w:color w:val="auto"/>
                <w:szCs w:val="21"/>
              </w:rPr>
              <w:t>、牛羊肉类必须新鲜，观感好，来源大型无公害养殖基地或稳定的供肉基地，需定点屠宰。动物检疫符合国家肉类食品质量安全标准。提供相关进货渠道和合格检验证明。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22" w:type="dxa"/>
            <w:vAlign w:val="center"/>
          </w:tcPr>
          <w:p>
            <w:pPr>
              <w:snapToGrid w:val="0"/>
              <w:spacing w:line="360" w:lineRule="auto"/>
              <w:rPr>
                <w:rFonts w:ascii="仿宋" w:hAnsi="仿宋" w:eastAsia="仿宋" w:cs="仿宋"/>
                <w:b/>
                <w:bCs/>
                <w:color w:val="auto"/>
                <w:szCs w:val="21"/>
              </w:rPr>
            </w:pPr>
            <w:r>
              <w:rPr>
                <w:rFonts w:ascii="仿宋" w:hAnsi="仿宋" w:eastAsia="仿宋" w:cs="仿宋"/>
                <w:color w:val="auto"/>
                <w:szCs w:val="21"/>
              </w:rPr>
              <w:t>7</w:t>
            </w:r>
            <w:r>
              <w:rPr>
                <w:rFonts w:hint="eastAsia" w:ascii="仿宋" w:hAnsi="仿宋" w:eastAsia="仿宋" w:cs="仿宋"/>
                <w:color w:val="auto"/>
                <w:szCs w:val="21"/>
              </w:rPr>
              <w:t>、家禽类必须定点屠宰，净膛干净，有检验检疫合格证明。禽鲜蛋要求新鲜，质量及其标识应符合国家标准，并提供相关的有效证件，可追溯来源。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8</w:t>
            </w:r>
            <w:r>
              <w:rPr>
                <w:rFonts w:hint="eastAsia" w:ascii="仿宋" w:hAnsi="仿宋" w:eastAsia="仿宋" w:cs="仿宋"/>
                <w:color w:val="auto"/>
                <w:szCs w:val="21"/>
              </w:rPr>
              <w:t>、水产类：必须鲜活，观感好，大小符合要求，水产类来源于大型无公害水产养殖基地，具有质量检测报告，要求活鱼配送到采购方指定地点，称重验收后现场进行粗加工。鲜活水产品必须到采购方指定地点，现场进行活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9</w:t>
            </w:r>
            <w:r>
              <w:rPr>
                <w:rFonts w:hint="eastAsia" w:ascii="仿宋" w:hAnsi="仿宋" w:eastAsia="仿宋" w:cs="仿宋"/>
                <w:color w:val="auto"/>
                <w:szCs w:val="21"/>
                <w:lang w:eastAsia="zh-CN"/>
              </w:rPr>
              <w:t>、</w:t>
            </w:r>
            <w:r>
              <w:rPr>
                <w:rFonts w:hint="eastAsia" w:ascii="仿宋" w:hAnsi="仿宋" w:eastAsia="仿宋" w:cs="仿宋"/>
                <w:color w:val="auto"/>
                <w:szCs w:val="21"/>
              </w:rPr>
              <w:t>调味品干货产品必须具有</w:t>
            </w:r>
            <w:r>
              <w:rPr>
                <w:rFonts w:ascii="仿宋" w:hAnsi="仿宋" w:eastAsia="仿宋" w:cs="仿宋"/>
                <w:color w:val="auto"/>
                <w:szCs w:val="21"/>
              </w:rPr>
              <w:t>SC</w:t>
            </w:r>
            <w:r>
              <w:rPr>
                <w:rFonts w:hint="eastAsia" w:ascii="仿宋" w:hAnsi="仿宋" w:eastAsia="仿宋" w:cs="仿宋"/>
                <w:color w:val="auto"/>
                <w:szCs w:val="21"/>
              </w:rPr>
              <w:t>食品生产许可证，有监督部门提供的检测报告，要有生产日期、保质期、净重等标识。干货产品必须由正规厂家生产的名牌信得过产品。产品在常温下交货时的剩余保质期不低于</w:t>
            </w:r>
            <w:r>
              <w:rPr>
                <w:rFonts w:ascii="仿宋" w:hAnsi="仿宋" w:eastAsia="仿宋" w:cs="仿宋"/>
                <w:color w:val="auto"/>
                <w:szCs w:val="21"/>
              </w:rPr>
              <w:t>2/3</w:t>
            </w:r>
            <w:r>
              <w:rPr>
                <w:rFonts w:hint="eastAsia" w:ascii="仿宋" w:hAnsi="仿宋" w:eastAsia="仿宋" w:cs="仿宋"/>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10</w:t>
            </w:r>
            <w:r>
              <w:rPr>
                <w:rFonts w:hint="eastAsia" w:ascii="仿宋" w:hAnsi="仿宋" w:eastAsia="仿宋" w:cs="仿宋"/>
                <w:color w:val="auto"/>
                <w:szCs w:val="21"/>
                <w:lang w:eastAsia="zh-CN"/>
              </w:rPr>
              <w:t>、</w:t>
            </w:r>
            <w:r>
              <w:rPr>
                <w:rFonts w:hint="eastAsia" w:ascii="仿宋" w:hAnsi="仿宋" w:eastAsia="仿宋" w:cs="仿宋"/>
                <w:color w:val="auto"/>
                <w:szCs w:val="21"/>
              </w:rPr>
              <w:t>牛奶制品、烘培类具有</w:t>
            </w:r>
            <w:r>
              <w:rPr>
                <w:rFonts w:ascii="仿宋" w:hAnsi="仿宋" w:eastAsia="仿宋" w:cs="仿宋"/>
                <w:color w:val="auto"/>
                <w:szCs w:val="21"/>
              </w:rPr>
              <w:t>SC</w:t>
            </w:r>
            <w:r>
              <w:rPr>
                <w:rFonts w:hint="eastAsia" w:ascii="仿宋" w:hAnsi="仿宋" w:eastAsia="仿宋" w:cs="仿宋"/>
                <w:color w:val="auto"/>
                <w:szCs w:val="21"/>
              </w:rPr>
              <w:t>食品质量安全生产许可证，有监督部门提供的检测报告，要有生产日期、保质期、净重等标识</w:t>
            </w:r>
            <w:r>
              <w:rPr>
                <w:rFonts w:hint="eastAsia" w:ascii="仿宋" w:hAnsi="仿宋" w:cs="仿宋"/>
                <w:color w:val="auto"/>
                <w:szCs w:val="21"/>
              </w:rPr>
              <w:t>，</w:t>
            </w:r>
            <w:r>
              <w:rPr>
                <w:rFonts w:hint="eastAsia" w:ascii="仿宋" w:hAnsi="仿宋" w:eastAsia="仿宋" w:cs="仿宋"/>
                <w:color w:val="auto"/>
                <w:szCs w:val="21"/>
              </w:rPr>
              <w:t>产品在常温下交货时的剩余保质期不低于</w:t>
            </w:r>
            <w:r>
              <w:rPr>
                <w:rFonts w:ascii="仿宋" w:hAnsi="仿宋" w:cs="仿宋"/>
                <w:color w:val="auto"/>
                <w:szCs w:val="21"/>
              </w:rPr>
              <w:t>2</w:t>
            </w:r>
            <w:r>
              <w:rPr>
                <w:rFonts w:ascii="仿宋" w:hAnsi="仿宋" w:eastAsia="仿宋" w:cs="仿宋"/>
                <w:color w:val="auto"/>
                <w:szCs w:val="21"/>
              </w:rPr>
              <w:t>/3</w:t>
            </w:r>
            <w:r>
              <w:rPr>
                <w:rFonts w:hint="eastAsia" w:ascii="仿宋" w:hAnsi="仿宋" w:eastAsia="仿宋" w:cs="仿宋"/>
                <w:color w:val="auto"/>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、百杂日用品类在绍兴地区必须具有实际经营配送点，经营范围含食品、农产品、日用百货等品类等，所有食堂用品质量必须达到合格，符合国家相关标准。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（二）配送服务要求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1</w:t>
            </w:r>
            <w:r>
              <w:rPr>
                <w:rFonts w:hint="eastAsia" w:ascii="仿宋" w:hAnsi="仿宋" w:eastAsia="仿宋" w:cs="仿宋"/>
                <w:color w:val="auto"/>
                <w:szCs w:val="21"/>
              </w:rPr>
              <w:t>、配送企业应足量、及时将食堂食品用品等配送至食堂。为确保食堂运营，食堂提前</w:t>
            </w:r>
            <w:r>
              <w:rPr>
                <w:rFonts w:ascii="仿宋" w:hAnsi="仿宋" w:eastAsia="仿宋" w:cs="仿宋"/>
                <w:color w:val="auto"/>
                <w:szCs w:val="21"/>
              </w:rPr>
              <w:t>1</w:t>
            </w:r>
            <w:r>
              <w:rPr>
                <w:rFonts w:hint="eastAsia" w:ascii="仿宋" w:hAnsi="仿宋" w:eastAsia="仿宋" w:cs="仿宋"/>
                <w:color w:val="auto"/>
                <w:szCs w:val="21"/>
              </w:rPr>
              <w:t>天（下午</w:t>
            </w:r>
            <w:r>
              <w:rPr>
                <w:rFonts w:ascii="仿宋" w:hAnsi="仿宋" w:eastAsia="仿宋" w:cs="仿宋"/>
                <w:color w:val="auto"/>
                <w:szCs w:val="21"/>
              </w:rPr>
              <w:t>17</w:t>
            </w:r>
            <w:r>
              <w:rPr>
                <w:rFonts w:hint="eastAsia" w:ascii="仿宋" w:hAnsi="仿宋" w:eastAsia="仿宋" w:cs="仿宋"/>
                <w:color w:val="auto"/>
                <w:szCs w:val="21"/>
              </w:rPr>
              <w:t>：</w:t>
            </w:r>
            <w:r>
              <w:rPr>
                <w:rFonts w:ascii="仿宋" w:hAnsi="仿宋" w:eastAsia="仿宋" w:cs="仿宋"/>
                <w:color w:val="auto"/>
                <w:szCs w:val="21"/>
              </w:rPr>
              <w:t>00</w:t>
            </w:r>
            <w:r>
              <w:rPr>
                <w:rFonts w:hint="eastAsia" w:ascii="仿宋" w:hAnsi="仿宋" w:eastAsia="仿宋" w:cs="仿宋"/>
                <w:color w:val="auto"/>
                <w:szCs w:val="21"/>
              </w:rPr>
              <w:t>前），向配送企业提交网上订货计划，说明购货品种、规格、数量及其它需要说明的事项。配送企业必须每天早晨</w:t>
            </w:r>
            <w:r>
              <w:rPr>
                <w:rFonts w:ascii="仿宋" w:hAnsi="仿宋" w:eastAsia="仿宋" w:cs="仿宋"/>
                <w:color w:val="auto"/>
                <w:szCs w:val="21"/>
              </w:rPr>
              <w:t>4:30-7:00</w:t>
            </w:r>
            <w:r>
              <w:rPr>
                <w:rFonts w:hint="eastAsia" w:ascii="仿宋" w:hAnsi="仿宋" w:eastAsia="仿宋" w:cs="仿宋"/>
                <w:color w:val="auto"/>
                <w:szCs w:val="21"/>
              </w:rPr>
              <w:t>之间将采购食品用品配送至医院指定区域。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、配送企业要做到制度完善，证照齐全，用工规范，文明配送；自觉协调关系，妥善解决发生的问题和困难；自觉接受院方及有关职能部门的监督和指导。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、配送企业应具有食品生产许可证或食品流通许可证、配送人员身份证明，且具备较强的供货能力、良好的信誉及售后服务能力。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、所有配送产品必须证照齐全，源头可查。在配送食品中，配送企业应主动提供相应的单证：农药残留量检测报告、质量检测报告、产品检验报告、代理授权证明、区域性知名品牌等证明。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5</w:t>
            </w:r>
            <w:r>
              <w:rPr>
                <w:rFonts w:hint="eastAsia" w:ascii="仿宋" w:hAnsi="仿宋" w:eastAsia="仿宋" w:cs="仿宋"/>
                <w:color w:val="auto"/>
                <w:szCs w:val="21"/>
              </w:rPr>
              <w:t>、运输须使用符合国家卫生标准的专用运载工具，运输冷鲜（冻）肉应当使用具有保温措施的车辆，车辆必须保持清洁、卫生，使用前后要清洗消毒。配送企业必须自备运输工具运送至指定点地点。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6</w:t>
            </w:r>
            <w:r>
              <w:rPr>
                <w:rFonts w:hint="eastAsia" w:ascii="仿宋" w:hAnsi="仿宋" w:eastAsia="仿宋" w:cs="仿宋"/>
                <w:color w:val="auto"/>
                <w:szCs w:val="21"/>
              </w:rPr>
              <w:t>、所有配送产品必须经采购方两名验收人员验收后方可离开；后期补给品种至少经一名验收人员验收并签字方可；严禁发生货到即走，无人验收的现象。对验收不合格的产品，必须</w:t>
            </w:r>
            <w:r>
              <w:rPr>
                <w:rFonts w:ascii="仿宋" w:hAnsi="仿宋" w:eastAsia="仿宋" w:cs="仿宋"/>
                <w:color w:val="auto"/>
                <w:szCs w:val="21"/>
              </w:rPr>
              <w:t>2</w:t>
            </w:r>
            <w:r>
              <w:rPr>
                <w:rFonts w:hint="eastAsia" w:ascii="仿宋" w:hAnsi="仿宋" w:eastAsia="仿宋" w:cs="仿宋"/>
                <w:color w:val="auto"/>
                <w:szCs w:val="21"/>
              </w:rPr>
              <w:t>小时之内换货。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numPr>
                <w:ins w:id="0" w:author="燕子-Kay" w:date=""/>
              </w:numPr>
              <w:snapToGrid w:val="0"/>
              <w:spacing w:line="360" w:lineRule="auto"/>
              <w:rPr>
                <w:rFonts w:ascii="仿宋" w:eastAsia="仿宋" w:cs="仿宋"/>
                <w:color w:val="auto"/>
                <w:szCs w:val="21"/>
              </w:rPr>
            </w:pPr>
            <w:r>
              <w:rPr>
                <w:rFonts w:ascii="仿宋" w:hAnsi="仿宋" w:cs="仿宋"/>
                <w:color w:val="auto"/>
                <w:szCs w:val="21"/>
              </w:rPr>
              <w:t>7</w:t>
            </w:r>
            <w:r>
              <w:rPr>
                <w:rFonts w:hint="eastAsia" w:ascii="仿宋" w:hAnsi="仿宋" w:cs="仿宋"/>
                <w:color w:val="auto"/>
                <w:szCs w:val="21"/>
              </w:rPr>
              <w:t>、</w:t>
            </w:r>
            <w:r>
              <w:rPr>
                <w:rFonts w:hint="eastAsia" w:ascii="仿宋" w:hAnsi="仿宋" w:eastAsia="仿宋" w:cs="仿宋"/>
                <w:color w:val="auto"/>
                <w:szCs w:val="21"/>
              </w:rPr>
              <w:t>进入采购方小卖部产品，合计一次性超过一定金额，根据采购方要求，免费配送至市区指定地点。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8</w:t>
            </w:r>
            <w:r>
              <w:rPr>
                <w:rFonts w:hint="eastAsia" w:ascii="仿宋" w:hAnsi="仿宋" w:eastAsia="仿宋" w:cs="仿宋"/>
                <w:color w:val="auto"/>
                <w:szCs w:val="21"/>
              </w:rPr>
              <w:t>、合同期内若采购方开发上线智慧食堂系统，配送企业根据采购方要求必须配合同步使用智慧食堂系统。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jc w:val="left"/>
              <w:rPr>
                <w:rFonts w:ascii="仿宋" w:hAnsi="仿宋" w:eastAsia="仿宋" w:cs="仿宋"/>
                <w:color w:val="auto"/>
                <w:szCs w:val="21"/>
              </w:rPr>
            </w:pPr>
            <w:r>
              <w:rPr>
                <w:rFonts w:hint="eastAsia" w:ascii="仿宋" w:hAnsi="仿宋" w:eastAsia="仿宋" w:cs="仿宋"/>
                <w:b/>
                <w:bCs/>
                <w:color w:val="auto"/>
                <w:szCs w:val="21"/>
              </w:rPr>
              <w:t>（三）安全责任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、因质量问题造成食物中毒或其它安全责任事故的，配送企业独立承担一切法律责任和经济责任，没收</w:t>
            </w:r>
            <w:r>
              <w:rPr>
                <w:rFonts w:hint="eastAsia" w:ascii="仿宋" w:hAnsi="仿宋" w:eastAsia="仿宋" w:cs="仿宋"/>
                <w:color w:val="auto"/>
                <w:szCs w:val="21"/>
                <w:lang w:eastAsia="zh-CN"/>
              </w:rPr>
              <w:t>准入</w:t>
            </w:r>
            <w:r>
              <w:rPr>
                <w:rFonts w:hint="eastAsia" w:ascii="仿宋" w:hAnsi="仿宋" w:eastAsia="仿宋" w:cs="仿宋"/>
                <w:color w:val="auto"/>
                <w:szCs w:val="21"/>
              </w:rPr>
              <w:t>履约保证金</w:t>
            </w:r>
            <w:r>
              <w:rPr>
                <w:rFonts w:hint="eastAsia" w:ascii="仿宋" w:hAnsi="仿宋" w:eastAsia="仿宋" w:cs="仿宋"/>
                <w:color w:val="auto"/>
                <w:szCs w:val="21"/>
                <w:lang w:eastAsia="zh-CN"/>
              </w:rPr>
              <w:t>和二次竞标周期内履约保证金</w:t>
            </w:r>
            <w:r>
              <w:rPr>
                <w:rFonts w:hint="eastAsia" w:ascii="仿宋" w:hAnsi="仿宋" w:eastAsia="仿宋" w:cs="仿宋"/>
                <w:color w:val="auto"/>
                <w:szCs w:val="21"/>
              </w:rPr>
              <w:t>，双方合同自行终止，并追究由此造成的一切损失。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、配送过程中发生的任何安全事故等均由配送企业独立承担责任。无条件接受采购方政策层面提出的相关要求。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、配送企业在院内运输物品，应服从指挥，确保安全。由此造成的安全事故及采购方相关财产损失，配送企业独立承担一切刑事、民事责任。进入院内所产生的相关费用由配送企业自行承担。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、配送中所涉运输、装卸、税收及其他相应费用由配送企业自行承担；所需证、照等均由配送企业自行办理。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5</w:t>
            </w:r>
            <w:r>
              <w:rPr>
                <w:rFonts w:hint="eastAsia" w:ascii="仿宋" w:hAnsi="仿宋" w:eastAsia="仿宋" w:cs="仿宋"/>
                <w:color w:val="auto"/>
                <w:szCs w:val="21"/>
              </w:rPr>
              <w:t>、严肃财经纪律，加强廉政建设，经查实发现有受贿、行贿现象，取消</w:t>
            </w:r>
            <w:r>
              <w:rPr>
                <w:rFonts w:hint="eastAsia" w:ascii="仿宋" w:hAnsi="仿宋" w:eastAsia="仿宋" w:cs="仿宋"/>
                <w:color w:val="auto"/>
                <w:szCs w:val="21"/>
                <w:lang w:eastAsia="zh-CN"/>
              </w:rPr>
              <w:t>准入</w:t>
            </w:r>
            <w:r>
              <w:rPr>
                <w:rFonts w:hint="eastAsia" w:ascii="仿宋" w:hAnsi="仿宋" w:eastAsia="仿宋" w:cs="仿宋"/>
                <w:color w:val="auto"/>
                <w:szCs w:val="21"/>
              </w:rPr>
              <w:t>资格，相关人员按情节轻重作出相应处分或处罚；触犯刑律的，依法追究法律责任。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22" w:type="dxa"/>
            <w:vAlign w:val="center"/>
          </w:tcPr>
          <w:p>
            <w:pPr>
              <w:snapToGrid w:val="0"/>
              <w:spacing w:line="360" w:lineRule="auto"/>
              <w:rPr>
                <w:rFonts w:ascii="仿宋" w:hAnsi="仿宋" w:eastAsia="仿宋" w:cs="仿宋"/>
                <w:color w:val="auto"/>
                <w:szCs w:val="21"/>
              </w:rPr>
            </w:pPr>
            <w:r>
              <w:rPr>
                <w:rFonts w:hint="eastAsia" w:ascii="仿宋" w:hAnsi="仿宋" w:eastAsia="仿宋" w:cs="仿宋"/>
                <w:b/>
                <w:bCs/>
                <w:color w:val="auto"/>
                <w:szCs w:val="21"/>
              </w:rPr>
              <w:t>（四）违约责任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、配送企业如转包或变相转包，一经查实，扣除</w:t>
            </w:r>
            <w:r>
              <w:rPr>
                <w:rFonts w:hint="eastAsia" w:ascii="仿宋" w:hAnsi="仿宋" w:eastAsia="仿宋" w:cs="仿宋"/>
                <w:color w:val="auto"/>
                <w:szCs w:val="21"/>
                <w:lang w:eastAsia="zh-CN"/>
              </w:rPr>
              <w:t>准入</w:t>
            </w:r>
            <w:r>
              <w:rPr>
                <w:rFonts w:hint="eastAsia" w:ascii="仿宋" w:hAnsi="仿宋" w:eastAsia="仿宋" w:cs="仿宋"/>
                <w:color w:val="auto"/>
                <w:szCs w:val="21"/>
              </w:rPr>
              <w:t>履约保证金</w:t>
            </w:r>
            <w:r>
              <w:rPr>
                <w:rFonts w:hint="eastAsia" w:ascii="仿宋" w:hAnsi="仿宋" w:eastAsia="仿宋" w:cs="仿宋"/>
                <w:color w:val="auto"/>
                <w:szCs w:val="21"/>
                <w:lang w:eastAsia="zh-CN"/>
              </w:rPr>
              <w:t>和二次竞标履约保证金</w:t>
            </w:r>
            <w:r>
              <w:rPr>
                <w:rFonts w:hint="eastAsia" w:ascii="仿宋" w:hAnsi="仿宋" w:eastAsia="仿宋" w:cs="仿宋"/>
                <w:color w:val="auto"/>
                <w:szCs w:val="21"/>
              </w:rPr>
              <w:t>，并取消</w:t>
            </w:r>
            <w:r>
              <w:rPr>
                <w:rFonts w:hint="eastAsia" w:ascii="仿宋" w:hAnsi="仿宋" w:eastAsia="仿宋" w:cs="仿宋"/>
                <w:color w:val="auto"/>
                <w:szCs w:val="21"/>
                <w:lang w:eastAsia="zh-CN"/>
              </w:rPr>
              <w:t>准入</w:t>
            </w:r>
            <w:r>
              <w:rPr>
                <w:rFonts w:hint="eastAsia" w:ascii="仿宋" w:hAnsi="仿宋" w:eastAsia="仿宋" w:cs="仿宋"/>
                <w:color w:val="auto"/>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配送企业应自觉接受市场监督管理、农业、质监、卫生等部门的检查和检测。配送的食品质量低于投标承诺质量的，经查实后将视情节作出以下处罚：一是配送价格按性价比同比例下降；二是在次月的结算款中扣</w:t>
            </w:r>
            <w:r>
              <w:rPr>
                <w:rFonts w:ascii="仿宋" w:hAnsi="仿宋" w:eastAsia="仿宋" w:cs="仿宋"/>
                <w:color w:val="auto"/>
                <w:szCs w:val="21"/>
              </w:rPr>
              <w:t>5000</w:t>
            </w:r>
            <w:r>
              <w:rPr>
                <w:rFonts w:hint="eastAsia" w:ascii="仿宋" w:hAnsi="仿宋" w:eastAsia="仿宋" w:cs="仿宋"/>
                <w:color w:val="auto"/>
                <w:szCs w:val="21"/>
              </w:rPr>
              <w:t>元。凡一个年度内，市、区市场监察局抽检有不合格的，按国家食品安全法等相关文件处理。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、配送企业配送的商品出现质量、数量不符合要求及价格虚高等现象，要求配送企业</w:t>
            </w:r>
            <w:r>
              <w:rPr>
                <w:rFonts w:ascii="仿宋" w:hAnsi="仿宋" w:eastAsia="仿宋" w:cs="仿宋"/>
                <w:color w:val="auto"/>
                <w:szCs w:val="21"/>
              </w:rPr>
              <w:t>2</w:t>
            </w:r>
            <w:r>
              <w:rPr>
                <w:rFonts w:hint="eastAsia" w:ascii="仿宋" w:hAnsi="仿宋" w:eastAsia="仿宋" w:cs="仿宋"/>
                <w:color w:val="auto"/>
                <w:szCs w:val="21"/>
              </w:rPr>
              <w:t>小时内退换；若不在规定时间内退换的，每查实一次在次月的结算款中扣</w:t>
            </w:r>
            <w:r>
              <w:rPr>
                <w:rFonts w:ascii="仿宋" w:hAnsi="仿宋" w:cs="仿宋"/>
                <w:color w:val="auto"/>
                <w:szCs w:val="21"/>
              </w:rPr>
              <w:t>500</w:t>
            </w:r>
            <w:r>
              <w:rPr>
                <w:rFonts w:hint="eastAsia" w:ascii="仿宋" w:hAnsi="仿宋" w:eastAsia="仿宋" w:cs="仿宋"/>
                <w:color w:val="auto"/>
                <w:szCs w:val="21"/>
              </w:rPr>
              <w:t>元；</w:t>
            </w:r>
            <w:r>
              <w:rPr>
                <w:rFonts w:ascii="仿宋" w:hAnsi="仿宋" w:eastAsia="仿宋" w:cs="仿宋"/>
                <w:color w:val="auto"/>
                <w:szCs w:val="21"/>
              </w:rPr>
              <w:t>&gt;5</w:t>
            </w:r>
            <w:r>
              <w:rPr>
                <w:rFonts w:hint="eastAsia" w:ascii="仿宋" w:hAnsi="仿宋" w:eastAsia="仿宋" w:cs="仿宋"/>
                <w:color w:val="auto"/>
                <w:szCs w:val="21"/>
              </w:rPr>
              <w:t>次取消其下一次二次竞标资格。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、配送企业按采购方指定的时间和地点配送产品。如遇特殊情况，双方必须提前协商解决，如未按要求送达，每次扣除结算款中扣</w:t>
            </w:r>
            <w:r>
              <w:rPr>
                <w:rFonts w:ascii="仿宋" w:hAnsi="仿宋" w:cs="仿宋"/>
                <w:color w:val="auto"/>
                <w:szCs w:val="21"/>
              </w:rPr>
              <w:t>500</w:t>
            </w:r>
            <w:r>
              <w:rPr>
                <w:rFonts w:hint="eastAsia" w:ascii="仿宋" w:hAnsi="仿宋" w:eastAsia="仿宋" w:cs="仿宋"/>
                <w:color w:val="auto"/>
                <w:szCs w:val="21"/>
              </w:rPr>
              <w:t>元；</w:t>
            </w:r>
            <w:r>
              <w:rPr>
                <w:rFonts w:ascii="仿宋" w:hAnsi="仿宋" w:eastAsia="仿宋" w:cs="仿宋"/>
                <w:color w:val="auto"/>
                <w:szCs w:val="21"/>
              </w:rPr>
              <w:t>&gt;5</w:t>
            </w:r>
            <w:r>
              <w:rPr>
                <w:rFonts w:hint="eastAsia" w:ascii="仿宋" w:hAnsi="仿宋" w:eastAsia="仿宋" w:cs="仿宋"/>
                <w:color w:val="auto"/>
                <w:szCs w:val="21"/>
              </w:rPr>
              <w:t>次取消其下一次二次竞标资格。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color w:val="auto"/>
                <w:szCs w:val="21"/>
              </w:rPr>
            </w:pPr>
            <w:r>
              <w:rPr>
                <w:rFonts w:hint="eastAsia" w:ascii="仿宋" w:hAnsi="仿宋" w:eastAsia="仿宋" w:cs="仿宋"/>
                <w:b/>
                <w:bCs/>
                <w:color w:val="auto"/>
                <w:szCs w:val="21"/>
              </w:rPr>
              <w:t>（五）付款方式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22" w:type="dxa"/>
            <w:vAlign w:val="center"/>
          </w:tcPr>
          <w:p>
            <w:pPr>
              <w:snapToGrid w:val="0"/>
              <w:spacing w:line="360" w:lineRule="auto"/>
              <w:rPr>
                <w:rFonts w:ascii="仿宋" w:hAnsi="仿宋" w:eastAsia="仿宋" w:cs="仿宋"/>
                <w:b/>
                <w:bCs/>
                <w:color w:val="auto"/>
                <w:szCs w:val="21"/>
              </w:rPr>
            </w:pPr>
            <w:r>
              <w:rPr>
                <w:rFonts w:hint="eastAsia" w:ascii="仿宋" w:hAnsi="仿宋" w:eastAsia="仿宋" w:cs="仿宋"/>
                <w:color w:val="auto"/>
                <w:szCs w:val="21"/>
              </w:rPr>
              <w:t>根据二次竞标中标价，按实际采购量结算相关款项，竞标周期内产品价格不再变化。</w:t>
            </w:r>
          </w:p>
        </w:tc>
      </w:tr>
    </w:tbl>
    <w:p>
      <w:pPr>
        <w:pStyle w:val="2"/>
        <w:jc w:val="both"/>
        <w:rPr>
          <w:rFonts w:ascii="仿宋" w:cs="仿宋"/>
          <w:color w:val="auto"/>
        </w:rPr>
      </w:pPr>
      <w:bookmarkStart w:id="10" w:name="_Toc643610535"/>
    </w:p>
    <w:p>
      <w:pPr>
        <w:rPr>
          <w:color w:val="auto"/>
        </w:rPr>
      </w:pPr>
    </w:p>
    <w:p>
      <w:pPr>
        <w:rPr>
          <w:rFonts w:ascii="仿宋" w:hAnsi="仿宋" w:eastAsia="仿宋" w:cs="仿宋"/>
          <w:color w:val="auto"/>
        </w:rPr>
      </w:pPr>
    </w:p>
    <w:p>
      <w:pPr>
        <w:pStyle w:val="2"/>
        <w:rPr>
          <w:rFonts w:ascii="仿宋" w:cs="仿宋"/>
          <w:color w:val="auto"/>
        </w:rPr>
      </w:pPr>
      <w:r>
        <w:rPr>
          <w:rFonts w:hint="eastAsia" w:ascii="仿宋" w:hAnsi="仿宋" w:cs="仿宋"/>
          <w:color w:val="auto"/>
        </w:rPr>
        <w:t>第四章</w:t>
      </w:r>
      <w:r>
        <w:rPr>
          <w:rFonts w:ascii="仿宋" w:hAnsi="仿宋" w:cs="仿宋"/>
          <w:color w:val="auto"/>
        </w:rPr>
        <w:t xml:space="preserve">  </w:t>
      </w:r>
      <w:r>
        <w:rPr>
          <w:rFonts w:hint="eastAsia" w:ascii="仿宋" w:hAnsi="仿宋" w:cs="仿宋"/>
          <w:color w:val="auto"/>
        </w:rPr>
        <w:t>拟签订合同的主要条款</w:t>
      </w:r>
      <w:bookmarkEnd w:id="10"/>
    </w:p>
    <w:p>
      <w:pPr>
        <w:spacing w:line="440" w:lineRule="exact"/>
        <w:jc w:val="left"/>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合同</w:t>
      </w:r>
      <w:bookmarkStart w:id="11" w:name="OLE_LINK1"/>
      <w:r>
        <w:rPr>
          <w:rFonts w:hint="eastAsia" w:ascii="仿宋" w:hAnsi="仿宋" w:eastAsia="仿宋"/>
          <w:b/>
          <w:color w:val="auto"/>
          <w:sz w:val="24"/>
        </w:rPr>
        <w:t>范围</w:t>
      </w:r>
      <w:bookmarkEnd w:id="11"/>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合同范围应与准入通知书、招标文件及被采购人接受的技术商务规范偏离表相一致。合同范围和双方的职责在</w:t>
      </w:r>
      <w:r>
        <w:rPr>
          <w:rFonts w:ascii="仿宋" w:hAnsi="仿宋" w:eastAsia="仿宋" w:cs="仿宋"/>
          <w:color w:val="auto"/>
          <w:sz w:val="24"/>
        </w:rPr>
        <w:t xml:space="preserve"> </w:t>
      </w:r>
      <w:r>
        <w:rPr>
          <w:rFonts w:hint="eastAsia" w:ascii="仿宋" w:hAnsi="仿宋" w:eastAsia="仿宋" w:cs="仿宋"/>
          <w:color w:val="auto"/>
          <w:sz w:val="24"/>
        </w:rPr>
        <w:t>“招标文件”明确。</w:t>
      </w:r>
    </w:p>
    <w:p>
      <w:pPr>
        <w:pStyle w:val="47"/>
        <w:spacing w:line="440" w:lineRule="exact"/>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合同的签订</w:t>
      </w:r>
    </w:p>
    <w:p>
      <w:pPr>
        <w:spacing w:line="440" w:lineRule="exact"/>
        <w:jc w:val="left"/>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rPr>
        <w:t>中标单位须在准入通知书发出</w:t>
      </w:r>
      <w:r>
        <w:rPr>
          <w:rFonts w:ascii="仿宋" w:hAnsi="仿宋" w:eastAsia="仿宋" w:cs="仿宋"/>
          <w:color w:val="auto"/>
          <w:sz w:val="24"/>
        </w:rPr>
        <w:t>30</w:t>
      </w:r>
      <w:r>
        <w:rPr>
          <w:rFonts w:hint="eastAsia" w:ascii="仿宋" w:hAnsi="仿宋" w:eastAsia="仿宋" w:cs="仿宋"/>
          <w:color w:val="auto"/>
          <w:sz w:val="24"/>
        </w:rPr>
        <w:t>天内按招标文件和投标文件的约定，凭准入通知书和采购人在约定的时间、地点，由法定代表人或其授权代表与采购人签订书面合同。</w:t>
      </w:r>
    </w:p>
    <w:p>
      <w:pPr>
        <w:spacing w:line="440" w:lineRule="exact"/>
        <w:jc w:val="left"/>
        <w:rPr>
          <w:rFonts w:asci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准入供应商根据各自准入标项，与采购人签订准入合同（内容包括技术指标、相关责任要求、履约保证金等，不涉及商务标等内容）。二次竞标中标后，签订补充合同（作为第一次合同的补充）。</w:t>
      </w:r>
    </w:p>
    <w:p>
      <w:pPr>
        <w:spacing w:line="440" w:lineRule="exact"/>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采购方因各种原因未产生新的中标单位或未签订新的合同，中标方须按原合同继续履行职责，直至采购方签订新合同。</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b/>
          <w:color w:val="auto"/>
          <w:szCs w:val="24"/>
        </w:rPr>
        <w:t>3.</w:t>
      </w:r>
      <w:r>
        <w:rPr>
          <w:rFonts w:hint="eastAsia" w:ascii="仿宋" w:hAnsi="仿宋" w:eastAsia="仿宋"/>
          <w:b/>
          <w:color w:val="auto"/>
          <w:szCs w:val="24"/>
        </w:rPr>
        <w:t>付款方式</w:t>
      </w:r>
    </w:p>
    <w:p>
      <w:pPr>
        <w:spacing w:line="440" w:lineRule="exact"/>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根据医院财务流程支付，发票章单位名称与投标公章名称必须相符合。</w:t>
      </w:r>
    </w:p>
    <w:p>
      <w:pPr>
        <w:spacing w:line="440" w:lineRule="exact"/>
        <w:jc w:val="left"/>
        <w:rPr>
          <w:rFonts w:ascii="仿宋" w:hAnsi="仿宋" w:eastAsia="仿宋"/>
          <w:b/>
          <w:color w:val="auto"/>
          <w:sz w:val="24"/>
        </w:rPr>
      </w:pPr>
      <w:r>
        <w:rPr>
          <w:rFonts w:ascii="仿宋" w:hAnsi="仿宋" w:cs="仿宋"/>
          <w:color w:val="auto"/>
          <w:sz w:val="24"/>
        </w:rPr>
        <w:t>3.2</w:t>
      </w:r>
      <w:r>
        <w:rPr>
          <w:rFonts w:hint="eastAsia" w:ascii="仿宋" w:hAnsi="仿宋" w:eastAsia="仿宋" w:cs="仿宋"/>
          <w:color w:val="auto"/>
          <w:sz w:val="24"/>
        </w:rPr>
        <w:t>正常供货的情况下，在供货期间，合同签订后按实际购买的物资数量计算货款，原则上按每个月结算一次（先供货后结算，节假日顺延）双方核对当月账务并将双方确认的销售发票递交采购方，采购方根据中标单位提供的发票后凭票以转账的方式支付给中标单位。</w:t>
      </w:r>
    </w:p>
    <w:p>
      <w:pPr>
        <w:tabs>
          <w:tab w:val="left" w:pos="7950"/>
        </w:tabs>
        <w:spacing w:line="440" w:lineRule="exact"/>
        <w:jc w:val="left"/>
        <w:rPr>
          <w:rFonts w:ascii="仿宋" w:hAnsi="仿宋" w:eastAsia="仿宋"/>
          <w:b/>
          <w:color w:val="auto"/>
          <w:sz w:val="24"/>
        </w:rPr>
      </w:pPr>
      <w:r>
        <w:rPr>
          <w:rFonts w:ascii="仿宋" w:hAnsi="仿宋" w:eastAsia="仿宋"/>
          <w:b/>
          <w:color w:val="auto"/>
          <w:sz w:val="24"/>
        </w:rPr>
        <w:t>4.</w:t>
      </w:r>
      <w:r>
        <w:rPr>
          <w:rFonts w:hint="eastAsia" w:ascii="仿宋" w:hAnsi="仿宋" w:eastAsia="仿宋"/>
          <w:b/>
          <w:color w:val="auto"/>
          <w:sz w:val="24"/>
        </w:rPr>
        <w:t>合同修改</w:t>
      </w:r>
    </w:p>
    <w:p>
      <w:pPr>
        <w:pStyle w:val="6"/>
        <w:widowControl w:val="0"/>
        <w:tabs>
          <w:tab w:val="clear" w:pos="1697"/>
        </w:tabs>
        <w:spacing w:afterLines="0" w:line="440" w:lineRule="exact"/>
        <w:ind w:left="0" w:firstLine="480" w:firstLineChars="200"/>
        <w:rPr>
          <w:rFonts w:ascii="仿宋" w:hAnsi="仿宋" w:eastAsia="仿宋"/>
          <w:color w:val="auto"/>
          <w:szCs w:val="24"/>
        </w:rPr>
      </w:pPr>
      <w:r>
        <w:rPr>
          <w:rFonts w:hint="eastAsia" w:ascii="仿宋" w:hAnsi="仿宋" w:eastAsia="仿宋"/>
          <w:color w:val="auto"/>
          <w:szCs w:val="24"/>
        </w:rPr>
        <w:t>双方的任何一方对合同内容提出修改，均应以书面形式通知对方，并达成由双方签署的合同修改书，须报</w:t>
      </w:r>
      <w:r>
        <w:rPr>
          <w:rFonts w:hint="eastAsia" w:ascii="仿宋" w:hAnsi="仿宋" w:eastAsia="仿宋"/>
          <w:color w:val="auto"/>
          <w:szCs w:val="24"/>
          <w:lang w:eastAsia="zh-CN"/>
        </w:rPr>
        <w:t>相关管理部门</w:t>
      </w:r>
      <w:r>
        <w:rPr>
          <w:rFonts w:hint="eastAsia" w:ascii="仿宋" w:hAnsi="仿宋" w:eastAsia="仿宋"/>
          <w:color w:val="auto"/>
          <w:szCs w:val="24"/>
        </w:rPr>
        <w:t>。</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5.商品包装和快递包装要求</w:t>
      </w:r>
    </w:p>
    <w:p>
      <w:pPr>
        <w:snapToGrid w:val="0"/>
        <w:spacing w:line="44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6.质量标准和验收</w:t>
      </w:r>
    </w:p>
    <w:p>
      <w:pPr>
        <w:snapToGrid w:val="0"/>
        <w:spacing w:line="440" w:lineRule="exact"/>
        <w:jc w:val="left"/>
        <w:rPr>
          <w:rFonts w:ascii="仿宋" w:hAnsi="仿宋" w:eastAsia="仿宋"/>
          <w:color w:val="auto"/>
          <w:sz w:val="24"/>
        </w:rPr>
      </w:pPr>
      <w:r>
        <w:rPr>
          <w:rFonts w:ascii="仿宋" w:hAnsi="仿宋" w:eastAsia="仿宋"/>
          <w:color w:val="auto"/>
          <w:sz w:val="24"/>
        </w:rPr>
        <w:t>6.1</w:t>
      </w:r>
      <w:r>
        <w:rPr>
          <w:rFonts w:hint="eastAsia" w:ascii="仿宋" w:hAnsi="仿宋" w:eastAsia="仿宋"/>
          <w:color w:val="auto"/>
          <w:sz w:val="24"/>
        </w:rPr>
        <w:t>中标人提供的产品及服务必须是经合法途径取得的。</w:t>
      </w:r>
    </w:p>
    <w:p>
      <w:pPr>
        <w:snapToGrid w:val="0"/>
        <w:spacing w:line="440" w:lineRule="exact"/>
        <w:jc w:val="left"/>
        <w:rPr>
          <w:rFonts w:ascii="仿宋" w:hAnsi="仿宋" w:eastAsia="仿宋"/>
          <w:color w:val="auto"/>
          <w:sz w:val="24"/>
        </w:rPr>
      </w:pPr>
      <w:r>
        <w:rPr>
          <w:rFonts w:ascii="仿宋" w:hAnsi="仿宋" w:eastAsia="仿宋"/>
          <w:color w:val="auto"/>
          <w:sz w:val="24"/>
        </w:rPr>
        <w:t>6.2</w:t>
      </w:r>
      <w:r>
        <w:rPr>
          <w:rFonts w:hint="eastAsia" w:ascii="仿宋" w:hAnsi="仿宋" w:eastAsia="仿宋"/>
          <w:color w:val="auto"/>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ascii="仿宋" w:hAnsi="仿宋" w:eastAsia="仿宋"/>
          <w:color w:val="auto"/>
          <w:sz w:val="24"/>
        </w:rPr>
        <w:t>6.3</w:t>
      </w:r>
      <w:r>
        <w:rPr>
          <w:rFonts w:hint="eastAsia" w:ascii="仿宋" w:hAnsi="仿宋" w:eastAsia="仿宋"/>
          <w:color w:val="auto"/>
          <w:sz w:val="24"/>
        </w:rPr>
        <w:t>验收由使用单位按规定组织相关人员或专家进行。</w:t>
      </w:r>
    </w:p>
    <w:p>
      <w:pPr>
        <w:spacing w:line="440" w:lineRule="exact"/>
        <w:ind w:hanging="2"/>
        <w:jc w:val="left"/>
        <w:rPr>
          <w:rFonts w:ascii="仿宋" w:hAnsi="仿宋" w:eastAsia="仿宋"/>
          <w:color w:val="auto"/>
          <w:sz w:val="24"/>
        </w:rPr>
      </w:pPr>
      <w:r>
        <w:rPr>
          <w:rFonts w:ascii="仿宋" w:hAnsi="仿宋" w:eastAsia="仿宋"/>
          <w:color w:val="auto"/>
          <w:sz w:val="24"/>
        </w:rPr>
        <w:t>6.4</w:t>
      </w:r>
      <w:r>
        <w:rPr>
          <w:rFonts w:hint="eastAsia" w:ascii="仿宋" w:hAnsi="仿宋" w:eastAsia="仿宋"/>
          <w:color w:val="auto"/>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ascii="仿宋" w:hAnsi="仿宋" w:eastAsia="仿宋"/>
          <w:b/>
          <w:color w:val="auto"/>
          <w:sz w:val="24"/>
        </w:rPr>
        <w:t>7.</w:t>
      </w:r>
      <w:r>
        <w:rPr>
          <w:rFonts w:hint="eastAsia" w:ascii="仿宋" w:hAnsi="仿宋" w:eastAsia="仿宋"/>
          <w:b/>
          <w:color w:val="auto"/>
          <w:sz w:val="24"/>
        </w:rPr>
        <w:t>违约责任</w:t>
      </w:r>
    </w:p>
    <w:p>
      <w:pPr>
        <w:spacing w:line="440" w:lineRule="exact"/>
        <w:jc w:val="left"/>
        <w:rPr>
          <w:rFonts w:ascii="仿宋" w:hAnsi="仿宋" w:eastAsia="仿宋" w:cs="仿宋"/>
          <w:color w:val="auto"/>
          <w:sz w:val="24"/>
        </w:rPr>
      </w:pPr>
      <w:r>
        <w:rPr>
          <w:rFonts w:ascii="仿宋" w:hAnsi="仿宋" w:eastAsia="仿宋" w:cs="仿宋"/>
          <w:color w:val="auto"/>
          <w:sz w:val="24"/>
        </w:rPr>
        <w:t>7.1</w:t>
      </w:r>
      <w:r>
        <w:rPr>
          <w:rFonts w:hint="eastAsia" w:ascii="仿宋" w:hAnsi="仿宋" w:eastAsia="仿宋" w:cs="仿宋"/>
          <w:color w:val="auto"/>
          <w:sz w:val="24"/>
        </w:rPr>
        <w:t>配送企业如转包或变相转包，一经查实，扣除</w:t>
      </w:r>
      <w:r>
        <w:rPr>
          <w:rFonts w:hint="eastAsia" w:ascii="仿宋" w:hAnsi="仿宋" w:eastAsia="仿宋" w:cs="仿宋"/>
          <w:color w:val="auto"/>
          <w:szCs w:val="21"/>
          <w:lang w:eastAsia="zh-CN"/>
        </w:rPr>
        <w:t>准入</w:t>
      </w:r>
      <w:r>
        <w:rPr>
          <w:rFonts w:hint="eastAsia" w:ascii="仿宋" w:hAnsi="仿宋" w:eastAsia="仿宋" w:cs="仿宋"/>
          <w:color w:val="auto"/>
          <w:szCs w:val="21"/>
        </w:rPr>
        <w:t>履约保证金</w:t>
      </w:r>
      <w:r>
        <w:rPr>
          <w:rFonts w:hint="eastAsia" w:ascii="仿宋" w:hAnsi="仿宋" w:eastAsia="仿宋" w:cs="仿宋"/>
          <w:color w:val="auto"/>
          <w:szCs w:val="21"/>
          <w:lang w:eastAsia="zh-CN"/>
        </w:rPr>
        <w:t>和二次竞标履约保证金</w:t>
      </w:r>
      <w:r>
        <w:rPr>
          <w:rFonts w:hint="eastAsia" w:ascii="仿宋" w:hAnsi="仿宋" w:eastAsia="仿宋" w:cs="仿宋"/>
          <w:color w:val="auto"/>
          <w:sz w:val="24"/>
        </w:rPr>
        <w:t>保证金，并取消配送资格。</w:t>
      </w:r>
    </w:p>
    <w:p>
      <w:pPr>
        <w:spacing w:line="440" w:lineRule="exact"/>
        <w:jc w:val="left"/>
        <w:rPr>
          <w:rFonts w:ascii="仿宋" w:hAnsi="仿宋" w:eastAsia="仿宋" w:cs="仿宋"/>
          <w:color w:val="auto"/>
          <w:sz w:val="24"/>
        </w:rPr>
      </w:pPr>
      <w:r>
        <w:rPr>
          <w:rFonts w:ascii="仿宋" w:hAnsi="仿宋" w:eastAsia="仿宋" w:cs="仿宋"/>
          <w:color w:val="auto"/>
          <w:sz w:val="24"/>
        </w:rPr>
        <w:t>7.2</w:t>
      </w:r>
      <w:r>
        <w:rPr>
          <w:rFonts w:hint="eastAsia" w:ascii="仿宋" w:hAnsi="仿宋" w:eastAsia="仿宋" w:cs="仿宋"/>
          <w:color w:val="auto"/>
          <w:sz w:val="24"/>
        </w:rPr>
        <w:t>配送企业应自觉接受市场监督管理、农业、质监、卫生等部门的检查和检测。配送的食品质量低于投标承诺质量的，经查实后将视情节作出以下处罚：一是配送价格按性价比同比例下降；二是在次月的结算款中扣</w:t>
      </w:r>
      <w:r>
        <w:rPr>
          <w:rFonts w:ascii="仿宋" w:hAnsi="仿宋" w:eastAsia="仿宋" w:cs="仿宋"/>
          <w:color w:val="auto"/>
          <w:sz w:val="24"/>
        </w:rPr>
        <w:t>5000</w:t>
      </w:r>
      <w:r>
        <w:rPr>
          <w:rFonts w:hint="eastAsia" w:ascii="仿宋" w:hAnsi="仿宋" w:eastAsia="仿宋" w:cs="仿宋"/>
          <w:color w:val="auto"/>
          <w:sz w:val="24"/>
        </w:rPr>
        <w:t>元。凡一个年度内，市、区市场监察局抽检有不合格的，按相关文件处理。</w:t>
      </w:r>
    </w:p>
    <w:p>
      <w:pPr>
        <w:spacing w:line="440" w:lineRule="exact"/>
        <w:jc w:val="left"/>
        <w:rPr>
          <w:rFonts w:ascii="仿宋" w:hAnsi="仿宋" w:eastAsia="仿宋" w:cs="仿宋"/>
          <w:color w:val="auto"/>
          <w:sz w:val="24"/>
        </w:rPr>
      </w:pPr>
      <w:r>
        <w:rPr>
          <w:rFonts w:ascii="仿宋" w:hAnsi="仿宋" w:eastAsia="仿宋" w:cs="仿宋"/>
          <w:color w:val="auto"/>
          <w:sz w:val="24"/>
        </w:rPr>
        <w:t>7.3</w:t>
      </w:r>
      <w:r>
        <w:rPr>
          <w:rFonts w:hint="eastAsia" w:ascii="仿宋" w:hAnsi="仿宋" w:eastAsia="仿宋" w:cs="仿宋"/>
          <w:color w:val="auto"/>
          <w:sz w:val="24"/>
        </w:rPr>
        <w:t>配送企业配送的商品出现质量、数量不符合要求及价格虚高等现象，医院有权要求配送企业及时退换；若不在规定时间内退换的，每查实一次在次月的结算款中扣</w:t>
      </w:r>
      <w:r>
        <w:rPr>
          <w:rFonts w:ascii="仿宋" w:hAnsi="仿宋" w:eastAsia="仿宋" w:cs="仿宋"/>
          <w:color w:val="auto"/>
          <w:sz w:val="24"/>
        </w:rPr>
        <w:t>500</w:t>
      </w:r>
      <w:r>
        <w:rPr>
          <w:rFonts w:hint="eastAsia" w:ascii="仿宋" w:hAnsi="仿宋" w:eastAsia="仿宋" w:cs="仿宋"/>
          <w:color w:val="auto"/>
          <w:sz w:val="24"/>
        </w:rPr>
        <w:t>元。</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ascii="仿宋" w:hAnsi="仿宋" w:eastAsia="仿宋"/>
          <w:b/>
          <w:color w:val="auto"/>
          <w:szCs w:val="24"/>
        </w:rPr>
        <w:t>8.</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ascii="仿宋" w:hAnsi="仿宋" w:eastAsia="仿宋"/>
          <w:color w:val="auto"/>
          <w:sz w:val="24"/>
        </w:rPr>
        <w:t>8.1</w:t>
      </w:r>
      <w:r>
        <w:rPr>
          <w:rFonts w:hint="eastAsia" w:ascii="仿宋" w:hAnsi="仿宋" w:eastAsia="仿宋"/>
          <w:color w:val="auto"/>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w:t>
      </w:r>
    </w:p>
    <w:p>
      <w:pPr>
        <w:snapToGrid w:val="0"/>
        <w:spacing w:line="440" w:lineRule="exact"/>
        <w:jc w:val="left"/>
        <w:rPr>
          <w:rFonts w:ascii="仿宋" w:hAnsi="仿宋" w:eastAsia="仿宋"/>
          <w:color w:val="auto"/>
          <w:sz w:val="24"/>
        </w:rPr>
      </w:pPr>
      <w:r>
        <w:rPr>
          <w:rFonts w:ascii="仿宋" w:hAnsi="仿宋" w:eastAsia="仿宋"/>
          <w:color w:val="auto"/>
          <w:sz w:val="24"/>
        </w:rPr>
        <w:t>8.3</w:t>
      </w:r>
      <w:r>
        <w:rPr>
          <w:rFonts w:hint="eastAsia" w:ascii="仿宋" w:hAnsi="仿宋" w:eastAsia="仿宋"/>
          <w:color w:val="auto"/>
          <w:sz w:val="24"/>
        </w:rPr>
        <w:t>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ascii="仿宋" w:hAnsi="仿宋" w:eastAsia="仿宋"/>
          <w:b/>
          <w:color w:val="auto"/>
          <w:sz w:val="24"/>
        </w:rPr>
        <w:t>9.</w:t>
      </w:r>
      <w:r>
        <w:rPr>
          <w:rFonts w:hint="eastAsia" w:ascii="仿宋" w:hAnsi="仿宋" w:eastAsia="仿宋"/>
          <w:b/>
          <w:color w:val="auto"/>
          <w:sz w:val="24"/>
        </w:rPr>
        <w:t>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color w:val="auto"/>
          <w:szCs w:val="24"/>
        </w:rPr>
        <w:t>9.1</w:t>
      </w:r>
      <w:r>
        <w:rPr>
          <w:rFonts w:hint="eastAsia" w:ascii="仿宋" w:hAnsi="仿宋" w:eastAsia="仿宋"/>
          <w:color w:val="auto"/>
          <w:szCs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color w:val="auto"/>
          <w:szCs w:val="24"/>
        </w:rPr>
        <w:t>9.2</w:t>
      </w:r>
      <w:r>
        <w:rPr>
          <w:rFonts w:hint="eastAsia" w:ascii="仿宋" w:hAnsi="仿宋" w:eastAsia="仿宋"/>
          <w:color w:val="auto"/>
          <w:szCs w:val="24"/>
        </w:rPr>
        <w:t>受事故影响的一方应在不可抗力的事故发生后尽快以电报或电传通知另一方，并在事故发生后</w:t>
      </w:r>
      <w:r>
        <w:rPr>
          <w:rFonts w:ascii="仿宋" w:hAnsi="仿宋" w:eastAsia="仿宋"/>
          <w:color w:val="auto"/>
          <w:szCs w:val="24"/>
        </w:rPr>
        <w:t>14</w:t>
      </w:r>
      <w:r>
        <w:rPr>
          <w:rFonts w:hint="eastAsia" w:ascii="仿宋" w:hAnsi="仿宋" w:eastAsia="仿宋"/>
          <w:color w:val="auto"/>
          <w:szCs w:val="24"/>
        </w:rPr>
        <w:t>天内，将有关部门出具的证明文件用挂号信航寄给或送给另一方。如果不可抗力影响时间延续</w:t>
      </w:r>
      <w:r>
        <w:rPr>
          <w:rFonts w:ascii="仿宋" w:hAnsi="仿宋" w:eastAsia="仿宋"/>
          <w:color w:val="auto"/>
          <w:szCs w:val="24"/>
        </w:rPr>
        <w:t>120</w:t>
      </w:r>
      <w:r>
        <w:rPr>
          <w:rFonts w:hint="eastAsia" w:ascii="仿宋" w:hAnsi="仿宋" w:eastAsia="仿宋"/>
          <w:color w:val="auto"/>
          <w:szCs w:val="24"/>
        </w:rPr>
        <w:t>天以上的，</w:t>
      </w:r>
      <w:r>
        <w:rPr>
          <w:rFonts w:ascii="仿宋" w:hAnsi="仿宋" w:eastAsia="仿宋"/>
          <w:color w:val="auto"/>
          <w:szCs w:val="24"/>
        </w:rPr>
        <w:t xml:space="preserve"> </w:t>
      </w:r>
      <w:r>
        <w:rPr>
          <w:rFonts w:hint="eastAsia" w:ascii="仿宋" w:hAnsi="仿宋" w:eastAsia="仿宋"/>
          <w:color w:val="auto"/>
          <w:szCs w:val="24"/>
        </w:rPr>
        <w:t>双方应通过友好协商在合理的时间内达成进一步履行合同的协议。</w:t>
      </w:r>
    </w:p>
    <w:p>
      <w:pPr>
        <w:spacing w:line="440" w:lineRule="exact"/>
        <w:jc w:val="left"/>
        <w:rPr>
          <w:rFonts w:ascii="仿宋" w:hAnsi="仿宋" w:eastAsia="仿宋"/>
          <w:b/>
          <w:color w:val="auto"/>
          <w:sz w:val="24"/>
        </w:rPr>
      </w:pPr>
      <w:r>
        <w:rPr>
          <w:rFonts w:ascii="仿宋" w:hAnsi="仿宋" w:eastAsia="仿宋"/>
          <w:b/>
          <w:color w:val="auto"/>
          <w:sz w:val="24"/>
        </w:rPr>
        <w:t>10.</w:t>
      </w:r>
      <w:r>
        <w:rPr>
          <w:rFonts w:hint="eastAsia" w:ascii="仿宋" w:hAnsi="仿宋" w:eastAsia="仿宋"/>
          <w:b/>
          <w:color w:val="auto"/>
          <w:sz w:val="24"/>
        </w:rPr>
        <w:t>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color w:val="auto"/>
          <w:szCs w:val="24"/>
        </w:rPr>
        <w:t>10.1</w:t>
      </w:r>
      <w:r>
        <w:rPr>
          <w:rFonts w:hint="eastAsia" w:ascii="仿宋" w:hAnsi="仿宋" w:eastAsia="仿宋"/>
          <w:color w:val="auto"/>
          <w:szCs w:val="24"/>
        </w:rPr>
        <w:t>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color w:val="auto"/>
          <w:szCs w:val="24"/>
        </w:rPr>
        <w:t>10.2</w:t>
      </w:r>
      <w:r>
        <w:rPr>
          <w:rFonts w:hint="eastAsia" w:ascii="仿宋" w:hAnsi="仿宋" w:eastAsia="仿宋"/>
          <w:color w:val="auto"/>
          <w:szCs w:val="24"/>
        </w:rPr>
        <w:t>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ascii="仿宋" w:hAnsi="仿宋" w:eastAsia="仿宋"/>
          <w:color w:val="auto"/>
          <w:szCs w:val="24"/>
        </w:rPr>
        <w:t>10.3</w:t>
      </w:r>
      <w:r>
        <w:rPr>
          <w:rFonts w:hint="eastAsia" w:ascii="仿宋" w:hAnsi="仿宋" w:eastAsia="仿宋"/>
          <w:color w:val="auto"/>
          <w:szCs w:val="24"/>
        </w:rPr>
        <w:t>在仲裁和诉讼期间，除正在进行裁定的部分外，本合同其他部分应继续执行。</w:t>
      </w:r>
    </w:p>
    <w:p>
      <w:pPr>
        <w:spacing w:line="440" w:lineRule="exact"/>
        <w:jc w:val="left"/>
        <w:rPr>
          <w:rFonts w:ascii="仿宋" w:hAnsi="仿宋" w:eastAsia="仿宋"/>
          <w:color w:val="auto"/>
          <w:sz w:val="24"/>
        </w:rPr>
      </w:pPr>
      <w:r>
        <w:rPr>
          <w:rFonts w:ascii="仿宋" w:hAnsi="仿宋" w:eastAsia="仿宋"/>
          <w:color w:val="auto"/>
          <w:sz w:val="24"/>
        </w:rPr>
        <w:t>10.4</w:t>
      </w:r>
      <w:r>
        <w:rPr>
          <w:rFonts w:hint="eastAsia" w:ascii="仿宋" w:hAnsi="仿宋" w:eastAsia="仿宋"/>
          <w:color w:val="auto"/>
          <w:sz w:val="24"/>
        </w:rPr>
        <w:t>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auto"/>
          <w:kern w:val="0"/>
          <w:sz w:val="24"/>
        </w:rPr>
      </w:pPr>
    </w:p>
    <w:p>
      <w:pPr>
        <w:pStyle w:val="2"/>
        <w:rPr>
          <w:rFonts w:ascii="仿宋" w:cs="仿宋"/>
          <w:color w:val="auto"/>
        </w:rPr>
      </w:pPr>
      <w:bookmarkStart w:id="12" w:name="_Toc643610536"/>
      <w:r>
        <w:rPr>
          <w:rFonts w:hint="eastAsia" w:ascii="仿宋" w:hAnsi="仿宋" w:cs="仿宋"/>
          <w:color w:val="auto"/>
        </w:rPr>
        <w:t>第五章</w:t>
      </w:r>
      <w:r>
        <w:rPr>
          <w:rFonts w:ascii="仿宋" w:hAnsi="仿宋" w:cs="仿宋"/>
          <w:color w:val="auto"/>
        </w:rPr>
        <w:t xml:space="preserve">  </w:t>
      </w:r>
      <w:r>
        <w:rPr>
          <w:rFonts w:hint="eastAsia" w:ascii="仿宋" w:hAnsi="仿宋" w:cs="仿宋"/>
          <w:color w:val="auto"/>
        </w:rPr>
        <w:t>评标办法及标准</w:t>
      </w:r>
      <w:bookmarkEnd w:id="12"/>
    </w:p>
    <w:p>
      <w:pPr>
        <w:spacing w:line="440" w:lineRule="exact"/>
        <w:jc w:val="left"/>
        <w:rPr>
          <w:rFonts w:ascii="仿宋" w:hAnsi="仿宋" w:eastAsia="仿宋" w:cs="仿宋"/>
          <w:b/>
          <w:color w:val="auto"/>
          <w:sz w:val="24"/>
        </w:rPr>
      </w:pPr>
      <w:r>
        <w:rPr>
          <w:rFonts w:hint="eastAsia" w:ascii="仿宋" w:hAnsi="仿宋" w:eastAsia="仿宋" w:cs="仿宋"/>
          <w:b/>
          <w:color w:val="auto"/>
          <w:sz w:val="24"/>
        </w:rPr>
        <w:t>一、评标方法：</w:t>
      </w:r>
    </w:p>
    <w:p>
      <w:pPr>
        <w:snapToGrid w:val="0"/>
        <w:spacing w:line="440" w:lineRule="exact"/>
        <w:jc w:val="left"/>
        <w:rPr>
          <w:rFonts w:ascii="仿宋" w:hAnsi="仿宋" w:eastAsia="仿宋" w:cs="仿宋"/>
          <w:color w:val="auto"/>
          <w:sz w:val="24"/>
        </w:rPr>
      </w:pPr>
      <w:r>
        <w:rPr>
          <w:rFonts w:hint="eastAsia" w:ascii="仿宋" w:hAnsi="仿宋" w:eastAsia="仿宋" w:cs="仿宋"/>
          <w:color w:val="auto"/>
          <w:szCs w:val="21"/>
        </w:rPr>
        <w:t>（一）</w:t>
      </w:r>
      <w:r>
        <w:rPr>
          <w:rFonts w:hint="eastAsia" w:ascii="仿宋" w:hAnsi="仿宋" w:eastAsia="仿宋" w:cs="仿宋"/>
          <w:color w:val="auto"/>
          <w:sz w:val="24"/>
        </w:rPr>
        <w:t>本项目采用先准入再二次竞标方式。投标文件满足采购文件全部实质性要求且按照评审因素的量化指标评审得分由高到低的顺序排列。技术评分达到</w:t>
      </w:r>
      <w:r>
        <w:rPr>
          <w:rFonts w:ascii="仿宋" w:hAnsi="仿宋" w:eastAsia="仿宋" w:cs="仿宋"/>
          <w:color w:val="auto"/>
          <w:sz w:val="24"/>
        </w:rPr>
        <w:t>60</w:t>
      </w:r>
      <w:r>
        <w:rPr>
          <w:rFonts w:hint="eastAsia" w:ascii="仿宋" w:hAnsi="仿宋" w:eastAsia="仿宋" w:cs="仿宋"/>
          <w:color w:val="auto"/>
          <w:sz w:val="24"/>
        </w:rPr>
        <w:t>分的投标人，根据分值从高到低最多准入</w:t>
      </w:r>
      <w:r>
        <w:rPr>
          <w:rFonts w:ascii="仿宋" w:hAnsi="仿宋" w:eastAsia="仿宋" w:cs="仿宋"/>
          <w:color w:val="auto"/>
          <w:sz w:val="24"/>
        </w:rPr>
        <w:t>7</w:t>
      </w:r>
      <w:r>
        <w:rPr>
          <w:rFonts w:hint="eastAsia" w:ascii="仿宋" w:hAnsi="仿宋" w:eastAsia="仿宋" w:cs="仿宋"/>
          <w:color w:val="auto"/>
          <w:sz w:val="24"/>
        </w:rPr>
        <w:t>家供应商；技术评分达到</w:t>
      </w:r>
      <w:r>
        <w:rPr>
          <w:rFonts w:ascii="仿宋" w:hAnsi="仿宋" w:eastAsia="仿宋" w:cs="仿宋"/>
          <w:color w:val="auto"/>
          <w:sz w:val="24"/>
        </w:rPr>
        <w:t>60</w:t>
      </w:r>
      <w:r>
        <w:rPr>
          <w:rFonts w:hint="eastAsia" w:ascii="仿宋" w:hAnsi="仿宋" w:eastAsia="仿宋" w:cs="仿宋"/>
          <w:color w:val="auto"/>
          <w:sz w:val="24"/>
        </w:rPr>
        <w:t>分的投标人未满足</w:t>
      </w:r>
      <w:r>
        <w:rPr>
          <w:rFonts w:ascii="仿宋" w:hAnsi="仿宋" w:eastAsia="仿宋" w:cs="仿宋"/>
          <w:color w:val="auto"/>
          <w:sz w:val="24"/>
        </w:rPr>
        <w:t>3</w:t>
      </w:r>
      <w:r>
        <w:rPr>
          <w:rFonts w:hint="eastAsia" w:ascii="仿宋" w:hAnsi="仿宋" w:eastAsia="仿宋" w:cs="仿宋"/>
          <w:color w:val="auto"/>
          <w:sz w:val="24"/>
        </w:rPr>
        <w:t>家时，根据分值从高到低准入，直至满足</w:t>
      </w:r>
      <w:r>
        <w:rPr>
          <w:rFonts w:ascii="仿宋" w:hAnsi="仿宋" w:eastAsia="仿宋" w:cs="仿宋"/>
          <w:color w:val="auto"/>
          <w:sz w:val="24"/>
        </w:rPr>
        <w:t>3</w:t>
      </w:r>
      <w:r>
        <w:rPr>
          <w:rFonts w:hint="eastAsia" w:ascii="仿宋" w:hAnsi="仿宋" w:eastAsia="仿宋" w:cs="仿宋"/>
          <w:color w:val="auto"/>
          <w:sz w:val="24"/>
        </w:rPr>
        <w:t>家。</w:t>
      </w:r>
    </w:p>
    <w:p>
      <w:pPr>
        <w:snapToGrid w:val="0"/>
        <w:spacing w:line="440" w:lineRule="exact"/>
        <w:jc w:val="left"/>
        <w:rPr>
          <w:rFonts w:ascii="仿宋" w:hAnsi="仿宋" w:eastAsia="仿宋" w:cs="仿宋"/>
          <w:color w:val="auto"/>
          <w:sz w:val="24"/>
          <w:szCs w:val="24"/>
          <w:highlight w:val="yellow"/>
        </w:rPr>
      </w:pPr>
      <w:r>
        <w:rPr>
          <w:rFonts w:hint="eastAsia" w:ascii="仿宋" w:hAnsi="仿宋" w:eastAsia="仿宋" w:cs="仿宋"/>
          <w:color w:val="auto"/>
          <w:sz w:val="24"/>
          <w:szCs w:val="24"/>
        </w:rPr>
        <w:t>（二）二次竞标方式</w:t>
      </w:r>
    </w:p>
    <w:p>
      <w:pPr>
        <w:shd w:val="clear" w:color="FFFFFF"/>
        <w:spacing w:line="440" w:lineRule="exact"/>
        <w:jc w:val="left"/>
        <w:rPr>
          <w:rFonts w:ascii="仿宋" w:hAnsi="仿宋" w:eastAsia="仿宋" w:cs="仿宋"/>
          <w:color w:val="auto"/>
          <w:sz w:val="24"/>
        </w:rPr>
      </w:pPr>
      <w:r>
        <w:rPr>
          <w:rFonts w:ascii="仿宋" w:hAnsi="仿宋" w:eastAsia="仿宋" w:cs="仿宋"/>
          <w:color w:val="auto"/>
          <w:sz w:val="24"/>
          <w:szCs w:val="24"/>
        </w:rPr>
        <w:t>1.</w:t>
      </w:r>
      <w:r>
        <w:rPr>
          <w:rFonts w:hint="eastAsia" w:ascii="仿宋" w:hAnsi="仿宋" w:eastAsia="仿宋" w:cs="仿宋"/>
          <w:color w:val="auto"/>
          <w:sz w:val="24"/>
          <w:szCs w:val="24"/>
        </w:rPr>
        <w:t>根据各标段二次竞标周期在准入供应商中进行二次竞标。准入供应商未按采购人要求进行二次竞标的，视作本次二次竞标无效。</w:t>
      </w:r>
      <w:r>
        <w:rPr>
          <w:rFonts w:hint="eastAsia" w:ascii="仿宋" w:hAnsi="仿宋" w:eastAsia="仿宋" w:cs="仿宋"/>
          <w:color w:val="auto"/>
          <w:sz w:val="24"/>
        </w:rPr>
        <w:t>准入供应商未按规定时间参与二次竞标的扣除全部准入履约保证金。</w:t>
      </w:r>
    </w:p>
    <w:p>
      <w:pPr>
        <w:shd w:val="clear" w:color="FFFFFF"/>
        <w:spacing w:line="440" w:lineRule="exact"/>
        <w:ind w:left="480" w:hanging="480" w:hangingChars="200"/>
        <w:jc w:val="left"/>
        <w:rPr>
          <w:rFonts w:ascii="仿宋" w:hAnsi="仿宋" w:eastAsia="仿宋" w:cs="仿宋"/>
          <w:color w:val="auto"/>
          <w:sz w:val="24"/>
        </w:rPr>
      </w:pPr>
      <w:r>
        <w:rPr>
          <w:rFonts w:ascii="仿宋" w:hAnsi="仿宋" w:eastAsia="仿宋" w:cs="仿宋"/>
          <w:color w:val="auto"/>
          <w:sz w:val="24"/>
          <w:szCs w:val="24"/>
        </w:rPr>
        <w:t>2.</w:t>
      </w:r>
      <w:r>
        <w:rPr>
          <w:rFonts w:hint="eastAsia" w:ascii="仿宋" w:hAnsi="仿宋" w:eastAsia="仿宋" w:cs="仿宋"/>
          <w:color w:val="auto"/>
          <w:sz w:val="24"/>
          <w:szCs w:val="24"/>
        </w:rPr>
        <w:t>二次竞标采用综合评分法。满分</w:t>
      </w:r>
      <w:r>
        <w:rPr>
          <w:rFonts w:ascii="仿宋" w:hAnsi="仿宋" w:eastAsia="仿宋" w:cs="仿宋"/>
          <w:color w:val="auto"/>
          <w:sz w:val="24"/>
          <w:szCs w:val="24"/>
        </w:rPr>
        <w:t>100</w:t>
      </w:r>
      <w:r>
        <w:rPr>
          <w:rFonts w:hint="eastAsia" w:ascii="仿宋" w:hAnsi="仿宋" w:eastAsia="仿宋" w:cs="仿宋"/>
          <w:color w:val="auto"/>
          <w:sz w:val="24"/>
          <w:szCs w:val="24"/>
        </w:rPr>
        <w:t>分。技术分（</w:t>
      </w:r>
      <w:r>
        <w:rPr>
          <w:rFonts w:ascii="仿宋" w:hAnsi="仿宋" w:eastAsia="仿宋" w:cs="仿宋"/>
          <w:color w:val="auto"/>
          <w:sz w:val="24"/>
          <w:szCs w:val="24"/>
        </w:rPr>
        <w:t>60</w:t>
      </w:r>
      <w:r>
        <w:rPr>
          <w:rFonts w:hint="eastAsia" w:ascii="仿宋" w:hAnsi="仿宋" w:eastAsia="仿宋" w:cs="仿宋"/>
          <w:color w:val="auto"/>
          <w:sz w:val="24"/>
          <w:szCs w:val="24"/>
        </w:rPr>
        <w:t>分），</w:t>
      </w:r>
      <w:r>
        <w:rPr>
          <w:rFonts w:hint="eastAsia" w:ascii="仿宋" w:hAnsi="仿宋" w:eastAsia="仿宋" w:cs="仿宋"/>
          <w:color w:val="auto"/>
          <w:sz w:val="24"/>
        </w:rPr>
        <w:t>商务分（</w:t>
      </w:r>
      <w:r>
        <w:rPr>
          <w:rFonts w:ascii="仿宋" w:hAnsi="仿宋" w:eastAsia="仿宋" w:cs="仿宋"/>
          <w:color w:val="auto"/>
          <w:sz w:val="24"/>
        </w:rPr>
        <w:t>40</w:t>
      </w:r>
      <w:r>
        <w:rPr>
          <w:rFonts w:hint="eastAsia" w:ascii="仿宋" w:hAnsi="仿宋" w:eastAsia="仿宋" w:cs="仿宋"/>
          <w:color w:val="auto"/>
          <w:sz w:val="24"/>
        </w:rPr>
        <w:t>分）。技术分</w:t>
      </w:r>
    </w:p>
    <w:p>
      <w:pPr>
        <w:shd w:val="clear" w:color="FFFFFF"/>
        <w:spacing w:line="440" w:lineRule="exact"/>
        <w:ind w:left="480" w:hanging="480" w:hangingChars="200"/>
        <w:jc w:val="left"/>
        <w:rPr>
          <w:rFonts w:ascii="仿宋" w:hAnsi="仿宋" w:eastAsia="仿宋" w:cs="仿宋"/>
          <w:color w:val="auto"/>
          <w:sz w:val="24"/>
        </w:rPr>
      </w:pPr>
      <w:r>
        <w:rPr>
          <w:rFonts w:hint="eastAsia" w:ascii="仿宋" w:hAnsi="仿宋" w:eastAsia="仿宋" w:cs="仿宋"/>
          <w:color w:val="auto"/>
          <w:sz w:val="24"/>
        </w:rPr>
        <w:t>加商务分得分最高的投标人为该周期二次竞标中标候选人。</w:t>
      </w:r>
    </w:p>
    <w:p>
      <w:pPr>
        <w:shd w:val="clear" w:color="FFFFFF"/>
        <w:spacing w:line="440" w:lineRule="exact"/>
        <w:ind w:left="480" w:hanging="480" w:hangingChars="200"/>
        <w:jc w:val="left"/>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rPr>
        <w:t>技术分</w:t>
      </w:r>
      <w:r>
        <w:rPr>
          <w:rFonts w:hint="eastAsia" w:ascii="仿宋" w:hAnsi="仿宋" w:eastAsia="仿宋" w:cs="仿宋"/>
          <w:color w:val="auto"/>
          <w:sz w:val="24"/>
          <w:szCs w:val="24"/>
        </w:rPr>
        <w:t>计算方式：</w:t>
      </w:r>
      <w:r>
        <w:rPr>
          <w:rFonts w:hint="eastAsia" w:ascii="仿宋" w:hAnsi="仿宋" w:eastAsia="仿宋" w:cs="仿宋"/>
          <w:color w:val="auto"/>
          <w:sz w:val="24"/>
        </w:rPr>
        <w:t>首次准入的技术分</w:t>
      </w:r>
      <w:r>
        <w:rPr>
          <w:rFonts w:ascii="仿宋" w:hAnsi="仿宋" w:eastAsia="仿宋" w:cs="仿宋"/>
          <w:color w:val="auto"/>
          <w:sz w:val="24"/>
        </w:rPr>
        <w:t>*60%</w:t>
      </w:r>
      <w:r>
        <w:rPr>
          <w:rFonts w:hint="eastAsia" w:ascii="仿宋" w:hAnsi="仿宋" w:eastAsia="仿宋" w:cs="仿宋"/>
          <w:color w:val="auto"/>
          <w:sz w:val="24"/>
        </w:rPr>
        <w:t>；。</w:t>
      </w:r>
    </w:p>
    <w:p>
      <w:pPr>
        <w:shd w:val="clear" w:color="FFFFFF"/>
        <w:spacing w:line="440" w:lineRule="exact"/>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rPr>
        <w:t>商务分（</w:t>
      </w:r>
      <w:r>
        <w:rPr>
          <w:rFonts w:ascii="仿宋" w:hAnsi="仿宋" w:eastAsia="仿宋" w:cs="仿宋"/>
          <w:color w:val="auto"/>
          <w:sz w:val="24"/>
        </w:rPr>
        <w:t>40</w:t>
      </w:r>
      <w:r>
        <w:rPr>
          <w:rFonts w:hint="eastAsia" w:ascii="仿宋" w:hAnsi="仿宋" w:eastAsia="仿宋" w:cs="仿宋"/>
          <w:color w:val="auto"/>
          <w:sz w:val="24"/>
        </w:rPr>
        <w:t>分）</w:t>
      </w:r>
    </w:p>
    <w:p>
      <w:pPr>
        <w:shd w:val="clear" w:color="FFFFFF"/>
        <w:spacing w:line="440" w:lineRule="exact"/>
        <w:ind w:left="1440" w:hanging="1440" w:hangingChars="600"/>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评标基准价：即满足招标文件要求且投标价格最低的投标报价为评标基准价，其价格</w:t>
      </w:r>
    </w:p>
    <w:p>
      <w:pPr>
        <w:shd w:val="clear" w:color="FFFFFF"/>
        <w:spacing w:line="440" w:lineRule="exact"/>
        <w:ind w:left="1440" w:hanging="1440" w:hangingChars="600"/>
        <w:jc w:val="left"/>
        <w:rPr>
          <w:rFonts w:ascii="仿宋" w:hAnsi="仿宋" w:eastAsia="仿宋" w:cs="仿宋"/>
          <w:color w:val="auto"/>
          <w:sz w:val="24"/>
        </w:rPr>
      </w:pPr>
      <w:r>
        <w:rPr>
          <w:rFonts w:hint="eastAsia" w:ascii="仿宋" w:hAnsi="仿宋" w:eastAsia="仿宋" w:cs="仿宋"/>
          <w:color w:val="auto"/>
          <w:sz w:val="24"/>
        </w:rPr>
        <w:t>分为满分。</w:t>
      </w:r>
    </w:p>
    <w:p>
      <w:pPr>
        <w:shd w:val="clear" w:color="FFFFFF"/>
        <w:spacing w:line="440" w:lineRule="exact"/>
        <w:ind w:left="1440" w:hanging="1440" w:hangingChars="600"/>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其他投标人的价格分计算公式</w:t>
      </w:r>
      <w:r>
        <w:rPr>
          <w:rFonts w:ascii="仿宋" w:hAnsi="仿宋" w:eastAsia="仿宋" w:cs="仿宋"/>
          <w:color w:val="auto"/>
          <w:sz w:val="24"/>
        </w:rPr>
        <w:t>:</w:t>
      </w:r>
      <w:r>
        <w:rPr>
          <w:rFonts w:hint="eastAsia" w:ascii="仿宋" w:hAnsi="仿宋" w:eastAsia="仿宋" w:cs="仿宋"/>
          <w:color w:val="auto"/>
          <w:sz w:val="24"/>
        </w:rPr>
        <w:t>投标报价得分</w:t>
      </w:r>
      <w:r>
        <w:rPr>
          <w:rFonts w:ascii="仿宋" w:hAnsi="仿宋" w:eastAsia="仿宋" w:cs="仿宋"/>
          <w:color w:val="auto"/>
          <w:sz w:val="24"/>
        </w:rPr>
        <w:t>=(</w:t>
      </w:r>
      <w:r>
        <w:rPr>
          <w:rFonts w:hint="eastAsia" w:ascii="仿宋" w:hAnsi="仿宋" w:eastAsia="仿宋" w:cs="仿宋"/>
          <w:color w:val="auto"/>
          <w:sz w:val="24"/>
        </w:rPr>
        <w:t>评标基准价</w:t>
      </w:r>
      <w:r>
        <w:rPr>
          <w:rFonts w:ascii="仿宋" w:hAnsi="仿宋" w:eastAsia="仿宋" w:cs="仿宋"/>
          <w:color w:val="auto"/>
          <w:sz w:val="24"/>
        </w:rPr>
        <w:t>/</w:t>
      </w:r>
      <w:r>
        <w:rPr>
          <w:rFonts w:hint="eastAsia" w:ascii="仿宋" w:hAnsi="仿宋" w:eastAsia="仿宋" w:cs="仿宋"/>
          <w:color w:val="auto"/>
          <w:sz w:val="24"/>
        </w:rPr>
        <w:t>投标报价</w:t>
      </w:r>
      <w:r>
        <w:rPr>
          <w:rFonts w:ascii="仿宋" w:hAnsi="仿宋" w:eastAsia="仿宋" w:cs="仿宋"/>
          <w:color w:val="auto"/>
          <w:sz w:val="24"/>
        </w:rPr>
        <w:t>)</w:t>
      </w:r>
      <w:r>
        <w:rPr>
          <w:rFonts w:hint="eastAsia" w:ascii="仿宋" w:hAnsi="仿宋" w:eastAsia="仿宋" w:cs="仿宋"/>
          <w:color w:val="auto"/>
          <w:sz w:val="24"/>
        </w:rPr>
        <w:t>×</w:t>
      </w:r>
      <w:r>
        <w:rPr>
          <w:rFonts w:ascii="仿宋" w:hAnsi="仿宋" w:eastAsia="仿宋" w:cs="仿宋"/>
          <w:color w:val="auto"/>
          <w:sz w:val="24"/>
        </w:rPr>
        <w:t>40</w:t>
      </w:r>
    </w:p>
    <w:p>
      <w:pPr>
        <w:numPr>
          <w:ilvl w:val="0"/>
          <w:numId w:val="6"/>
        </w:num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评分标准：</w:t>
      </w:r>
    </w:p>
    <w:p>
      <w:pPr>
        <w:numPr>
          <w:ilvl w:val="-1"/>
          <w:numId w:val="0"/>
        </w:numPr>
        <w:spacing w:line="440" w:lineRule="exact"/>
        <w:jc w:val="left"/>
        <w:rPr>
          <w:rFonts w:ascii="仿宋" w:hAnsi="仿宋" w:eastAsia="仿宋" w:cs="仿宋"/>
          <w:bCs/>
          <w:color w:val="auto"/>
          <w:sz w:val="24"/>
        </w:rPr>
      </w:pPr>
      <w:r>
        <w:rPr>
          <w:rFonts w:hint="eastAsia" w:ascii="仿宋" w:hAnsi="仿宋" w:eastAsia="仿宋" w:cs="仿宋"/>
          <w:bCs/>
          <w:color w:val="auto"/>
          <w:sz w:val="24"/>
          <w:lang w:val="en-US" w:eastAsia="zh-CN"/>
        </w:rPr>
        <w:t>2.1</w:t>
      </w:r>
      <w:r>
        <w:rPr>
          <w:rFonts w:hint="eastAsia" w:ascii="仿宋" w:hAnsi="仿宋" w:eastAsia="仿宋" w:cs="仿宋"/>
          <w:bCs/>
          <w:color w:val="auto"/>
          <w:sz w:val="24"/>
        </w:rPr>
        <w:t>共</w:t>
      </w:r>
      <w:r>
        <w:rPr>
          <w:rFonts w:ascii="仿宋" w:hAnsi="仿宋" w:eastAsia="仿宋" w:cs="仿宋"/>
          <w:bCs/>
          <w:color w:val="auto"/>
          <w:sz w:val="24"/>
        </w:rPr>
        <w:t>100</w:t>
      </w:r>
      <w:r>
        <w:rPr>
          <w:rFonts w:hint="eastAsia" w:ascii="仿宋" w:hAnsi="仿宋" w:eastAsia="仿宋" w:cs="仿宋"/>
          <w:bCs/>
          <w:color w:val="auto"/>
          <w:sz w:val="24"/>
        </w:rPr>
        <w:t>分。评分依下述所列为评标打分依据，分值如下（本次评标评委</w:t>
      </w:r>
      <w:r>
        <w:rPr>
          <w:rFonts w:ascii="仿宋" w:hAnsi="仿宋" w:eastAsia="仿宋" w:cs="仿宋"/>
          <w:bCs/>
          <w:color w:val="auto"/>
          <w:sz w:val="24"/>
        </w:rPr>
        <w:t>7</w:t>
      </w:r>
      <w:r>
        <w:rPr>
          <w:rFonts w:hint="eastAsia" w:ascii="仿宋" w:hAnsi="仿宋" w:eastAsia="仿宋" w:cs="仿宋"/>
          <w:bCs/>
          <w:color w:val="auto"/>
          <w:sz w:val="24"/>
        </w:rPr>
        <w:t>人组成，计算分值时，按其算术平均值保留小数</w:t>
      </w:r>
      <w:r>
        <w:rPr>
          <w:rFonts w:ascii="仿宋" w:hAnsi="仿宋" w:eastAsia="仿宋" w:cs="仿宋"/>
          <w:bCs/>
          <w:color w:val="auto"/>
          <w:sz w:val="24"/>
        </w:rPr>
        <w:t>2</w:t>
      </w:r>
      <w:r>
        <w:rPr>
          <w:rFonts w:hint="eastAsia" w:ascii="仿宋" w:hAnsi="仿宋" w:eastAsia="仿宋" w:cs="仿宋"/>
          <w:bCs/>
          <w:color w:val="auto"/>
          <w:sz w:val="24"/>
        </w:rPr>
        <w:t>位）。</w:t>
      </w:r>
    </w:p>
    <w:p>
      <w:pPr>
        <w:spacing w:line="360" w:lineRule="auto"/>
        <w:rPr>
          <w:rFonts w:ascii="仿宋" w:hAnsi="仿宋" w:eastAsia="仿宋"/>
          <w:b w:val="0"/>
          <w:bCs w:val="0"/>
          <w:iCs/>
          <w:color w:val="auto"/>
          <w:sz w:val="24"/>
        </w:rPr>
      </w:pPr>
      <w:r>
        <w:rPr>
          <w:rFonts w:ascii="仿宋" w:hAnsi="仿宋" w:eastAsia="仿宋" w:cs="仿宋"/>
          <w:b w:val="0"/>
          <w:bCs w:val="0"/>
          <w:color w:val="auto"/>
          <w:sz w:val="24"/>
        </w:rPr>
        <w:t>2.</w:t>
      </w: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rPr>
        <w:t>技术分</w:t>
      </w:r>
      <w:r>
        <w:rPr>
          <w:rFonts w:ascii="仿宋" w:hAnsi="仿宋" w:eastAsia="仿宋" w:cs="仿宋"/>
          <w:b w:val="0"/>
          <w:bCs w:val="0"/>
          <w:color w:val="auto"/>
          <w:sz w:val="24"/>
        </w:rPr>
        <w:t>100</w:t>
      </w:r>
      <w:r>
        <w:rPr>
          <w:rFonts w:hint="eastAsia" w:ascii="仿宋" w:hAnsi="仿宋" w:eastAsia="仿宋" w:cs="仿宋"/>
          <w:b w:val="0"/>
          <w:bCs w:val="0"/>
          <w:color w:val="auto"/>
          <w:sz w:val="24"/>
        </w:rPr>
        <w:t>分（</w:t>
      </w:r>
      <w:r>
        <w:rPr>
          <w:rFonts w:ascii="仿宋" w:hAnsi="仿宋" w:eastAsia="仿宋" w:cs="仿宋"/>
          <w:b w:val="0"/>
          <w:bCs w:val="0"/>
          <w:color w:val="auto"/>
          <w:sz w:val="24"/>
        </w:rPr>
        <w:t>01-09</w:t>
      </w:r>
      <w:r>
        <w:rPr>
          <w:rFonts w:hint="eastAsia" w:ascii="仿宋" w:hAnsi="仿宋" w:eastAsia="仿宋" w:cs="仿宋"/>
          <w:b w:val="0"/>
          <w:bCs w:val="0"/>
          <w:color w:val="auto"/>
          <w:sz w:val="24"/>
        </w:rPr>
        <w:t>标）</w:t>
      </w:r>
    </w:p>
    <w:tbl>
      <w:tblPr>
        <w:tblStyle w:val="21"/>
        <w:tblpPr w:leftFromText="180" w:rightFromText="180" w:vertAnchor="text" w:horzAnchor="page" w:tblpX="1283" w:tblpY="259"/>
        <w:tblOverlap w:val="never"/>
        <w:tblW w:w="9709" w:type="dxa"/>
        <w:jc w:val="center"/>
        <w:tblLayout w:type="fixed"/>
        <w:tblCellMar>
          <w:top w:w="0" w:type="dxa"/>
          <w:left w:w="108" w:type="dxa"/>
          <w:bottom w:w="0" w:type="dxa"/>
          <w:right w:w="108" w:type="dxa"/>
        </w:tblCellMar>
      </w:tblPr>
      <w:tblGrid>
        <w:gridCol w:w="717"/>
        <w:gridCol w:w="1239"/>
        <w:gridCol w:w="1696"/>
        <w:gridCol w:w="5020"/>
        <w:gridCol w:w="1037"/>
      </w:tblGrid>
      <w:tr>
        <w:tblPrEx>
          <w:tblCellMar>
            <w:top w:w="0" w:type="dxa"/>
            <w:left w:w="108" w:type="dxa"/>
            <w:bottom w:w="0" w:type="dxa"/>
            <w:right w:w="108" w:type="dxa"/>
          </w:tblCellMar>
        </w:tblPrEx>
        <w:trPr>
          <w:trHeight w:val="43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评分项目</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评分标准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分值</w:t>
            </w:r>
          </w:p>
        </w:tc>
      </w:tr>
      <w:tr>
        <w:tblPrEx>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1</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人员保障</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6</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tcPr>
          <w:p>
            <w:pPr>
              <w:spacing w:line="288" w:lineRule="auto"/>
              <w:jc w:val="left"/>
              <w:rPr>
                <w:rFonts w:ascii="仿宋" w:hAnsi="仿宋" w:eastAsia="仿宋" w:cs="仿宋"/>
                <w:color w:val="auto"/>
                <w:szCs w:val="21"/>
              </w:rPr>
            </w:pPr>
            <w:r>
              <w:rPr>
                <w:rFonts w:hint="eastAsia" w:ascii="仿宋" w:hAnsi="仿宋" w:eastAsia="仿宋" w:cs="仿宋"/>
                <w:color w:val="auto"/>
                <w:szCs w:val="21"/>
              </w:rPr>
              <w:t>投标单位人员在投标截止日前参加社会保险人员数</w:t>
            </w:r>
            <w:r>
              <w:rPr>
                <w:rFonts w:ascii="仿宋" w:hAnsi="仿宋" w:eastAsia="仿宋" w:cs="仿宋"/>
                <w:color w:val="auto"/>
                <w:szCs w:val="21"/>
              </w:rPr>
              <w:t>10</w:t>
            </w:r>
            <w:r>
              <w:rPr>
                <w:rFonts w:hint="eastAsia" w:ascii="仿宋" w:hAnsi="仿宋" w:eastAsia="仿宋" w:cs="仿宋"/>
                <w:color w:val="auto"/>
                <w:szCs w:val="21"/>
              </w:rPr>
              <w:t>人（含）以上得</w:t>
            </w:r>
            <w:r>
              <w:rPr>
                <w:rFonts w:ascii="仿宋" w:hAnsi="仿宋" w:eastAsia="仿宋" w:cs="仿宋"/>
                <w:color w:val="auto"/>
                <w:szCs w:val="21"/>
              </w:rPr>
              <w:t>2</w:t>
            </w:r>
            <w:r>
              <w:rPr>
                <w:rFonts w:hint="eastAsia" w:ascii="仿宋" w:hAnsi="仿宋" w:eastAsia="仿宋" w:cs="仿宋"/>
                <w:color w:val="auto"/>
                <w:szCs w:val="21"/>
              </w:rPr>
              <w:t>分，每增加</w:t>
            </w:r>
            <w:r>
              <w:rPr>
                <w:rFonts w:ascii="仿宋" w:hAnsi="仿宋" w:eastAsia="仿宋" w:cs="仿宋"/>
                <w:color w:val="auto"/>
                <w:szCs w:val="21"/>
              </w:rPr>
              <w:t>2</w:t>
            </w:r>
            <w:r>
              <w:rPr>
                <w:rFonts w:hint="eastAsia" w:ascii="仿宋" w:hAnsi="仿宋" w:eastAsia="仿宋" w:cs="仿宋"/>
                <w:color w:val="auto"/>
                <w:szCs w:val="21"/>
              </w:rPr>
              <w:t>人加</w:t>
            </w:r>
            <w:r>
              <w:rPr>
                <w:rFonts w:ascii="仿宋" w:hAnsi="仿宋" w:eastAsia="仿宋" w:cs="仿宋"/>
                <w:color w:val="auto"/>
                <w:szCs w:val="21"/>
              </w:rPr>
              <w:t>1</w:t>
            </w:r>
            <w:r>
              <w:rPr>
                <w:rFonts w:hint="eastAsia" w:ascii="仿宋" w:hAnsi="仿宋" w:eastAsia="仿宋" w:cs="仿宋"/>
                <w:color w:val="auto"/>
                <w:szCs w:val="21"/>
              </w:rPr>
              <w:t>分，最高得</w:t>
            </w:r>
            <w:r>
              <w:rPr>
                <w:rFonts w:ascii="仿宋" w:hAnsi="仿宋" w:eastAsia="仿宋" w:cs="仿宋"/>
                <w:color w:val="auto"/>
                <w:szCs w:val="21"/>
              </w:rPr>
              <w:t>6</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0-6</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376"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2</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企业荣誉</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8</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tcPr>
          <w:p>
            <w:pPr>
              <w:spacing w:line="288" w:lineRule="auto"/>
              <w:rPr>
                <w:rFonts w:ascii="仿宋" w:hAnsi="仿宋" w:eastAsia="仿宋" w:cs="仿宋"/>
                <w:bCs/>
                <w:color w:val="auto"/>
                <w:szCs w:val="21"/>
              </w:rPr>
            </w:pPr>
            <w:r>
              <w:rPr>
                <w:rFonts w:ascii="仿宋" w:hAnsi="仿宋" w:eastAsia="仿宋" w:cs="仿宋"/>
                <w:color w:val="auto"/>
                <w:szCs w:val="21"/>
              </w:rPr>
              <w:t>2018</w:t>
            </w:r>
            <w:r>
              <w:rPr>
                <w:rFonts w:hint="eastAsia" w:ascii="仿宋" w:hAnsi="仿宋" w:eastAsia="仿宋" w:cs="仿宋"/>
                <w:color w:val="auto"/>
                <w:szCs w:val="21"/>
              </w:rPr>
              <w:t>年</w:t>
            </w:r>
            <w:r>
              <w:rPr>
                <w:rFonts w:ascii="仿宋" w:hAnsi="仿宋" w:eastAsia="仿宋" w:cs="仿宋"/>
                <w:color w:val="auto"/>
                <w:szCs w:val="21"/>
              </w:rPr>
              <w:t>1</w:t>
            </w:r>
            <w:r>
              <w:rPr>
                <w:rFonts w:hint="eastAsia" w:ascii="仿宋" w:hAnsi="仿宋" w:eastAsia="仿宋" w:cs="仿宋"/>
                <w:color w:val="auto"/>
                <w:szCs w:val="21"/>
              </w:rPr>
              <w:t>月</w:t>
            </w:r>
            <w:r>
              <w:rPr>
                <w:rFonts w:ascii="仿宋" w:hAnsi="仿宋" w:eastAsia="仿宋" w:cs="仿宋"/>
                <w:color w:val="auto"/>
                <w:szCs w:val="21"/>
              </w:rPr>
              <w:t>1</w:t>
            </w:r>
            <w:r>
              <w:rPr>
                <w:rFonts w:hint="eastAsia" w:ascii="仿宋" w:hAnsi="仿宋" w:eastAsia="仿宋" w:cs="仿宋"/>
                <w:color w:val="auto"/>
                <w:szCs w:val="21"/>
              </w:rPr>
              <w:t>日至今（以获得证书的落款时间为准），供应商具有</w:t>
            </w:r>
            <w:r>
              <w:rPr>
                <w:rFonts w:hint="eastAsia" w:ascii="仿宋" w:hAnsi="仿宋" w:eastAsia="仿宋" w:cs="仿宋"/>
                <w:bCs/>
                <w:color w:val="auto"/>
                <w:szCs w:val="21"/>
              </w:rPr>
              <w:t>政府或部门、协会授予的企业荣誉（含先进、示范单位、百名农产品经销商、诚信等）。</w:t>
            </w:r>
            <w:r>
              <w:rPr>
                <w:rFonts w:ascii="仿宋" w:hAnsi="仿宋" w:eastAsia="仿宋" w:cs="仿宋"/>
                <w:bCs/>
                <w:color w:val="auto"/>
                <w:szCs w:val="21"/>
              </w:rPr>
              <w:t>1-3</w:t>
            </w:r>
            <w:r>
              <w:rPr>
                <w:rFonts w:hint="eastAsia" w:ascii="仿宋" w:hAnsi="仿宋" w:eastAsia="仿宋" w:cs="仿宋"/>
                <w:bCs/>
                <w:color w:val="auto"/>
                <w:szCs w:val="21"/>
              </w:rPr>
              <w:t>项累计不超过</w:t>
            </w:r>
            <w:r>
              <w:rPr>
                <w:rFonts w:ascii="仿宋" w:hAnsi="仿宋" w:eastAsia="仿宋" w:cs="仿宋"/>
                <w:bCs/>
                <w:color w:val="auto"/>
                <w:szCs w:val="21"/>
              </w:rPr>
              <w:t>8</w:t>
            </w:r>
            <w:r>
              <w:rPr>
                <w:rFonts w:hint="eastAsia" w:ascii="仿宋" w:hAnsi="仿宋" w:eastAsia="仿宋" w:cs="仿宋"/>
                <w:bCs/>
                <w:color w:val="auto"/>
                <w:szCs w:val="21"/>
              </w:rPr>
              <w:t>分，最高可得</w:t>
            </w:r>
            <w:r>
              <w:rPr>
                <w:rFonts w:ascii="仿宋" w:hAnsi="仿宋" w:eastAsia="仿宋" w:cs="仿宋"/>
                <w:bCs/>
                <w:color w:val="auto"/>
                <w:szCs w:val="21"/>
              </w:rPr>
              <w:t>8</w:t>
            </w:r>
            <w:r>
              <w:rPr>
                <w:rFonts w:hint="eastAsia" w:ascii="仿宋" w:hAnsi="仿宋" w:eastAsia="仿宋" w:cs="仿宋"/>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1.</w:t>
            </w:r>
            <w:r>
              <w:rPr>
                <w:rFonts w:hint="eastAsia" w:ascii="仿宋" w:hAnsi="仿宋" w:eastAsia="仿宋" w:cs="仿宋"/>
                <w:bCs/>
                <w:color w:val="auto"/>
                <w:szCs w:val="21"/>
              </w:rPr>
              <w:t>省级及以上每项得</w:t>
            </w:r>
            <w:r>
              <w:rPr>
                <w:rFonts w:ascii="仿宋" w:hAnsi="仿宋" w:eastAsia="仿宋" w:cs="仿宋"/>
                <w:bCs/>
                <w:color w:val="auto"/>
                <w:szCs w:val="21"/>
              </w:rPr>
              <w:t>2</w:t>
            </w:r>
            <w:r>
              <w:rPr>
                <w:rFonts w:hint="eastAsia" w:ascii="仿宋" w:hAnsi="仿宋" w:eastAsia="仿宋" w:cs="仿宋"/>
                <w:bCs/>
                <w:color w:val="auto"/>
                <w:szCs w:val="21"/>
              </w:rPr>
              <w:t>分，最高得</w:t>
            </w:r>
            <w:r>
              <w:rPr>
                <w:rFonts w:ascii="仿宋" w:hAnsi="仿宋" w:eastAsia="仿宋" w:cs="仿宋"/>
                <w:bCs/>
                <w:color w:val="auto"/>
                <w:szCs w:val="21"/>
              </w:rPr>
              <w:t>8</w:t>
            </w:r>
            <w:r>
              <w:rPr>
                <w:rFonts w:hint="eastAsia" w:ascii="仿宋" w:hAnsi="仿宋" w:eastAsia="仿宋" w:cs="仿宋"/>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2.</w:t>
            </w:r>
            <w:r>
              <w:rPr>
                <w:rFonts w:hint="eastAsia" w:ascii="仿宋" w:hAnsi="仿宋" w:eastAsia="仿宋" w:cs="仿宋"/>
                <w:bCs/>
                <w:color w:val="auto"/>
                <w:szCs w:val="21"/>
              </w:rPr>
              <w:t>市级每项得</w:t>
            </w:r>
            <w:r>
              <w:rPr>
                <w:rFonts w:ascii="仿宋" w:hAnsi="仿宋" w:eastAsia="仿宋" w:cs="仿宋"/>
                <w:bCs/>
                <w:color w:val="auto"/>
                <w:szCs w:val="21"/>
              </w:rPr>
              <w:t>1.5</w:t>
            </w:r>
            <w:r>
              <w:rPr>
                <w:rFonts w:hint="eastAsia" w:ascii="仿宋" w:hAnsi="仿宋" w:eastAsia="仿宋" w:cs="仿宋"/>
                <w:bCs/>
                <w:color w:val="auto"/>
                <w:szCs w:val="21"/>
              </w:rPr>
              <w:t>分，最高得</w:t>
            </w:r>
            <w:r>
              <w:rPr>
                <w:rFonts w:ascii="仿宋" w:hAnsi="仿宋" w:eastAsia="仿宋" w:cs="仿宋"/>
                <w:bCs/>
                <w:color w:val="auto"/>
                <w:szCs w:val="21"/>
              </w:rPr>
              <w:t>8</w:t>
            </w:r>
            <w:r>
              <w:rPr>
                <w:rFonts w:hint="eastAsia" w:ascii="仿宋" w:hAnsi="仿宋" w:eastAsia="仿宋" w:cs="仿宋"/>
                <w:bCs/>
                <w:color w:val="auto"/>
                <w:szCs w:val="21"/>
              </w:rPr>
              <w:t>分。</w:t>
            </w:r>
          </w:p>
          <w:p>
            <w:pPr>
              <w:spacing w:line="288" w:lineRule="auto"/>
              <w:rPr>
                <w:rFonts w:ascii="仿宋" w:hAnsi="仿宋" w:eastAsia="仿宋" w:cs="仿宋"/>
                <w:color w:val="auto"/>
                <w:szCs w:val="21"/>
              </w:rPr>
            </w:pPr>
            <w:r>
              <w:rPr>
                <w:rFonts w:ascii="仿宋" w:hAnsi="仿宋" w:eastAsia="仿宋" w:cs="仿宋"/>
                <w:bCs/>
                <w:color w:val="auto"/>
                <w:szCs w:val="21"/>
              </w:rPr>
              <w:t>3.</w:t>
            </w:r>
            <w:r>
              <w:rPr>
                <w:rFonts w:hint="eastAsia" w:ascii="仿宋" w:hAnsi="仿宋" w:eastAsia="仿宋" w:cs="仿宋"/>
                <w:bCs/>
                <w:color w:val="auto"/>
                <w:szCs w:val="21"/>
              </w:rPr>
              <w:t>县、区级每项得</w:t>
            </w:r>
            <w:r>
              <w:rPr>
                <w:rFonts w:ascii="仿宋" w:hAnsi="仿宋" w:eastAsia="仿宋" w:cs="仿宋"/>
                <w:bCs/>
                <w:color w:val="auto"/>
                <w:szCs w:val="21"/>
              </w:rPr>
              <w:t>1</w:t>
            </w:r>
            <w:r>
              <w:rPr>
                <w:rFonts w:hint="eastAsia" w:ascii="仿宋" w:hAnsi="仿宋" w:eastAsia="仿宋" w:cs="仿宋"/>
                <w:bCs/>
                <w:color w:val="auto"/>
                <w:szCs w:val="21"/>
              </w:rPr>
              <w:t>分，最高</w:t>
            </w:r>
            <w:r>
              <w:rPr>
                <w:rFonts w:hint="eastAsia" w:ascii="仿宋" w:hAnsi="仿宋" w:eastAsia="仿宋" w:cs="仿宋"/>
                <w:bCs/>
                <w:color w:val="auto"/>
                <w:szCs w:val="21"/>
                <w:lang w:val="en-US" w:eastAsia="zh-CN"/>
              </w:rPr>
              <w:t>得</w:t>
            </w:r>
            <w:r>
              <w:rPr>
                <w:rFonts w:ascii="仿宋" w:hAnsi="仿宋" w:cs="仿宋"/>
                <w:bCs/>
                <w:color w:val="auto"/>
                <w:szCs w:val="21"/>
              </w:rPr>
              <w:t>8</w:t>
            </w:r>
            <w:r>
              <w:rPr>
                <w:rFonts w:hint="eastAsia" w:ascii="仿宋" w:hAnsi="仿宋" w:eastAsia="仿宋" w:cs="仿宋"/>
                <w:bCs/>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0-8</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ascii="仿宋" w:hAnsi="仿宋" w:eastAsia="仿宋" w:cs="仿宋"/>
                <w:color w:val="auto"/>
                <w:szCs w:val="21"/>
              </w:rPr>
              <w:t>3</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企业实力</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31</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tcPr>
          <w:p>
            <w:pPr>
              <w:spacing w:line="288" w:lineRule="auto"/>
              <w:rPr>
                <w:rFonts w:ascii="仿宋" w:hAnsi="仿宋" w:eastAsia="仿宋" w:cs="仿宋"/>
                <w:bCs/>
                <w:color w:val="auto"/>
                <w:szCs w:val="21"/>
              </w:rPr>
            </w:pPr>
            <w:r>
              <w:rPr>
                <w:rFonts w:hint="eastAsia" w:ascii="仿宋" w:hAnsi="仿宋" w:eastAsia="仿宋" w:cs="仿宋"/>
                <w:bCs/>
                <w:color w:val="auto"/>
                <w:szCs w:val="21"/>
                <w:lang w:val="zh-CN"/>
              </w:rPr>
              <w:t>认证证书：在有效期范围内，并与所投标段内容相符合。</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具有</w:t>
            </w:r>
            <w:r>
              <w:rPr>
                <w:rFonts w:ascii="仿宋" w:hAnsi="仿宋" w:eastAsia="仿宋" w:cs="仿宋"/>
                <w:color w:val="auto"/>
                <w:szCs w:val="21"/>
              </w:rPr>
              <w:t>ISO22000</w:t>
            </w:r>
            <w:r>
              <w:rPr>
                <w:rFonts w:hint="eastAsia" w:ascii="仿宋" w:hAnsi="仿宋" w:eastAsia="仿宋" w:cs="仿宋"/>
                <w:color w:val="auto"/>
                <w:szCs w:val="21"/>
              </w:rPr>
              <w:t>认证，得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具有</w:t>
            </w:r>
            <w:r>
              <w:rPr>
                <w:rFonts w:ascii="仿宋" w:hAnsi="仿宋" w:eastAsia="仿宋" w:cs="仿宋"/>
                <w:color w:val="auto"/>
                <w:szCs w:val="21"/>
              </w:rPr>
              <w:t>HACCP</w:t>
            </w:r>
            <w:r>
              <w:rPr>
                <w:rFonts w:hint="eastAsia" w:ascii="仿宋" w:hAnsi="仿宋" w:eastAsia="仿宋" w:cs="仿宋"/>
                <w:color w:val="auto"/>
                <w:szCs w:val="21"/>
              </w:rPr>
              <w:t>认证，得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具有</w:t>
            </w:r>
            <w:r>
              <w:rPr>
                <w:rFonts w:ascii="仿宋" w:hAnsi="仿宋" w:eastAsia="仿宋" w:cs="仿宋"/>
                <w:color w:val="auto"/>
                <w:szCs w:val="21"/>
              </w:rPr>
              <w:t>ISO9001</w:t>
            </w:r>
            <w:r>
              <w:rPr>
                <w:rFonts w:hint="eastAsia" w:ascii="仿宋" w:hAnsi="仿宋" w:eastAsia="仿宋" w:cs="仿宋"/>
                <w:color w:val="auto"/>
                <w:szCs w:val="21"/>
              </w:rPr>
              <w:t>认证</w:t>
            </w:r>
            <w:r>
              <w:rPr>
                <w:rFonts w:ascii="仿宋" w:hAnsi="仿宋" w:eastAsia="仿宋" w:cs="仿宋"/>
                <w:color w:val="auto"/>
                <w:szCs w:val="21"/>
              </w:rPr>
              <w:t>,</w:t>
            </w:r>
            <w:r>
              <w:rPr>
                <w:rFonts w:hint="eastAsia" w:ascii="仿宋" w:hAnsi="仿宋" w:eastAsia="仿宋" w:cs="仿宋"/>
                <w:color w:val="auto"/>
                <w:szCs w:val="21"/>
              </w:rPr>
              <w:t>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4.</w:t>
            </w:r>
            <w:r>
              <w:rPr>
                <w:rFonts w:hint="eastAsia" w:ascii="仿宋" w:hAnsi="仿宋" w:eastAsia="仿宋" w:cs="仿宋"/>
                <w:color w:val="auto"/>
                <w:szCs w:val="21"/>
              </w:rPr>
              <w:t>具有绿色无公害食品证书，得</w:t>
            </w:r>
            <w:r>
              <w:rPr>
                <w:rFonts w:ascii="仿宋" w:hAnsi="仿宋" w:eastAsia="仿宋" w:cs="仿宋"/>
                <w:color w:val="auto"/>
                <w:szCs w:val="21"/>
              </w:rPr>
              <w:t>2</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0-8</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6716" w:type="dxa"/>
            <w:gridSpan w:val="2"/>
            <w:tcBorders>
              <w:top w:val="single" w:color="auto" w:sz="4" w:space="0"/>
              <w:left w:val="single" w:color="auto" w:sz="4" w:space="0"/>
              <w:bottom w:val="single" w:color="auto" w:sz="4" w:space="0"/>
              <w:right w:val="single" w:color="auto" w:sz="4" w:space="0"/>
            </w:tcBorders>
          </w:tcPr>
          <w:p>
            <w:pPr>
              <w:spacing w:line="288"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01标、03-06标、08-09标</w:t>
            </w:r>
            <w:r>
              <w:rPr>
                <w:rFonts w:hint="eastAsia" w:ascii="仿宋" w:hAnsi="仿宋" w:eastAsia="仿宋" w:cs="仿宋"/>
                <w:color w:val="auto"/>
                <w:szCs w:val="21"/>
              </w:rPr>
              <w:t>配送车辆</w:t>
            </w:r>
            <w:r>
              <w:rPr>
                <w:rFonts w:hint="eastAsia" w:ascii="仿宋" w:hAnsi="仿宋" w:eastAsia="仿宋" w:cs="仿宋"/>
                <w:color w:val="auto"/>
                <w:szCs w:val="21"/>
                <w:lang w:val="en-US" w:eastAsia="zh-CN"/>
              </w:rPr>
              <w:t>：</w:t>
            </w:r>
            <w:r>
              <w:rPr>
                <w:rFonts w:ascii="仿宋" w:hAnsi="仿宋" w:eastAsia="仿宋" w:cs="仿宋"/>
                <w:color w:val="auto"/>
                <w:szCs w:val="21"/>
              </w:rPr>
              <w:t>1-3</w:t>
            </w:r>
            <w:r>
              <w:rPr>
                <w:rFonts w:hint="eastAsia" w:ascii="仿宋" w:hAnsi="仿宋" w:eastAsia="仿宋" w:cs="仿宋"/>
                <w:color w:val="auto"/>
                <w:szCs w:val="21"/>
              </w:rPr>
              <w:t>项内容不得重复</w:t>
            </w:r>
            <w:r>
              <w:rPr>
                <w:rFonts w:hint="eastAsia" w:ascii="仿宋" w:hAnsi="仿宋" w:eastAsia="仿宋" w:cs="仿宋"/>
                <w:color w:val="auto"/>
                <w:szCs w:val="21"/>
                <w:lang w:eastAsia="zh-CN"/>
              </w:rPr>
              <w:t>。</w:t>
            </w:r>
          </w:p>
          <w:p>
            <w:pPr>
              <w:spacing w:line="288" w:lineRule="auto"/>
              <w:rPr>
                <w:rFonts w:hint="eastAsia" w:ascii="仿宋" w:hAnsi="仿宋" w:eastAsia="仿宋" w:cs="仿宋"/>
                <w:color w:val="auto"/>
                <w:szCs w:val="21"/>
                <w:lang w:eastAsia="zh-CN"/>
              </w:rPr>
            </w:pPr>
            <w:r>
              <w:rPr>
                <w:rFonts w:ascii="仿宋" w:hAnsi="仿宋" w:eastAsia="仿宋" w:cs="仿宋"/>
                <w:color w:val="auto"/>
                <w:szCs w:val="21"/>
              </w:rPr>
              <w:t>1.</w:t>
            </w:r>
            <w:r>
              <w:rPr>
                <w:rFonts w:hint="eastAsia" w:ascii="仿宋" w:hAnsi="仿宋" w:eastAsia="仿宋" w:cs="仿宋"/>
                <w:color w:val="auto"/>
                <w:szCs w:val="21"/>
              </w:rPr>
              <w:t>投标人自有厢式配送车辆</w:t>
            </w:r>
            <w:r>
              <w:rPr>
                <w:rFonts w:ascii="仿宋" w:hAnsi="仿宋" w:eastAsia="仿宋" w:cs="仿宋"/>
                <w:color w:val="auto"/>
                <w:szCs w:val="21"/>
              </w:rPr>
              <w:t>1</w:t>
            </w:r>
            <w:r>
              <w:rPr>
                <w:rFonts w:hint="eastAsia" w:ascii="仿宋" w:hAnsi="仿宋" w:eastAsia="仿宋" w:cs="仿宋"/>
                <w:color w:val="auto"/>
                <w:szCs w:val="21"/>
              </w:rPr>
              <w:t>辆，得</w:t>
            </w:r>
            <w:r>
              <w:rPr>
                <w:rFonts w:ascii="仿宋" w:hAnsi="仿宋" w:eastAsia="仿宋" w:cs="仿宋"/>
                <w:color w:val="auto"/>
                <w:szCs w:val="21"/>
              </w:rPr>
              <w:t>1.5</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每增加1辆加1.5分，</w:t>
            </w:r>
            <w:r>
              <w:rPr>
                <w:rFonts w:hint="eastAsia" w:ascii="仿宋" w:hAnsi="仿宋" w:eastAsia="仿宋" w:cs="仿宋"/>
                <w:color w:val="auto"/>
                <w:szCs w:val="21"/>
              </w:rPr>
              <w:t>最高得</w:t>
            </w:r>
            <w:r>
              <w:rPr>
                <w:rFonts w:ascii="仿宋" w:hAnsi="仿宋" w:eastAsia="仿宋" w:cs="仿宋"/>
                <w:color w:val="auto"/>
                <w:szCs w:val="21"/>
              </w:rPr>
              <w:t>3</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p>
            <w:pPr>
              <w:spacing w:line="288" w:lineRule="auto"/>
              <w:rPr>
                <w:rFonts w:hint="eastAsia" w:ascii="仿宋" w:hAnsi="仿宋" w:eastAsia="仿宋" w:cs="仿宋"/>
                <w:color w:val="auto"/>
                <w:szCs w:val="21"/>
                <w:lang w:val="en-US" w:eastAsia="zh-CN"/>
              </w:rPr>
            </w:pPr>
            <w:r>
              <w:rPr>
                <w:rFonts w:ascii="仿宋" w:hAnsi="仿宋" w:eastAsia="仿宋" w:cs="仿宋"/>
                <w:color w:val="auto"/>
                <w:szCs w:val="21"/>
              </w:rPr>
              <w:t>2.</w:t>
            </w:r>
            <w:r>
              <w:rPr>
                <w:rFonts w:hint="eastAsia" w:ascii="仿宋" w:hAnsi="仿宋" w:eastAsia="仿宋" w:cs="仿宋"/>
                <w:color w:val="auto"/>
                <w:szCs w:val="21"/>
              </w:rPr>
              <w:t>投标人自有冷链配送车辆</w:t>
            </w:r>
            <w:r>
              <w:rPr>
                <w:rFonts w:ascii="仿宋" w:hAnsi="仿宋" w:eastAsia="仿宋" w:cs="仿宋"/>
                <w:color w:val="auto"/>
                <w:szCs w:val="21"/>
              </w:rPr>
              <w:t>1</w:t>
            </w:r>
            <w:r>
              <w:rPr>
                <w:rFonts w:hint="eastAsia" w:ascii="仿宋" w:hAnsi="仿宋" w:eastAsia="仿宋" w:cs="仿宋"/>
                <w:color w:val="auto"/>
                <w:szCs w:val="21"/>
              </w:rPr>
              <w:t>辆，得</w:t>
            </w:r>
            <w:r>
              <w:rPr>
                <w:rFonts w:ascii="仿宋" w:hAnsi="仿宋" w:eastAsia="仿宋" w:cs="仿宋"/>
                <w:color w:val="auto"/>
                <w:szCs w:val="21"/>
              </w:rPr>
              <w:t>1.5</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每增加1辆加1.5分，</w:t>
            </w:r>
            <w:r>
              <w:rPr>
                <w:rFonts w:hint="eastAsia" w:ascii="仿宋" w:hAnsi="仿宋" w:eastAsia="仿宋" w:cs="仿宋"/>
                <w:color w:val="auto"/>
                <w:szCs w:val="21"/>
              </w:rPr>
              <w:t>最高得</w:t>
            </w:r>
            <w:r>
              <w:rPr>
                <w:rFonts w:ascii="仿宋" w:hAnsi="仿宋" w:eastAsia="仿宋" w:cs="仿宋"/>
                <w:color w:val="auto"/>
                <w:szCs w:val="21"/>
              </w:rPr>
              <w:t>3</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p>
            <w:pPr>
              <w:spacing w:line="288" w:lineRule="auto"/>
              <w:rPr>
                <w:rFonts w:hint="eastAsia"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投标人自有其他车辆</w:t>
            </w:r>
            <w:r>
              <w:rPr>
                <w:rFonts w:ascii="仿宋" w:hAnsi="仿宋" w:eastAsia="仿宋" w:cs="仿宋"/>
                <w:color w:val="auto"/>
                <w:szCs w:val="21"/>
              </w:rPr>
              <w:t>2</w:t>
            </w:r>
            <w:r>
              <w:rPr>
                <w:rFonts w:hint="eastAsia" w:ascii="仿宋" w:hAnsi="仿宋" w:eastAsia="仿宋" w:cs="仿宋"/>
                <w:color w:val="auto"/>
                <w:szCs w:val="21"/>
              </w:rPr>
              <w:t>辆，得</w:t>
            </w:r>
            <w:r>
              <w:rPr>
                <w:rFonts w:ascii="仿宋" w:hAnsi="仿宋" w:eastAsia="仿宋" w:cs="仿宋"/>
                <w:color w:val="auto"/>
                <w:szCs w:val="21"/>
              </w:rPr>
              <w:t>1</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每增加2辆加1分，</w:t>
            </w:r>
            <w:r>
              <w:rPr>
                <w:rFonts w:hint="eastAsia" w:ascii="仿宋" w:hAnsi="仿宋" w:eastAsia="仿宋" w:cs="仿宋"/>
                <w:color w:val="auto"/>
                <w:szCs w:val="21"/>
              </w:rPr>
              <w:t>最高得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02标、07标</w:t>
            </w:r>
            <w:r>
              <w:rPr>
                <w:rFonts w:hint="eastAsia" w:ascii="仿宋" w:hAnsi="仿宋" w:eastAsia="仿宋" w:cs="仿宋"/>
                <w:color w:val="auto"/>
                <w:szCs w:val="21"/>
              </w:rPr>
              <w:t>配送车辆</w:t>
            </w:r>
            <w:r>
              <w:rPr>
                <w:rFonts w:hint="eastAsia" w:ascii="仿宋" w:hAnsi="仿宋" w:eastAsia="仿宋" w:cs="仿宋"/>
                <w:color w:val="auto"/>
                <w:szCs w:val="21"/>
                <w:lang w:val="en-US" w:eastAsia="zh-CN"/>
              </w:rPr>
              <w:t>：</w:t>
            </w:r>
            <w:r>
              <w:rPr>
                <w:rFonts w:ascii="仿宋" w:hAnsi="仿宋" w:eastAsia="仿宋" w:cs="仿宋"/>
                <w:color w:val="auto"/>
                <w:szCs w:val="21"/>
              </w:rPr>
              <w:t>1-</w:t>
            </w:r>
            <w:r>
              <w:rPr>
                <w:rFonts w:hint="eastAsia" w:ascii="仿宋" w:hAnsi="仿宋" w:eastAsia="仿宋" w:cs="仿宋"/>
                <w:color w:val="auto"/>
                <w:szCs w:val="21"/>
                <w:lang w:val="en-US" w:eastAsia="zh-CN"/>
              </w:rPr>
              <w:t>2</w:t>
            </w:r>
            <w:r>
              <w:rPr>
                <w:rFonts w:hint="eastAsia" w:ascii="仿宋" w:hAnsi="仿宋" w:eastAsia="仿宋" w:cs="仿宋"/>
                <w:color w:val="auto"/>
                <w:szCs w:val="21"/>
              </w:rPr>
              <w:t>项内容不得重复</w:t>
            </w:r>
            <w:r>
              <w:rPr>
                <w:rFonts w:hint="eastAsia" w:ascii="仿宋" w:hAnsi="仿宋" w:eastAsia="仿宋" w:cs="仿宋"/>
                <w:color w:val="auto"/>
                <w:szCs w:val="21"/>
                <w:lang w:eastAsia="zh-CN"/>
              </w:rPr>
              <w:t>。</w:t>
            </w:r>
          </w:p>
          <w:p>
            <w:pPr>
              <w:spacing w:line="288" w:lineRule="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r>
              <w:rPr>
                <w:rFonts w:ascii="仿宋" w:hAnsi="仿宋" w:eastAsia="仿宋" w:cs="仿宋"/>
                <w:color w:val="auto"/>
                <w:szCs w:val="21"/>
              </w:rPr>
              <w:t>.</w:t>
            </w:r>
            <w:r>
              <w:rPr>
                <w:rFonts w:hint="eastAsia" w:ascii="仿宋" w:hAnsi="仿宋" w:eastAsia="仿宋" w:cs="仿宋"/>
                <w:color w:val="auto"/>
                <w:szCs w:val="21"/>
              </w:rPr>
              <w:t>投标人自有厢式配送车辆</w:t>
            </w:r>
            <w:r>
              <w:rPr>
                <w:rFonts w:ascii="仿宋" w:hAnsi="仿宋" w:eastAsia="仿宋" w:cs="仿宋"/>
                <w:color w:val="auto"/>
                <w:szCs w:val="21"/>
              </w:rPr>
              <w:t>1</w:t>
            </w:r>
            <w:r>
              <w:rPr>
                <w:rFonts w:hint="eastAsia" w:ascii="仿宋" w:hAnsi="仿宋" w:eastAsia="仿宋" w:cs="仿宋"/>
                <w:color w:val="auto"/>
                <w:szCs w:val="21"/>
              </w:rPr>
              <w:t>辆，得</w:t>
            </w:r>
            <w:r>
              <w:rPr>
                <w:rFonts w:ascii="仿宋" w:hAnsi="仿宋" w:eastAsia="仿宋" w:cs="仿宋"/>
                <w:color w:val="auto"/>
                <w:szCs w:val="21"/>
              </w:rPr>
              <w:t>1.5</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每增加1辆加1.5分，</w:t>
            </w:r>
            <w:r>
              <w:rPr>
                <w:rFonts w:hint="eastAsia" w:ascii="仿宋" w:hAnsi="仿宋" w:eastAsia="仿宋" w:cs="仿宋"/>
                <w:color w:val="auto"/>
                <w:szCs w:val="21"/>
              </w:rPr>
              <w:t>最高得</w:t>
            </w:r>
            <w:r>
              <w:rPr>
                <w:rFonts w:ascii="仿宋" w:hAnsi="仿宋" w:eastAsia="仿宋" w:cs="仿宋"/>
                <w:color w:val="auto"/>
                <w:szCs w:val="21"/>
              </w:rPr>
              <w:t>3</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p>
            <w:pPr>
              <w:spacing w:line="288" w:lineRule="auto"/>
              <w:rPr>
                <w:rFonts w:ascii="仿宋" w:hAnsi="仿宋" w:eastAsia="仿宋" w:cs="仿宋"/>
                <w:color w:val="auto"/>
                <w:szCs w:val="21"/>
              </w:rPr>
            </w:pPr>
            <w:r>
              <w:rPr>
                <w:rFonts w:hint="eastAsia" w:ascii="仿宋" w:hAnsi="仿宋" w:eastAsia="仿宋" w:cs="仿宋"/>
                <w:color w:val="auto"/>
                <w:szCs w:val="21"/>
                <w:lang w:val="en-US" w:eastAsia="zh-CN"/>
              </w:rPr>
              <w:t>2</w:t>
            </w:r>
            <w:r>
              <w:rPr>
                <w:rFonts w:ascii="仿宋" w:hAnsi="仿宋" w:eastAsia="仿宋" w:cs="仿宋"/>
                <w:color w:val="auto"/>
                <w:szCs w:val="21"/>
              </w:rPr>
              <w:t>.</w:t>
            </w:r>
            <w:r>
              <w:rPr>
                <w:rFonts w:hint="eastAsia" w:ascii="仿宋" w:hAnsi="仿宋" w:eastAsia="仿宋" w:cs="仿宋"/>
                <w:color w:val="auto"/>
                <w:szCs w:val="21"/>
              </w:rPr>
              <w:t>投标人自有其他车辆</w:t>
            </w:r>
            <w:r>
              <w:rPr>
                <w:rFonts w:ascii="仿宋" w:hAnsi="仿宋" w:eastAsia="仿宋" w:cs="仿宋"/>
                <w:color w:val="auto"/>
                <w:szCs w:val="21"/>
              </w:rPr>
              <w:t>2</w:t>
            </w:r>
            <w:r>
              <w:rPr>
                <w:rFonts w:hint="eastAsia" w:ascii="仿宋" w:hAnsi="仿宋" w:eastAsia="仿宋" w:cs="仿宋"/>
                <w:color w:val="auto"/>
                <w:szCs w:val="21"/>
              </w:rPr>
              <w:t>辆，得</w:t>
            </w:r>
            <w:r>
              <w:rPr>
                <w:rFonts w:ascii="仿宋" w:hAnsi="仿宋" w:eastAsia="仿宋" w:cs="仿宋"/>
                <w:color w:val="auto"/>
                <w:szCs w:val="21"/>
              </w:rPr>
              <w:t>1</w:t>
            </w:r>
            <w:r>
              <w:rPr>
                <w:rFonts w:hint="eastAsia" w:ascii="仿宋" w:hAnsi="仿宋" w:eastAsia="仿宋" w:cs="仿宋"/>
                <w:color w:val="auto"/>
                <w:szCs w:val="21"/>
              </w:rPr>
              <w:t>分，</w:t>
            </w:r>
            <w:r>
              <w:rPr>
                <w:rFonts w:hint="eastAsia" w:ascii="仿宋" w:hAnsi="仿宋" w:eastAsia="仿宋" w:cs="仿宋"/>
                <w:color w:val="auto"/>
                <w:szCs w:val="21"/>
                <w:lang w:val="en-US" w:eastAsia="zh-CN"/>
              </w:rPr>
              <w:t>每增加2辆加1分，</w:t>
            </w:r>
            <w:r>
              <w:rPr>
                <w:rFonts w:hint="eastAsia" w:ascii="仿宋" w:hAnsi="仿宋" w:eastAsia="仿宋" w:cs="仿宋"/>
                <w:color w:val="auto"/>
                <w:szCs w:val="21"/>
              </w:rPr>
              <w:t>最高得</w:t>
            </w:r>
            <w:r>
              <w:rPr>
                <w:rFonts w:hint="eastAsia" w:ascii="仿宋" w:hAnsi="仿宋" w:eastAsia="仿宋" w:cs="仿宋"/>
                <w:color w:val="auto"/>
                <w:szCs w:val="21"/>
                <w:lang w:val="en-US" w:eastAsia="zh-CN"/>
              </w:rPr>
              <w:t>6</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0-9</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蔬菜类（</w:t>
            </w:r>
            <w:r>
              <w:rPr>
                <w:rFonts w:ascii="仿宋" w:hAnsi="仿宋" w:eastAsia="仿宋" w:cs="仿宋"/>
                <w:color w:val="auto"/>
                <w:szCs w:val="21"/>
              </w:rPr>
              <w:t>01</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8</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投标人有自有基地或控股（绝对或相对均可）基地</w:t>
            </w:r>
            <w:r>
              <w:rPr>
                <w:rFonts w:ascii="仿宋" w:hAnsi="仿宋" w:eastAsia="仿宋" w:cs="仿宋"/>
                <w:color w:val="auto"/>
                <w:szCs w:val="21"/>
              </w:rPr>
              <w:t>300</w:t>
            </w:r>
            <w:r>
              <w:rPr>
                <w:rFonts w:hint="eastAsia" w:ascii="仿宋" w:hAnsi="仿宋" w:eastAsia="仿宋" w:cs="仿宋"/>
                <w:color w:val="auto"/>
                <w:szCs w:val="21"/>
              </w:rPr>
              <w:t>亩（含）以上，或营业场所或仓储面积在</w:t>
            </w:r>
            <w:r>
              <w:rPr>
                <w:rFonts w:ascii="仿宋" w:hAnsi="仿宋" w:eastAsia="仿宋" w:cs="仿宋"/>
                <w:color w:val="auto"/>
                <w:szCs w:val="21"/>
              </w:rPr>
              <w:t>3000</w:t>
            </w:r>
            <w:r>
              <w:rPr>
                <w:rFonts w:hint="eastAsia" w:ascii="仿宋" w:hAnsi="仿宋" w:eastAsia="仿宋" w:cs="仿宋"/>
                <w:color w:val="auto"/>
                <w:szCs w:val="21"/>
              </w:rPr>
              <w:t>（含）㎡以上的得</w:t>
            </w:r>
            <w:r>
              <w:rPr>
                <w:rFonts w:ascii="仿宋" w:hAnsi="仿宋" w:eastAsia="仿宋" w:cs="仿宋"/>
                <w:color w:val="auto"/>
                <w:szCs w:val="21"/>
              </w:rPr>
              <w:t>8</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投标人有自有基地或控股基地</w:t>
            </w:r>
            <w:r>
              <w:rPr>
                <w:rFonts w:ascii="仿宋" w:hAnsi="仿宋" w:eastAsia="仿宋" w:cs="仿宋"/>
                <w:color w:val="auto"/>
                <w:szCs w:val="21"/>
              </w:rPr>
              <w:t>300</w:t>
            </w:r>
            <w:r>
              <w:rPr>
                <w:rFonts w:hint="eastAsia" w:ascii="仿宋" w:hAnsi="仿宋" w:eastAsia="仿宋" w:cs="仿宋"/>
                <w:color w:val="auto"/>
                <w:szCs w:val="21"/>
              </w:rPr>
              <w:t>亩</w:t>
            </w:r>
            <w:r>
              <w:rPr>
                <w:rFonts w:ascii="仿宋" w:hAnsi="仿宋" w:eastAsia="仿宋" w:cs="仿宋"/>
                <w:color w:val="auto"/>
                <w:szCs w:val="21"/>
              </w:rPr>
              <w:t>-250</w:t>
            </w:r>
            <w:r>
              <w:rPr>
                <w:rFonts w:hint="eastAsia" w:ascii="仿宋" w:hAnsi="仿宋" w:eastAsia="仿宋" w:cs="仿宋"/>
                <w:color w:val="auto"/>
                <w:szCs w:val="21"/>
              </w:rPr>
              <w:t>亩（含），或营业场所或仓储面积在</w:t>
            </w:r>
            <w:r>
              <w:rPr>
                <w:rFonts w:ascii="仿宋" w:hAnsi="仿宋" w:eastAsia="仿宋" w:cs="仿宋"/>
                <w:color w:val="auto"/>
                <w:szCs w:val="21"/>
              </w:rPr>
              <w:t>3000</w:t>
            </w:r>
            <w:r>
              <w:rPr>
                <w:rFonts w:hint="eastAsia" w:ascii="仿宋" w:hAnsi="仿宋" w:eastAsia="仿宋" w:cs="仿宋"/>
                <w:color w:val="auto"/>
                <w:szCs w:val="21"/>
              </w:rPr>
              <w:t>㎡</w:t>
            </w:r>
            <w:r>
              <w:rPr>
                <w:rFonts w:ascii="仿宋" w:hAnsi="仿宋" w:eastAsia="仿宋" w:cs="仿宋"/>
                <w:color w:val="auto"/>
                <w:szCs w:val="21"/>
              </w:rPr>
              <w:t>-2000</w:t>
            </w:r>
            <w:r>
              <w:rPr>
                <w:rFonts w:hint="eastAsia" w:ascii="仿宋" w:hAnsi="仿宋" w:eastAsia="仿宋" w:cs="仿宋"/>
                <w:color w:val="auto"/>
                <w:szCs w:val="21"/>
              </w:rPr>
              <w:t>㎡（含）之间的得</w:t>
            </w:r>
            <w:r>
              <w:rPr>
                <w:rFonts w:ascii="仿宋" w:hAnsi="仿宋" w:eastAsia="仿宋" w:cs="仿宋"/>
                <w:color w:val="auto"/>
                <w:szCs w:val="21"/>
              </w:rPr>
              <w:t>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投标人有自有基地或控股基地</w:t>
            </w:r>
            <w:r>
              <w:rPr>
                <w:rFonts w:ascii="仿宋" w:hAnsi="仿宋" w:eastAsia="仿宋" w:cs="仿宋"/>
                <w:color w:val="auto"/>
                <w:szCs w:val="21"/>
              </w:rPr>
              <w:t>250</w:t>
            </w:r>
            <w:r>
              <w:rPr>
                <w:rFonts w:hint="eastAsia" w:ascii="仿宋" w:hAnsi="仿宋" w:eastAsia="仿宋" w:cs="仿宋"/>
                <w:color w:val="auto"/>
                <w:szCs w:val="21"/>
              </w:rPr>
              <w:t>亩</w:t>
            </w:r>
            <w:r>
              <w:rPr>
                <w:rFonts w:ascii="仿宋" w:hAnsi="仿宋" w:eastAsia="仿宋" w:cs="仿宋"/>
                <w:color w:val="auto"/>
                <w:szCs w:val="21"/>
              </w:rPr>
              <w:t>-200</w:t>
            </w:r>
            <w:r>
              <w:rPr>
                <w:rFonts w:hint="eastAsia" w:ascii="仿宋" w:hAnsi="仿宋" w:eastAsia="仿宋" w:cs="仿宋"/>
                <w:color w:val="auto"/>
                <w:szCs w:val="21"/>
              </w:rPr>
              <w:t>亩（含），或营业场所或仓储面积在</w:t>
            </w:r>
            <w:r>
              <w:rPr>
                <w:rFonts w:ascii="仿宋" w:hAnsi="仿宋" w:eastAsia="仿宋" w:cs="仿宋"/>
                <w:color w:val="auto"/>
                <w:szCs w:val="21"/>
              </w:rPr>
              <w:t>2000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投标人有自有基地或控股基地</w:t>
            </w:r>
            <w:r>
              <w:rPr>
                <w:rFonts w:ascii="仿宋" w:hAnsi="仿宋" w:eastAsia="仿宋" w:cs="仿宋"/>
                <w:color w:val="auto"/>
                <w:szCs w:val="21"/>
              </w:rPr>
              <w:t>200</w:t>
            </w:r>
            <w:r>
              <w:rPr>
                <w:rFonts w:hint="eastAsia" w:ascii="仿宋" w:hAnsi="仿宋" w:eastAsia="仿宋" w:cs="仿宋"/>
                <w:color w:val="auto"/>
                <w:szCs w:val="21"/>
              </w:rPr>
              <w:t>亩</w:t>
            </w:r>
            <w:r>
              <w:rPr>
                <w:rFonts w:ascii="仿宋" w:hAnsi="仿宋" w:eastAsia="仿宋" w:cs="仿宋"/>
                <w:color w:val="auto"/>
                <w:szCs w:val="21"/>
              </w:rPr>
              <w:t>-100</w:t>
            </w:r>
            <w:r>
              <w:rPr>
                <w:rFonts w:hint="eastAsia" w:ascii="仿宋" w:hAnsi="仿宋" w:eastAsia="仿宋" w:cs="仿宋"/>
                <w:color w:val="auto"/>
                <w:szCs w:val="21"/>
              </w:rPr>
              <w:t>亩（含），或营业场所或仓储面积在</w:t>
            </w:r>
            <w:r>
              <w:rPr>
                <w:rFonts w:ascii="仿宋" w:hAnsi="仿宋" w:eastAsia="仿宋" w:cs="仿宋"/>
                <w:color w:val="auto"/>
                <w:szCs w:val="21"/>
              </w:rPr>
              <w:t>1000</w:t>
            </w:r>
            <w:r>
              <w:rPr>
                <w:rFonts w:hint="eastAsia" w:ascii="仿宋" w:hAnsi="仿宋" w:eastAsia="仿宋" w:cs="仿宋"/>
                <w:color w:val="auto"/>
                <w:szCs w:val="21"/>
              </w:rPr>
              <w:t>㎡</w:t>
            </w:r>
            <w:r>
              <w:rPr>
                <w:rFonts w:ascii="仿宋" w:hAnsi="仿宋" w:eastAsia="仿宋" w:cs="仿宋"/>
                <w:color w:val="auto"/>
                <w:szCs w:val="21"/>
              </w:rPr>
              <w:t>-500</w:t>
            </w:r>
            <w:r>
              <w:rPr>
                <w:rFonts w:hint="eastAsia" w:ascii="仿宋" w:hAnsi="仿宋" w:eastAsia="仿宋" w:cs="仿宋"/>
                <w:color w:val="auto"/>
                <w:szCs w:val="21"/>
              </w:rPr>
              <w:t>㎡（含）之间的得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承诺为采购方无偿提供现场净菜服务人员</w:t>
            </w:r>
            <w:r>
              <w:rPr>
                <w:rFonts w:ascii="仿宋" w:hAnsi="仿宋" w:eastAsia="仿宋" w:cs="仿宋"/>
                <w:b/>
                <w:bCs/>
                <w:color w:val="auto"/>
                <w:szCs w:val="21"/>
              </w:rPr>
              <w:t>1</w:t>
            </w:r>
            <w:r>
              <w:rPr>
                <w:rFonts w:hint="eastAsia" w:ascii="仿宋" w:hAnsi="仿宋" w:eastAsia="仿宋" w:cs="仿宋"/>
                <w:b/>
                <w:bCs/>
                <w:color w:val="auto"/>
                <w:szCs w:val="21"/>
              </w:rPr>
              <w:t>名得</w:t>
            </w:r>
            <w:r>
              <w:rPr>
                <w:rFonts w:ascii="仿宋" w:hAnsi="仿宋" w:eastAsia="仿宋" w:cs="仿宋"/>
                <w:b/>
                <w:bCs/>
                <w:color w:val="auto"/>
                <w:szCs w:val="21"/>
              </w:rPr>
              <w:t>3</w:t>
            </w:r>
            <w:r>
              <w:rPr>
                <w:rFonts w:hint="eastAsia" w:ascii="仿宋" w:hAnsi="仿宋" w:eastAsia="仿宋" w:cs="仿宋"/>
                <w:b/>
                <w:bCs/>
                <w:color w:val="auto"/>
                <w:szCs w:val="21"/>
              </w:rPr>
              <w:t>分，最高得</w:t>
            </w:r>
            <w:r>
              <w:rPr>
                <w:rFonts w:ascii="仿宋" w:hAnsi="仿宋" w:eastAsia="仿宋" w:cs="仿宋"/>
                <w:b/>
                <w:bCs/>
                <w:color w:val="auto"/>
                <w:szCs w:val="21"/>
              </w:rPr>
              <w:t>6</w:t>
            </w:r>
            <w:r>
              <w:rPr>
                <w:rFonts w:hint="eastAsia" w:ascii="仿宋" w:hAnsi="仿宋" w:eastAsia="仿宋" w:cs="仿宋"/>
                <w:b/>
                <w:bCs/>
                <w:color w:val="auto"/>
                <w:szCs w:val="21"/>
              </w:rPr>
              <w:t>分</w:t>
            </w:r>
            <w:r>
              <w:rPr>
                <w:rFonts w:hint="eastAsia" w:ascii="仿宋" w:hAnsi="仿宋" w:eastAsia="仿宋" w:cs="仿宋"/>
                <w:color w:val="auto"/>
                <w:szCs w:val="21"/>
              </w:rPr>
              <w:t>。</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ascii="仿宋" w:hAnsi="仿宋" w:eastAsia="仿宋" w:cs="仿宋"/>
                <w:color w:val="auto"/>
                <w:szCs w:val="21"/>
              </w:rPr>
              <w:t>0-14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大米、食用油、</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面粉类（</w:t>
            </w:r>
            <w:r>
              <w:rPr>
                <w:rFonts w:ascii="仿宋" w:hAnsi="仿宋" w:eastAsia="仿宋" w:cs="仿宋"/>
                <w:color w:val="auto"/>
                <w:szCs w:val="21"/>
              </w:rPr>
              <w:t>02</w:t>
            </w:r>
            <w:r>
              <w:rPr>
                <w:rFonts w:hint="eastAsia" w:ascii="仿宋" w:hAnsi="仿宋" w:eastAsia="仿宋" w:cs="仿宋"/>
                <w:color w:val="auto"/>
                <w:szCs w:val="21"/>
              </w:rPr>
              <w:t>标）</w:t>
            </w: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10</w:t>
            </w:r>
            <w:r>
              <w:rPr>
                <w:rFonts w:hint="eastAsia" w:ascii="仿宋" w:hAnsi="仿宋" w:eastAsia="仿宋" w:cs="仿宋"/>
                <w:b/>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1.1</w:t>
            </w:r>
            <w:r>
              <w:rPr>
                <w:rFonts w:hint="eastAsia" w:ascii="仿宋" w:hAnsi="仿宋" w:eastAsia="仿宋" w:cs="仿宋"/>
                <w:bCs/>
                <w:color w:val="auto"/>
                <w:szCs w:val="21"/>
              </w:rPr>
              <w:t>投标人有自有营业场所或仓储面积在</w:t>
            </w:r>
            <w:r>
              <w:rPr>
                <w:rFonts w:ascii="仿宋" w:hAnsi="仿宋" w:eastAsia="仿宋" w:cs="仿宋"/>
                <w:bCs/>
                <w:color w:val="auto"/>
                <w:szCs w:val="21"/>
              </w:rPr>
              <w:t>2000</w:t>
            </w:r>
            <w:r>
              <w:rPr>
                <w:rFonts w:hint="eastAsia" w:ascii="仿宋" w:hAnsi="仿宋" w:eastAsia="仿宋" w:cs="仿宋"/>
                <w:bCs/>
                <w:color w:val="auto"/>
                <w:szCs w:val="21"/>
              </w:rPr>
              <w:t>㎡（含）以上的得</w:t>
            </w:r>
            <w:r>
              <w:rPr>
                <w:rFonts w:ascii="仿宋" w:hAnsi="仿宋" w:eastAsia="仿宋" w:cs="仿宋"/>
                <w:bCs/>
                <w:color w:val="auto"/>
                <w:szCs w:val="21"/>
              </w:rPr>
              <w:t>10</w:t>
            </w:r>
            <w:r>
              <w:rPr>
                <w:rFonts w:hint="eastAsia" w:ascii="仿宋" w:hAnsi="仿宋" w:eastAsia="仿宋" w:cs="仿宋"/>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1.2</w:t>
            </w:r>
            <w:r>
              <w:rPr>
                <w:rFonts w:hint="eastAsia" w:ascii="仿宋" w:hAnsi="仿宋" w:eastAsia="仿宋" w:cs="仿宋"/>
                <w:bCs/>
                <w:color w:val="auto"/>
                <w:szCs w:val="21"/>
              </w:rPr>
              <w:t>投标人有自有营业场所或仓储面积在</w:t>
            </w:r>
            <w:r>
              <w:rPr>
                <w:rFonts w:ascii="仿宋" w:hAnsi="仿宋" w:eastAsia="仿宋" w:cs="仿宋"/>
                <w:bCs/>
                <w:color w:val="auto"/>
                <w:szCs w:val="21"/>
              </w:rPr>
              <w:t>2000</w:t>
            </w:r>
            <w:r>
              <w:rPr>
                <w:rFonts w:hint="eastAsia" w:ascii="仿宋" w:hAnsi="仿宋" w:eastAsia="仿宋" w:cs="仿宋"/>
                <w:bCs/>
                <w:color w:val="auto"/>
                <w:szCs w:val="21"/>
              </w:rPr>
              <w:t>㎡</w:t>
            </w:r>
            <w:r>
              <w:rPr>
                <w:rFonts w:ascii="仿宋" w:hAnsi="仿宋" w:eastAsia="仿宋" w:cs="仿宋"/>
                <w:bCs/>
                <w:color w:val="auto"/>
                <w:szCs w:val="21"/>
              </w:rPr>
              <w:t>-1500</w:t>
            </w:r>
            <w:r>
              <w:rPr>
                <w:rFonts w:hint="eastAsia" w:ascii="仿宋" w:hAnsi="仿宋" w:eastAsia="仿宋" w:cs="仿宋"/>
                <w:bCs/>
                <w:color w:val="auto"/>
                <w:szCs w:val="21"/>
              </w:rPr>
              <w:t>㎡（含）之间的得</w:t>
            </w:r>
            <w:r>
              <w:rPr>
                <w:rFonts w:ascii="仿宋" w:hAnsi="仿宋" w:eastAsia="仿宋" w:cs="仿宋"/>
                <w:bCs/>
                <w:color w:val="auto"/>
                <w:szCs w:val="21"/>
              </w:rPr>
              <w:t>7</w:t>
            </w:r>
            <w:r>
              <w:rPr>
                <w:rFonts w:hint="eastAsia" w:ascii="仿宋" w:hAnsi="仿宋" w:eastAsia="仿宋" w:cs="仿宋"/>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1.3</w:t>
            </w:r>
            <w:r>
              <w:rPr>
                <w:rFonts w:hint="eastAsia" w:ascii="仿宋" w:hAnsi="仿宋" w:eastAsia="仿宋" w:cs="仿宋"/>
                <w:bCs/>
                <w:color w:val="auto"/>
                <w:szCs w:val="21"/>
              </w:rPr>
              <w:t>投标人有自有营业场所或仓储面积在</w:t>
            </w:r>
            <w:r>
              <w:rPr>
                <w:rFonts w:ascii="仿宋" w:hAnsi="仿宋" w:eastAsia="仿宋" w:cs="仿宋"/>
                <w:bCs/>
                <w:color w:val="auto"/>
                <w:szCs w:val="21"/>
              </w:rPr>
              <w:t>1500</w:t>
            </w:r>
            <w:r>
              <w:rPr>
                <w:rFonts w:hint="eastAsia" w:ascii="仿宋" w:hAnsi="仿宋" w:eastAsia="仿宋" w:cs="仿宋"/>
                <w:bCs/>
                <w:color w:val="auto"/>
                <w:szCs w:val="21"/>
              </w:rPr>
              <w:t>㎡</w:t>
            </w:r>
            <w:r>
              <w:rPr>
                <w:rFonts w:ascii="仿宋" w:hAnsi="仿宋" w:eastAsia="仿宋" w:cs="仿宋"/>
                <w:bCs/>
                <w:color w:val="auto"/>
                <w:szCs w:val="21"/>
              </w:rPr>
              <w:t>-1000</w:t>
            </w:r>
            <w:r>
              <w:rPr>
                <w:rFonts w:hint="eastAsia" w:ascii="仿宋" w:hAnsi="仿宋" w:eastAsia="仿宋" w:cs="仿宋"/>
                <w:bCs/>
                <w:color w:val="auto"/>
                <w:szCs w:val="21"/>
              </w:rPr>
              <w:t>㎡（含）之间的得</w:t>
            </w:r>
            <w:r>
              <w:rPr>
                <w:rFonts w:ascii="仿宋" w:hAnsi="仿宋" w:eastAsia="仿宋" w:cs="仿宋"/>
                <w:bCs/>
                <w:color w:val="auto"/>
                <w:szCs w:val="21"/>
              </w:rPr>
              <w:t>3</w:t>
            </w:r>
            <w:r>
              <w:rPr>
                <w:rFonts w:hint="eastAsia" w:ascii="仿宋" w:hAnsi="仿宋" w:eastAsia="仿宋" w:cs="仿宋"/>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1.4</w:t>
            </w:r>
            <w:r>
              <w:rPr>
                <w:rFonts w:hint="eastAsia" w:ascii="仿宋" w:hAnsi="仿宋" w:eastAsia="仿宋" w:cs="仿宋"/>
                <w:bCs/>
                <w:color w:val="auto"/>
                <w:szCs w:val="21"/>
              </w:rPr>
              <w:t>投标人有自有营业场所或仓储面积在</w:t>
            </w:r>
            <w:r>
              <w:rPr>
                <w:rFonts w:ascii="仿宋" w:hAnsi="仿宋" w:eastAsia="仿宋" w:cs="仿宋"/>
                <w:bCs/>
                <w:color w:val="auto"/>
                <w:szCs w:val="21"/>
              </w:rPr>
              <w:t>1000</w:t>
            </w:r>
            <w:r>
              <w:rPr>
                <w:rFonts w:hint="eastAsia" w:ascii="仿宋" w:hAnsi="仿宋" w:eastAsia="仿宋" w:cs="仿宋"/>
                <w:bCs/>
                <w:color w:val="auto"/>
                <w:szCs w:val="21"/>
              </w:rPr>
              <w:t>㎡</w:t>
            </w:r>
            <w:r>
              <w:rPr>
                <w:rFonts w:ascii="仿宋" w:hAnsi="仿宋" w:eastAsia="仿宋" w:cs="仿宋"/>
                <w:bCs/>
                <w:color w:val="auto"/>
                <w:szCs w:val="21"/>
              </w:rPr>
              <w:t>-500</w:t>
            </w:r>
            <w:r>
              <w:rPr>
                <w:rFonts w:hint="eastAsia" w:ascii="仿宋" w:hAnsi="仿宋" w:eastAsia="仿宋" w:cs="仿宋"/>
                <w:bCs/>
                <w:color w:val="auto"/>
                <w:szCs w:val="21"/>
              </w:rPr>
              <w:t>㎡（含）之间的得</w:t>
            </w:r>
            <w:r>
              <w:rPr>
                <w:rFonts w:ascii="仿宋" w:hAnsi="仿宋" w:eastAsia="仿宋" w:cs="仿宋"/>
                <w:bCs/>
                <w:color w:val="auto"/>
                <w:szCs w:val="21"/>
              </w:rPr>
              <w:t>1</w:t>
            </w:r>
            <w:r>
              <w:rPr>
                <w:rFonts w:hint="eastAsia" w:ascii="仿宋" w:hAnsi="仿宋" w:eastAsia="仿宋" w:cs="仿宋"/>
                <w:bCs/>
                <w:color w:val="auto"/>
                <w:szCs w:val="21"/>
              </w:rPr>
              <w:t>分；</w:t>
            </w:r>
          </w:p>
          <w:p>
            <w:pPr>
              <w:tabs>
                <w:tab w:val="left" w:pos="312"/>
              </w:tabs>
              <w:spacing w:line="288" w:lineRule="auto"/>
              <w:rPr>
                <w:rFonts w:ascii="仿宋" w:hAnsi="仿宋" w:eastAsia="仿宋" w:cs="仿宋"/>
                <w:color w:val="auto"/>
                <w:szCs w:val="21"/>
              </w:rPr>
            </w:pPr>
            <w:r>
              <w:rPr>
                <w:rFonts w:ascii="仿宋" w:hAnsi="仿宋" w:cs="仿宋"/>
                <w:b/>
                <w:bCs/>
                <w:color w:val="auto"/>
                <w:szCs w:val="21"/>
              </w:rPr>
              <w:t>2.</w:t>
            </w:r>
            <w:r>
              <w:rPr>
                <w:rFonts w:hint="eastAsia" w:ascii="仿宋" w:hAnsi="仿宋" w:eastAsia="仿宋" w:cs="仿宋"/>
                <w:b/>
                <w:bCs/>
                <w:color w:val="auto"/>
                <w:szCs w:val="21"/>
              </w:rPr>
              <w:t>本项可累计分数，最高得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bCs/>
                <w:color w:val="auto"/>
                <w:szCs w:val="21"/>
              </w:rPr>
            </w:pPr>
            <w:r>
              <w:rPr>
                <w:rFonts w:ascii="仿宋" w:hAnsi="仿宋" w:eastAsia="仿宋" w:cs="仿宋"/>
                <w:bCs/>
                <w:color w:val="auto"/>
                <w:szCs w:val="21"/>
              </w:rPr>
              <w:t>2.1</w:t>
            </w:r>
            <w:r>
              <w:rPr>
                <w:rFonts w:hint="eastAsia" w:ascii="仿宋" w:hAnsi="仿宋" w:eastAsia="仿宋" w:cs="仿宋"/>
                <w:bCs/>
                <w:color w:val="auto"/>
                <w:szCs w:val="21"/>
              </w:rPr>
              <w:t>投标人提供的大米具有绿色食品证书或名牌产品证书以及绍兴市区的经销权得</w:t>
            </w:r>
            <w:r>
              <w:rPr>
                <w:rFonts w:ascii="仿宋" w:hAnsi="仿宋" w:eastAsia="仿宋" w:cs="仿宋"/>
                <w:bCs/>
                <w:color w:val="auto"/>
                <w:szCs w:val="21"/>
              </w:rPr>
              <w:t>2</w:t>
            </w:r>
            <w:r>
              <w:rPr>
                <w:rFonts w:hint="eastAsia" w:ascii="仿宋" w:hAnsi="仿宋" w:eastAsia="仿宋" w:cs="仿宋"/>
                <w:bCs/>
                <w:color w:val="auto"/>
                <w:szCs w:val="21"/>
              </w:rPr>
              <w:t>分；</w:t>
            </w:r>
          </w:p>
          <w:p>
            <w:pPr>
              <w:spacing w:line="288" w:lineRule="auto"/>
              <w:rPr>
                <w:rFonts w:ascii="仿宋" w:hAnsi="仿宋" w:eastAsia="仿宋" w:cs="仿宋"/>
                <w:color w:val="auto"/>
                <w:szCs w:val="21"/>
              </w:rPr>
            </w:pPr>
            <w:r>
              <w:rPr>
                <w:rFonts w:ascii="仿宋" w:hAnsi="仿宋" w:eastAsia="仿宋" w:cs="仿宋"/>
                <w:bCs/>
                <w:color w:val="auto"/>
                <w:szCs w:val="21"/>
              </w:rPr>
              <w:t>2.2</w:t>
            </w:r>
            <w:r>
              <w:rPr>
                <w:rFonts w:hint="eastAsia" w:ascii="仿宋" w:hAnsi="仿宋" w:eastAsia="仿宋" w:cs="仿宋"/>
                <w:bCs/>
                <w:color w:val="auto"/>
                <w:szCs w:val="21"/>
              </w:rPr>
              <w:t>投标人提供的食用油具有名牌产品证书以及绍兴市区的经销权得</w:t>
            </w:r>
            <w:r>
              <w:rPr>
                <w:rFonts w:ascii="仿宋" w:hAnsi="仿宋" w:eastAsia="仿宋" w:cs="仿宋"/>
                <w:bCs/>
                <w:color w:val="auto"/>
                <w:szCs w:val="21"/>
              </w:rPr>
              <w:t>2</w:t>
            </w:r>
            <w:r>
              <w:rPr>
                <w:rFonts w:hint="eastAsia" w:ascii="仿宋" w:hAnsi="仿宋" w:eastAsia="仿宋" w:cs="仿宋"/>
                <w:bCs/>
                <w:color w:val="auto"/>
                <w:szCs w:val="21"/>
              </w:rPr>
              <w:t>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米面制品、豆制品、冻品、水果类（</w:t>
            </w:r>
            <w:r>
              <w:rPr>
                <w:rFonts w:ascii="仿宋" w:hAnsi="仿宋" w:eastAsia="仿宋" w:cs="仿宋"/>
                <w:color w:val="auto"/>
                <w:szCs w:val="21"/>
              </w:rPr>
              <w:t>03</w:t>
            </w:r>
            <w:r>
              <w:rPr>
                <w:rFonts w:hint="eastAsia" w:ascii="仿宋" w:hAnsi="仿宋" w:eastAsia="仿宋" w:cs="仿宋"/>
                <w:color w:val="auto"/>
                <w:szCs w:val="21"/>
              </w:rPr>
              <w:t>标）</w:t>
            </w:r>
          </w:p>
          <w:p>
            <w:pPr>
              <w:spacing w:line="288" w:lineRule="auto"/>
              <w:jc w:val="center"/>
              <w:rPr>
                <w:rFonts w:ascii="仿宋" w:hAnsi="仿宋" w:eastAsia="仿宋" w:cs="仿宋"/>
                <w:color w:val="auto"/>
                <w:szCs w:val="21"/>
              </w:rPr>
            </w:pP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10</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2000</w:t>
            </w:r>
            <w:r>
              <w:rPr>
                <w:rFonts w:hint="eastAsia" w:ascii="仿宋" w:hAnsi="仿宋" w:eastAsia="仿宋" w:cs="仿宋"/>
                <w:color w:val="auto"/>
                <w:szCs w:val="21"/>
              </w:rPr>
              <w:t>㎡（含）以上的得</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2000</w:t>
            </w:r>
            <w:r>
              <w:rPr>
                <w:rFonts w:hint="eastAsia" w:ascii="仿宋" w:hAnsi="仿宋" w:eastAsia="仿宋" w:cs="仿宋"/>
                <w:color w:val="auto"/>
                <w:szCs w:val="21"/>
              </w:rPr>
              <w:t>㎡</w:t>
            </w:r>
            <w:r>
              <w:rPr>
                <w:rFonts w:ascii="仿宋" w:hAnsi="仿宋" w:eastAsia="仿宋" w:cs="仿宋"/>
                <w:color w:val="auto"/>
                <w:szCs w:val="21"/>
              </w:rPr>
              <w:t>-1500</w:t>
            </w:r>
            <w:r>
              <w:rPr>
                <w:rFonts w:hint="eastAsia" w:ascii="仿宋" w:hAnsi="仿宋" w:eastAsia="仿宋" w:cs="仿宋"/>
                <w:color w:val="auto"/>
                <w:szCs w:val="21"/>
              </w:rPr>
              <w:t>㎡（含）之间的得</w:t>
            </w:r>
            <w:r>
              <w:rPr>
                <w:rFonts w:ascii="仿宋" w:hAnsi="仿宋" w:eastAsia="仿宋" w:cs="仿宋"/>
                <w:color w:val="auto"/>
                <w:szCs w:val="21"/>
              </w:rPr>
              <w:t>7</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15</w:t>
            </w:r>
            <w:r>
              <w:rPr>
                <w:rFonts w:ascii="仿宋" w:eastAsia="仿宋" w:cs="仿宋"/>
                <w:color w:val="auto"/>
                <w:szCs w:val="21"/>
              </w:rPr>
              <w:t>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10</w:t>
            </w:r>
            <w:r>
              <w:rPr>
                <w:rFonts w:ascii="仿宋" w:eastAsia="仿宋" w:cs="仿宋"/>
                <w:color w:val="auto"/>
                <w:szCs w:val="21"/>
              </w:rPr>
              <w:t>00</w:t>
            </w:r>
            <w:r>
              <w:rPr>
                <w:rFonts w:hint="eastAsia" w:ascii="仿宋" w:hAnsi="仿宋" w:eastAsia="仿宋" w:cs="仿宋"/>
                <w:color w:val="auto"/>
                <w:szCs w:val="21"/>
              </w:rPr>
              <w:t>㎡</w:t>
            </w:r>
            <w:r>
              <w:rPr>
                <w:rFonts w:ascii="仿宋" w:hAnsi="仿宋" w:eastAsia="仿宋" w:cs="仿宋"/>
                <w:color w:val="auto"/>
                <w:szCs w:val="21"/>
              </w:rPr>
              <w:t>-500</w:t>
            </w:r>
            <w:r>
              <w:rPr>
                <w:rFonts w:hint="eastAsia" w:ascii="仿宋" w:hAnsi="仿宋" w:eastAsia="仿宋" w:cs="仿宋"/>
                <w:color w:val="auto"/>
                <w:szCs w:val="21"/>
              </w:rPr>
              <w:t>㎡（含）之间的得</w:t>
            </w:r>
            <w:r>
              <w:rPr>
                <w:rFonts w:ascii="仿宋" w:hAnsi="仿宋" w:cs="仿宋"/>
                <w:color w:val="auto"/>
                <w:szCs w:val="21"/>
              </w:rPr>
              <w:t>1</w:t>
            </w:r>
            <w:r>
              <w:rPr>
                <w:rFonts w:hint="eastAsia" w:ascii="仿宋" w:hAnsi="仿宋" w:eastAsia="仿宋" w:cs="仿宋"/>
                <w:color w:val="auto"/>
                <w:szCs w:val="21"/>
              </w:rPr>
              <w:t>分；</w:t>
            </w:r>
          </w:p>
          <w:p>
            <w:pPr>
              <w:spacing w:line="288" w:lineRule="auto"/>
              <w:rPr>
                <w:rFonts w:ascii="仿宋" w:hAnsi="仿宋" w:eastAsia="仿宋" w:cs="仿宋"/>
                <w:b/>
                <w:bCs/>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投标人有自有冷冻设施得</w:t>
            </w:r>
            <w:r>
              <w:rPr>
                <w:rFonts w:ascii="仿宋" w:hAnsi="仿宋" w:eastAsia="仿宋" w:cs="仿宋"/>
                <w:b/>
                <w:bCs/>
                <w:color w:val="auto"/>
                <w:szCs w:val="21"/>
              </w:rPr>
              <w:t>2</w:t>
            </w:r>
            <w:r>
              <w:rPr>
                <w:rFonts w:hint="eastAsia" w:ascii="仿宋" w:hAnsi="仿宋" w:eastAsia="仿宋" w:cs="仿宋"/>
                <w:b/>
                <w:bCs/>
                <w:color w:val="auto"/>
                <w:szCs w:val="21"/>
              </w:rPr>
              <w:t>分（冰厢、冰柜不在得分范围）</w:t>
            </w:r>
          </w:p>
          <w:p>
            <w:pPr>
              <w:spacing w:line="288" w:lineRule="auto"/>
              <w:rPr>
                <w:rFonts w:ascii="宋体"/>
                <w:color w:val="auto"/>
                <w:szCs w:val="21"/>
              </w:rPr>
            </w:pPr>
            <w:r>
              <w:rPr>
                <w:rFonts w:ascii="仿宋" w:hAnsi="仿宋" w:cs="仿宋"/>
                <w:b/>
                <w:bCs/>
                <w:color w:val="auto"/>
                <w:szCs w:val="21"/>
              </w:rPr>
              <w:t>3.</w:t>
            </w:r>
            <w:r>
              <w:rPr>
                <w:rFonts w:hint="eastAsia" w:ascii="仿宋" w:hAnsi="仿宋" w:eastAsia="仿宋" w:cs="仿宋"/>
                <w:b/>
                <w:bCs/>
                <w:color w:val="auto"/>
                <w:szCs w:val="21"/>
              </w:rPr>
              <w:t>投标人有自有冷藏设施得</w:t>
            </w:r>
            <w:r>
              <w:rPr>
                <w:rFonts w:ascii="仿宋" w:hAnsi="仿宋" w:eastAsia="仿宋" w:cs="仿宋"/>
                <w:b/>
                <w:bCs/>
                <w:color w:val="auto"/>
                <w:szCs w:val="21"/>
              </w:rPr>
              <w:t>2</w:t>
            </w:r>
            <w:r>
              <w:rPr>
                <w:rFonts w:hint="eastAsia" w:ascii="仿宋" w:hAnsi="仿宋" w:eastAsia="仿宋" w:cs="仿宋"/>
                <w:b/>
                <w:bCs/>
                <w:color w:val="auto"/>
                <w:szCs w:val="21"/>
              </w:rPr>
              <w:t>分（冰厢、冰柜不在得分范围）</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312"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猪肉类（</w:t>
            </w:r>
            <w:r>
              <w:rPr>
                <w:rFonts w:ascii="仿宋" w:hAnsi="仿宋" w:eastAsia="仿宋" w:cs="仿宋"/>
                <w:color w:val="auto"/>
                <w:szCs w:val="21"/>
              </w:rPr>
              <w:t>04</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㎡（含）以上的得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w:t>
            </w:r>
            <w:r>
              <w:rPr>
                <w:rFonts w:ascii="仿宋" w:hAnsi="仿宋" w:eastAsia="仿宋" w:cs="仿宋"/>
                <w:color w:val="auto"/>
                <w:szCs w:val="21"/>
              </w:rPr>
              <w:t>-2000</w:t>
            </w:r>
            <w:r>
              <w:rPr>
                <w:rFonts w:hint="eastAsia" w:ascii="仿宋" w:hAnsi="仿宋" w:eastAsia="仿宋" w:cs="仿宋"/>
                <w:color w:val="auto"/>
                <w:szCs w:val="21"/>
              </w:rPr>
              <w:t>㎡（含）之间的得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2000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b/>
                <w:bCs/>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年出栏商品猪数量，最高得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年出栏</w:t>
            </w:r>
            <w:r>
              <w:rPr>
                <w:rFonts w:ascii="仿宋" w:hAnsi="仿宋" w:eastAsia="仿宋" w:cs="仿宋"/>
                <w:color w:val="auto"/>
                <w:szCs w:val="21"/>
              </w:rPr>
              <w:t>25000</w:t>
            </w:r>
            <w:r>
              <w:rPr>
                <w:rFonts w:hint="eastAsia" w:ascii="仿宋" w:hAnsi="仿宋" w:eastAsia="仿宋" w:cs="仿宋"/>
                <w:color w:val="auto"/>
                <w:szCs w:val="21"/>
              </w:rPr>
              <w:t>头，得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年出栏</w:t>
            </w:r>
            <w:r>
              <w:rPr>
                <w:rFonts w:ascii="仿宋" w:hAnsi="仿宋" w:eastAsia="仿宋" w:cs="仿宋"/>
                <w:color w:val="auto"/>
                <w:szCs w:val="21"/>
              </w:rPr>
              <w:t>15000</w:t>
            </w:r>
            <w:r>
              <w:rPr>
                <w:rFonts w:hint="eastAsia" w:ascii="仿宋" w:hAnsi="仿宋" w:eastAsia="仿宋" w:cs="仿宋"/>
                <w:color w:val="auto"/>
                <w:szCs w:val="21"/>
              </w:rPr>
              <w:t>头，得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color w:val="auto"/>
              </w:rPr>
            </w:pPr>
            <w:r>
              <w:rPr>
                <w:rFonts w:ascii="仿宋" w:hAnsi="仿宋" w:eastAsia="仿宋" w:cs="仿宋"/>
                <w:color w:val="auto"/>
                <w:szCs w:val="21"/>
              </w:rPr>
              <w:t>1.3</w:t>
            </w:r>
            <w:r>
              <w:rPr>
                <w:rFonts w:hint="eastAsia" w:ascii="仿宋" w:hAnsi="仿宋" w:eastAsia="仿宋" w:cs="仿宋"/>
                <w:color w:val="auto"/>
                <w:szCs w:val="21"/>
              </w:rPr>
              <w:t>年出栏</w:t>
            </w:r>
            <w:r>
              <w:rPr>
                <w:rFonts w:ascii="仿宋" w:hAnsi="仿宋" w:eastAsia="仿宋" w:cs="仿宋"/>
                <w:color w:val="auto"/>
                <w:szCs w:val="21"/>
              </w:rPr>
              <w:t>10000</w:t>
            </w:r>
            <w:r>
              <w:rPr>
                <w:rFonts w:hint="eastAsia" w:ascii="仿宋" w:hAnsi="仿宋" w:eastAsia="仿宋" w:cs="仿宋"/>
                <w:color w:val="auto"/>
                <w:szCs w:val="21"/>
              </w:rPr>
              <w:t>头，得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b/>
                <w:bCs/>
                <w:color w:val="auto"/>
                <w:szCs w:val="21"/>
              </w:rPr>
              <w:t>3.</w:t>
            </w:r>
            <w:r>
              <w:rPr>
                <w:rFonts w:hint="eastAsia" w:ascii="仿宋" w:hAnsi="仿宋" w:eastAsia="仿宋" w:cs="仿宋"/>
                <w:b/>
                <w:bCs/>
                <w:color w:val="auto"/>
                <w:szCs w:val="21"/>
              </w:rPr>
              <w:t>投标人承诺为采购方无偿提供现场切配服务人员</w:t>
            </w:r>
            <w:r>
              <w:rPr>
                <w:rFonts w:ascii="仿宋" w:hAnsi="仿宋" w:eastAsia="仿宋" w:cs="仿宋"/>
                <w:b/>
                <w:bCs/>
                <w:color w:val="auto"/>
                <w:szCs w:val="21"/>
              </w:rPr>
              <w:t>1</w:t>
            </w:r>
            <w:r>
              <w:rPr>
                <w:rFonts w:hint="eastAsia" w:ascii="仿宋" w:hAnsi="仿宋" w:eastAsia="仿宋" w:cs="仿宋"/>
                <w:b/>
                <w:bCs/>
                <w:color w:val="auto"/>
                <w:szCs w:val="21"/>
              </w:rPr>
              <w:t>名得</w:t>
            </w:r>
            <w:r>
              <w:rPr>
                <w:rFonts w:ascii="仿宋" w:hAnsi="仿宋" w:eastAsia="仿宋" w:cs="仿宋"/>
                <w:b/>
                <w:bCs/>
                <w:color w:val="auto"/>
                <w:szCs w:val="21"/>
              </w:rPr>
              <w:t>3</w:t>
            </w:r>
            <w:r>
              <w:rPr>
                <w:rFonts w:hint="eastAsia" w:ascii="仿宋" w:hAnsi="仿宋" w:eastAsia="仿宋" w:cs="仿宋"/>
                <w:b/>
                <w:bCs/>
                <w:color w:val="auto"/>
                <w:szCs w:val="21"/>
              </w:rPr>
              <w:t>分，最高得</w:t>
            </w:r>
            <w:r>
              <w:rPr>
                <w:rFonts w:ascii="仿宋" w:hAnsi="仿宋" w:eastAsia="仿宋" w:cs="仿宋"/>
                <w:b/>
                <w:bCs/>
                <w:color w:val="auto"/>
                <w:szCs w:val="21"/>
              </w:rPr>
              <w:t>6</w:t>
            </w:r>
            <w:r>
              <w:rPr>
                <w:rFonts w:hint="eastAsia" w:ascii="仿宋" w:hAnsi="仿宋" w:eastAsia="仿宋" w:cs="仿宋"/>
                <w:b/>
                <w:bCs/>
                <w:color w:val="auto"/>
                <w:szCs w:val="21"/>
              </w:rPr>
              <w:t>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牛羊肉、家禽、蛋（蛋制品）类（</w:t>
            </w:r>
            <w:r>
              <w:rPr>
                <w:rFonts w:ascii="仿宋" w:hAnsi="仿宋" w:eastAsia="仿宋" w:cs="仿宋"/>
                <w:color w:val="auto"/>
                <w:szCs w:val="21"/>
              </w:rPr>
              <w:t>05</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投标人相关经营、养殖场地面积在</w:t>
            </w:r>
            <w:r>
              <w:rPr>
                <w:rFonts w:ascii="仿宋" w:hAnsi="仿宋" w:eastAsia="仿宋" w:cs="仿宋"/>
                <w:color w:val="auto"/>
                <w:szCs w:val="21"/>
              </w:rPr>
              <w:t>3000</w:t>
            </w:r>
            <w:r>
              <w:rPr>
                <w:rFonts w:hint="eastAsia" w:ascii="仿宋" w:hAnsi="仿宋" w:eastAsia="仿宋" w:cs="仿宋"/>
                <w:color w:val="auto"/>
                <w:szCs w:val="21"/>
              </w:rPr>
              <w:t>（含）㎡以上的得</w:t>
            </w:r>
            <w:r>
              <w:rPr>
                <w:rFonts w:ascii="仿宋" w:hAnsi="仿宋" w:eastAsia="仿宋" w:cs="仿宋"/>
                <w:color w:val="auto"/>
                <w:szCs w:val="21"/>
              </w:rPr>
              <w:t>14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投标人相关经营、养殖场地面积在</w:t>
            </w:r>
            <w:r>
              <w:rPr>
                <w:rFonts w:ascii="仿宋" w:hAnsi="仿宋" w:eastAsia="仿宋" w:cs="仿宋"/>
                <w:color w:val="auto"/>
                <w:szCs w:val="21"/>
              </w:rPr>
              <w:t>3000</w:t>
            </w:r>
            <w:r>
              <w:rPr>
                <w:rFonts w:hint="eastAsia" w:ascii="仿宋" w:hAnsi="仿宋" w:eastAsia="仿宋" w:cs="仿宋"/>
                <w:color w:val="auto"/>
                <w:szCs w:val="21"/>
              </w:rPr>
              <w:t>㎡</w:t>
            </w:r>
            <w:r>
              <w:rPr>
                <w:rFonts w:ascii="仿宋" w:hAnsi="仿宋" w:eastAsia="仿宋" w:cs="仿宋"/>
                <w:color w:val="auto"/>
                <w:szCs w:val="21"/>
              </w:rPr>
              <w:t>-2500</w:t>
            </w:r>
            <w:r>
              <w:rPr>
                <w:rFonts w:hint="eastAsia" w:ascii="仿宋" w:hAnsi="仿宋" w:eastAsia="仿宋" w:cs="仿宋"/>
                <w:color w:val="auto"/>
                <w:szCs w:val="21"/>
              </w:rPr>
              <w:t>㎡（含）之间的得</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投标人相关经营、养殖场地面积在</w:t>
            </w:r>
            <w:r>
              <w:rPr>
                <w:rFonts w:ascii="仿宋" w:hAnsi="仿宋" w:eastAsia="仿宋" w:cs="仿宋"/>
                <w:color w:val="auto"/>
                <w:szCs w:val="21"/>
              </w:rPr>
              <w:t>2500</w:t>
            </w:r>
            <w:r>
              <w:rPr>
                <w:rFonts w:hint="eastAsia" w:ascii="仿宋" w:hAnsi="仿宋" w:eastAsia="仿宋" w:cs="仿宋"/>
                <w:color w:val="auto"/>
                <w:szCs w:val="21"/>
              </w:rPr>
              <w:t>㎡</w:t>
            </w:r>
            <w:r>
              <w:rPr>
                <w:rFonts w:ascii="仿宋" w:hAnsi="仿宋" w:eastAsia="仿宋" w:cs="仿宋"/>
                <w:color w:val="auto"/>
                <w:szCs w:val="21"/>
              </w:rPr>
              <w:t>-2000</w:t>
            </w:r>
            <w:r>
              <w:rPr>
                <w:rFonts w:hint="eastAsia" w:ascii="仿宋" w:hAnsi="仿宋" w:eastAsia="仿宋" w:cs="仿宋"/>
                <w:color w:val="auto"/>
                <w:szCs w:val="21"/>
              </w:rPr>
              <w:t>㎡（含）之间的得</w:t>
            </w:r>
            <w:r>
              <w:rPr>
                <w:rFonts w:ascii="仿宋" w:hAnsi="仿宋" w:eastAsia="仿宋" w:cs="仿宋"/>
                <w:color w:val="auto"/>
                <w:szCs w:val="21"/>
              </w:rPr>
              <w:t>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投标人相关经营、养殖场地面积在</w:t>
            </w:r>
            <w:r>
              <w:rPr>
                <w:rFonts w:ascii="仿宋" w:hAnsi="仿宋" w:eastAsia="仿宋" w:cs="仿宋"/>
                <w:color w:val="auto"/>
                <w:szCs w:val="21"/>
              </w:rPr>
              <w:t xml:space="preserve"> 2000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1.5</w:t>
            </w:r>
            <w:r>
              <w:rPr>
                <w:rFonts w:hint="eastAsia" w:ascii="仿宋" w:hAnsi="仿宋" w:eastAsia="仿宋" w:cs="仿宋"/>
                <w:color w:val="auto"/>
                <w:szCs w:val="21"/>
              </w:rPr>
              <w:t>投标人相关经营、养殖场地面积在</w:t>
            </w:r>
            <w:r>
              <w:rPr>
                <w:rFonts w:ascii="仿宋" w:hAnsi="仿宋" w:eastAsia="仿宋" w:cs="仿宋"/>
                <w:color w:val="auto"/>
                <w:szCs w:val="21"/>
              </w:rPr>
              <w:t xml:space="preserve"> 1000</w:t>
            </w:r>
            <w:r>
              <w:rPr>
                <w:rFonts w:hint="eastAsia" w:ascii="仿宋" w:hAnsi="仿宋" w:eastAsia="仿宋" w:cs="仿宋"/>
                <w:color w:val="auto"/>
                <w:szCs w:val="21"/>
              </w:rPr>
              <w:t>㎡</w:t>
            </w:r>
            <w:r>
              <w:rPr>
                <w:rFonts w:ascii="仿宋" w:hAnsi="仿宋" w:eastAsia="仿宋" w:cs="仿宋"/>
                <w:color w:val="auto"/>
                <w:szCs w:val="21"/>
              </w:rPr>
              <w:t>-500</w:t>
            </w:r>
            <w:r>
              <w:rPr>
                <w:rFonts w:hint="eastAsia" w:ascii="仿宋" w:hAnsi="仿宋" w:eastAsia="仿宋" w:cs="仿宋"/>
                <w:color w:val="auto"/>
                <w:szCs w:val="21"/>
              </w:rPr>
              <w:t>㎡（含）之间的得</w:t>
            </w:r>
            <w:r>
              <w:rPr>
                <w:rFonts w:ascii="仿宋" w:hAnsi="仿宋" w:eastAsia="仿宋" w:cs="仿宋"/>
                <w:color w:val="auto"/>
                <w:szCs w:val="21"/>
              </w:rPr>
              <w:t>1</w:t>
            </w:r>
            <w:r>
              <w:rPr>
                <w:rFonts w:hint="eastAsia" w:ascii="仿宋" w:hAnsi="仿宋" w:eastAsia="仿宋" w:cs="仿宋"/>
                <w:color w:val="auto"/>
                <w:szCs w:val="21"/>
              </w:rPr>
              <w:t>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22"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水产类（</w:t>
            </w:r>
            <w:r>
              <w:rPr>
                <w:rFonts w:ascii="仿宋" w:hAnsi="仿宋" w:eastAsia="仿宋" w:cs="仿宋"/>
                <w:color w:val="auto"/>
                <w:szCs w:val="21"/>
              </w:rPr>
              <w:t>06</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10</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有自有或经营水产加工厂，经营、加工厂总面积在</w:t>
            </w:r>
            <w:r>
              <w:rPr>
                <w:rFonts w:ascii="仿宋" w:hAnsi="仿宋" w:eastAsia="仿宋" w:cs="仿宋"/>
                <w:color w:val="auto"/>
                <w:szCs w:val="21"/>
              </w:rPr>
              <w:t>300</w:t>
            </w:r>
            <w:r>
              <w:rPr>
                <w:rFonts w:hint="eastAsia" w:ascii="仿宋" w:hAnsi="仿宋" w:eastAsia="仿宋" w:cs="仿宋"/>
                <w:color w:val="auto"/>
                <w:szCs w:val="21"/>
              </w:rPr>
              <w:t>（含）亩以上得</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有自有或经营水产加工厂，经营、加工厂总面积在</w:t>
            </w:r>
            <w:r>
              <w:rPr>
                <w:rFonts w:ascii="仿宋" w:hAnsi="仿宋" w:eastAsia="仿宋" w:cs="仿宋"/>
                <w:color w:val="auto"/>
                <w:szCs w:val="21"/>
              </w:rPr>
              <w:t>300</w:t>
            </w:r>
            <w:r>
              <w:rPr>
                <w:rFonts w:hint="eastAsia" w:ascii="仿宋" w:hAnsi="仿宋" w:eastAsia="仿宋" w:cs="仿宋"/>
                <w:color w:val="auto"/>
                <w:szCs w:val="21"/>
              </w:rPr>
              <w:t>亩</w:t>
            </w:r>
            <w:r>
              <w:rPr>
                <w:rFonts w:ascii="仿宋" w:hAnsi="仿宋" w:eastAsia="仿宋" w:cs="仿宋"/>
                <w:color w:val="auto"/>
                <w:szCs w:val="21"/>
              </w:rPr>
              <w:t>-250</w:t>
            </w:r>
            <w:r>
              <w:rPr>
                <w:rFonts w:hint="eastAsia" w:ascii="仿宋" w:hAnsi="仿宋" w:eastAsia="仿宋" w:cs="仿宋"/>
                <w:color w:val="auto"/>
                <w:szCs w:val="21"/>
              </w:rPr>
              <w:t>亩（含）之间的得</w:t>
            </w:r>
            <w:r>
              <w:rPr>
                <w:rFonts w:ascii="仿宋" w:hAnsi="仿宋" w:eastAsia="仿宋" w:cs="仿宋"/>
                <w:color w:val="auto"/>
                <w:szCs w:val="21"/>
              </w:rPr>
              <w:t>7</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有自有或经营水产加工厂，经营、加工厂总面积在</w:t>
            </w:r>
            <w:r>
              <w:rPr>
                <w:rFonts w:ascii="仿宋" w:hAnsi="仿宋" w:eastAsia="仿宋" w:cs="仿宋"/>
                <w:color w:val="auto"/>
                <w:szCs w:val="21"/>
              </w:rPr>
              <w:t>250</w:t>
            </w:r>
            <w:r>
              <w:rPr>
                <w:rFonts w:hint="eastAsia" w:ascii="仿宋" w:hAnsi="仿宋" w:eastAsia="仿宋" w:cs="仿宋"/>
                <w:color w:val="auto"/>
                <w:szCs w:val="21"/>
              </w:rPr>
              <w:t>亩</w:t>
            </w:r>
            <w:r>
              <w:rPr>
                <w:rFonts w:ascii="仿宋" w:hAnsi="仿宋" w:eastAsia="仿宋" w:cs="仿宋"/>
                <w:color w:val="auto"/>
                <w:szCs w:val="21"/>
              </w:rPr>
              <w:t>-200</w:t>
            </w:r>
            <w:r>
              <w:rPr>
                <w:rFonts w:hint="eastAsia" w:ascii="仿宋" w:hAnsi="仿宋" w:eastAsia="仿宋" w:cs="仿宋"/>
                <w:color w:val="auto"/>
                <w:szCs w:val="21"/>
              </w:rPr>
              <w:t>亩（含）之间的得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有自有或经营水产加工厂，经营、加工厂总面积在</w:t>
            </w:r>
            <w:r>
              <w:rPr>
                <w:rFonts w:ascii="仿宋" w:hAnsi="仿宋" w:eastAsia="仿宋" w:cs="仿宋"/>
                <w:color w:val="auto"/>
                <w:szCs w:val="21"/>
              </w:rPr>
              <w:t>200</w:t>
            </w:r>
            <w:r>
              <w:rPr>
                <w:rFonts w:hint="eastAsia" w:ascii="仿宋" w:hAnsi="仿宋" w:eastAsia="仿宋" w:cs="仿宋"/>
                <w:color w:val="auto"/>
                <w:szCs w:val="21"/>
              </w:rPr>
              <w:t>亩</w:t>
            </w:r>
            <w:r>
              <w:rPr>
                <w:rFonts w:ascii="仿宋" w:hAnsi="仿宋" w:eastAsia="仿宋" w:cs="仿宋"/>
                <w:color w:val="auto"/>
                <w:szCs w:val="21"/>
              </w:rPr>
              <w:t>-100</w:t>
            </w:r>
            <w:r>
              <w:rPr>
                <w:rFonts w:hint="eastAsia" w:ascii="仿宋" w:hAnsi="仿宋" w:eastAsia="仿宋" w:cs="仿宋"/>
                <w:color w:val="auto"/>
                <w:szCs w:val="21"/>
              </w:rPr>
              <w:t>亩（含）之间的得</w:t>
            </w:r>
            <w:r>
              <w:rPr>
                <w:rFonts w:ascii="仿宋" w:hAnsi="仿宋" w:eastAsia="仿宋" w:cs="仿宋"/>
                <w:color w:val="auto"/>
                <w:szCs w:val="21"/>
              </w:rPr>
              <w:t>1</w:t>
            </w:r>
            <w:r>
              <w:rPr>
                <w:rFonts w:hint="eastAsia" w:ascii="仿宋" w:hAnsi="仿宋" w:eastAsia="仿宋" w:cs="仿宋"/>
                <w:color w:val="auto"/>
                <w:szCs w:val="21"/>
              </w:rPr>
              <w:t>分；</w:t>
            </w:r>
          </w:p>
          <w:p>
            <w:pPr>
              <w:spacing w:line="288" w:lineRule="auto"/>
              <w:rPr>
                <w:rFonts w:ascii="仿宋" w:hAnsi="仿宋" w:eastAsia="仿宋" w:cs="仿宋"/>
                <w:b/>
                <w:bCs/>
                <w:color w:val="auto"/>
                <w:szCs w:val="21"/>
              </w:rPr>
            </w:pPr>
            <w:r>
              <w:rPr>
                <w:rFonts w:ascii="仿宋" w:hAnsi="仿宋" w:cs="仿宋"/>
                <w:b/>
                <w:bCs/>
                <w:color w:val="auto"/>
                <w:szCs w:val="21"/>
              </w:rPr>
              <w:t>2.</w:t>
            </w:r>
            <w:r>
              <w:rPr>
                <w:rFonts w:hint="eastAsia" w:ascii="仿宋" w:hAnsi="仿宋" w:eastAsia="仿宋" w:cs="仿宋"/>
                <w:b/>
                <w:bCs/>
                <w:color w:val="auto"/>
                <w:szCs w:val="21"/>
              </w:rPr>
              <w:t>本项可累计分数，最高得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2.1</w:t>
            </w:r>
            <w:r>
              <w:rPr>
                <w:rFonts w:hint="eastAsia" w:ascii="仿宋" w:hAnsi="仿宋" w:eastAsia="仿宋" w:cs="仿宋"/>
                <w:color w:val="auto"/>
                <w:szCs w:val="21"/>
              </w:rPr>
              <w:t>投标人有保鲜冷库得</w:t>
            </w:r>
            <w:r>
              <w:rPr>
                <w:rFonts w:ascii="仿宋" w:hAnsi="仿宋" w:eastAsia="仿宋" w:cs="仿宋"/>
                <w:color w:val="auto"/>
                <w:szCs w:val="21"/>
              </w:rPr>
              <w:t>2</w:t>
            </w:r>
            <w:r>
              <w:rPr>
                <w:rFonts w:hint="eastAsia" w:ascii="仿宋" w:hAnsi="仿宋" w:eastAsia="仿宋" w:cs="仿宋"/>
                <w:color w:val="auto"/>
                <w:szCs w:val="21"/>
              </w:rPr>
              <w:t>分。</w:t>
            </w:r>
            <w:r>
              <w:rPr>
                <w:rFonts w:hint="eastAsia" w:ascii="仿宋" w:hAnsi="仿宋" w:eastAsia="仿宋" w:cs="仿宋"/>
                <w:b/>
                <w:bCs/>
                <w:color w:val="auto"/>
                <w:szCs w:val="21"/>
              </w:rPr>
              <w:t>（投标文件中提供房产证明或租赁、承包合同复印件，未提供不得分）</w:t>
            </w:r>
          </w:p>
          <w:p>
            <w:pPr>
              <w:spacing w:line="288" w:lineRule="auto"/>
              <w:rPr>
                <w:rFonts w:ascii="仿宋" w:hAnsi="仿宋" w:eastAsia="仿宋" w:cs="仿宋"/>
                <w:color w:val="auto"/>
                <w:szCs w:val="21"/>
              </w:rPr>
            </w:pPr>
            <w:r>
              <w:rPr>
                <w:rFonts w:ascii="仿宋" w:hAnsi="仿宋" w:eastAsia="仿宋" w:cs="仿宋"/>
                <w:color w:val="auto"/>
                <w:szCs w:val="21"/>
              </w:rPr>
              <w:t>2.2</w:t>
            </w:r>
            <w:r>
              <w:rPr>
                <w:rFonts w:hint="eastAsia" w:ascii="仿宋" w:hAnsi="仿宋" w:eastAsia="仿宋" w:cs="仿宋"/>
                <w:color w:val="auto"/>
                <w:szCs w:val="21"/>
              </w:rPr>
              <w:t>配有活杀水产从业经验人员，提供从业证明，</w:t>
            </w:r>
          </w:p>
          <w:p>
            <w:pPr>
              <w:spacing w:line="288" w:lineRule="auto"/>
              <w:rPr>
                <w:rFonts w:ascii="仿宋" w:hAnsi="仿宋" w:eastAsia="仿宋" w:cs="仿宋"/>
                <w:color w:val="auto"/>
                <w:szCs w:val="21"/>
              </w:rPr>
            </w:pPr>
            <w:r>
              <w:rPr>
                <w:rFonts w:hint="eastAsia" w:ascii="仿宋" w:hAnsi="仿宋" w:eastAsia="仿宋" w:cs="仿宋"/>
                <w:color w:val="auto"/>
                <w:szCs w:val="21"/>
                <w:lang w:val="en-US" w:eastAsia="zh-CN"/>
              </w:rPr>
              <w:t>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hint="eastAsia" w:ascii="仿宋" w:hAnsi="仿宋" w:eastAsia="仿宋" w:cs="仿宋"/>
                <w:b/>
                <w:bCs/>
                <w:color w:val="auto"/>
                <w:szCs w:val="21"/>
              </w:rPr>
              <w:t>（投标文件中提供加工厂营业执照、公司章程及用地等证明材料复印件，未提供不得分）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干货、调味品类（</w:t>
            </w:r>
            <w:r>
              <w:rPr>
                <w:rFonts w:ascii="仿宋" w:hAnsi="仿宋" w:eastAsia="仿宋" w:cs="仿宋"/>
                <w:color w:val="auto"/>
                <w:szCs w:val="21"/>
              </w:rPr>
              <w:t>07</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㎡（含）以上的得</w:t>
            </w:r>
            <w:r>
              <w:rPr>
                <w:rFonts w:ascii="仿宋" w:hAnsi="仿宋" w:eastAsia="仿宋" w:cs="仿宋"/>
                <w:color w:val="auto"/>
                <w:szCs w:val="21"/>
              </w:rPr>
              <w:t>14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w:t>
            </w:r>
            <w:r>
              <w:rPr>
                <w:rFonts w:ascii="仿宋" w:hAnsi="仿宋" w:eastAsia="仿宋" w:cs="仿宋"/>
                <w:color w:val="auto"/>
                <w:szCs w:val="21"/>
              </w:rPr>
              <w:t>-2500</w:t>
            </w:r>
            <w:r>
              <w:rPr>
                <w:rFonts w:hint="eastAsia" w:ascii="仿宋" w:hAnsi="仿宋" w:eastAsia="仿宋" w:cs="仿宋"/>
                <w:color w:val="auto"/>
                <w:szCs w:val="21"/>
              </w:rPr>
              <w:t>㎡（含）之间的得</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2500</w:t>
            </w:r>
            <w:r>
              <w:rPr>
                <w:rFonts w:hint="eastAsia" w:ascii="仿宋" w:hAnsi="仿宋" w:eastAsia="仿宋" w:cs="仿宋"/>
                <w:color w:val="auto"/>
                <w:szCs w:val="21"/>
              </w:rPr>
              <w:t>㎡</w:t>
            </w:r>
            <w:r>
              <w:rPr>
                <w:rFonts w:ascii="仿宋" w:hAnsi="仿宋" w:eastAsia="仿宋" w:cs="仿宋"/>
                <w:color w:val="auto"/>
                <w:szCs w:val="21"/>
              </w:rPr>
              <w:t>-2000</w:t>
            </w:r>
            <w:r>
              <w:rPr>
                <w:rFonts w:hint="eastAsia" w:ascii="仿宋" w:hAnsi="仿宋" w:eastAsia="仿宋" w:cs="仿宋"/>
                <w:color w:val="auto"/>
                <w:szCs w:val="21"/>
              </w:rPr>
              <w:t>㎡（含）之间的得</w:t>
            </w:r>
            <w:r>
              <w:rPr>
                <w:rFonts w:ascii="仿宋" w:hAnsi="仿宋" w:eastAsia="仿宋" w:cs="仿宋"/>
                <w:color w:val="auto"/>
                <w:szCs w:val="21"/>
              </w:rPr>
              <w:t>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 xml:space="preserve"> 2000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hint="eastAsia" w:ascii="仿宋" w:hAnsi="仿宋" w:eastAsia="仿宋" w:cs="仿宋"/>
                <w:color w:val="auto"/>
                <w:szCs w:val="21"/>
                <w:lang w:eastAsia="zh-CN"/>
              </w:rPr>
            </w:pPr>
            <w:r>
              <w:rPr>
                <w:rFonts w:ascii="仿宋" w:hAnsi="仿宋" w:eastAsia="仿宋" w:cs="仿宋"/>
                <w:color w:val="auto"/>
                <w:szCs w:val="21"/>
              </w:rPr>
              <w:t>1.5</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 xml:space="preserve"> 1000</w:t>
            </w:r>
            <w:r>
              <w:rPr>
                <w:rFonts w:hint="eastAsia" w:ascii="仿宋" w:hAnsi="仿宋" w:eastAsia="仿宋" w:cs="仿宋"/>
                <w:color w:val="auto"/>
                <w:szCs w:val="21"/>
              </w:rPr>
              <w:t>㎡</w:t>
            </w:r>
            <w:r>
              <w:rPr>
                <w:rFonts w:ascii="仿宋" w:hAnsi="仿宋" w:eastAsia="仿宋" w:cs="仿宋"/>
                <w:color w:val="auto"/>
                <w:szCs w:val="21"/>
              </w:rPr>
              <w:t>-500</w:t>
            </w:r>
            <w:r>
              <w:rPr>
                <w:rFonts w:hint="eastAsia" w:ascii="仿宋" w:hAnsi="仿宋" w:eastAsia="仿宋" w:cs="仿宋"/>
                <w:color w:val="auto"/>
                <w:szCs w:val="21"/>
              </w:rPr>
              <w:t>㎡（含）之间的得</w:t>
            </w:r>
            <w:r>
              <w:rPr>
                <w:rFonts w:ascii="仿宋" w:hAnsi="仿宋" w:eastAsia="仿宋" w:cs="仿宋"/>
                <w:color w:val="auto"/>
                <w:szCs w:val="21"/>
              </w:rPr>
              <w:t>1</w:t>
            </w:r>
            <w:r>
              <w:rPr>
                <w:rFonts w:hint="eastAsia" w:ascii="仿宋" w:hAnsi="仿宋" w:eastAsia="仿宋" w:cs="仿宋"/>
                <w:color w:val="auto"/>
                <w:szCs w:val="21"/>
              </w:rPr>
              <w:t>分</w:t>
            </w:r>
            <w:r>
              <w:rPr>
                <w:rFonts w:hint="eastAsia" w:ascii="仿宋" w:hAnsi="仿宋" w:eastAsia="仿宋" w:cs="仿宋"/>
                <w:color w:val="auto"/>
                <w:szCs w:val="21"/>
                <w:lang w:eastAsia="zh-CN"/>
              </w:rPr>
              <w:t>。</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牛奶、烘焙类</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08</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㎡（含）以上的得</w:t>
            </w:r>
            <w:r>
              <w:rPr>
                <w:rFonts w:ascii="仿宋" w:hAnsi="仿宋" w:cs="仿宋"/>
                <w:color w:val="auto"/>
                <w:szCs w:val="21"/>
              </w:rPr>
              <w:t>14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3000</w:t>
            </w:r>
            <w:r>
              <w:rPr>
                <w:rFonts w:hint="eastAsia" w:ascii="仿宋" w:hAnsi="仿宋" w:eastAsia="仿宋" w:cs="仿宋"/>
                <w:color w:val="auto"/>
                <w:szCs w:val="21"/>
              </w:rPr>
              <w:t>㎡</w:t>
            </w:r>
            <w:r>
              <w:rPr>
                <w:rFonts w:ascii="仿宋" w:hAnsi="仿宋" w:eastAsia="仿宋" w:cs="仿宋"/>
                <w:color w:val="auto"/>
                <w:szCs w:val="21"/>
              </w:rPr>
              <w:t>-2500</w:t>
            </w:r>
            <w:r>
              <w:rPr>
                <w:rFonts w:hint="eastAsia" w:ascii="仿宋" w:hAnsi="仿宋" w:eastAsia="仿宋" w:cs="仿宋"/>
                <w:color w:val="auto"/>
                <w:szCs w:val="21"/>
              </w:rPr>
              <w:t>㎡（含）之间的得</w:t>
            </w:r>
            <w:r>
              <w:rPr>
                <w:rFonts w:ascii="仿宋" w:hAnsi="仿宋" w:cs="仿宋"/>
                <w:color w:val="auto"/>
                <w:szCs w:val="21"/>
              </w:rPr>
              <w:t xml:space="preserve">9 </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2500</w:t>
            </w:r>
            <w:r>
              <w:rPr>
                <w:rFonts w:hint="eastAsia" w:ascii="仿宋" w:hAnsi="仿宋" w:eastAsia="仿宋" w:cs="仿宋"/>
                <w:color w:val="auto"/>
                <w:szCs w:val="21"/>
              </w:rPr>
              <w:t>㎡</w:t>
            </w:r>
            <w:r>
              <w:rPr>
                <w:rFonts w:ascii="仿宋" w:hAnsi="仿宋" w:eastAsia="仿宋" w:cs="仿宋"/>
                <w:color w:val="auto"/>
                <w:szCs w:val="21"/>
              </w:rPr>
              <w:t>-2000</w:t>
            </w:r>
            <w:r>
              <w:rPr>
                <w:rFonts w:hint="eastAsia" w:ascii="仿宋" w:hAnsi="仿宋" w:eastAsia="仿宋" w:cs="仿宋"/>
                <w:color w:val="auto"/>
                <w:szCs w:val="21"/>
              </w:rPr>
              <w:t>㎡（含）之间的得</w:t>
            </w:r>
            <w:r>
              <w:rPr>
                <w:rFonts w:ascii="仿宋" w:hAnsi="仿宋" w:eastAsia="仿宋" w:cs="仿宋"/>
                <w:color w:val="auto"/>
                <w:szCs w:val="21"/>
              </w:rPr>
              <w:t>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 xml:space="preserve"> 2000</w:t>
            </w:r>
            <w:r>
              <w:rPr>
                <w:rFonts w:hint="eastAsia" w:ascii="仿宋" w:hAnsi="仿宋" w:eastAsia="仿宋" w:cs="仿宋"/>
                <w:color w:val="auto"/>
                <w:szCs w:val="21"/>
              </w:rPr>
              <w:t>㎡</w:t>
            </w:r>
            <w:r>
              <w:rPr>
                <w:rFonts w:ascii="仿宋" w:hAnsi="仿宋" w:eastAsia="仿宋" w:cs="仿宋"/>
                <w:color w:val="auto"/>
                <w:szCs w:val="21"/>
              </w:rPr>
              <w:t>-1000</w:t>
            </w:r>
            <w:r>
              <w:rPr>
                <w:rFonts w:hint="eastAsia" w:ascii="仿宋" w:hAnsi="仿宋" w:eastAsia="仿宋" w:cs="仿宋"/>
                <w:color w:val="auto"/>
                <w:szCs w:val="21"/>
              </w:rPr>
              <w:t>㎡（含）之间的得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1.5</w:t>
            </w:r>
            <w:r>
              <w:rPr>
                <w:rFonts w:hint="eastAsia" w:ascii="仿宋" w:hAnsi="仿宋" w:eastAsia="仿宋" w:cs="仿宋"/>
                <w:color w:val="auto"/>
                <w:szCs w:val="21"/>
              </w:rPr>
              <w:t>投标人有自有营业场所或仓储面积在</w:t>
            </w:r>
            <w:r>
              <w:rPr>
                <w:rFonts w:ascii="仿宋" w:hAnsi="仿宋" w:eastAsia="仿宋" w:cs="仿宋"/>
                <w:color w:val="auto"/>
                <w:szCs w:val="21"/>
              </w:rPr>
              <w:t xml:space="preserve"> 1000</w:t>
            </w:r>
            <w:r>
              <w:rPr>
                <w:rFonts w:hint="eastAsia" w:ascii="仿宋" w:hAnsi="仿宋" w:eastAsia="仿宋" w:cs="仿宋"/>
                <w:color w:val="auto"/>
                <w:szCs w:val="21"/>
              </w:rPr>
              <w:t>㎡</w:t>
            </w:r>
            <w:r>
              <w:rPr>
                <w:rFonts w:ascii="仿宋" w:hAnsi="仿宋" w:eastAsia="仿宋" w:cs="仿宋"/>
                <w:color w:val="auto"/>
                <w:szCs w:val="21"/>
              </w:rPr>
              <w:t>-500</w:t>
            </w:r>
            <w:r>
              <w:rPr>
                <w:rFonts w:hint="eastAsia" w:ascii="仿宋" w:hAnsi="仿宋" w:eastAsia="仿宋" w:cs="仿宋"/>
                <w:color w:val="auto"/>
                <w:szCs w:val="21"/>
              </w:rPr>
              <w:t>㎡（含）之间的得</w:t>
            </w:r>
            <w:r>
              <w:rPr>
                <w:rFonts w:ascii="仿宋" w:hAnsi="仿宋" w:eastAsia="仿宋" w:cs="仿宋"/>
                <w:color w:val="auto"/>
                <w:szCs w:val="21"/>
              </w:rPr>
              <w:t>1</w:t>
            </w:r>
            <w:r>
              <w:rPr>
                <w:rFonts w:hint="eastAsia" w:ascii="仿宋" w:hAnsi="仿宋" w:eastAsia="仿宋" w:cs="仿宋"/>
                <w:color w:val="auto"/>
                <w:szCs w:val="21"/>
              </w:rPr>
              <w:t>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百杂日用品、应急、零星特物资</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09</w:t>
            </w:r>
            <w:r>
              <w:rPr>
                <w:rFonts w:hint="eastAsia" w:ascii="仿宋" w:hAnsi="仿宋" w:eastAsia="仿宋" w:cs="仿宋"/>
                <w:color w:val="auto"/>
                <w:szCs w:val="21"/>
              </w:rPr>
              <w:t>标）</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．本项不累计分数，最高得</w:t>
            </w:r>
            <w:r>
              <w:rPr>
                <w:rFonts w:ascii="仿宋" w:hAnsi="仿宋" w:eastAsia="仿宋" w:cs="仿宋"/>
                <w:b/>
                <w:bCs/>
                <w:color w:val="auto"/>
                <w:szCs w:val="21"/>
              </w:rPr>
              <w:t>10</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经营面积</w:t>
            </w:r>
            <w:r>
              <w:rPr>
                <w:rFonts w:ascii="仿宋" w:hAnsi="仿宋" w:eastAsia="仿宋" w:cs="仿宋"/>
                <w:color w:val="auto"/>
                <w:szCs w:val="21"/>
              </w:rPr>
              <w:t>5000</w:t>
            </w:r>
            <w:r>
              <w:rPr>
                <w:rFonts w:hint="eastAsia" w:ascii="仿宋" w:hAnsi="仿宋" w:eastAsia="仿宋" w:cs="仿宋"/>
                <w:color w:val="auto"/>
                <w:szCs w:val="21"/>
              </w:rPr>
              <w:t>㎡（含）以上</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经营面积</w:t>
            </w:r>
            <w:r>
              <w:rPr>
                <w:rFonts w:ascii="仿宋" w:hAnsi="仿宋" w:eastAsia="仿宋" w:cs="仿宋"/>
                <w:color w:val="auto"/>
                <w:szCs w:val="21"/>
              </w:rPr>
              <w:t>5000-4000</w:t>
            </w:r>
            <w:r>
              <w:rPr>
                <w:rFonts w:hint="eastAsia" w:ascii="仿宋" w:hAnsi="仿宋" w:eastAsia="仿宋" w:cs="仿宋"/>
                <w:color w:val="auto"/>
                <w:szCs w:val="21"/>
              </w:rPr>
              <w:t>（含）㎡得</w:t>
            </w:r>
            <w:r>
              <w:rPr>
                <w:rFonts w:ascii="仿宋" w:hAnsi="仿宋" w:eastAsia="仿宋" w:cs="仿宋"/>
                <w:color w:val="auto"/>
                <w:szCs w:val="21"/>
              </w:rPr>
              <w:t>7</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经营面积要求</w:t>
            </w:r>
            <w:r>
              <w:rPr>
                <w:rFonts w:ascii="仿宋" w:hAnsi="仿宋" w:eastAsia="仿宋" w:cs="仿宋"/>
                <w:color w:val="auto"/>
                <w:szCs w:val="21"/>
              </w:rPr>
              <w:t>4000-3000</w:t>
            </w:r>
            <w:r>
              <w:rPr>
                <w:rFonts w:hint="eastAsia" w:ascii="仿宋" w:hAnsi="仿宋" w:eastAsia="仿宋" w:cs="仿宋"/>
                <w:color w:val="auto"/>
                <w:szCs w:val="21"/>
              </w:rPr>
              <w:t>㎡（含）以得</w:t>
            </w:r>
            <w:r>
              <w:rPr>
                <w:rFonts w:ascii="仿宋" w:hAnsi="仿宋" w:eastAsia="仿宋" w:cs="仿宋"/>
                <w:color w:val="auto"/>
                <w:szCs w:val="21"/>
              </w:rPr>
              <w:t>4</w:t>
            </w:r>
            <w:r>
              <w:rPr>
                <w:rFonts w:hint="eastAsia" w:ascii="仿宋" w:hAnsi="仿宋" w:eastAsia="仿宋" w:cs="仿宋"/>
                <w:color w:val="auto"/>
                <w:szCs w:val="21"/>
              </w:rPr>
              <w:t>分</w:t>
            </w:r>
            <w:r>
              <w:rPr>
                <w:rFonts w:ascii="仿宋" w:hAnsi="仿宋" w:eastAsia="仿宋" w:cs="仿宋"/>
                <w:color w:val="auto"/>
                <w:szCs w:val="21"/>
              </w:rPr>
              <w:t xml:space="preserve">      1.4</w:t>
            </w:r>
            <w:r>
              <w:rPr>
                <w:rFonts w:hint="eastAsia" w:ascii="仿宋" w:hAnsi="仿宋" w:eastAsia="仿宋" w:cs="仿宋"/>
                <w:color w:val="auto"/>
                <w:szCs w:val="21"/>
              </w:rPr>
              <w:t>经营面积要求</w:t>
            </w:r>
            <w:r>
              <w:rPr>
                <w:rFonts w:ascii="仿宋" w:hAnsi="仿宋" w:eastAsia="仿宋" w:cs="仿宋"/>
                <w:color w:val="auto"/>
                <w:szCs w:val="21"/>
              </w:rPr>
              <w:t>3000-2000</w:t>
            </w:r>
            <w:r>
              <w:rPr>
                <w:rFonts w:hint="eastAsia" w:ascii="仿宋" w:hAnsi="仿宋" w:eastAsia="仿宋" w:cs="仿宋"/>
                <w:color w:val="auto"/>
                <w:szCs w:val="21"/>
              </w:rPr>
              <w:t>㎡（含）得</w:t>
            </w:r>
            <w:r>
              <w:rPr>
                <w:rFonts w:ascii="仿宋" w:hAnsi="仿宋" w:eastAsia="仿宋" w:cs="仿宋"/>
                <w:color w:val="auto"/>
                <w:szCs w:val="21"/>
              </w:rPr>
              <w:t>1</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rPr>
                <w:rFonts w:ascii="仿宋" w:hAnsi="仿宋" w:eastAsia="仿宋" w:cs="仿宋"/>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具有健全的财务会计制度和独立开具税务发票的能力，要求为一般纳税人，缴纳社保，并能提供社保证明。本项不累计分数，最高得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2.1</w:t>
            </w:r>
            <w:r>
              <w:rPr>
                <w:rFonts w:hint="eastAsia" w:ascii="仿宋" w:hAnsi="仿宋" w:eastAsia="仿宋" w:cs="仿宋"/>
                <w:color w:val="auto"/>
                <w:szCs w:val="21"/>
              </w:rPr>
              <w:t>承诺针对本项目投入员工</w:t>
            </w:r>
            <w:r>
              <w:rPr>
                <w:rFonts w:ascii="仿宋" w:hAnsi="仿宋" w:eastAsia="仿宋" w:cs="仿宋"/>
                <w:color w:val="auto"/>
                <w:szCs w:val="21"/>
              </w:rPr>
              <w:t>40</w:t>
            </w:r>
            <w:r>
              <w:rPr>
                <w:rFonts w:hint="eastAsia" w:ascii="仿宋" w:hAnsi="仿宋" w:eastAsia="仿宋" w:cs="仿宋"/>
                <w:color w:val="auto"/>
                <w:szCs w:val="21"/>
              </w:rPr>
              <w:t>人（含）以上</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2.2</w:t>
            </w:r>
            <w:r>
              <w:rPr>
                <w:rFonts w:hint="eastAsia" w:ascii="仿宋" w:hAnsi="仿宋" w:eastAsia="仿宋" w:cs="仿宋"/>
                <w:color w:val="auto"/>
                <w:szCs w:val="21"/>
              </w:rPr>
              <w:t>承诺针对本项目投入员工</w:t>
            </w:r>
            <w:r>
              <w:rPr>
                <w:rFonts w:ascii="仿宋" w:hAnsi="仿宋" w:eastAsia="仿宋" w:cs="仿宋"/>
                <w:color w:val="auto"/>
                <w:szCs w:val="21"/>
              </w:rPr>
              <w:t>20</w:t>
            </w:r>
            <w:r>
              <w:rPr>
                <w:rFonts w:hint="eastAsia" w:ascii="仿宋" w:hAnsi="仿宋" w:eastAsia="仿宋" w:cs="仿宋"/>
                <w:color w:val="auto"/>
                <w:szCs w:val="21"/>
              </w:rPr>
              <w:t>人（含）</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2.3</w:t>
            </w:r>
            <w:r>
              <w:rPr>
                <w:rFonts w:hint="eastAsia" w:ascii="仿宋" w:hAnsi="仿宋" w:eastAsia="仿宋" w:cs="仿宋"/>
                <w:color w:val="auto"/>
                <w:szCs w:val="21"/>
              </w:rPr>
              <w:t>承诺针对本项目投入员工</w:t>
            </w:r>
            <w:r>
              <w:rPr>
                <w:rFonts w:ascii="仿宋" w:hAnsi="仿宋" w:eastAsia="仿宋" w:cs="仿宋"/>
                <w:color w:val="auto"/>
                <w:szCs w:val="21"/>
              </w:rPr>
              <w:t>10</w:t>
            </w:r>
            <w:r>
              <w:rPr>
                <w:rFonts w:hint="eastAsia" w:ascii="仿宋" w:hAnsi="仿宋" w:eastAsia="仿宋" w:cs="仿宋"/>
                <w:color w:val="auto"/>
                <w:szCs w:val="21"/>
              </w:rPr>
              <w:t>人（含）</w:t>
            </w:r>
            <w:r>
              <w:rPr>
                <w:rFonts w:ascii="仿宋" w:hAnsi="仿宋" w:eastAsia="仿宋" w:cs="仿宋"/>
                <w:color w:val="auto"/>
                <w:szCs w:val="21"/>
              </w:rPr>
              <w:t>2</w:t>
            </w:r>
            <w:r>
              <w:rPr>
                <w:rFonts w:hint="eastAsia" w:ascii="仿宋" w:hAnsi="仿宋" w:eastAsia="仿宋" w:cs="仿宋"/>
                <w:color w:val="auto"/>
                <w:szCs w:val="21"/>
              </w:rPr>
              <w:t>分。</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r>
      <w:tr>
        <w:tblPrEx>
          <w:tblCellMar>
            <w:top w:w="0" w:type="dxa"/>
            <w:left w:w="108" w:type="dxa"/>
            <w:bottom w:w="0" w:type="dxa"/>
            <w:right w:w="108" w:type="dxa"/>
          </w:tblCellMar>
        </w:tblPrEx>
        <w:trPr>
          <w:trHeight w:val="1331" w:hRule="atLeast"/>
          <w:jc w:val="center"/>
        </w:trPr>
        <w:tc>
          <w:tcPr>
            <w:tcW w:w="717"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4</w:t>
            </w:r>
          </w:p>
        </w:tc>
        <w:tc>
          <w:tcPr>
            <w:tcW w:w="1239"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食品安全保障</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8</w:t>
            </w:r>
            <w:r>
              <w:rPr>
                <w:rFonts w:hint="eastAsia" w:ascii="仿宋" w:hAnsi="仿宋" w:eastAsia="仿宋" w:cs="仿宋"/>
                <w:color w:val="auto"/>
                <w:szCs w:val="21"/>
              </w:rPr>
              <w:t>分）</w:t>
            </w: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留样相关内容</w:t>
            </w:r>
          </w:p>
          <w:p>
            <w:pPr>
              <w:spacing w:line="288" w:lineRule="auto"/>
              <w:jc w:val="center"/>
              <w:rPr>
                <w:rFonts w:ascii="仿宋" w:hAnsi="仿宋" w:eastAsia="仿宋" w:cs="仿宋"/>
                <w:b/>
                <w:color w:val="auto"/>
                <w:szCs w:val="21"/>
              </w:rPr>
            </w:pPr>
            <w:r>
              <w:rPr>
                <w:rFonts w:hint="eastAsia" w:ascii="仿宋" w:hAnsi="仿宋" w:eastAsia="仿宋" w:cs="仿宋"/>
                <w:color w:val="auto"/>
                <w:szCs w:val="21"/>
              </w:rPr>
              <w:t>（</w:t>
            </w:r>
            <w:r>
              <w:rPr>
                <w:rFonts w:ascii="仿宋" w:hAnsi="仿宋" w:eastAsia="仿宋" w:cs="仿宋"/>
                <w:color w:val="auto"/>
                <w:szCs w:val="21"/>
              </w:rPr>
              <w:t>4</w:t>
            </w:r>
            <w:r>
              <w:rPr>
                <w:rFonts w:hint="eastAsia" w:ascii="仿宋" w:hAnsi="仿宋" w:eastAsia="仿宋" w:cs="仿宋"/>
                <w:color w:val="auto"/>
                <w:szCs w:val="21"/>
              </w:rPr>
              <w:t>分）</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有食品留样制度，最高得</w:t>
            </w:r>
            <w:r>
              <w:rPr>
                <w:rFonts w:ascii="仿宋" w:hAnsi="仿宋" w:eastAsia="仿宋" w:cs="仿宋"/>
                <w:b/>
                <w:bCs/>
                <w:color w:val="auto"/>
                <w:szCs w:val="21"/>
              </w:rPr>
              <w:t>2</w:t>
            </w:r>
            <w:r>
              <w:rPr>
                <w:rFonts w:hint="eastAsia" w:ascii="仿宋" w:hAnsi="仿宋" w:eastAsia="仿宋" w:cs="仿宋"/>
                <w:b/>
                <w:bCs/>
                <w:color w:val="auto"/>
                <w:szCs w:val="21"/>
              </w:rPr>
              <w:t>分。</w:t>
            </w:r>
          </w:p>
          <w:p>
            <w:pPr>
              <w:spacing w:line="288" w:lineRule="auto"/>
              <w:jc w:val="left"/>
              <w:rPr>
                <w:rFonts w:ascii="仿宋" w:hAnsi="仿宋" w:eastAsia="仿宋" w:cs="仿宋"/>
                <w:color w:val="auto"/>
                <w:szCs w:val="21"/>
              </w:rPr>
            </w:pPr>
            <w:r>
              <w:rPr>
                <w:rFonts w:ascii="仿宋" w:hAnsi="仿宋" w:eastAsia="仿宋" w:cs="仿宋"/>
                <w:color w:val="auto"/>
                <w:szCs w:val="21"/>
              </w:rPr>
              <w:t>1.1</w:t>
            </w:r>
            <w:r>
              <w:rPr>
                <w:rFonts w:hint="eastAsia" w:ascii="仿宋" w:hAnsi="仿宋" w:eastAsia="仿宋" w:cs="仿宋"/>
                <w:color w:val="auto"/>
                <w:szCs w:val="21"/>
              </w:rPr>
              <w:t>优秀得</w:t>
            </w:r>
            <w:r>
              <w:rPr>
                <w:rFonts w:ascii="仿宋" w:hAnsi="仿宋" w:eastAsia="仿宋" w:cs="仿宋"/>
                <w:color w:val="auto"/>
                <w:szCs w:val="21"/>
              </w:rPr>
              <w:t>2.0-1.5</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jc w:val="left"/>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良好得</w:t>
            </w:r>
            <w:r>
              <w:rPr>
                <w:rFonts w:ascii="仿宋" w:hAnsi="仿宋" w:eastAsia="仿宋" w:cs="仿宋"/>
                <w:color w:val="auto"/>
                <w:szCs w:val="21"/>
              </w:rPr>
              <w:t>1.4-1.0</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jc w:val="left"/>
              <w:rPr>
                <w:rFonts w:ascii="仿宋" w:hAnsi="仿宋" w:eastAsia="仿宋" w:cs="仿宋"/>
                <w:color w:val="auto"/>
                <w:szCs w:val="21"/>
              </w:rPr>
            </w:pPr>
            <w:r>
              <w:rPr>
                <w:rFonts w:ascii="仿宋" w:hAnsi="仿宋" w:eastAsia="仿宋" w:cs="仿宋"/>
                <w:color w:val="auto"/>
                <w:szCs w:val="21"/>
              </w:rPr>
              <w:t>1.3</w:t>
            </w:r>
            <w:r>
              <w:rPr>
                <w:rFonts w:hint="eastAsia" w:ascii="仿宋" w:hAnsi="仿宋" w:eastAsia="仿宋" w:cs="仿宋"/>
                <w:color w:val="auto"/>
                <w:szCs w:val="21"/>
              </w:rPr>
              <w:t>一般得</w:t>
            </w:r>
            <w:r>
              <w:rPr>
                <w:rFonts w:ascii="仿宋" w:hAnsi="仿宋" w:eastAsia="仿宋" w:cs="仿宋"/>
                <w:color w:val="auto"/>
                <w:szCs w:val="21"/>
              </w:rPr>
              <w:t>0.9-0</w:t>
            </w:r>
            <w:r>
              <w:rPr>
                <w:rFonts w:hint="eastAsia" w:ascii="仿宋" w:hAnsi="仿宋" w:eastAsia="仿宋" w:cs="仿宋"/>
                <w:color w:val="auto"/>
                <w:szCs w:val="21"/>
              </w:rPr>
              <w:t>分。</w:t>
            </w:r>
          </w:p>
          <w:p>
            <w:pPr>
              <w:spacing w:line="288" w:lineRule="auto"/>
              <w:rPr>
                <w:rFonts w:ascii="仿宋" w:hAnsi="仿宋" w:eastAsia="仿宋" w:cs="仿宋"/>
                <w:b/>
                <w:bCs/>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有冷柜、冰箱等专用留样设备，留样记录齐全，最高得</w:t>
            </w:r>
            <w:r>
              <w:rPr>
                <w:rFonts w:ascii="仿宋" w:hAnsi="仿宋" w:eastAsia="仿宋" w:cs="仿宋"/>
                <w:b/>
                <w:bCs/>
                <w:color w:val="auto"/>
                <w:szCs w:val="21"/>
              </w:rPr>
              <w:t>2</w:t>
            </w:r>
            <w:r>
              <w:rPr>
                <w:rFonts w:hint="eastAsia" w:ascii="仿宋" w:hAnsi="仿宋" w:eastAsia="仿宋" w:cs="仿宋"/>
                <w:b/>
                <w:bCs/>
                <w:color w:val="auto"/>
                <w:szCs w:val="21"/>
              </w:rPr>
              <w:t>分。</w:t>
            </w:r>
          </w:p>
          <w:p>
            <w:pPr>
              <w:spacing w:line="288" w:lineRule="auto"/>
              <w:jc w:val="left"/>
              <w:rPr>
                <w:rFonts w:ascii="仿宋" w:hAnsi="仿宋" w:eastAsia="仿宋" w:cs="仿宋"/>
                <w:color w:val="auto"/>
                <w:szCs w:val="21"/>
              </w:rPr>
            </w:pPr>
            <w:r>
              <w:rPr>
                <w:rFonts w:ascii="仿宋" w:hAnsi="仿宋" w:eastAsia="仿宋" w:cs="仿宋"/>
                <w:color w:val="auto"/>
                <w:szCs w:val="21"/>
              </w:rPr>
              <w:t>2.1</w:t>
            </w:r>
            <w:r>
              <w:rPr>
                <w:rFonts w:hint="eastAsia" w:ascii="仿宋" w:hAnsi="仿宋" w:eastAsia="仿宋" w:cs="仿宋"/>
                <w:color w:val="auto"/>
                <w:szCs w:val="21"/>
              </w:rPr>
              <w:t>优秀得</w:t>
            </w:r>
            <w:r>
              <w:rPr>
                <w:rFonts w:ascii="仿宋" w:hAnsi="仿宋" w:eastAsia="仿宋" w:cs="仿宋"/>
                <w:color w:val="auto"/>
                <w:szCs w:val="21"/>
              </w:rPr>
              <w:t>2.0-1.5</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jc w:val="left"/>
              <w:rPr>
                <w:rFonts w:ascii="仿宋" w:hAnsi="仿宋" w:eastAsia="仿宋" w:cs="仿宋"/>
                <w:color w:val="auto"/>
                <w:szCs w:val="21"/>
              </w:rPr>
            </w:pPr>
            <w:r>
              <w:rPr>
                <w:rFonts w:ascii="仿宋" w:hAnsi="仿宋" w:eastAsia="仿宋" w:cs="仿宋"/>
                <w:color w:val="auto"/>
                <w:szCs w:val="21"/>
              </w:rPr>
              <w:t>2.2</w:t>
            </w:r>
            <w:r>
              <w:rPr>
                <w:rFonts w:hint="eastAsia" w:ascii="仿宋" w:hAnsi="仿宋" w:eastAsia="仿宋" w:cs="仿宋"/>
                <w:color w:val="auto"/>
                <w:szCs w:val="21"/>
              </w:rPr>
              <w:t>良好得</w:t>
            </w:r>
            <w:r>
              <w:rPr>
                <w:rFonts w:ascii="仿宋" w:hAnsi="仿宋" w:eastAsia="仿宋" w:cs="仿宋"/>
                <w:color w:val="auto"/>
                <w:szCs w:val="21"/>
              </w:rPr>
              <w:t>1.4-1.0</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jc w:val="left"/>
              <w:rPr>
                <w:rFonts w:ascii="仿宋" w:hAnsi="仿宋" w:eastAsia="仿宋" w:cs="仿宋"/>
                <w:b/>
                <w:color w:val="auto"/>
                <w:szCs w:val="21"/>
              </w:rPr>
            </w:pPr>
            <w:r>
              <w:rPr>
                <w:rFonts w:ascii="仿宋" w:hAnsi="仿宋" w:eastAsia="仿宋" w:cs="仿宋"/>
                <w:color w:val="auto"/>
                <w:szCs w:val="21"/>
              </w:rPr>
              <w:t>2.3</w:t>
            </w:r>
            <w:r>
              <w:rPr>
                <w:rFonts w:hint="eastAsia" w:ascii="仿宋" w:hAnsi="仿宋" w:eastAsia="仿宋" w:cs="仿宋"/>
                <w:color w:val="auto"/>
                <w:szCs w:val="21"/>
              </w:rPr>
              <w:t>一般得</w:t>
            </w:r>
            <w:r>
              <w:rPr>
                <w:rFonts w:ascii="仿宋" w:hAnsi="仿宋" w:eastAsia="仿宋" w:cs="仿宋"/>
                <w:color w:val="auto"/>
                <w:szCs w:val="21"/>
              </w:rPr>
              <w:t>0.9-0</w:t>
            </w:r>
            <w:r>
              <w:rPr>
                <w:rFonts w:hint="eastAsia" w:ascii="仿宋" w:hAnsi="仿宋" w:eastAsia="仿宋" w:cs="仿宋"/>
                <w:color w:val="auto"/>
                <w:szCs w:val="21"/>
              </w:rPr>
              <w:t>分。</w:t>
            </w:r>
          </w:p>
        </w:tc>
        <w:tc>
          <w:tcPr>
            <w:tcW w:w="1037"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0-8</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556" w:hRule="atLeast"/>
          <w:jc w:val="center"/>
        </w:trPr>
        <w:tc>
          <w:tcPr>
            <w:tcW w:w="717" w:type="dxa"/>
            <w:vMerge w:val="continue"/>
            <w:tcBorders>
              <w:left w:val="single" w:color="auto" w:sz="4" w:space="0"/>
              <w:bottom w:val="single" w:color="auto" w:sz="4" w:space="0"/>
              <w:right w:val="single" w:color="auto" w:sz="4" w:space="0"/>
            </w:tcBorders>
            <w:vAlign w:val="center"/>
          </w:tcPr>
          <w:p>
            <w:pPr>
              <w:spacing w:line="288" w:lineRule="auto"/>
              <w:rPr>
                <w:color w:val="auto"/>
              </w:rPr>
            </w:pPr>
          </w:p>
        </w:tc>
        <w:tc>
          <w:tcPr>
            <w:tcW w:w="1239" w:type="dxa"/>
            <w:vMerge w:val="continue"/>
            <w:tcBorders>
              <w:left w:val="single" w:color="auto" w:sz="4" w:space="0"/>
              <w:bottom w:val="single" w:color="auto" w:sz="4" w:space="0"/>
              <w:right w:val="single" w:color="auto" w:sz="4" w:space="0"/>
            </w:tcBorders>
            <w:vAlign w:val="center"/>
          </w:tcPr>
          <w:p>
            <w:pPr>
              <w:spacing w:line="288" w:lineRule="auto"/>
              <w:rPr>
                <w:color w:val="auto"/>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食品安全责任保险承诺</w:t>
            </w:r>
          </w:p>
          <w:p>
            <w:pPr>
              <w:spacing w:line="288" w:lineRule="auto"/>
              <w:jc w:val="center"/>
              <w:rPr>
                <w:rFonts w:ascii="仿宋" w:hAnsi="仿宋" w:eastAsia="仿宋" w:cs="仿宋"/>
                <w:b/>
                <w:color w:val="auto"/>
                <w:szCs w:val="21"/>
              </w:rPr>
            </w:pPr>
            <w:r>
              <w:rPr>
                <w:rFonts w:hint="eastAsia" w:ascii="仿宋" w:hAnsi="仿宋" w:eastAsia="仿宋" w:cs="仿宋"/>
                <w:color w:val="auto"/>
                <w:szCs w:val="21"/>
              </w:rPr>
              <w:t>（</w:t>
            </w:r>
            <w:r>
              <w:rPr>
                <w:rFonts w:ascii="仿宋" w:hAnsi="仿宋" w:eastAsia="仿宋" w:cs="仿宋"/>
                <w:color w:val="auto"/>
                <w:szCs w:val="21"/>
              </w:rPr>
              <w:t>4</w:t>
            </w:r>
            <w:r>
              <w:rPr>
                <w:rFonts w:hint="eastAsia" w:ascii="仿宋" w:hAnsi="仿宋" w:eastAsia="仿宋" w:cs="仿宋"/>
                <w:color w:val="auto"/>
                <w:szCs w:val="21"/>
              </w:rPr>
              <w:t>分）</w:t>
            </w:r>
          </w:p>
        </w:tc>
        <w:tc>
          <w:tcPr>
            <w:tcW w:w="50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b/>
                <w:bCs/>
                <w:color w:val="auto"/>
                <w:szCs w:val="21"/>
              </w:rPr>
            </w:pPr>
            <w:r>
              <w:rPr>
                <w:rFonts w:hint="eastAsia" w:ascii="仿宋" w:hAnsi="仿宋" w:eastAsia="仿宋" w:cs="仿宋"/>
                <w:b/>
                <w:bCs/>
                <w:color w:val="auto"/>
                <w:szCs w:val="21"/>
              </w:rPr>
              <w:t>食品安全责任保险：提供食品安全责任保险或承诺（格式自拟）中标后为本项目所供食材购买食品安全责任保险，最高得</w:t>
            </w:r>
            <w:r>
              <w:rPr>
                <w:rFonts w:ascii="仿宋" w:hAnsi="仿宋" w:eastAsia="仿宋" w:cs="仿宋"/>
                <w:b/>
                <w:bCs/>
                <w:color w:val="auto"/>
                <w:szCs w:val="21"/>
              </w:rPr>
              <w:t>4</w:t>
            </w:r>
            <w:r>
              <w:rPr>
                <w:rFonts w:hint="eastAsia" w:ascii="仿宋" w:hAnsi="仿宋" w:eastAsia="仿宋" w:cs="仿宋"/>
                <w:b/>
                <w:bCs/>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承诺购买安全责任险在</w:t>
            </w:r>
            <w:r>
              <w:rPr>
                <w:rFonts w:ascii="仿宋" w:hAnsi="仿宋" w:eastAsia="仿宋" w:cs="仿宋"/>
                <w:color w:val="auto"/>
                <w:szCs w:val="21"/>
              </w:rPr>
              <w:t>2000</w:t>
            </w:r>
            <w:r>
              <w:rPr>
                <w:rFonts w:hint="eastAsia" w:ascii="仿宋" w:hAnsi="仿宋" w:eastAsia="仿宋" w:cs="仿宋"/>
                <w:color w:val="auto"/>
                <w:szCs w:val="21"/>
              </w:rPr>
              <w:t>万（含）以上的得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承诺购买安全责任险在</w:t>
            </w:r>
            <w:r>
              <w:rPr>
                <w:rFonts w:ascii="仿宋" w:hAnsi="仿宋" w:eastAsia="仿宋" w:cs="仿宋"/>
                <w:color w:val="auto"/>
                <w:szCs w:val="21"/>
              </w:rPr>
              <w:t>2000</w:t>
            </w:r>
            <w:r>
              <w:rPr>
                <w:rFonts w:hint="eastAsia" w:ascii="仿宋" w:hAnsi="仿宋" w:eastAsia="仿宋" w:cs="仿宋"/>
                <w:color w:val="auto"/>
                <w:szCs w:val="21"/>
              </w:rPr>
              <w:t>万</w:t>
            </w:r>
            <w:r>
              <w:rPr>
                <w:rFonts w:ascii="仿宋" w:hAnsi="仿宋" w:eastAsia="仿宋" w:cs="仿宋"/>
                <w:color w:val="auto"/>
                <w:szCs w:val="21"/>
              </w:rPr>
              <w:t>-1000</w:t>
            </w:r>
            <w:r>
              <w:rPr>
                <w:rFonts w:hint="eastAsia" w:ascii="仿宋" w:hAnsi="仿宋" w:eastAsia="仿宋" w:cs="仿宋"/>
                <w:color w:val="auto"/>
                <w:szCs w:val="21"/>
              </w:rPr>
              <w:t>万（含）的得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承诺购买安全责任险在</w:t>
            </w:r>
            <w:r>
              <w:rPr>
                <w:rFonts w:ascii="仿宋" w:hAnsi="仿宋" w:eastAsia="仿宋" w:cs="仿宋"/>
                <w:color w:val="auto"/>
                <w:szCs w:val="21"/>
              </w:rPr>
              <w:t>1000</w:t>
            </w:r>
            <w:r>
              <w:rPr>
                <w:rFonts w:hint="eastAsia" w:ascii="仿宋" w:hAnsi="仿宋" w:eastAsia="仿宋" w:cs="仿宋"/>
                <w:color w:val="auto"/>
                <w:szCs w:val="21"/>
              </w:rPr>
              <w:t>万</w:t>
            </w:r>
            <w:r>
              <w:rPr>
                <w:rFonts w:ascii="仿宋" w:hAnsi="仿宋" w:eastAsia="仿宋" w:cs="仿宋"/>
                <w:color w:val="auto"/>
                <w:szCs w:val="21"/>
              </w:rPr>
              <w:t>-500</w:t>
            </w:r>
            <w:r>
              <w:rPr>
                <w:rFonts w:hint="eastAsia" w:ascii="仿宋" w:hAnsi="仿宋" w:eastAsia="仿宋" w:cs="仿宋"/>
                <w:color w:val="auto"/>
                <w:szCs w:val="21"/>
              </w:rPr>
              <w:t>万（含）的得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b/>
                <w:color w:val="auto"/>
                <w:szCs w:val="21"/>
              </w:rPr>
            </w:pPr>
            <w:r>
              <w:rPr>
                <w:rFonts w:ascii="仿宋" w:hAnsi="仿宋" w:eastAsia="仿宋" w:cs="仿宋"/>
                <w:color w:val="auto"/>
                <w:szCs w:val="21"/>
              </w:rPr>
              <w:t>4.</w:t>
            </w:r>
            <w:r>
              <w:rPr>
                <w:rFonts w:hint="eastAsia" w:ascii="仿宋" w:hAnsi="仿宋" w:eastAsia="仿宋" w:cs="仿宋"/>
                <w:color w:val="auto"/>
                <w:szCs w:val="21"/>
              </w:rPr>
              <w:t>承诺购买安全责任险在</w:t>
            </w:r>
            <w:r>
              <w:rPr>
                <w:rFonts w:ascii="仿宋" w:hAnsi="仿宋" w:eastAsia="仿宋" w:cs="仿宋"/>
                <w:color w:val="auto"/>
                <w:szCs w:val="21"/>
              </w:rPr>
              <w:t>500</w:t>
            </w:r>
            <w:r>
              <w:rPr>
                <w:rFonts w:hint="eastAsia" w:ascii="仿宋" w:hAnsi="仿宋" w:eastAsia="仿宋" w:cs="仿宋"/>
                <w:color w:val="auto"/>
                <w:szCs w:val="21"/>
              </w:rPr>
              <w:t>万</w:t>
            </w:r>
            <w:r>
              <w:rPr>
                <w:rFonts w:ascii="仿宋" w:hAnsi="仿宋" w:eastAsia="仿宋" w:cs="仿宋"/>
                <w:color w:val="auto"/>
                <w:szCs w:val="21"/>
              </w:rPr>
              <w:t>-100</w:t>
            </w:r>
            <w:r>
              <w:rPr>
                <w:rFonts w:hint="eastAsia" w:ascii="仿宋" w:hAnsi="仿宋" w:eastAsia="仿宋" w:cs="仿宋"/>
                <w:color w:val="auto"/>
                <w:szCs w:val="21"/>
              </w:rPr>
              <w:t>万（含）的得</w:t>
            </w:r>
            <w:r>
              <w:rPr>
                <w:rFonts w:ascii="仿宋" w:hAnsi="仿宋" w:eastAsia="仿宋" w:cs="仿宋"/>
                <w:color w:val="auto"/>
                <w:szCs w:val="21"/>
              </w:rPr>
              <w:t>1</w:t>
            </w:r>
            <w:r>
              <w:rPr>
                <w:rFonts w:hint="eastAsia" w:ascii="仿宋" w:hAnsi="仿宋" w:eastAsia="仿宋" w:cs="仿宋"/>
                <w:color w:val="auto"/>
                <w:szCs w:val="21"/>
              </w:rPr>
              <w:t>分。</w:t>
            </w:r>
          </w:p>
        </w:tc>
        <w:tc>
          <w:tcPr>
            <w:tcW w:w="1037" w:type="dxa"/>
            <w:vMerge w:val="continue"/>
            <w:tcBorders>
              <w:left w:val="single" w:color="auto" w:sz="4" w:space="0"/>
              <w:bottom w:val="single" w:color="auto" w:sz="4" w:space="0"/>
              <w:right w:val="single" w:color="auto" w:sz="4" w:space="0"/>
            </w:tcBorders>
            <w:vAlign w:val="center"/>
          </w:tcPr>
          <w:p>
            <w:pPr>
              <w:spacing w:line="288" w:lineRule="auto"/>
              <w:rPr>
                <w:rFonts w:ascii="仿宋" w:hAnsi="仿宋" w:eastAsia="仿宋" w:cs="仿宋"/>
                <w:b/>
                <w:color w:val="auto"/>
                <w:szCs w:val="21"/>
              </w:rPr>
            </w:pPr>
          </w:p>
        </w:tc>
      </w:tr>
      <w:tr>
        <w:tblPrEx>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5</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企业业绩</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10</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ascii="仿宋" w:hAnsi="仿宋" w:eastAsia="仿宋" w:cs="仿宋"/>
                <w:color w:val="auto"/>
                <w:szCs w:val="21"/>
              </w:rPr>
              <w:t>2018</w:t>
            </w:r>
            <w:r>
              <w:rPr>
                <w:rFonts w:hint="eastAsia" w:ascii="仿宋" w:hAnsi="仿宋" w:eastAsia="仿宋" w:cs="仿宋"/>
                <w:color w:val="auto"/>
                <w:szCs w:val="21"/>
              </w:rPr>
              <w:t>年</w:t>
            </w:r>
            <w:r>
              <w:rPr>
                <w:rFonts w:ascii="仿宋" w:hAnsi="仿宋" w:eastAsia="仿宋" w:cs="仿宋"/>
                <w:color w:val="auto"/>
                <w:szCs w:val="21"/>
              </w:rPr>
              <w:t>1</w:t>
            </w:r>
            <w:r>
              <w:rPr>
                <w:rFonts w:hint="eastAsia" w:ascii="仿宋" w:hAnsi="仿宋" w:eastAsia="仿宋" w:cs="仿宋"/>
                <w:color w:val="auto"/>
                <w:szCs w:val="21"/>
              </w:rPr>
              <w:t>月</w:t>
            </w:r>
            <w:r>
              <w:rPr>
                <w:rFonts w:ascii="仿宋" w:hAnsi="仿宋" w:eastAsia="仿宋" w:cs="仿宋"/>
                <w:color w:val="auto"/>
                <w:szCs w:val="21"/>
              </w:rPr>
              <w:t>1</w:t>
            </w:r>
            <w:r>
              <w:rPr>
                <w:rFonts w:hint="eastAsia" w:ascii="仿宋" w:hAnsi="仿宋" w:eastAsia="仿宋" w:cs="仿宋"/>
                <w:color w:val="auto"/>
                <w:szCs w:val="21"/>
              </w:rPr>
              <w:t>日以来供应商具有提供500人以上的大型单位食堂配送供货服务的案例，最高得</w:t>
            </w:r>
            <w:r>
              <w:rPr>
                <w:rFonts w:ascii="仿宋" w:hAnsi="仿宋" w:eastAsia="仿宋" w:cs="仿宋"/>
                <w:color w:val="auto"/>
                <w:szCs w:val="21"/>
              </w:rPr>
              <w:t>10</w:t>
            </w:r>
            <w:r>
              <w:rPr>
                <w:rFonts w:hint="eastAsia" w:ascii="仿宋" w:hAnsi="仿宋" w:eastAsia="仿宋" w:cs="仿宋"/>
                <w:color w:val="auto"/>
                <w:szCs w:val="21"/>
              </w:rPr>
              <w:t>分，</w:t>
            </w:r>
            <w:r>
              <w:rPr>
                <w:rFonts w:ascii="仿宋" w:hAnsi="仿宋" w:eastAsia="仿宋" w:cs="仿宋"/>
                <w:color w:val="auto"/>
                <w:szCs w:val="21"/>
              </w:rPr>
              <w:t>1-3</w:t>
            </w:r>
            <w:r>
              <w:rPr>
                <w:rFonts w:hint="eastAsia" w:ascii="仿宋" w:hAnsi="仿宋" w:eastAsia="仿宋" w:cs="仿宋"/>
                <w:color w:val="auto"/>
                <w:szCs w:val="21"/>
              </w:rPr>
              <w:t>项累计不得超过</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1.100</w:t>
            </w:r>
            <w:r>
              <w:rPr>
                <w:rFonts w:hint="eastAsia" w:ascii="仿宋" w:hAnsi="仿宋" w:eastAsia="仿宋" w:cs="仿宋"/>
                <w:color w:val="auto"/>
                <w:szCs w:val="21"/>
              </w:rPr>
              <w:t>万元（含）以上的每份合同得</w:t>
            </w:r>
            <w:r>
              <w:rPr>
                <w:rFonts w:ascii="仿宋" w:hAnsi="仿宋" w:eastAsia="仿宋" w:cs="仿宋"/>
                <w:color w:val="auto"/>
                <w:szCs w:val="21"/>
              </w:rPr>
              <w:t>2</w:t>
            </w:r>
            <w:r>
              <w:rPr>
                <w:rFonts w:hint="eastAsia" w:ascii="仿宋" w:hAnsi="仿宋" w:eastAsia="仿宋" w:cs="仿宋"/>
                <w:color w:val="auto"/>
                <w:szCs w:val="21"/>
              </w:rPr>
              <w:t>分，最高得</w:t>
            </w:r>
            <w:r>
              <w:rPr>
                <w:rFonts w:ascii="仿宋" w:hAnsi="仿宋" w:eastAsia="仿宋" w:cs="仿宋"/>
                <w:color w:val="auto"/>
                <w:szCs w:val="21"/>
              </w:rPr>
              <w:t>10</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2.50</w:t>
            </w:r>
            <w:r>
              <w:rPr>
                <w:rFonts w:hint="eastAsia" w:ascii="仿宋" w:hAnsi="仿宋" w:eastAsia="仿宋" w:cs="仿宋"/>
                <w:color w:val="auto"/>
                <w:szCs w:val="21"/>
              </w:rPr>
              <w:t>万元（含）以上</w:t>
            </w:r>
            <w:r>
              <w:rPr>
                <w:rFonts w:ascii="仿宋" w:hAnsi="仿宋" w:eastAsia="仿宋" w:cs="仿宋"/>
                <w:color w:val="auto"/>
                <w:szCs w:val="21"/>
              </w:rPr>
              <w:t>—100</w:t>
            </w:r>
            <w:r>
              <w:rPr>
                <w:rFonts w:hint="eastAsia" w:ascii="仿宋" w:hAnsi="仿宋" w:eastAsia="仿宋" w:cs="仿宋"/>
                <w:color w:val="auto"/>
                <w:szCs w:val="21"/>
              </w:rPr>
              <w:t>万元以下每份合同得</w:t>
            </w:r>
            <w:r>
              <w:rPr>
                <w:rFonts w:ascii="仿宋" w:hAnsi="仿宋" w:eastAsia="仿宋" w:cs="仿宋"/>
                <w:color w:val="auto"/>
                <w:szCs w:val="21"/>
              </w:rPr>
              <w:t>1.5</w:t>
            </w:r>
            <w:r>
              <w:rPr>
                <w:rFonts w:hint="eastAsia" w:ascii="仿宋" w:hAnsi="仿宋" w:eastAsia="仿宋" w:cs="仿宋"/>
                <w:color w:val="auto"/>
                <w:szCs w:val="21"/>
              </w:rPr>
              <w:t>分，最高得</w:t>
            </w:r>
            <w:r>
              <w:rPr>
                <w:rFonts w:ascii="仿宋" w:hAnsi="仿宋" w:eastAsia="仿宋" w:cs="仿宋"/>
                <w:color w:val="auto"/>
                <w:szCs w:val="21"/>
              </w:rPr>
              <w:t>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3.15</w:t>
            </w:r>
            <w:r>
              <w:rPr>
                <w:rFonts w:hint="eastAsia" w:ascii="仿宋" w:hAnsi="仿宋" w:eastAsia="仿宋" w:cs="仿宋"/>
                <w:color w:val="auto"/>
                <w:szCs w:val="21"/>
              </w:rPr>
              <w:t>万元（含）以上</w:t>
            </w:r>
            <w:r>
              <w:rPr>
                <w:rFonts w:ascii="仿宋" w:hAnsi="仿宋" w:eastAsia="仿宋" w:cs="仿宋"/>
                <w:color w:val="auto"/>
                <w:szCs w:val="21"/>
              </w:rPr>
              <w:t>—50</w:t>
            </w:r>
            <w:r>
              <w:rPr>
                <w:rFonts w:hint="eastAsia" w:ascii="仿宋" w:hAnsi="仿宋" w:eastAsia="仿宋" w:cs="仿宋"/>
                <w:color w:val="auto"/>
                <w:szCs w:val="21"/>
              </w:rPr>
              <w:t>万元以下的每份合同得</w:t>
            </w:r>
            <w:r>
              <w:rPr>
                <w:rFonts w:ascii="仿宋" w:hAnsi="仿宋" w:eastAsia="仿宋" w:cs="仿宋"/>
                <w:color w:val="auto"/>
                <w:szCs w:val="21"/>
              </w:rPr>
              <w:t>1</w:t>
            </w:r>
            <w:r>
              <w:rPr>
                <w:rFonts w:hint="eastAsia" w:ascii="仿宋" w:hAnsi="仿宋" w:eastAsia="仿宋" w:cs="仿宋"/>
                <w:color w:val="auto"/>
                <w:szCs w:val="21"/>
              </w:rPr>
              <w:t>分，最高得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hint="eastAsia" w:ascii="仿宋" w:hAnsi="仿宋" w:eastAsia="仿宋" w:cs="仿宋"/>
                <w:b/>
                <w:color w:val="auto"/>
                <w:szCs w:val="21"/>
              </w:rPr>
              <w:t>（投标文件中提供清晰的业绩合同复印件并加盖公章，合同时间以签订时间为准，并提供与合同相匹配的采购金额证明，未提供不得分）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0-10</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202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6</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销售服务网点</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4</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pStyle w:val="6"/>
              <w:widowControl w:val="0"/>
              <w:tabs>
                <w:tab w:val="clear" w:pos="1697"/>
              </w:tabs>
              <w:spacing w:afterLines="0" w:line="360" w:lineRule="exact"/>
              <w:ind w:left="0" w:firstLine="0"/>
              <w:jc w:val="both"/>
              <w:rPr>
                <w:rFonts w:ascii="仿宋" w:hAnsi="仿宋" w:eastAsia="仿宋" w:cs="仿宋"/>
                <w:color w:val="auto"/>
                <w:kern w:val="2"/>
                <w:sz w:val="21"/>
                <w:szCs w:val="21"/>
              </w:rPr>
            </w:pPr>
            <w:r>
              <w:rPr>
                <w:rFonts w:hint="eastAsia" w:ascii="仿宋" w:hAnsi="仿宋" w:eastAsia="仿宋" w:cs="仿宋"/>
                <w:color w:val="auto"/>
                <w:kern w:val="2"/>
                <w:sz w:val="21"/>
                <w:szCs w:val="21"/>
              </w:rPr>
              <w:t>销售服务网点：投标人在服务地就近区域设有销售服务网点的或承诺中标后在服务地就近区域设有销售服务网点的，以采购单位为中心，最高得</w:t>
            </w:r>
            <w:r>
              <w:rPr>
                <w:rFonts w:ascii="仿宋" w:hAnsi="仿宋" w:eastAsia="仿宋" w:cs="仿宋"/>
                <w:color w:val="auto"/>
                <w:kern w:val="2"/>
                <w:sz w:val="21"/>
                <w:szCs w:val="21"/>
              </w:rPr>
              <w:t>4</w:t>
            </w:r>
            <w:r>
              <w:rPr>
                <w:rFonts w:hint="eastAsia" w:ascii="仿宋" w:hAnsi="仿宋" w:eastAsia="仿宋" w:cs="仿宋"/>
                <w:color w:val="auto"/>
                <w:kern w:val="2"/>
                <w:sz w:val="21"/>
                <w:szCs w:val="21"/>
              </w:rPr>
              <w:t>分。</w:t>
            </w:r>
          </w:p>
          <w:p>
            <w:pPr>
              <w:pStyle w:val="6"/>
              <w:widowControl w:val="0"/>
              <w:tabs>
                <w:tab w:val="clear" w:pos="1697"/>
              </w:tabs>
              <w:spacing w:afterLines="0" w:line="360" w:lineRule="exact"/>
              <w:ind w:left="0" w:firstLine="0"/>
              <w:jc w:val="both"/>
              <w:rPr>
                <w:rFonts w:ascii="仿宋" w:hAnsi="仿宋" w:eastAsia="仿宋" w:cs="仿宋"/>
                <w:color w:val="auto"/>
                <w:kern w:val="2"/>
                <w:sz w:val="21"/>
                <w:szCs w:val="21"/>
              </w:rPr>
            </w:pPr>
            <w:r>
              <w:rPr>
                <w:rFonts w:ascii="仿宋" w:hAnsi="仿宋" w:eastAsia="仿宋" w:cs="仿宋"/>
                <w:color w:val="auto"/>
                <w:kern w:val="2"/>
                <w:sz w:val="21"/>
                <w:szCs w:val="21"/>
              </w:rPr>
              <w:t>1.</w:t>
            </w:r>
            <w:r>
              <w:rPr>
                <w:rFonts w:hint="eastAsia" w:ascii="仿宋" w:hAnsi="仿宋" w:eastAsia="仿宋" w:cs="仿宋"/>
                <w:color w:val="auto"/>
                <w:kern w:val="2"/>
                <w:sz w:val="21"/>
                <w:szCs w:val="21"/>
              </w:rPr>
              <w:t>方圆</w:t>
            </w:r>
            <w:r>
              <w:rPr>
                <w:rFonts w:ascii="仿宋" w:hAnsi="仿宋" w:eastAsia="仿宋" w:cs="仿宋"/>
                <w:color w:val="auto"/>
                <w:kern w:val="2"/>
                <w:sz w:val="21"/>
                <w:szCs w:val="21"/>
              </w:rPr>
              <w:t>5</w:t>
            </w:r>
            <w:r>
              <w:rPr>
                <w:rFonts w:hint="eastAsia" w:ascii="仿宋" w:hAnsi="仿宋" w:eastAsia="仿宋" w:cs="仿宋"/>
                <w:color w:val="auto"/>
                <w:kern w:val="2"/>
                <w:sz w:val="21"/>
                <w:szCs w:val="21"/>
              </w:rPr>
              <w:t>公里（含）内得</w:t>
            </w:r>
            <w:r>
              <w:rPr>
                <w:rFonts w:ascii="仿宋" w:hAnsi="仿宋" w:eastAsia="仿宋" w:cs="仿宋"/>
                <w:color w:val="auto"/>
                <w:kern w:val="2"/>
                <w:sz w:val="21"/>
                <w:szCs w:val="21"/>
              </w:rPr>
              <w:t>4</w:t>
            </w:r>
            <w:r>
              <w:rPr>
                <w:rFonts w:hint="eastAsia" w:ascii="仿宋" w:hAnsi="仿宋" w:eastAsia="仿宋" w:cs="仿宋"/>
                <w:color w:val="auto"/>
                <w:kern w:val="2"/>
                <w:sz w:val="21"/>
                <w:szCs w:val="21"/>
              </w:rPr>
              <w:t>分；</w:t>
            </w:r>
          </w:p>
          <w:p>
            <w:pPr>
              <w:pStyle w:val="6"/>
              <w:widowControl w:val="0"/>
              <w:tabs>
                <w:tab w:val="clear" w:pos="1697"/>
              </w:tabs>
              <w:spacing w:afterLines="0" w:line="360" w:lineRule="exact"/>
              <w:ind w:left="0" w:firstLine="0"/>
              <w:jc w:val="both"/>
              <w:rPr>
                <w:rFonts w:ascii="仿宋" w:hAnsi="仿宋" w:eastAsia="仿宋" w:cs="仿宋"/>
                <w:color w:val="auto"/>
                <w:kern w:val="2"/>
                <w:sz w:val="21"/>
                <w:szCs w:val="21"/>
              </w:rPr>
            </w:pPr>
            <w:r>
              <w:rPr>
                <w:rFonts w:ascii="仿宋" w:hAnsi="仿宋" w:eastAsia="仿宋" w:cs="仿宋"/>
                <w:color w:val="auto"/>
                <w:kern w:val="2"/>
                <w:sz w:val="21"/>
                <w:szCs w:val="21"/>
              </w:rPr>
              <w:t>2.</w:t>
            </w:r>
            <w:r>
              <w:rPr>
                <w:rFonts w:hint="eastAsia" w:ascii="仿宋" w:hAnsi="仿宋" w:eastAsia="仿宋" w:cs="仿宋"/>
                <w:color w:val="auto"/>
                <w:kern w:val="2"/>
                <w:sz w:val="21"/>
                <w:szCs w:val="21"/>
              </w:rPr>
              <w:t>方圆</w:t>
            </w:r>
            <w:r>
              <w:rPr>
                <w:rFonts w:ascii="仿宋" w:hAnsi="仿宋" w:eastAsia="仿宋" w:cs="仿宋"/>
                <w:color w:val="auto"/>
                <w:kern w:val="2"/>
                <w:sz w:val="21"/>
                <w:szCs w:val="21"/>
              </w:rPr>
              <w:t>10</w:t>
            </w:r>
            <w:r>
              <w:rPr>
                <w:rFonts w:hint="eastAsia" w:ascii="仿宋" w:hAnsi="仿宋" w:eastAsia="仿宋" w:cs="仿宋"/>
                <w:color w:val="auto"/>
                <w:kern w:val="2"/>
                <w:sz w:val="21"/>
                <w:szCs w:val="21"/>
              </w:rPr>
              <w:t>公里（含）内得</w:t>
            </w:r>
            <w:r>
              <w:rPr>
                <w:rFonts w:ascii="仿宋" w:hAnsi="仿宋" w:eastAsia="仿宋" w:cs="仿宋"/>
                <w:color w:val="auto"/>
                <w:kern w:val="2"/>
                <w:sz w:val="21"/>
                <w:szCs w:val="21"/>
              </w:rPr>
              <w:t>2</w:t>
            </w:r>
            <w:r>
              <w:rPr>
                <w:rFonts w:hint="eastAsia" w:ascii="仿宋" w:hAnsi="仿宋" w:eastAsia="仿宋" w:cs="仿宋"/>
                <w:color w:val="auto"/>
                <w:kern w:val="2"/>
                <w:sz w:val="21"/>
                <w:szCs w:val="21"/>
              </w:rPr>
              <w:t>分；</w:t>
            </w:r>
          </w:p>
          <w:p>
            <w:pPr>
              <w:pStyle w:val="6"/>
              <w:widowControl w:val="0"/>
              <w:tabs>
                <w:tab w:val="clear" w:pos="1697"/>
              </w:tabs>
              <w:spacing w:afterLines="0" w:line="360" w:lineRule="exact"/>
              <w:ind w:left="0" w:firstLine="0"/>
              <w:jc w:val="both"/>
              <w:rPr>
                <w:rFonts w:ascii="仿宋" w:hAnsi="仿宋" w:eastAsia="仿宋" w:cs="仿宋"/>
                <w:color w:val="auto"/>
                <w:kern w:val="2"/>
                <w:sz w:val="21"/>
                <w:szCs w:val="21"/>
              </w:rPr>
            </w:pPr>
            <w:r>
              <w:rPr>
                <w:rFonts w:ascii="仿宋" w:hAnsi="仿宋" w:eastAsia="仿宋" w:cs="仿宋"/>
                <w:color w:val="auto"/>
                <w:kern w:val="2"/>
                <w:sz w:val="21"/>
                <w:szCs w:val="21"/>
              </w:rPr>
              <w:t>3.</w:t>
            </w:r>
            <w:r>
              <w:rPr>
                <w:rFonts w:hint="eastAsia" w:ascii="仿宋" w:hAnsi="仿宋" w:eastAsia="仿宋" w:cs="仿宋"/>
                <w:color w:val="auto"/>
                <w:kern w:val="2"/>
                <w:sz w:val="21"/>
                <w:szCs w:val="21"/>
              </w:rPr>
              <w:t>方圆</w:t>
            </w:r>
            <w:r>
              <w:rPr>
                <w:rFonts w:ascii="仿宋" w:hAnsi="仿宋" w:eastAsia="仿宋" w:cs="仿宋"/>
                <w:color w:val="auto"/>
                <w:kern w:val="2"/>
                <w:sz w:val="21"/>
                <w:szCs w:val="21"/>
              </w:rPr>
              <w:t>15</w:t>
            </w:r>
            <w:r>
              <w:rPr>
                <w:rFonts w:hint="eastAsia" w:ascii="仿宋" w:hAnsi="仿宋" w:eastAsia="仿宋" w:cs="仿宋"/>
                <w:color w:val="auto"/>
                <w:kern w:val="2"/>
                <w:sz w:val="21"/>
                <w:szCs w:val="21"/>
              </w:rPr>
              <w:t>公里（含）内得</w:t>
            </w:r>
            <w:r>
              <w:rPr>
                <w:rFonts w:ascii="仿宋" w:hAnsi="仿宋" w:eastAsia="仿宋" w:cs="仿宋"/>
                <w:color w:val="auto"/>
                <w:kern w:val="2"/>
                <w:sz w:val="21"/>
                <w:szCs w:val="21"/>
              </w:rPr>
              <w:t>1</w:t>
            </w:r>
            <w:r>
              <w:rPr>
                <w:rFonts w:hint="eastAsia" w:ascii="仿宋" w:hAnsi="仿宋" w:eastAsia="仿宋" w:cs="仿宋"/>
                <w:color w:val="auto"/>
                <w:kern w:val="2"/>
                <w:sz w:val="21"/>
                <w:szCs w:val="21"/>
              </w:rPr>
              <w:t>分；</w:t>
            </w:r>
          </w:p>
          <w:p>
            <w:pPr>
              <w:pStyle w:val="6"/>
              <w:widowControl w:val="0"/>
              <w:tabs>
                <w:tab w:val="clear" w:pos="1697"/>
              </w:tabs>
              <w:spacing w:afterLines="0" w:line="360" w:lineRule="exact"/>
              <w:ind w:left="0" w:firstLine="0"/>
              <w:jc w:val="both"/>
              <w:rPr>
                <w:rFonts w:ascii="仿宋" w:hAnsi="仿宋" w:eastAsia="仿宋" w:cs="仿宋"/>
                <w:color w:val="auto"/>
                <w:szCs w:val="21"/>
              </w:rPr>
            </w:pPr>
            <w:r>
              <w:rPr>
                <w:rFonts w:ascii="仿宋" w:hAnsi="仿宋" w:eastAsia="仿宋" w:cs="仿宋"/>
                <w:color w:val="auto"/>
                <w:kern w:val="2"/>
                <w:sz w:val="21"/>
                <w:szCs w:val="21"/>
              </w:rPr>
              <w:t>4.</w:t>
            </w:r>
            <w:r>
              <w:rPr>
                <w:rFonts w:hint="eastAsia" w:ascii="仿宋" w:hAnsi="仿宋" w:eastAsia="仿宋" w:cs="仿宋"/>
                <w:color w:val="auto"/>
                <w:kern w:val="2"/>
                <w:sz w:val="21"/>
                <w:szCs w:val="21"/>
              </w:rPr>
              <w:t>超出</w:t>
            </w:r>
            <w:r>
              <w:rPr>
                <w:rFonts w:ascii="仿宋" w:hAnsi="仿宋" w:eastAsia="仿宋" w:cs="仿宋"/>
                <w:color w:val="auto"/>
                <w:kern w:val="2"/>
                <w:sz w:val="21"/>
                <w:szCs w:val="21"/>
              </w:rPr>
              <w:t>15</w:t>
            </w:r>
            <w:r>
              <w:rPr>
                <w:rFonts w:hint="eastAsia" w:ascii="仿宋" w:hAnsi="仿宋" w:eastAsia="仿宋" w:cs="仿宋"/>
                <w:color w:val="auto"/>
                <w:kern w:val="2"/>
                <w:sz w:val="21"/>
                <w:szCs w:val="21"/>
              </w:rPr>
              <w:t>公里不得分。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7</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信誉证明</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5</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根据企业信用等级情况打分，最高得</w:t>
            </w:r>
            <w:r>
              <w:rPr>
                <w:rFonts w:ascii="仿宋" w:hAnsi="仿宋" w:eastAsia="仿宋" w:cs="仿宋"/>
                <w:color w:val="auto"/>
                <w:szCs w:val="21"/>
              </w:rPr>
              <w:t>5</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1.AAA</w:t>
            </w:r>
            <w:r>
              <w:rPr>
                <w:rFonts w:hint="eastAsia" w:ascii="仿宋" w:hAnsi="仿宋" w:eastAsia="仿宋" w:cs="仿宋"/>
                <w:color w:val="auto"/>
                <w:szCs w:val="21"/>
              </w:rPr>
              <w:t>级得</w:t>
            </w:r>
            <w:r>
              <w:rPr>
                <w:rFonts w:ascii="仿宋" w:hAnsi="仿宋" w:eastAsia="仿宋" w:cs="仿宋"/>
                <w:color w:val="auto"/>
                <w:szCs w:val="21"/>
              </w:rPr>
              <w:t>5</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2.AA</w:t>
            </w:r>
            <w:r>
              <w:rPr>
                <w:rFonts w:hint="eastAsia" w:ascii="仿宋" w:hAnsi="仿宋" w:eastAsia="仿宋" w:cs="仿宋"/>
                <w:color w:val="auto"/>
                <w:szCs w:val="21"/>
              </w:rPr>
              <w:t>级得</w:t>
            </w:r>
            <w:r>
              <w:rPr>
                <w:rFonts w:ascii="仿宋" w:hAnsi="仿宋" w:eastAsia="仿宋" w:cs="仿宋"/>
                <w:color w:val="auto"/>
                <w:szCs w:val="21"/>
              </w:rPr>
              <w:t>3</w:t>
            </w:r>
            <w:r>
              <w:rPr>
                <w:rFonts w:hint="eastAsia" w:ascii="仿宋" w:hAnsi="仿宋" w:eastAsia="仿宋" w:cs="仿宋"/>
                <w:color w:val="auto"/>
                <w:szCs w:val="21"/>
              </w:rPr>
              <w:t>分；</w:t>
            </w:r>
          </w:p>
          <w:p>
            <w:pPr>
              <w:spacing w:line="288" w:lineRule="auto"/>
              <w:rPr>
                <w:rFonts w:hint="eastAsia" w:ascii="仿宋" w:hAnsi="仿宋" w:eastAsia="仿宋" w:cs="仿宋"/>
                <w:color w:val="auto"/>
                <w:szCs w:val="21"/>
              </w:rPr>
            </w:pPr>
            <w:r>
              <w:rPr>
                <w:rFonts w:ascii="仿宋" w:hAnsi="仿宋" w:eastAsia="仿宋" w:cs="仿宋"/>
                <w:color w:val="auto"/>
                <w:szCs w:val="21"/>
              </w:rPr>
              <w:t>3.A</w:t>
            </w:r>
            <w:r>
              <w:rPr>
                <w:rFonts w:hint="eastAsia" w:ascii="仿宋" w:hAnsi="仿宋" w:eastAsia="仿宋" w:cs="仿宋"/>
                <w:color w:val="auto"/>
                <w:szCs w:val="21"/>
              </w:rPr>
              <w:t>级得</w:t>
            </w:r>
            <w:r>
              <w:rPr>
                <w:rFonts w:ascii="仿宋" w:hAnsi="仿宋" w:eastAsia="仿宋" w:cs="仿宋"/>
                <w:color w:val="auto"/>
                <w:szCs w:val="21"/>
              </w:rPr>
              <w:t>1</w:t>
            </w:r>
            <w:r>
              <w:rPr>
                <w:rFonts w:hint="eastAsia" w:ascii="仿宋" w:hAnsi="仿宋" w:eastAsia="仿宋" w:cs="仿宋"/>
                <w:color w:val="auto"/>
                <w:szCs w:val="21"/>
              </w:rPr>
              <w:t>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 xml:space="preserve"> </w:t>
            </w:r>
          </w:p>
          <w:p>
            <w:pPr>
              <w:spacing w:line="288" w:lineRule="auto"/>
              <w:rPr>
                <w:rFonts w:hint="eastAsia" w:ascii="仿宋" w:hAnsi="仿宋" w:eastAsia="宋体"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无等级不得分</w:t>
            </w:r>
            <w:r>
              <w:rPr>
                <w:rFonts w:hint="eastAsia" w:ascii="仿宋" w:hAnsi="仿宋" w:eastAsia="仿宋" w:cs="仿宋"/>
                <w:color w:val="auto"/>
                <w:szCs w:val="21"/>
                <w:lang w:eastAsia="zh-CN"/>
              </w:rPr>
              <w:t>。</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0-5</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184" w:hRule="atLeast"/>
          <w:jc w:val="center"/>
        </w:trPr>
        <w:tc>
          <w:tcPr>
            <w:tcW w:w="717"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8</w:t>
            </w:r>
          </w:p>
        </w:tc>
        <w:tc>
          <w:tcPr>
            <w:tcW w:w="1239"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检测报告</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10</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有相关检测制度，最高得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2.0-1.5</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1.4-1.0</w:t>
            </w:r>
            <w:r>
              <w:rPr>
                <w:rFonts w:hint="eastAsia" w:ascii="仿宋" w:hAnsi="仿宋" w:eastAsia="仿宋" w:cs="仿宋"/>
                <w:color w:val="auto"/>
                <w:szCs w:val="21"/>
              </w:rPr>
              <w:t>分</w:t>
            </w:r>
            <w:r>
              <w:rPr>
                <w:rFonts w:ascii="仿宋" w:hAnsi="仿宋" w:eastAsia="仿宋" w:cs="仿宋"/>
                <w:color w:val="auto"/>
                <w:szCs w:val="21"/>
              </w:rPr>
              <w:t xml:space="preserve">; </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0.9-0</w:t>
            </w:r>
            <w:r>
              <w:rPr>
                <w:rFonts w:hint="eastAsia" w:ascii="仿宋" w:hAnsi="仿宋" w:eastAsia="仿宋" w:cs="仿宋"/>
                <w:color w:val="auto"/>
                <w:szCs w:val="21"/>
              </w:rPr>
              <w:t>分。</w:t>
            </w:r>
          </w:p>
        </w:tc>
        <w:tc>
          <w:tcPr>
            <w:tcW w:w="1037" w:type="dxa"/>
            <w:vMerge w:val="restart"/>
            <w:tcBorders>
              <w:top w:val="single" w:color="auto" w:sz="4" w:space="0"/>
              <w:left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0-10</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184" w:hRule="atLeast"/>
          <w:jc w:val="center"/>
        </w:trPr>
        <w:tc>
          <w:tcPr>
            <w:tcW w:w="717" w:type="dxa"/>
            <w:vMerge w:val="continue"/>
            <w:tcBorders>
              <w:left w:val="single" w:color="auto" w:sz="4" w:space="0"/>
              <w:right w:val="single" w:color="auto" w:sz="4" w:space="0"/>
            </w:tcBorders>
            <w:vAlign w:val="center"/>
          </w:tcPr>
          <w:p>
            <w:pPr>
              <w:spacing w:line="288" w:lineRule="auto"/>
              <w:rPr>
                <w:color w:val="auto"/>
              </w:rPr>
            </w:pPr>
          </w:p>
        </w:tc>
        <w:tc>
          <w:tcPr>
            <w:tcW w:w="1239" w:type="dxa"/>
            <w:vMerge w:val="continue"/>
            <w:tcBorders>
              <w:left w:val="single" w:color="auto" w:sz="4" w:space="0"/>
              <w:right w:val="single" w:color="auto" w:sz="4" w:space="0"/>
            </w:tcBorders>
            <w:vAlign w:val="center"/>
          </w:tcPr>
          <w:p>
            <w:pPr>
              <w:spacing w:line="288" w:lineRule="auto"/>
              <w:rPr>
                <w:color w:val="auto"/>
              </w:rPr>
            </w:pP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能提供半年内所投标段产品相关的检验合格报告，最高得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1.4</w:t>
            </w:r>
            <w:r>
              <w:rPr>
                <w:rFonts w:hint="eastAsia" w:ascii="仿宋" w:hAnsi="仿宋" w:eastAsia="仿宋" w:cs="仿宋"/>
                <w:color w:val="auto"/>
                <w:szCs w:val="21"/>
              </w:rPr>
              <w:t>个批次以上报告得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2.2</w:t>
            </w:r>
            <w:r>
              <w:rPr>
                <w:rFonts w:hint="eastAsia" w:ascii="仿宋" w:hAnsi="仿宋" w:eastAsia="仿宋" w:cs="仿宋"/>
                <w:color w:val="auto"/>
                <w:szCs w:val="21"/>
              </w:rPr>
              <w:t>个批次以上报告得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3.1</w:t>
            </w:r>
            <w:r>
              <w:rPr>
                <w:rFonts w:hint="eastAsia" w:ascii="仿宋" w:hAnsi="仿宋" w:eastAsia="仿宋" w:cs="仿宋"/>
                <w:color w:val="auto"/>
                <w:szCs w:val="21"/>
              </w:rPr>
              <w:t>个批次以上报告得</w:t>
            </w:r>
            <w:r>
              <w:rPr>
                <w:rFonts w:ascii="仿宋" w:hAnsi="仿宋" w:eastAsia="仿宋" w:cs="仿宋"/>
                <w:color w:val="auto"/>
                <w:szCs w:val="21"/>
              </w:rPr>
              <w:t>1</w:t>
            </w:r>
            <w:r>
              <w:rPr>
                <w:rFonts w:hint="eastAsia" w:ascii="仿宋" w:hAnsi="仿宋" w:eastAsia="仿宋" w:cs="仿宋"/>
                <w:color w:val="auto"/>
                <w:szCs w:val="21"/>
              </w:rPr>
              <w:t>分。</w:t>
            </w:r>
          </w:p>
        </w:tc>
        <w:tc>
          <w:tcPr>
            <w:tcW w:w="1037" w:type="dxa"/>
            <w:vMerge w:val="continue"/>
            <w:tcBorders>
              <w:left w:val="single" w:color="auto" w:sz="4" w:space="0"/>
              <w:right w:val="single" w:color="auto" w:sz="4" w:space="0"/>
            </w:tcBorders>
            <w:vAlign w:val="center"/>
          </w:tcPr>
          <w:p>
            <w:pPr>
              <w:spacing w:line="288" w:lineRule="auto"/>
              <w:rPr>
                <w:rFonts w:ascii="仿宋" w:hAnsi="仿宋" w:eastAsia="仿宋" w:cs="仿宋"/>
                <w:color w:val="auto"/>
                <w:szCs w:val="21"/>
              </w:rPr>
            </w:pPr>
          </w:p>
        </w:tc>
      </w:tr>
      <w:tr>
        <w:tblPrEx>
          <w:tblCellMar>
            <w:top w:w="0" w:type="dxa"/>
            <w:left w:w="108" w:type="dxa"/>
            <w:bottom w:w="0" w:type="dxa"/>
            <w:right w:w="108" w:type="dxa"/>
          </w:tblCellMar>
        </w:tblPrEx>
        <w:trPr>
          <w:trHeight w:val="184" w:hRule="atLeast"/>
          <w:jc w:val="center"/>
        </w:trPr>
        <w:tc>
          <w:tcPr>
            <w:tcW w:w="717" w:type="dxa"/>
            <w:vMerge w:val="continue"/>
            <w:tcBorders>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c>
          <w:tcPr>
            <w:tcW w:w="1239" w:type="dxa"/>
            <w:vMerge w:val="continue"/>
            <w:tcBorders>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有食品安全管理员，最高得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名以上得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2.1</w:t>
            </w:r>
            <w:r>
              <w:rPr>
                <w:rFonts w:hint="eastAsia" w:ascii="仿宋" w:hAnsi="仿宋" w:eastAsia="仿宋" w:cs="仿宋"/>
                <w:color w:val="auto"/>
                <w:szCs w:val="21"/>
              </w:rPr>
              <w:t>名得</w:t>
            </w:r>
            <w:r>
              <w:rPr>
                <w:rFonts w:ascii="仿宋" w:hAnsi="仿宋" w:eastAsia="仿宋" w:cs="仿宋"/>
                <w:color w:val="auto"/>
                <w:szCs w:val="21"/>
              </w:rPr>
              <w:t>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hint="eastAsia" w:ascii="仿宋" w:hAnsi="仿宋" w:eastAsia="仿宋" w:cs="仿宋"/>
                <w:color w:val="auto"/>
                <w:szCs w:val="21"/>
              </w:rPr>
              <w:t>（需提供相关安全管理员证书）</w:t>
            </w:r>
          </w:p>
        </w:tc>
        <w:tc>
          <w:tcPr>
            <w:tcW w:w="1037" w:type="dxa"/>
            <w:vMerge w:val="continue"/>
            <w:tcBorders>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r>
      <w:tr>
        <w:tblPrEx>
          <w:tblCellMar>
            <w:top w:w="0" w:type="dxa"/>
            <w:left w:w="108" w:type="dxa"/>
            <w:bottom w:w="0" w:type="dxa"/>
            <w:right w:w="108" w:type="dxa"/>
          </w:tblCellMar>
        </w:tblPrEx>
        <w:trPr>
          <w:trHeight w:val="184"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有检验员，最高得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1.2</w:t>
            </w:r>
            <w:r>
              <w:rPr>
                <w:rFonts w:hint="eastAsia" w:ascii="仿宋" w:hAnsi="仿宋" w:eastAsia="仿宋" w:cs="仿宋"/>
                <w:color w:val="auto"/>
                <w:szCs w:val="21"/>
              </w:rPr>
              <w:t>名以上得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2.1</w:t>
            </w:r>
            <w:r>
              <w:rPr>
                <w:rFonts w:hint="eastAsia" w:ascii="仿宋" w:hAnsi="仿宋" w:eastAsia="仿宋" w:cs="仿宋"/>
                <w:color w:val="auto"/>
                <w:szCs w:val="21"/>
              </w:rPr>
              <w:t>名得</w:t>
            </w:r>
            <w:r>
              <w:rPr>
                <w:rFonts w:ascii="仿宋" w:hAnsi="仿宋" w:eastAsia="仿宋" w:cs="仿宋"/>
                <w:color w:val="auto"/>
                <w:szCs w:val="21"/>
              </w:rPr>
              <w:t>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hint="eastAsia" w:ascii="仿宋" w:hAnsi="仿宋" w:eastAsia="仿宋" w:cs="仿宋"/>
                <w:color w:val="auto"/>
                <w:szCs w:val="21"/>
              </w:rPr>
              <w:t>（需提供相关检验员证书）</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p>
        </w:tc>
      </w:tr>
      <w:tr>
        <w:tblPrEx>
          <w:tblCellMar>
            <w:top w:w="0" w:type="dxa"/>
            <w:left w:w="108" w:type="dxa"/>
            <w:bottom w:w="0" w:type="dxa"/>
            <w:right w:w="108" w:type="dxa"/>
          </w:tblCellMar>
        </w:tblPrEx>
        <w:trPr>
          <w:trHeight w:val="160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9</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服务质量承诺</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4</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根据投标人服务保证、质量承诺等情况进行综合打分，最高得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4.0-2.6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2.5-1.1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1.0-0</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ascii="仿宋" w:hAnsi="仿宋" w:eastAsia="仿宋" w:cs="仿宋"/>
                <w:color w:val="auto"/>
                <w:szCs w:val="21"/>
              </w:rPr>
              <w:t>10</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配送服务方案</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12</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实施方案：根据投标单位总体实施方案（包含运行方案、管理方针、管理目标、仓储管理、难点要点分析等），由评委根据方案及措施的严密性、科学性进行综合评分，最高得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4.0-2.6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2.5-1.1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1.0-0</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应急实施方案：根据投标人应急实施方案</w:t>
            </w:r>
            <w:r>
              <w:rPr>
                <w:rFonts w:ascii="仿宋" w:hAnsi="仿宋" w:eastAsia="仿宋" w:cs="仿宋"/>
                <w:color w:val="auto"/>
                <w:szCs w:val="21"/>
              </w:rPr>
              <w:t>(</w:t>
            </w:r>
            <w:r>
              <w:rPr>
                <w:rFonts w:hint="eastAsia" w:ascii="仿宋" w:hAnsi="仿宋" w:eastAsia="仿宋" w:cs="仿宋"/>
                <w:color w:val="auto"/>
                <w:szCs w:val="21"/>
              </w:rPr>
              <w:t>临时突发性特殊采购、急件采购、大宗采购等服务项目</w:t>
            </w:r>
            <w:r>
              <w:rPr>
                <w:rFonts w:ascii="仿宋" w:hAnsi="仿宋" w:eastAsia="仿宋" w:cs="仿宋"/>
                <w:color w:val="auto"/>
                <w:szCs w:val="21"/>
              </w:rPr>
              <w:t>)</w:t>
            </w:r>
            <w:r>
              <w:rPr>
                <w:rFonts w:hint="eastAsia" w:ascii="仿宋" w:hAnsi="仿宋" w:eastAsia="仿宋" w:cs="仿宋"/>
                <w:color w:val="auto"/>
                <w:szCs w:val="21"/>
              </w:rPr>
              <w:t>的科学性、合理性，严密性、科学性进行综合评分，最高得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4.0-2.6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2.5-1.1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1.0-0</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556"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特色服务方案及承诺：根据投标单位正常服务承诺的基础上能提供排他性特色服务的方案及承诺进行酌情打分，最高得</w:t>
            </w:r>
            <w:r>
              <w:rPr>
                <w:rFonts w:ascii="仿宋" w:hAnsi="仿宋" w:eastAsia="仿宋" w:cs="仿宋"/>
                <w:color w:val="auto"/>
                <w:szCs w:val="21"/>
              </w:rPr>
              <w:t>4</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4.0-2.6</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2.5-1.1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1.0-0</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p>
          <w:p>
            <w:pPr>
              <w:spacing w:line="288" w:lineRule="auto"/>
              <w:jc w:val="center"/>
              <w:rPr>
                <w:rFonts w:ascii="仿宋" w:hAnsi="仿宋" w:eastAsia="仿宋" w:cs="仿宋"/>
                <w:color w:val="auto"/>
                <w:szCs w:val="21"/>
              </w:rPr>
            </w:pPr>
            <w:r>
              <w:rPr>
                <w:rFonts w:ascii="仿宋" w:hAnsi="仿宋" w:eastAsia="仿宋" w:cs="仿宋"/>
                <w:color w:val="auto"/>
                <w:szCs w:val="21"/>
              </w:rPr>
              <w:t>0-4</w:t>
            </w:r>
            <w:r>
              <w:rPr>
                <w:rFonts w:hint="eastAsia" w:ascii="仿宋" w:hAnsi="仿宋" w:eastAsia="仿宋" w:cs="仿宋"/>
                <w:color w:val="auto"/>
                <w:szCs w:val="21"/>
              </w:rPr>
              <w:t>分</w:t>
            </w:r>
          </w:p>
        </w:tc>
      </w:tr>
      <w:tr>
        <w:tblPrEx>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11</w:t>
            </w:r>
          </w:p>
        </w:tc>
        <w:tc>
          <w:tcPr>
            <w:tcW w:w="123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hint="eastAsia" w:ascii="仿宋" w:hAnsi="仿宋" w:eastAsia="仿宋" w:cs="仿宋"/>
                <w:color w:val="auto"/>
                <w:szCs w:val="21"/>
              </w:rPr>
              <w:t>标书编制</w:t>
            </w:r>
          </w:p>
          <w:p>
            <w:pPr>
              <w:spacing w:line="288" w:lineRule="auto"/>
              <w:jc w:val="center"/>
              <w:rPr>
                <w:rFonts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rPr>
              <w:t>2</w:t>
            </w:r>
            <w:r>
              <w:rPr>
                <w:rFonts w:hint="eastAsia" w:ascii="仿宋" w:hAnsi="仿宋" w:eastAsia="仿宋" w:cs="仿宋"/>
                <w:color w:val="auto"/>
                <w:szCs w:val="21"/>
              </w:rPr>
              <w:t>分）</w:t>
            </w:r>
          </w:p>
        </w:tc>
        <w:tc>
          <w:tcPr>
            <w:tcW w:w="6716"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仿宋" w:hAnsi="仿宋" w:eastAsia="仿宋" w:cs="仿宋"/>
                <w:color w:val="auto"/>
                <w:szCs w:val="21"/>
              </w:rPr>
            </w:pPr>
            <w:r>
              <w:rPr>
                <w:rFonts w:hint="eastAsia" w:ascii="仿宋" w:hAnsi="仿宋" w:eastAsia="仿宋" w:cs="仿宋"/>
                <w:color w:val="auto"/>
                <w:szCs w:val="21"/>
              </w:rPr>
              <w:t>投标文件质量编制完整，格式规范、</w:t>
            </w:r>
            <w:r>
              <w:rPr>
                <w:rFonts w:hint="eastAsia" w:ascii="仿宋" w:hAnsi="仿宋" w:eastAsia="仿宋" w:cs="仿宋"/>
                <w:bCs/>
                <w:iCs/>
                <w:color w:val="auto"/>
                <w:szCs w:val="21"/>
              </w:rPr>
              <w:t>书面整洁、内容详实</w:t>
            </w:r>
            <w:r>
              <w:rPr>
                <w:rFonts w:hint="eastAsia" w:ascii="仿宋" w:hAnsi="仿宋" w:eastAsia="仿宋" w:cs="仿宋"/>
                <w:color w:val="auto"/>
                <w:szCs w:val="21"/>
              </w:rPr>
              <w:t>，最高得</w:t>
            </w:r>
            <w:r>
              <w:rPr>
                <w:rFonts w:ascii="仿宋" w:hAnsi="仿宋" w:eastAsia="仿宋" w:cs="仿宋"/>
                <w:color w:val="auto"/>
                <w:szCs w:val="21"/>
              </w:rPr>
              <w:t>2</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优秀得</w:t>
            </w:r>
            <w:r>
              <w:rPr>
                <w:rFonts w:ascii="仿宋" w:hAnsi="仿宋" w:eastAsia="仿宋" w:cs="仿宋"/>
                <w:color w:val="auto"/>
                <w:szCs w:val="21"/>
              </w:rPr>
              <w:t>2.0-1.1</w:t>
            </w:r>
            <w:r>
              <w:rPr>
                <w:rFonts w:hint="eastAsia" w:ascii="仿宋" w:hAnsi="仿宋" w:eastAsia="仿宋" w:cs="仿宋"/>
                <w:color w:val="auto"/>
                <w:szCs w:val="21"/>
              </w:rPr>
              <w:t>分；</w:t>
            </w:r>
          </w:p>
          <w:p>
            <w:pPr>
              <w:spacing w:line="288" w:lineRule="auto"/>
              <w:rPr>
                <w:rFonts w:ascii="仿宋" w:hAnsi="仿宋" w:eastAsia="仿宋" w:cs="仿宋"/>
                <w:color w:val="auto"/>
                <w:szCs w:val="21"/>
              </w:rPr>
            </w:pPr>
            <w:r>
              <w:rPr>
                <w:rFonts w:ascii="仿宋" w:hAnsi="仿宋" w:eastAsia="仿宋" w:cs="仿宋"/>
                <w:color w:val="auto"/>
                <w:szCs w:val="21"/>
              </w:rPr>
              <w:t>2.</w:t>
            </w:r>
            <w:r>
              <w:rPr>
                <w:rFonts w:hint="eastAsia" w:ascii="仿宋" w:hAnsi="仿宋" w:eastAsia="仿宋" w:cs="仿宋"/>
                <w:color w:val="auto"/>
                <w:szCs w:val="21"/>
              </w:rPr>
              <w:t>良好得</w:t>
            </w:r>
            <w:r>
              <w:rPr>
                <w:rFonts w:ascii="仿宋" w:hAnsi="仿宋" w:eastAsia="仿宋" w:cs="仿宋"/>
                <w:color w:val="auto"/>
                <w:szCs w:val="21"/>
              </w:rPr>
              <w:t>1.0-0.5</w:t>
            </w:r>
            <w:r>
              <w:rPr>
                <w:rFonts w:hint="eastAsia" w:ascii="仿宋" w:hAnsi="仿宋" w:eastAsia="仿宋" w:cs="仿宋"/>
                <w:color w:val="auto"/>
                <w:szCs w:val="21"/>
              </w:rPr>
              <w:t>分</w:t>
            </w:r>
            <w:r>
              <w:rPr>
                <w:rFonts w:ascii="仿宋" w:hAnsi="仿宋" w:eastAsia="仿宋" w:cs="仿宋"/>
                <w:color w:val="auto"/>
                <w:szCs w:val="21"/>
              </w:rPr>
              <w:t>;</w:t>
            </w:r>
          </w:p>
          <w:p>
            <w:pPr>
              <w:spacing w:line="288" w:lineRule="auto"/>
              <w:rPr>
                <w:rFonts w:ascii="仿宋" w:hAnsi="仿宋" w:eastAsia="仿宋" w:cs="仿宋"/>
                <w:color w:val="auto"/>
                <w:szCs w:val="21"/>
              </w:rPr>
            </w:pPr>
            <w:r>
              <w:rPr>
                <w:rFonts w:ascii="仿宋" w:hAnsi="仿宋" w:eastAsia="仿宋" w:cs="仿宋"/>
                <w:color w:val="auto"/>
                <w:szCs w:val="21"/>
              </w:rPr>
              <w:t>3.</w:t>
            </w:r>
            <w:r>
              <w:rPr>
                <w:rFonts w:hint="eastAsia" w:ascii="仿宋" w:hAnsi="仿宋" w:eastAsia="仿宋" w:cs="仿宋"/>
                <w:color w:val="auto"/>
                <w:szCs w:val="21"/>
              </w:rPr>
              <w:t>一般得</w:t>
            </w:r>
            <w:r>
              <w:rPr>
                <w:rFonts w:ascii="仿宋" w:hAnsi="仿宋" w:eastAsia="仿宋" w:cs="仿宋"/>
                <w:color w:val="auto"/>
                <w:szCs w:val="21"/>
              </w:rPr>
              <w:t>0.4-0</w:t>
            </w:r>
            <w:r>
              <w:rPr>
                <w:rFonts w:hint="eastAsia" w:ascii="仿宋" w:hAnsi="仿宋" w:eastAsia="仿宋" w:cs="仿宋"/>
                <w:color w:val="auto"/>
                <w:szCs w:val="21"/>
              </w:rPr>
              <w:t>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 w:hAnsi="仿宋" w:eastAsia="仿宋" w:cs="仿宋"/>
                <w:color w:val="auto"/>
                <w:szCs w:val="21"/>
              </w:rPr>
            </w:pPr>
            <w:r>
              <w:rPr>
                <w:rFonts w:ascii="仿宋" w:hAnsi="仿宋" w:eastAsia="仿宋" w:cs="仿宋"/>
                <w:color w:val="auto"/>
                <w:szCs w:val="21"/>
              </w:rPr>
              <w:t>0-2</w:t>
            </w:r>
            <w:r>
              <w:rPr>
                <w:rFonts w:hint="eastAsia" w:ascii="仿宋" w:hAnsi="仿宋" w:eastAsia="仿宋" w:cs="仿宋"/>
                <w:color w:val="auto"/>
                <w:szCs w:val="21"/>
              </w:rPr>
              <w:t>分</w:t>
            </w:r>
          </w:p>
        </w:tc>
      </w:tr>
    </w:tbl>
    <w:p>
      <w:pPr>
        <w:spacing w:line="440" w:lineRule="exact"/>
        <w:jc w:val="left"/>
        <w:rPr>
          <w:rFonts w:ascii="仿宋" w:hAnsi="仿宋" w:eastAsia="仿宋" w:cs="仿宋"/>
          <w:b/>
          <w:bCs/>
          <w:color w:val="auto"/>
          <w:szCs w:val="21"/>
        </w:rPr>
      </w:pPr>
      <w:r>
        <w:rPr>
          <w:rFonts w:hint="eastAsia" w:ascii="仿宋" w:hAnsi="仿宋" w:eastAsia="仿宋" w:cs="仿宋"/>
          <w:b/>
          <w:bCs/>
          <w:color w:val="auto"/>
          <w:szCs w:val="21"/>
        </w:rPr>
        <w:t>说明：</w:t>
      </w:r>
    </w:p>
    <w:p>
      <w:pPr>
        <w:spacing w:line="440" w:lineRule="exact"/>
        <w:jc w:val="left"/>
        <w:rPr>
          <w:rFonts w:ascii="仿宋" w:hAnsi="仿宋" w:eastAsia="仿宋" w:cs="仿宋"/>
          <w:b/>
          <w:bCs/>
          <w:color w:val="auto"/>
          <w:szCs w:val="21"/>
        </w:rPr>
      </w:pPr>
      <w:r>
        <w:rPr>
          <w:rFonts w:ascii="仿宋" w:hAnsi="仿宋" w:eastAsia="仿宋" w:cs="仿宋"/>
          <w:b/>
          <w:bCs/>
          <w:color w:val="auto"/>
          <w:szCs w:val="21"/>
        </w:rPr>
        <w:t>1.</w:t>
      </w:r>
      <w:r>
        <w:rPr>
          <w:rFonts w:hint="eastAsia" w:ascii="仿宋" w:hAnsi="仿宋" w:eastAsia="仿宋" w:cs="仿宋"/>
          <w:b/>
          <w:bCs/>
          <w:color w:val="auto"/>
          <w:szCs w:val="21"/>
        </w:rPr>
        <w:t>投标企业提供的所有证件、证明等均须在有效期内，并覆盖或承诺覆盖本招标项目服务周期，并加盖投标企业公章，否则不得分；</w:t>
      </w:r>
    </w:p>
    <w:p>
      <w:pPr>
        <w:spacing w:line="440" w:lineRule="exact"/>
        <w:jc w:val="left"/>
        <w:rPr>
          <w:rFonts w:ascii="仿宋" w:hAnsi="仿宋" w:eastAsia="仿宋" w:cs="仿宋"/>
          <w:b/>
          <w:bCs/>
          <w:color w:val="auto"/>
          <w:szCs w:val="21"/>
        </w:rPr>
      </w:pPr>
      <w:r>
        <w:rPr>
          <w:rFonts w:ascii="仿宋" w:hAnsi="仿宋" w:eastAsia="仿宋" w:cs="仿宋"/>
          <w:b/>
          <w:bCs/>
          <w:color w:val="auto"/>
          <w:szCs w:val="21"/>
        </w:rPr>
        <w:t>2.</w:t>
      </w:r>
      <w:r>
        <w:rPr>
          <w:rFonts w:hint="eastAsia" w:ascii="仿宋" w:hAnsi="仿宋" w:eastAsia="仿宋" w:cs="仿宋"/>
          <w:b/>
          <w:bCs/>
          <w:color w:val="auto"/>
          <w:szCs w:val="21"/>
        </w:rPr>
        <w:t>涉及人员内容：投标文件中均需均提供由社保机构出具近三个月的单位缴纳社保的证明材料，未提供不得分；</w:t>
      </w:r>
    </w:p>
    <w:p>
      <w:pPr>
        <w:spacing w:line="288" w:lineRule="auto"/>
        <w:rPr>
          <w:rFonts w:ascii="仿宋" w:hAnsi="仿宋" w:eastAsia="仿宋" w:cs="仿宋"/>
          <w:b/>
          <w:bCs/>
          <w:color w:val="auto"/>
          <w:szCs w:val="21"/>
        </w:rPr>
      </w:pPr>
      <w:r>
        <w:rPr>
          <w:rFonts w:ascii="仿宋" w:hAnsi="仿宋" w:eastAsia="仿宋" w:cs="仿宋"/>
          <w:b/>
          <w:bCs/>
          <w:color w:val="auto"/>
          <w:szCs w:val="21"/>
        </w:rPr>
        <w:t>3.</w:t>
      </w:r>
      <w:r>
        <w:rPr>
          <w:rFonts w:hint="eastAsia" w:ascii="仿宋" w:hAnsi="仿宋" w:eastAsia="仿宋" w:cs="仿宋"/>
          <w:b/>
          <w:bCs/>
          <w:color w:val="auto"/>
          <w:szCs w:val="21"/>
        </w:rPr>
        <w:t>涉及面积内容：投标文件中均需提供房产证明或租赁、承包合同复印件，未提供不得分；</w:t>
      </w:r>
    </w:p>
    <w:p>
      <w:pPr>
        <w:spacing w:line="288" w:lineRule="auto"/>
        <w:rPr>
          <w:rFonts w:ascii="仿宋" w:hAnsi="仿宋" w:eastAsia="仿宋" w:cs="仿宋"/>
          <w:b/>
          <w:bCs/>
          <w:color w:val="auto"/>
          <w:szCs w:val="21"/>
          <w:lang w:val="zh-CN"/>
        </w:rPr>
      </w:pPr>
      <w:r>
        <w:rPr>
          <w:rFonts w:ascii="仿宋" w:hAnsi="仿宋" w:eastAsia="仿宋" w:cs="仿宋"/>
          <w:b/>
          <w:bCs/>
          <w:color w:val="auto"/>
          <w:szCs w:val="21"/>
        </w:rPr>
        <w:t>4.</w:t>
      </w:r>
      <w:r>
        <w:rPr>
          <w:rFonts w:hint="eastAsia" w:ascii="仿宋" w:hAnsi="仿宋" w:eastAsia="仿宋" w:cs="仿宋"/>
          <w:b/>
          <w:bCs/>
          <w:color w:val="auto"/>
          <w:szCs w:val="21"/>
        </w:rPr>
        <w:t>涉及承诺内容：投标文件中均需提供格式自拟的承诺书，未提供不得分（除招标文件中已拟格式）；</w:t>
      </w:r>
      <w:r>
        <w:rPr>
          <w:rFonts w:ascii="仿宋" w:hAnsi="仿宋" w:eastAsia="仿宋" w:cs="仿宋"/>
          <w:b/>
          <w:bCs/>
          <w:color w:val="auto"/>
          <w:szCs w:val="21"/>
        </w:rPr>
        <w:t>5.</w:t>
      </w:r>
      <w:r>
        <w:rPr>
          <w:rFonts w:hint="eastAsia" w:ascii="仿宋" w:hAnsi="仿宋" w:eastAsia="仿宋" w:cs="仿宋"/>
          <w:b/>
          <w:bCs/>
          <w:color w:val="auto"/>
          <w:szCs w:val="21"/>
        </w:rPr>
        <w:t>涉及证书、荣誉内容：投标文件中均需提供</w:t>
      </w:r>
      <w:r>
        <w:rPr>
          <w:rFonts w:hint="eastAsia" w:ascii="仿宋" w:hAnsi="仿宋" w:eastAsia="仿宋" w:cs="仿宋"/>
          <w:b/>
          <w:bCs/>
          <w:color w:val="auto"/>
          <w:szCs w:val="21"/>
          <w:lang w:val="zh-CN"/>
        </w:rPr>
        <w:t>清晰的证书原件扫描件，未提供不得分；</w:t>
      </w:r>
    </w:p>
    <w:p>
      <w:pPr>
        <w:spacing w:line="288" w:lineRule="auto"/>
        <w:rPr>
          <w:rFonts w:ascii="仿宋" w:hAnsi="仿宋" w:eastAsia="仿宋" w:cs="仿宋"/>
          <w:b/>
          <w:bCs/>
          <w:color w:val="auto"/>
          <w:szCs w:val="21"/>
        </w:rPr>
      </w:pPr>
      <w:r>
        <w:rPr>
          <w:rFonts w:ascii="仿宋" w:hAnsi="仿宋" w:eastAsia="仿宋" w:cs="仿宋"/>
          <w:b/>
          <w:bCs/>
          <w:color w:val="auto"/>
          <w:szCs w:val="21"/>
        </w:rPr>
        <w:t>6.</w:t>
      </w:r>
      <w:r>
        <w:rPr>
          <w:rFonts w:hint="eastAsia" w:ascii="仿宋" w:hAnsi="仿宋" w:eastAsia="仿宋" w:cs="仿宋"/>
          <w:b/>
          <w:bCs/>
          <w:color w:val="auto"/>
          <w:szCs w:val="21"/>
        </w:rPr>
        <w:t>涉及车辆内容：投标文件中均需提供车辆所有人与投标人名称相符的证明材料，未提供不得分；</w:t>
      </w:r>
    </w:p>
    <w:p>
      <w:pPr>
        <w:spacing w:line="288" w:lineRule="auto"/>
        <w:rPr>
          <w:rFonts w:ascii="仿宋" w:hAnsi="仿宋" w:eastAsia="仿宋" w:cs="仿宋"/>
          <w:b/>
          <w:bCs/>
          <w:color w:val="auto"/>
          <w:szCs w:val="21"/>
        </w:rPr>
      </w:pPr>
      <w:r>
        <w:rPr>
          <w:rFonts w:ascii="仿宋" w:hAnsi="仿宋" w:eastAsia="仿宋" w:cs="仿宋"/>
          <w:b/>
          <w:bCs/>
          <w:color w:val="auto"/>
          <w:szCs w:val="21"/>
        </w:rPr>
        <w:t>7.</w:t>
      </w:r>
      <w:r>
        <w:rPr>
          <w:rFonts w:hint="eastAsia" w:ascii="仿宋" w:hAnsi="仿宋" w:eastAsia="仿宋" w:cs="仿宋"/>
          <w:b/>
          <w:bCs/>
          <w:color w:val="auto"/>
          <w:szCs w:val="21"/>
        </w:rPr>
        <w:t>涉及各类需要证明内容：投标文件中均需提供相关证明材料，未提供不得分。</w:t>
      </w:r>
    </w:p>
    <w:p>
      <w:pPr>
        <w:pStyle w:val="2"/>
        <w:rPr>
          <w:rFonts w:ascii="仿宋" w:cs="仿宋"/>
          <w:color w:val="auto"/>
        </w:rPr>
      </w:pPr>
      <w:bookmarkStart w:id="13" w:name="_Toc643610537"/>
      <w:r>
        <w:rPr>
          <w:rFonts w:hint="eastAsia" w:ascii="仿宋" w:hAnsi="仿宋" w:cs="仿宋"/>
          <w:color w:val="auto"/>
        </w:rPr>
        <w:t>第六章</w:t>
      </w:r>
      <w:r>
        <w:rPr>
          <w:rFonts w:ascii="仿宋" w:hAnsi="仿宋" w:cs="仿宋"/>
          <w:color w:val="auto"/>
        </w:rPr>
        <w:t xml:space="preserve">  </w:t>
      </w:r>
      <w:r>
        <w:rPr>
          <w:rFonts w:hint="eastAsia" w:ascii="仿宋" w:hAnsi="仿宋" w:cs="仿宋"/>
          <w:color w:val="auto"/>
        </w:rPr>
        <w:t>投标文件格式附件</w:t>
      </w:r>
      <w:bookmarkEnd w:id="13"/>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投标文件制作请按照本采购文件“第二章</w:t>
      </w:r>
      <w:r>
        <w:rPr>
          <w:rFonts w:ascii="仿宋" w:hAnsi="仿宋" w:eastAsia="仿宋" w:cs="仿宋"/>
          <w:color w:val="auto"/>
          <w:kern w:val="0"/>
          <w:sz w:val="24"/>
        </w:rPr>
        <w:t xml:space="preserve"> </w:t>
      </w:r>
      <w:r>
        <w:rPr>
          <w:rFonts w:hint="eastAsia" w:ascii="仿宋" w:hAnsi="仿宋" w:eastAsia="仿宋" w:cs="仿宋"/>
          <w:color w:val="auto"/>
          <w:kern w:val="0"/>
          <w:sz w:val="24"/>
        </w:rPr>
        <w:t>供应商须知”第三部分“投标文件”的规定制作，有关格式附件如下：</w:t>
      </w: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widowControl/>
        <w:snapToGrid w:val="0"/>
        <w:spacing w:line="480" w:lineRule="exact"/>
        <w:ind w:firstLine="480" w:firstLineChars="200"/>
        <w:rPr>
          <w:rFonts w:ascii="仿宋" w:hAnsi="仿宋" w:eastAsia="仿宋" w:cs="仿宋"/>
          <w:color w:val="auto"/>
          <w:kern w:val="0"/>
          <w:sz w:val="24"/>
        </w:rPr>
      </w:pPr>
    </w:p>
    <w:p>
      <w:pPr>
        <w:snapToGrid w:val="0"/>
        <w:spacing w:beforeLines="50" w:after="50"/>
        <w:jc w:val="left"/>
        <w:rPr>
          <w:rFonts w:ascii="仿宋" w:hAnsi="仿宋" w:eastAsia="仿宋" w:cs="仿宋"/>
          <w:b/>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1</w:t>
      </w:r>
      <w:r>
        <w:rPr>
          <w:rFonts w:hint="eastAsia" w:ascii="仿宋" w:hAnsi="仿宋" w:eastAsia="仿宋" w:cs="仿宋"/>
          <w:b/>
          <w:bCs/>
          <w:color w:val="auto"/>
          <w:sz w:val="30"/>
          <w:szCs w:val="30"/>
        </w:rPr>
        <w:t>：</w:t>
      </w:r>
      <w:r>
        <w:rPr>
          <w:rFonts w:hint="eastAsia" w:ascii="仿宋" w:hAnsi="仿宋" w:eastAsia="仿宋" w:cs="仿宋"/>
          <w:b/>
          <w:color w:val="auto"/>
          <w:sz w:val="30"/>
          <w:szCs w:val="30"/>
        </w:rPr>
        <w:t>资格文件封面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ascii="仿宋" w:hAnsi="仿宋" w:eastAsia="仿宋" w:cs="仿宋"/>
          <w:color w:val="auto"/>
          <w:spacing w:val="40"/>
          <w:sz w:val="30"/>
          <w:szCs w:val="30"/>
          <w:u w:val="single"/>
        </w:rPr>
        <w:t xml:space="preserve">           </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ascii="仿宋" w:hAnsi="仿宋" w:eastAsia="仿宋" w:cs="仿宋"/>
          <w:color w:val="auto"/>
          <w:sz w:val="30"/>
          <w:szCs w:val="30"/>
          <w:u w:val="single"/>
        </w:rPr>
        <w:t xml:space="preserve">                   </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r>
        <w:rPr>
          <w:rFonts w:ascii="仿宋" w:hAnsi="仿宋" w:eastAsia="仿宋" w:cs="仿宋"/>
          <w:color w:val="auto"/>
          <w:sz w:val="30"/>
          <w:szCs w:val="30"/>
          <w:u w:val="single"/>
        </w:rPr>
        <w:t xml:space="preserve">                    </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ascii="仿宋" w:hAnsi="仿宋" w:eastAsia="仿宋" w:cs="仿宋"/>
          <w:color w:val="auto"/>
          <w:sz w:val="72"/>
          <w:szCs w:val="72"/>
        </w:rPr>
      </w:pPr>
    </w:p>
    <w:p>
      <w:pPr>
        <w:spacing w:line="500" w:lineRule="exact"/>
        <w:ind w:right="7"/>
        <w:jc w:val="center"/>
        <w:rPr>
          <w:rFonts w:ascii="仿宋" w:hAnsi="仿宋" w:eastAsia="仿宋" w:cs="仿宋"/>
          <w:color w:val="auto"/>
          <w:sz w:val="36"/>
          <w:szCs w:val="36"/>
        </w:rPr>
      </w:pP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w:t>
      </w:r>
      <w:r>
        <w:rPr>
          <w:rFonts w:ascii="仿宋" w:hAnsi="仿宋" w:eastAsia="仿宋" w:cs="仿宋"/>
          <w:color w:val="auto"/>
          <w:spacing w:val="40"/>
          <w:sz w:val="30"/>
          <w:szCs w:val="30"/>
        </w:rPr>
        <w:t xml:space="preserve">    </w:t>
      </w:r>
      <w:r>
        <w:rPr>
          <w:rFonts w:hint="eastAsia" w:ascii="仿宋" w:hAnsi="仿宋" w:eastAsia="仿宋" w:cs="仿宋"/>
          <w:color w:val="auto"/>
          <w:spacing w:val="40"/>
          <w:sz w:val="30"/>
          <w:szCs w:val="30"/>
        </w:rPr>
        <w:t>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w:t>
      </w:r>
      <w:r>
        <w:rPr>
          <w:rFonts w:ascii="仿宋" w:hAnsi="仿宋" w:eastAsia="仿宋" w:cs="仿宋"/>
          <w:color w:val="auto"/>
          <w:spacing w:val="40"/>
          <w:sz w:val="30"/>
          <w:szCs w:val="30"/>
        </w:rPr>
        <w:t xml:space="preserve">    </w:t>
      </w:r>
      <w:r>
        <w:rPr>
          <w:rFonts w:hint="eastAsia" w:ascii="仿宋" w:hAnsi="仿宋" w:eastAsia="仿宋" w:cs="仿宋"/>
          <w:color w:val="auto"/>
          <w:spacing w:val="40"/>
          <w:sz w:val="30"/>
          <w:szCs w:val="30"/>
        </w:rPr>
        <w:t>期：</w:t>
      </w: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2</w:t>
      </w:r>
      <w:r>
        <w:rPr>
          <w:rFonts w:hint="eastAsia" w:ascii="仿宋" w:hAnsi="仿宋" w:eastAsia="仿宋" w:cs="仿宋"/>
          <w:b/>
          <w:bCs/>
          <w:color w:val="auto"/>
          <w:sz w:val="30"/>
          <w:szCs w:val="30"/>
        </w:rPr>
        <w:t>：资格文件目录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w:t>
      </w:r>
      <w:r>
        <w:rPr>
          <w:rFonts w:ascii="仿宋" w:hAnsi="仿宋" w:eastAsia="仿宋" w:cs="仿宋"/>
          <w:color w:val="auto"/>
          <w:sz w:val="30"/>
          <w:szCs w:val="30"/>
        </w:rPr>
        <w:t xml:space="preserve"> </w:t>
      </w:r>
      <w:r>
        <w:rPr>
          <w:rFonts w:hint="eastAsia" w:ascii="仿宋" w:hAnsi="仿宋" w:eastAsia="仿宋" w:cs="仿宋"/>
          <w:color w:val="auto"/>
          <w:sz w:val="30"/>
          <w:szCs w:val="30"/>
        </w:rPr>
        <w:t>录</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1.</w:t>
      </w:r>
      <w:r>
        <w:rPr>
          <w:rFonts w:hint="eastAsia" w:ascii="仿宋" w:hAnsi="仿宋" w:eastAsia="仿宋" w:cs="仿宋"/>
          <w:color w:val="auto"/>
        </w:rPr>
        <w:t>投标声明函</w:t>
      </w:r>
      <w:r>
        <w:rPr>
          <w:rFonts w:ascii="仿宋" w:hAnsi="仿宋" w:eastAsia="仿宋" w:cs="仿宋"/>
          <w:color w:val="auto"/>
        </w:rPr>
        <w:t xml:space="preserve"> </w:t>
      </w:r>
      <w:r>
        <w:rPr>
          <w:rFonts w:hint="eastAsia" w:ascii="仿宋" w:hAnsi="仿宋" w:eastAsia="仿宋" w:cs="仿宋"/>
          <w:color w:val="auto"/>
        </w:rPr>
        <w:t>……………………………………………………………………（页码）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2.</w:t>
      </w:r>
      <w:r>
        <w:rPr>
          <w:rFonts w:hint="eastAsia" w:ascii="仿宋" w:hAnsi="仿宋" w:eastAsia="仿宋" w:cs="仿宋"/>
          <w:color w:val="auto"/>
        </w:rPr>
        <w:t>法定代表人授权委托书………………………………………………………（页码）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3.</w:t>
      </w:r>
      <w:r>
        <w:rPr>
          <w:rFonts w:hint="eastAsia" w:ascii="仿宋" w:hAnsi="仿宋" w:eastAsia="仿宋" w:cs="仿宋"/>
          <w:bCs/>
          <w:color w:val="auto"/>
        </w:rPr>
        <w:t>授权代表社保证明</w:t>
      </w:r>
      <w:r>
        <w:rPr>
          <w:rFonts w:hint="eastAsia" w:ascii="仿宋" w:hAnsi="仿宋" w:eastAsia="仿宋" w:cs="仿宋"/>
          <w:color w:val="auto"/>
        </w:rPr>
        <w:t>……………………………………………………………（页码）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4.</w:t>
      </w:r>
      <w:r>
        <w:rPr>
          <w:rFonts w:hint="eastAsia" w:ascii="仿宋" w:hAnsi="仿宋" w:eastAsia="仿宋" w:cs="仿宋"/>
          <w:color w:val="auto"/>
        </w:rPr>
        <w:t>法定代表人及其授权代表身份证……………………………………………（页码）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5.</w:t>
      </w:r>
      <w:r>
        <w:rPr>
          <w:rFonts w:hint="eastAsia" w:ascii="仿宋" w:hAnsi="仿宋" w:eastAsia="仿宋" w:cs="仿宋"/>
          <w:color w:val="auto"/>
        </w:rPr>
        <w:t>资格条件证明材料</w:t>
      </w:r>
    </w:p>
    <w:p>
      <w:pPr>
        <w:pStyle w:val="44"/>
        <w:spacing w:line="360" w:lineRule="auto"/>
        <w:ind w:firstLine="240" w:firstLineChars="100"/>
        <w:jc w:val="left"/>
        <w:rPr>
          <w:rFonts w:ascii="仿宋" w:hAnsi="仿宋" w:eastAsia="仿宋" w:cs="仿宋"/>
          <w:color w:val="auto"/>
        </w:rPr>
      </w:pPr>
      <w:r>
        <w:rPr>
          <w:rFonts w:ascii="仿宋" w:hAnsi="仿宋" w:eastAsia="仿宋" w:cs="仿宋"/>
          <w:color w:val="auto"/>
        </w:rPr>
        <w:t>5.1</w:t>
      </w:r>
      <w:r>
        <w:rPr>
          <w:rFonts w:hint="eastAsia" w:ascii="仿宋" w:hAnsi="仿宋" w:eastAsia="仿宋" w:cs="仿宋"/>
          <w:color w:val="auto"/>
        </w:rPr>
        <w:t>营业执照</w:t>
      </w:r>
      <w:r>
        <w:rPr>
          <w:rFonts w:ascii="仿宋" w:hAnsi="仿宋" w:eastAsia="仿宋" w:cs="仿宋"/>
          <w:color w:val="auto"/>
        </w:rPr>
        <w:t>(</w:t>
      </w:r>
      <w:r>
        <w:rPr>
          <w:rFonts w:hint="eastAsia" w:ascii="仿宋" w:hAnsi="仿宋" w:eastAsia="仿宋" w:cs="仿宋"/>
          <w:color w:val="auto"/>
        </w:rPr>
        <w:t>或事业法人登记证书</w:t>
      </w:r>
      <w:r>
        <w:rPr>
          <w:rFonts w:ascii="仿宋" w:hAnsi="仿宋" w:eastAsia="仿宋" w:cs="仿宋"/>
          <w:color w:val="auto"/>
        </w:rPr>
        <w:t>)</w:t>
      </w:r>
      <w:r>
        <w:rPr>
          <w:rFonts w:hint="eastAsia" w:ascii="仿宋" w:hAnsi="仿宋" w:eastAsia="仿宋" w:cs="仿宋"/>
          <w:color w:val="auto"/>
        </w:rPr>
        <w:t>…………………………………………（页码）</w:t>
      </w:r>
    </w:p>
    <w:p>
      <w:pPr>
        <w:pStyle w:val="44"/>
        <w:spacing w:line="360" w:lineRule="auto"/>
        <w:ind w:firstLine="240" w:firstLineChars="100"/>
        <w:jc w:val="left"/>
        <w:rPr>
          <w:rFonts w:ascii="仿宋" w:hAnsi="仿宋" w:eastAsia="仿宋" w:cs="仿宋"/>
          <w:color w:val="auto"/>
        </w:rPr>
      </w:pPr>
      <w:r>
        <w:rPr>
          <w:rFonts w:ascii="仿宋" w:hAnsi="仿宋" w:eastAsia="仿宋" w:cs="仿宋"/>
          <w:color w:val="auto"/>
        </w:rPr>
        <w:t>5.2 2020</w:t>
      </w:r>
      <w:r>
        <w:rPr>
          <w:rFonts w:hint="eastAsia" w:ascii="仿宋" w:hAnsi="仿宋" w:eastAsia="仿宋" w:cs="仿宋"/>
          <w:color w:val="auto"/>
        </w:rPr>
        <w:t>年度资产负债表等财务报表</w:t>
      </w:r>
      <w:r>
        <w:rPr>
          <w:rFonts w:ascii="仿宋" w:hAnsi="仿宋" w:eastAsia="仿宋" w:cs="FangSong_GB2312"/>
          <w:color w:val="auto"/>
        </w:rPr>
        <w:t>(</w:t>
      </w:r>
      <w:r>
        <w:rPr>
          <w:rFonts w:hint="eastAsia" w:ascii="仿宋" w:hAnsi="仿宋" w:eastAsia="仿宋" w:cs="FangSong_GB2312"/>
          <w:color w:val="auto"/>
        </w:rPr>
        <w:t>新成立的公司提供情况证明</w:t>
      </w:r>
      <w:r>
        <w:rPr>
          <w:rFonts w:ascii="仿宋" w:hAnsi="仿宋" w:eastAsia="仿宋" w:cs="FangSong_GB2312"/>
          <w:color w:val="auto"/>
        </w:rPr>
        <w:t>)</w:t>
      </w:r>
      <w:r>
        <w:rPr>
          <w:rFonts w:hint="eastAsia" w:ascii="仿宋" w:hAnsi="仿宋" w:eastAsia="仿宋" w:cs="仿宋"/>
          <w:color w:val="auto"/>
        </w:rPr>
        <w:t>……</w:t>
      </w:r>
      <w:r>
        <w:rPr>
          <w:rFonts w:ascii="仿宋" w:hAnsi="仿宋" w:eastAsia="仿宋" w:cs="仿宋"/>
          <w:color w:val="auto"/>
        </w:rPr>
        <w:t xml:space="preserve"> </w:t>
      </w:r>
      <w:r>
        <w:rPr>
          <w:rFonts w:hint="eastAsia" w:ascii="仿宋" w:hAnsi="仿宋" w:eastAsia="仿宋" w:cs="仿宋"/>
          <w:color w:val="auto"/>
        </w:rPr>
        <w:t>（页码）</w:t>
      </w:r>
    </w:p>
    <w:p>
      <w:pPr>
        <w:pStyle w:val="44"/>
        <w:spacing w:line="360" w:lineRule="auto"/>
        <w:ind w:firstLine="240" w:firstLineChars="100"/>
        <w:jc w:val="left"/>
        <w:rPr>
          <w:rFonts w:ascii="仿宋" w:hAnsi="仿宋" w:eastAsia="仿宋" w:cs="仿宋"/>
          <w:color w:val="auto"/>
        </w:rPr>
      </w:pPr>
      <w:r>
        <w:rPr>
          <w:rFonts w:ascii="仿宋" w:hAnsi="仿宋" w:eastAsia="仿宋" w:cs="仿宋"/>
          <w:color w:val="auto"/>
        </w:rPr>
        <w:t>5.3</w:t>
      </w:r>
      <w:r>
        <w:rPr>
          <w:rFonts w:hint="eastAsia" w:ascii="仿宋" w:hAnsi="仿宋" w:eastAsia="仿宋" w:cs="仿宋"/>
          <w:color w:val="auto"/>
        </w:rPr>
        <w:t>依法缴纳税收材料</w:t>
      </w:r>
      <w:r>
        <w:rPr>
          <w:rFonts w:ascii="仿宋" w:hAnsi="仿宋" w:eastAsia="仿宋" w:cs="仿宋"/>
          <w:color w:val="auto"/>
        </w:rPr>
        <w:t xml:space="preserve"> </w:t>
      </w:r>
      <w:r>
        <w:rPr>
          <w:rFonts w:hint="eastAsia" w:ascii="仿宋" w:hAnsi="仿宋" w:eastAsia="仿宋" w:cs="仿宋"/>
          <w:color w:val="auto"/>
        </w:rPr>
        <w:t>………………………………………………………（页码）</w:t>
      </w:r>
    </w:p>
    <w:p>
      <w:pPr>
        <w:pStyle w:val="44"/>
        <w:spacing w:line="360" w:lineRule="auto"/>
        <w:ind w:firstLine="240" w:firstLineChars="100"/>
        <w:jc w:val="left"/>
        <w:rPr>
          <w:rFonts w:ascii="仿宋" w:hAnsi="仿宋" w:eastAsia="仿宋" w:cs="仿宋"/>
          <w:color w:val="auto"/>
        </w:rPr>
      </w:pPr>
      <w:r>
        <w:rPr>
          <w:rFonts w:ascii="仿宋" w:hAnsi="仿宋" w:eastAsia="仿宋" w:cs="仿宋"/>
          <w:color w:val="auto"/>
        </w:rPr>
        <w:t>5.4</w:t>
      </w:r>
      <w:r>
        <w:rPr>
          <w:rFonts w:hint="eastAsia" w:ascii="仿宋" w:hAnsi="仿宋" w:eastAsia="仿宋" w:cs="仿宋"/>
          <w:color w:val="auto"/>
        </w:rPr>
        <w:t>依法缴纳社会保障资金材料…………</w:t>
      </w:r>
      <w:r>
        <w:rPr>
          <w:rFonts w:ascii="仿宋" w:hAnsi="仿宋" w:eastAsia="仿宋" w:cs="仿宋"/>
          <w:color w:val="auto"/>
        </w:rPr>
        <w:t xml:space="preserve"> </w:t>
      </w:r>
      <w:r>
        <w:rPr>
          <w:rFonts w:hint="eastAsia" w:ascii="仿宋" w:hAnsi="仿宋" w:eastAsia="仿宋" w:cs="仿宋"/>
          <w:color w:val="auto"/>
        </w:rPr>
        <w:t>…………………………………（页码）</w:t>
      </w:r>
    </w:p>
    <w:p>
      <w:pPr>
        <w:pStyle w:val="44"/>
        <w:spacing w:line="360" w:lineRule="auto"/>
        <w:ind w:firstLine="240" w:firstLineChars="100"/>
        <w:jc w:val="left"/>
        <w:rPr>
          <w:rFonts w:ascii="仿宋" w:hAnsi="仿宋" w:eastAsia="仿宋" w:cs="仿宋"/>
          <w:color w:val="auto"/>
        </w:rPr>
      </w:pPr>
      <w:r>
        <w:rPr>
          <w:rFonts w:ascii="仿宋" w:hAnsi="仿宋" w:eastAsia="仿宋" w:cs="仿宋"/>
          <w:color w:val="auto"/>
        </w:rPr>
        <w:t>5.5</w:t>
      </w:r>
      <w:r>
        <w:rPr>
          <w:rFonts w:hint="eastAsia" w:ascii="仿宋" w:hAnsi="仿宋" w:eastAsia="仿宋" w:cs="仿宋"/>
          <w:color w:val="auto"/>
        </w:rPr>
        <w:t>特定资格条件的有关证明材料（如有）…………………………………（页码）</w:t>
      </w: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rPr>
          <w:rFonts w:ascii="仿宋" w:hAnsi="仿宋" w:eastAsia="仿宋" w:cs="仿宋"/>
          <w:b/>
          <w:color w:val="auto"/>
          <w:sz w:val="28"/>
          <w:szCs w:val="28"/>
        </w:rPr>
      </w:pPr>
      <w:r>
        <w:rPr>
          <w:rFonts w:hint="eastAsia" w:ascii="仿宋" w:hAnsi="仿宋" w:eastAsia="仿宋" w:cs="仿宋"/>
          <w:b/>
          <w:color w:val="auto"/>
          <w:sz w:val="28"/>
          <w:szCs w:val="28"/>
        </w:rPr>
        <w:t>附件</w:t>
      </w:r>
      <w:r>
        <w:rPr>
          <w:rFonts w:ascii="仿宋" w:hAnsi="仿宋" w:eastAsia="仿宋" w:cs="仿宋"/>
          <w:b/>
          <w:color w:val="auto"/>
          <w:sz w:val="28"/>
          <w:szCs w:val="28"/>
        </w:rPr>
        <w:t>3</w:t>
      </w:r>
      <w:r>
        <w:rPr>
          <w:rFonts w:hint="eastAsia" w:ascii="仿宋" w:hAnsi="仿宋" w:eastAsia="仿宋" w:cs="仿宋"/>
          <w:b/>
          <w:color w:val="auto"/>
          <w:sz w:val="28"/>
          <w:szCs w:val="28"/>
        </w:rPr>
        <w:t>：</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39"/>
        <w:spacing w:afterLines="0" w:line="440" w:lineRule="exact"/>
        <w:ind w:firstLine="0" w:firstLineChars="0"/>
        <w:rPr>
          <w:rFonts w:ascii="仿宋" w:hAnsi="仿宋" w:eastAsia="仿宋" w:cs="仿宋"/>
          <w:color w:val="auto"/>
          <w:szCs w:val="24"/>
        </w:rPr>
      </w:pPr>
    </w:p>
    <w:p>
      <w:pPr>
        <w:pStyle w:val="39"/>
        <w:spacing w:afterLines="0" w:line="440" w:lineRule="exact"/>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ascii="仿宋" w:hAnsi="仿宋" w:eastAsia="仿宋" w:cs="仿宋"/>
          <w:color w:val="auto"/>
          <w:szCs w:val="24"/>
          <w:u w:val="single"/>
        </w:rPr>
        <w:t xml:space="preserve"> </w:t>
      </w:r>
      <w:r>
        <w:rPr>
          <w:rFonts w:hint="eastAsia" w:ascii="仿宋" w:hAnsi="仿宋" w:eastAsia="仿宋" w:cs="仿宋"/>
          <w:color w:val="auto"/>
          <w:szCs w:val="24"/>
          <w:u w:val="single"/>
        </w:rPr>
        <w:t>（填写采购代理机构或采购人名称）</w:t>
      </w:r>
      <w:r>
        <w:rPr>
          <w:rFonts w:ascii="仿宋" w:hAnsi="仿宋" w:eastAsia="仿宋" w:cs="仿宋"/>
          <w:color w:val="auto"/>
          <w:szCs w:val="24"/>
          <w:u w:val="single"/>
        </w:rPr>
        <w:t xml:space="preserve"> </w:t>
      </w:r>
      <w:r>
        <w:rPr>
          <w:rFonts w:hint="eastAsia" w:ascii="仿宋" w:hAnsi="仿宋" w:eastAsia="仿宋" w:cs="仿宋"/>
          <w:color w:val="auto"/>
          <w:szCs w:val="24"/>
        </w:rPr>
        <w:t>：</w:t>
      </w:r>
      <w:r>
        <w:rPr>
          <w:rFonts w:ascii="仿宋" w:hAnsi="仿宋" w:eastAsia="仿宋" w:cs="仿宋"/>
          <w:color w:val="auto"/>
          <w:szCs w:val="24"/>
        </w:rPr>
        <w:t xml:space="preserve"> </w:t>
      </w:r>
    </w:p>
    <w:p>
      <w:pPr>
        <w:pStyle w:val="3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我方</w:t>
      </w:r>
      <w:r>
        <w:rPr>
          <w:rFonts w:ascii="仿宋" w:hAnsi="仿宋" w:eastAsia="仿宋" w:cs="仿宋"/>
          <w:color w:val="auto"/>
          <w:szCs w:val="24"/>
          <w:u w:val="single"/>
        </w:rPr>
        <w:t xml:space="preserve">  </w:t>
      </w:r>
      <w:r>
        <w:rPr>
          <w:rFonts w:hint="eastAsia" w:ascii="仿宋" w:hAnsi="仿宋" w:eastAsia="仿宋" w:cs="仿宋"/>
          <w:color w:val="auto"/>
          <w:szCs w:val="24"/>
          <w:u w:val="single"/>
        </w:rPr>
        <w:t>（填写投标供应商全称）</w:t>
      </w:r>
      <w:r>
        <w:rPr>
          <w:rFonts w:ascii="仿宋" w:hAnsi="仿宋" w:eastAsia="仿宋" w:cs="仿宋"/>
          <w:color w:val="auto"/>
          <w:szCs w:val="24"/>
          <w:u w:val="single"/>
        </w:rPr>
        <w:t xml:space="preserve">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（填写招标项目名称）（招标编号：</w:t>
      </w:r>
      <w:r>
        <w:rPr>
          <w:rFonts w:ascii="仿宋" w:hAnsi="仿宋" w:eastAsia="仿宋" w:cs="仿宋"/>
          <w:color w:val="auto"/>
          <w:szCs w:val="24"/>
          <w:u w:val="single"/>
        </w:rPr>
        <w:t xml:space="preserve">    </w:t>
      </w:r>
      <w:r>
        <w:rPr>
          <w:rFonts w:hint="eastAsia" w:ascii="仿宋" w:hAnsi="仿宋" w:eastAsia="仿宋" w:cs="仿宋"/>
          <w:color w:val="auto"/>
          <w:szCs w:val="24"/>
          <w:u w:val="single"/>
        </w:rPr>
        <w:t>）</w:t>
      </w:r>
      <w:r>
        <w:rPr>
          <w:rFonts w:hint="eastAsia" w:ascii="仿宋" w:hAnsi="仿宋" w:eastAsia="仿宋" w:cs="仿宋"/>
          <w:color w:val="auto"/>
          <w:szCs w:val="24"/>
        </w:rPr>
        <w:t>的投标，为此，我方就本次投标有关事项郑重声明如下：</w:t>
      </w:r>
    </w:p>
    <w:p>
      <w:pPr>
        <w:pStyle w:val="39"/>
        <w:spacing w:afterLines="0" w:line="440" w:lineRule="exact"/>
        <w:ind w:firstLine="480"/>
        <w:rPr>
          <w:rFonts w:ascii="仿宋" w:hAnsi="仿宋" w:eastAsia="仿宋" w:cs="仿宋"/>
          <w:color w:val="auto"/>
          <w:szCs w:val="24"/>
        </w:rPr>
      </w:pPr>
      <w:r>
        <w:rPr>
          <w:rFonts w:ascii="仿宋" w:hAnsi="仿宋" w:eastAsia="仿宋" w:cs="仿宋"/>
          <w:color w:val="auto"/>
          <w:szCs w:val="24"/>
        </w:rPr>
        <w:t>1.</w:t>
      </w:r>
      <w:r>
        <w:rPr>
          <w:rFonts w:hint="eastAsia" w:ascii="仿宋" w:hAnsi="仿宋" w:eastAsia="仿宋" w:cs="仿宋"/>
          <w:color w:val="auto"/>
          <w:szCs w:val="24"/>
        </w:rPr>
        <w:t>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ascii="仿宋" w:hAnsi="仿宋" w:eastAsia="仿宋" w:cs="仿宋"/>
          <w:color w:val="auto"/>
          <w:szCs w:val="24"/>
        </w:rPr>
        <w:t>2.</w:t>
      </w:r>
      <w:r>
        <w:rPr>
          <w:rFonts w:hint="eastAsia" w:ascii="仿宋" w:hAnsi="仿宋" w:eastAsia="仿宋" w:cs="仿宋"/>
          <w:color w:val="auto"/>
          <w:szCs w:val="24"/>
        </w:rPr>
        <w:t>若我方中标，承诺按采购文件、投标文件和合同的规定履行责任和义务。</w:t>
      </w:r>
    </w:p>
    <w:p>
      <w:pPr>
        <w:pStyle w:val="39"/>
        <w:spacing w:afterLines="0" w:line="440" w:lineRule="exact"/>
        <w:ind w:firstLine="480"/>
        <w:rPr>
          <w:rFonts w:ascii="仿宋" w:hAnsi="仿宋" w:eastAsia="仿宋" w:cs="仿宋"/>
          <w:color w:val="auto"/>
          <w:szCs w:val="24"/>
        </w:rPr>
      </w:pPr>
      <w:r>
        <w:rPr>
          <w:rFonts w:ascii="仿宋" w:hAnsi="仿宋" w:eastAsia="仿宋" w:cs="仿宋"/>
          <w:color w:val="auto"/>
          <w:szCs w:val="24"/>
        </w:rPr>
        <w:t>3.</w:t>
      </w:r>
      <w:r>
        <w:rPr>
          <w:rFonts w:hint="eastAsia" w:ascii="仿宋" w:hAnsi="仿宋" w:eastAsia="仿宋" w:cs="仿宋"/>
          <w:b/>
          <w:bCs/>
          <w:color w:val="auto"/>
          <w:lang w:val="zh-CN"/>
        </w:rPr>
        <w:t>我方</w:t>
      </w:r>
      <w:r>
        <w:rPr>
          <w:rFonts w:hint="eastAsia" w:ascii="仿宋" w:hAnsi="仿宋" w:eastAsia="仿宋" w:cs="仿宋"/>
          <w:b/>
          <w:bCs/>
          <w:color w:val="auto"/>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hAnsi="仿宋" w:eastAsia="仿宋" w:cs="仿宋"/>
          <w:b/>
          <w:bCs/>
          <w:color w:val="auto"/>
        </w:rPr>
        <w:t>www.creditchina.gov.cn</w:t>
      </w:r>
      <w:r>
        <w:rPr>
          <w:rFonts w:hint="eastAsia" w:ascii="仿宋" w:hAnsi="仿宋" w:eastAsia="仿宋" w:cs="仿宋"/>
          <w:b/>
          <w:bCs/>
          <w:color w:val="auto"/>
        </w:rPr>
        <w:t>）、中国政府采购网（</w:t>
      </w:r>
      <w:r>
        <w:rPr>
          <w:rFonts w:ascii="仿宋" w:hAnsi="仿宋" w:eastAsia="仿宋" w:cs="仿宋"/>
          <w:b/>
          <w:bCs/>
          <w:color w:val="auto"/>
        </w:rPr>
        <w:t>www.ccgp.gov.cn</w:t>
      </w:r>
      <w:r>
        <w:rPr>
          <w:rFonts w:hint="eastAsia" w:ascii="仿宋" w:hAnsi="仿宋" w:eastAsia="仿宋" w:cs="仿宋"/>
          <w:b/>
          <w:bCs/>
          <w:color w:val="auto"/>
        </w:rPr>
        <w:t>）查询，未被列入失信被执行人、重大税收违法案件当事人名单、政府采购严重违法失信行为记录名单。</w:t>
      </w:r>
    </w:p>
    <w:p>
      <w:pPr>
        <w:pStyle w:val="39"/>
        <w:spacing w:afterLines="0" w:line="440" w:lineRule="exact"/>
        <w:ind w:firstLine="480"/>
        <w:rPr>
          <w:rFonts w:ascii="仿宋" w:hAnsi="仿宋" w:eastAsia="仿宋" w:cs="仿宋"/>
          <w:color w:val="auto"/>
          <w:szCs w:val="24"/>
        </w:rPr>
      </w:pPr>
      <w:r>
        <w:rPr>
          <w:rFonts w:ascii="仿宋" w:hAnsi="仿宋" w:eastAsia="仿宋" w:cs="仿宋"/>
          <w:color w:val="auto"/>
        </w:rPr>
        <w:t>4.</w:t>
      </w:r>
      <w:r>
        <w:rPr>
          <w:rFonts w:hint="eastAsia" w:ascii="仿宋" w:hAnsi="仿宋" w:eastAsia="仿宋" w:cs="仿宋"/>
          <w:color w:val="auto"/>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9"/>
        <w:spacing w:afterLines="0" w:line="440" w:lineRule="exact"/>
        <w:ind w:firstLine="480"/>
        <w:rPr>
          <w:rFonts w:ascii="仿宋" w:hAnsi="仿宋" w:eastAsia="仿宋" w:cs="仿宋"/>
          <w:color w:val="auto"/>
          <w:szCs w:val="24"/>
        </w:rPr>
      </w:pPr>
      <w:r>
        <w:rPr>
          <w:rFonts w:ascii="仿宋" w:hAnsi="仿宋" w:eastAsia="仿宋" w:cs="仿宋"/>
          <w:color w:val="auto"/>
          <w:szCs w:val="24"/>
        </w:rPr>
        <w:t>5.</w:t>
      </w:r>
      <w:r>
        <w:rPr>
          <w:rFonts w:hint="eastAsia" w:ascii="仿宋" w:hAnsi="仿宋" w:eastAsia="仿宋" w:cs="仿宋"/>
          <w:color w:val="auto"/>
          <w:szCs w:val="24"/>
        </w:rPr>
        <w:t>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color w:val="auto"/>
          <w:szCs w:val="24"/>
        </w:rPr>
      </w:pPr>
      <w:r>
        <w:rPr>
          <w:rFonts w:ascii="仿宋" w:hAnsi="仿宋" w:eastAsia="仿宋" w:cs="仿宋"/>
          <w:color w:val="auto"/>
        </w:rPr>
        <w:t>6.</w:t>
      </w:r>
      <w:r>
        <w:rPr>
          <w:rFonts w:hint="eastAsia" w:ascii="仿宋" w:hAnsi="仿宋" w:eastAsia="仿宋" w:cs="仿宋"/>
          <w:color w:val="auto"/>
        </w:rPr>
        <w:t>投标文件自开标日起有效期为</w:t>
      </w:r>
      <w:r>
        <w:rPr>
          <w:rFonts w:ascii="仿宋" w:hAnsi="仿宋" w:eastAsia="仿宋" w:cs="仿宋"/>
          <w:color w:val="auto"/>
        </w:rPr>
        <w:t>60</w:t>
      </w:r>
      <w:r>
        <w:rPr>
          <w:rFonts w:hint="eastAsia" w:ascii="仿宋" w:hAnsi="仿宋" w:eastAsia="仿宋" w:cs="仿宋"/>
          <w:color w:val="auto"/>
        </w:rPr>
        <w:t>天。若延长投标有效期，需经我方同意</w:t>
      </w:r>
      <w:r>
        <w:rPr>
          <w:rFonts w:hint="eastAsia" w:ascii="仿宋" w:hAnsi="仿宋" w:eastAsia="仿宋" w:cs="仿宋"/>
          <w:color w:val="auto"/>
          <w:szCs w:val="24"/>
        </w:rPr>
        <w:t>。</w:t>
      </w:r>
    </w:p>
    <w:p>
      <w:pPr>
        <w:pStyle w:val="39"/>
        <w:spacing w:afterLines="0" w:line="440" w:lineRule="exact"/>
        <w:ind w:firstLine="480"/>
        <w:rPr>
          <w:rFonts w:ascii="仿宋" w:hAnsi="仿宋" w:eastAsia="仿宋" w:cs="仿宋"/>
          <w:color w:val="auto"/>
          <w:szCs w:val="24"/>
        </w:rPr>
      </w:pPr>
      <w:r>
        <w:rPr>
          <w:rFonts w:ascii="仿宋" w:hAnsi="仿宋" w:eastAsia="仿宋" w:cs="仿宋"/>
          <w:color w:val="auto"/>
        </w:rPr>
        <w:t>7.</w:t>
      </w:r>
      <w:r>
        <w:rPr>
          <w:rFonts w:hint="eastAsia" w:ascii="仿宋" w:hAnsi="仿宋" w:eastAsia="仿宋" w:cs="仿宋"/>
          <w:color w:val="auto"/>
        </w:rPr>
        <w:t>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color w:val="auto"/>
          <w:sz w:val="30"/>
          <w:szCs w:val="30"/>
        </w:rPr>
      </w:pPr>
      <w:r>
        <w:rPr>
          <w:rFonts w:ascii="仿宋" w:hAnsi="仿宋" w:eastAsia="仿宋" w:cs="仿宋"/>
          <w:color w:val="auto"/>
          <w:sz w:val="24"/>
        </w:rPr>
        <w:t>8.</w:t>
      </w:r>
      <w:r>
        <w:rPr>
          <w:rFonts w:hint="eastAsia" w:ascii="仿宋" w:hAnsi="仿宋" w:eastAsia="仿宋" w:cs="仿宋"/>
          <w:color w:val="auto"/>
          <w:sz w:val="24"/>
        </w:rPr>
        <w:t>我方承诺若违反《中华人民共和国政府采购法》第七十七条规定，愿接受依法处理。</w:t>
      </w:r>
    </w:p>
    <w:p>
      <w:pPr>
        <w:pStyle w:val="39"/>
        <w:spacing w:afterLines="0" w:line="440" w:lineRule="exact"/>
        <w:ind w:firstLine="480"/>
        <w:rPr>
          <w:rFonts w:ascii="仿宋" w:hAnsi="仿宋" w:eastAsia="仿宋" w:cs="仿宋"/>
          <w:color w:val="auto"/>
          <w:szCs w:val="24"/>
        </w:rPr>
      </w:pPr>
    </w:p>
    <w:p>
      <w:pPr>
        <w:pStyle w:val="3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法定代表人或其授权代表</w:t>
      </w:r>
      <w:r>
        <w:rPr>
          <w:rFonts w:ascii="仿宋" w:hAnsi="仿宋" w:eastAsia="仿宋" w:cs="仿宋"/>
          <w:color w:val="auto"/>
          <w:szCs w:val="24"/>
        </w:rPr>
        <w:t>(</w:t>
      </w:r>
      <w:r>
        <w:rPr>
          <w:rFonts w:hint="eastAsia" w:ascii="仿宋" w:hAnsi="仿宋" w:eastAsia="仿宋" w:cs="仿宋"/>
          <w:color w:val="auto"/>
          <w:szCs w:val="24"/>
        </w:rPr>
        <w:t>签字或签章</w:t>
      </w:r>
      <w:r>
        <w:rPr>
          <w:rFonts w:ascii="仿宋" w:hAnsi="仿宋" w:eastAsia="仿宋" w:cs="仿宋"/>
          <w:color w:val="auto"/>
          <w:szCs w:val="24"/>
        </w:rPr>
        <w:t>)</w:t>
      </w:r>
      <w:r>
        <w:rPr>
          <w:rFonts w:hint="eastAsia" w:ascii="仿宋" w:hAnsi="仿宋" w:eastAsia="仿宋" w:cs="仿宋"/>
          <w:color w:val="auto"/>
          <w:szCs w:val="24"/>
        </w:rPr>
        <w:t>：</w:t>
      </w:r>
    </w:p>
    <w:p>
      <w:pPr>
        <w:pStyle w:val="39"/>
        <w:spacing w:afterLines="0" w:line="440" w:lineRule="exact"/>
        <w:ind w:firstLine="480"/>
        <w:rPr>
          <w:rFonts w:ascii="仿宋" w:hAnsi="仿宋" w:eastAsia="仿宋" w:cs="仿宋"/>
          <w:color w:val="auto"/>
          <w:szCs w:val="24"/>
        </w:rPr>
      </w:pPr>
    </w:p>
    <w:p>
      <w:pPr>
        <w:pStyle w:val="39"/>
        <w:spacing w:afterLines="0" w:line="440" w:lineRule="exact"/>
        <w:ind w:firstLine="480"/>
        <w:rPr>
          <w:rFonts w:ascii="仿宋" w:hAnsi="仿宋" w:eastAsia="仿宋" w:cs="仿宋"/>
          <w:color w:val="auto"/>
          <w:szCs w:val="24"/>
        </w:rPr>
      </w:pPr>
      <w:r>
        <w:rPr>
          <w:rFonts w:hint="eastAsia" w:ascii="仿宋" w:hAnsi="仿宋" w:eastAsia="仿宋" w:cs="仿宋"/>
          <w:color w:val="auto"/>
          <w:szCs w:val="24"/>
        </w:rPr>
        <w:t>供应商</w:t>
      </w:r>
      <w:r>
        <w:rPr>
          <w:rFonts w:ascii="仿宋" w:hAnsi="仿宋" w:eastAsia="仿宋" w:cs="仿宋"/>
          <w:color w:val="auto"/>
          <w:szCs w:val="24"/>
        </w:rPr>
        <w:t>(</w:t>
      </w:r>
      <w:r>
        <w:rPr>
          <w:rFonts w:hint="eastAsia" w:ascii="仿宋" w:hAnsi="仿宋" w:eastAsia="仿宋" w:cs="仿宋"/>
          <w:color w:val="auto"/>
          <w:szCs w:val="24"/>
        </w:rPr>
        <w:t>盖章</w:t>
      </w:r>
      <w:r>
        <w:rPr>
          <w:rFonts w:ascii="仿宋" w:hAnsi="仿宋" w:eastAsia="仿宋" w:cs="仿宋"/>
          <w:color w:val="auto"/>
          <w:szCs w:val="24"/>
        </w:rPr>
        <w:t>)</w:t>
      </w:r>
      <w:r>
        <w:rPr>
          <w:rFonts w:hint="eastAsia" w:ascii="仿宋" w:hAnsi="仿宋" w:eastAsia="仿宋" w:cs="仿宋"/>
          <w:color w:val="auto"/>
          <w:szCs w:val="24"/>
        </w:rPr>
        <w:t>：　　　　　　　　　　　　　　　　　　　　日期：</w:t>
      </w:r>
    </w:p>
    <w:p>
      <w:pPr>
        <w:pStyle w:val="39"/>
        <w:spacing w:afterLines="0" w:line="440" w:lineRule="exact"/>
        <w:ind w:firstLine="480"/>
        <w:rPr>
          <w:rFonts w:ascii="仿宋" w:hAnsi="仿宋" w:eastAsia="仿宋" w:cs="仿宋"/>
          <w:color w:val="auto"/>
          <w:szCs w:val="24"/>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hint="eastAsia" w:ascii="仿宋" w:hAnsi="仿宋" w:eastAsia="仿宋" w:cs="仿宋"/>
          <w:b/>
          <w:bCs/>
          <w:color w:val="auto"/>
          <w:sz w:val="28"/>
          <w:szCs w:val="28"/>
        </w:rPr>
      </w:pPr>
    </w:p>
    <w:p>
      <w:pPr>
        <w:pStyle w:val="39"/>
        <w:spacing w:afterLines="0" w:line="440" w:lineRule="exact"/>
        <w:ind w:firstLine="0" w:firstLineChars="0"/>
        <w:rPr>
          <w:rFonts w:hint="eastAsia"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ascii="仿宋" w:hAnsi="仿宋" w:eastAsia="仿宋" w:cs="仿宋"/>
          <w:b/>
          <w:bCs/>
          <w:color w:val="auto"/>
          <w:sz w:val="28"/>
          <w:szCs w:val="28"/>
        </w:rPr>
        <w:t>4</w:t>
      </w:r>
      <w:r>
        <w:rPr>
          <w:rFonts w:hint="eastAsia" w:ascii="仿宋" w:hAnsi="仿宋" w:eastAsia="仿宋" w:cs="仿宋"/>
          <w:b/>
          <w:bCs/>
          <w:color w:val="auto"/>
          <w:sz w:val="28"/>
          <w:szCs w:val="28"/>
        </w:rPr>
        <w:t>：</w:t>
      </w:r>
    </w:p>
    <w:p>
      <w:pPr>
        <w:snapToGrid w:val="0"/>
        <w:spacing w:before="50" w:after="50"/>
        <w:jc w:val="center"/>
        <w:rPr>
          <w:rFonts w:ascii="仿宋" w:hAnsi="仿宋" w:eastAsia="仿宋" w:cs="仿宋"/>
          <w:b/>
          <w:color w:val="auto"/>
          <w:sz w:val="36"/>
          <w:szCs w:val="36"/>
        </w:rPr>
      </w:pP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Lines="50" w:after="50" w:line="460" w:lineRule="exact"/>
        <w:rPr>
          <w:rFonts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Lines="50" w:after="50" w:line="460"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我</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（姓名）</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系</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（供应商名称）</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的法定代表人，现授权委托本单位在职职工</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（姓名）</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为授权代表，以我方的名义参加</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（项目名称及编号）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Lines="50" w:after="50" w:line="460" w:lineRule="exact"/>
        <w:ind w:firstLine="480"/>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授权代表签字（或盖章）：</w:t>
      </w:r>
      <w:r>
        <w:rPr>
          <w:rFonts w:ascii="仿宋" w:hAnsi="仿宋" w:eastAsia="仿宋" w:cs="仿宋"/>
          <w:color w:val="auto"/>
          <w:sz w:val="24"/>
          <w:szCs w:val="24"/>
        </w:rPr>
        <w:t xml:space="preserve">      </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Lines="50" w:after="50" w:line="460" w:lineRule="exact"/>
        <w:rPr>
          <w:rFonts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ascii="仿宋" w:hAnsi="仿宋" w:eastAsia="仿宋" w:cs="仿宋"/>
          <w:color w:val="auto"/>
          <w:sz w:val="24"/>
          <w:szCs w:val="24"/>
          <w:u w:val="single"/>
        </w:rPr>
        <w:t xml:space="preserve">                         </w:t>
      </w:r>
    </w:p>
    <w:p>
      <w:pPr>
        <w:snapToGrid w:val="0"/>
        <w:spacing w:beforeLines="50" w:after="50" w:line="460" w:lineRule="exact"/>
        <w:rPr>
          <w:rFonts w:ascii="仿宋" w:hAnsi="仿宋" w:eastAsia="仿宋" w:cs="仿宋"/>
          <w:color w:val="auto"/>
          <w:sz w:val="24"/>
          <w:szCs w:val="24"/>
        </w:rPr>
      </w:pPr>
    </w:p>
    <w:p>
      <w:pPr>
        <w:snapToGrid w:val="0"/>
        <w:spacing w:beforeLines="50" w:after="50" w:line="460" w:lineRule="exact"/>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beforeLines="50" w:after="50" w:line="460" w:lineRule="exact"/>
        <w:rPr>
          <w:rFonts w:ascii="仿宋" w:hAnsi="仿宋" w:eastAsia="仿宋" w:cs="仿宋"/>
          <w:color w:val="auto"/>
          <w:sz w:val="24"/>
          <w:szCs w:val="24"/>
          <w:u w:val="single"/>
        </w:rPr>
      </w:pPr>
      <w:r>
        <w:rPr>
          <w:rFonts w:hint="eastAsia" w:ascii="仿宋" w:hAnsi="仿宋" w:eastAsia="仿宋" w:cs="仿宋"/>
          <w:color w:val="auto"/>
          <w:sz w:val="24"/>
          <w:szCs w:val="24"/>
        </w:rPr>
        <w:t>供应商全称（盖公章）：</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日</w:t>
      </w:r>
    </w:p>
    <w:p>
      <w:pPr>
        <w:widowControl/>
        <w:jc w:val="left"/>
        <w:rPr>
          <w:rFonts w:ascii="仿宋" w:hAnsi="仿宋" w:eastAsia="仿宋" w:cs="仿宋"/>
          <w:color w:val="auto"/>
          <w:sz w:val="24"/>
          <w:szCs w:val="24"/>
          <w:u w:val="single"/>
        </w:rPr>
      </w:pPr>
    </w:p>
    <w:p>
      <w:pPr>
        <w:snapToGrid w:val="0"/>
        <w:spacing w:before="50" w:after="50"/>
        <w:jc w:val="left"/>
        <w:rPr>
          <w:rFonts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ascii="仿宋" w:hAnsi="仿宋" w:eastAsia="仿宋" w:cs="仿宋"/>
          <w:b/>
          <w:bCs/>
          <w:color w:val="auto"/>
          <w:sz w:val="24"/>
          <w:szCs w:val="24"/>
          <w:u w:val="single"/>
        </w:rPr>
        <w:t>1</w:t>
      </w:r>
      <w:r>
        <w:rPr>
          <w:rFonts w:hint="eastAsia" w:ascii="仿宋" w:hAnsi="仿宋" w:eastAsia="仿宋" w:cs="仿宋"/>
          <w:b/>
          <w:bCs/>
          <w:color w:val="auto"/>
          <w:sz w:val="24"/>
          <w:szCs w:val="24"/>
          <w:u w:val="single"/>
        </w:rPr>
        <w:t>、请仔细核对身份证号码，若填写错误，作无效投标处理。</w:t>
      </w:r>
    </w:p>
    <w:p>
      <w:pPr>
        <w:snapToGrid w:val="0"/>
        <w:spacing w:before="50" w:after="50"/>
        <w:ind w:left="1558" w:leftChars="570" w:hanging="361" w:hangingChars="150"/>
        <w:jc w:val="left"/>
        <w:rPr>
          <w:rFonts w:ascii="仿宋" w:hAnsi="仿宋" w:eastAsia="仿宋" w:cs="仿宋"/>
          <w:b/>
          <w:bCs/>
          <w:color w:val="auto"/>
          <w:sz w:val="24"/>
          <w:szCs w:val="24"/>
          <w:u w:val="single"/>
        </w:rPr>
      </w:pPr>
      <w:r>
        <w:rPr>
          <w:rFonts w:ascii="仿宋" w:hAnsi="仿宋" w:eastAsia="仿宋" w:cs="仿宋"/>
          <w:b/>
          <w:bCs/>
          <w:color w:val="auto"/>
          <w:sz w:val="24"/>
          <w:szCs w:val="24"/>
          <w:u w:val="single"/>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color w:val="auto"/>
          <w:sz w:val="24"/>
          <w:szCs w:val="24"/>
          <w:u w:val="single"/>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ascii="仿宋" w:hAnsi="仿宋" w:eastAsia="仿宋" w:cs="仿宋"/>
          <w:b/>
          <w:bCs/>
          <w:color w:val="auto"/>
          <w:sz w:val="28"/>
          <w:szCs w:val="28"/>
        </w:rPr>
        <w:t>5</w:t>
      </w:r>
      <w:r>
        <w:rPr>
          <w:rFonts w:hint="eastAsia" w:ascii="仿宋" w:hAnsi="仿宋" w:eastAsia="仿宋" w:cs="仿宋"/>
          <w:b/>
          <w:bCs/>
          <w:color w:val="auto"/>
          <w:sz w:val="28"/>
          <w:szCs w:val="28"/>
        </w:rPr>
        <w:t>：授权代表社保证明</w:t>
      </w: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39"/>
        <w:spacing w:afterLines="0" w:line="440" w:lineRule="exact"/>
        <w:ind w:firstLine="0" w:firstLineChars="0"/>
        <w:rPr>
          <w:rFonts w:ascii="仿宋" w:hAnsi="仿宋" w:eastAsia="仿宋" w:cs="仿宋"/>
          <w:b/>
          <w:bCs/>
          <w:color w:val="auto"/>
          <w:sz w:val="28"/>
          <w:szCs w:val="28"/>
        </w:rPr>
      </w:pPr>
      <w:r>
        <w:rPr>
          <w:rFonts w:ascii="仿宋" w:hAnsi="仿宋" w:eastAsia="仿宋" w:cs="仿宋"/>
          <w:b/>
          <w:bCs/>
          <w:color w:val="auto"/>
          <w:sz w:val="28"/>
          <w:szCs w:val="28"/>
        </w:rPr>
        <w:t>1.</w:t>
      </w:r>
      <w:r>
        <w:rPr>
          <w:rFonts w:hint="eastAsia" w:ascii="仿宋" w:hAnsi="仿宋" w:eastAsia="仿宋" w:cs="仿宋"/>
          <w:b/>
          <w:bCs/>
          <w:color w:val="auto"/>
          <w:sz w:val="28"/>
          <w:szCs w:val="28"/>
        </w:rPr>
        <w:t>社保证明出具时间不得早于投标截止时间前</w:t>
      </w:r>
      <w:r>
        <w:rPr>
          <w:rFonts w:ascii="仿宋" w:hAnsi="仿宋" w:eastAsia="仿宋" w:cs="仿宋"/>
          <w:b/>
          <w:bCs/>
          <w:color w:val="auto"/>
          <w:sz w:val="28"/>
          <w:szCs w:val="28"/>
        </w:rPr>
        <w:t>2</w:t>
      </w:r>
      <w:r>
        <w:rPr>
          <w:rFonts w:hint="eastAsia" w:ascii="仿宋" w:hAnsi="仿宋" w:eastAsia="仿宋" w:cs="仿宋"/>
          <w:b/>
          <w:bCs/>
          <w:color w:val="auto"/>
          <w:sz w:val="28"/>
          <w:szCs w:val="28"/>
        </w:rPr>
        <w:t>个月；</w:t>
      </w:r>
    </w:p>
    <w:p>
      <w:pPr>
        <w:pStyle w:val="39"/>
        <w:spacing w:afterLines="0" w:line="440" w:lineRule="exact"/>
        <w:ind w:firstLine="0" w:firstLineChars="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如该授权代表为离退休返聘人员的，需提供退休证明及单位聘用证明复印件</w:t>
      </w:r>
      <w:r>
        <w:rPr>
          <w:rFonts w:ascii="仿宋" w:hAnsi="仿宋" w:eastAsia="仿宋" w:cs="仿宋"/>
          <w:color w:val="auto"/>
          <w:sz w:val="28"/>
          <w:szCs w:val="28"/>
        </w:rPr>
        <w:t xml:space="preserve">; </w:t>
      </w:r>
    </w:p>
    <w:p>
      <w:pPr>
        <w:pStyle w:val="39"/>
        <w:spacing w:afterLines="0" w:line="440" w:lineRule="exact"/>
        <w:ind w:firstLine="0" w:firstLineChars="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如由第三方代理社保事项的，则还需提供加盖供应商及代理方公章的社保代理协议复印件等证明材料。</w:t>
      </w:r>
    </w:p>
    <w:p>
      <w:pPr>
        <w:pStyle w:val="39"/>
        <w:spacing w:afterLines="0" w:line="440" w:lineRule="exact"/>
        <w:ind w:firstLine="0" w:firstLineChars="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法定代表人不授权或个体工商户经营者参与投标的，无需提供授权代表社保证明。</w:t>
      </w: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hint="eastAsia" w:ascii="仿宋" w:hAnsi="仿宋" w:eastAsia="仿宋" w:cs="仿宋"/>
          <w:b/>
          <w:bCs/>
          <w:color w:val="auto"/>
          <w:sz w:val="28"/>
          <w:szCs w:val="28"/>
        </w:rPr>
      </w:pPr>
    </w:p>
    <w:p>
      <w:pPr>
        <w:pStyle w:val="39"/>
        <w:spacing w:afterLines="0" w:line="440" w:lineRule="exact"/>
        <w:ind w:firstLine="0" w:firstLineChars="0"/>
        <w:rPr>
          <w:rFonts w:hint="eastAsia" w:ascii="仿宋" w:hAnsi="仿宋" w:eastAsia="仿宋" w:cs="仿宋"/>
          <w:b/>
          <w:bCs/>
          <w:color w:val="auto"/>
          <w:sz w:val="28"/>
          <w:szCs w:val="28"/>
        </w:rPr>
      </w:pPr>
    </w:p>
    <w:p>
      <w:pPr>
        <w:pStyle w:val="39"/>
        <w:spacing w:afterLines="0" w:line="440" w:lineRule="exact"/>
        <w:ind w:firstLine="0" w:firstLineChars="0"/>
        <w:rPr>
          <w:rFonts w:hint="eastAsia"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ascii="仿宋" w:hAnsi="仿宋" w:eastAsia="仿宋" w:cs="仿宋"/>
          <w:b/>
          <w:bCs/>
          <w:color w:val="auto"/>
          <w:sz w:val="28"/>
          <w:szCs w:val="28"/>
        </w:rPr>
        <w:t>6</w:t>
      </w:r>
      <w:r>
        <w:rPr>
          <w:rFonts w:hint="eastAsia" w:ascii="仿宋" w:hAnsi="仿宋" w:eastAsia="仿宋" w:cs="仿宋"/>
          <w:b/>
          <w:bCs/>
          <w:color w:val="auto"/>
          <w:sz w:val="28"/>
          <w:szCs w:val="28"/>
        </w:rPr>
        <w:t>：法定代表人及其授权代表身份证明</w:t>
      </w: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color w:val="auto"/>
          <w:sz w:val="28"/>
          <w:szCs w:val="28"/>
        </w:rPr>
      </w:pPr>
      <w:r>
        <w:rPr>
          <w:rFonts w:hint="eastAsia" w:ascii="仿宋" w:hAnsi="仿宋" w:eastAsia="仿宋" w:cs="仿宋"/>
          <w:color w:val="auto"/>
          <w:sz w:val="28"/>
          <w:szCs w:val="28"/>
        </w:rPr>
        <w:t>制作说明：</w:t>
      </w:r>
    </w:p>
    <w:p>
      <w:pPr>
        <w:pStyle w:val="39"/>
        <w:numPr>
          <w:ilvl w:val="0"/>
          <w:numId w:val="7"/>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提供身份证原件正反两面的复印件或扫描件或图片，加盖单位公章，否则视为无效投标。</w:t>
      </w:r>
    </w:p>
    <w:p>
      <w:pPr>
        <w:pStyle w:val="39"/>
        <w:numPr>
          <w:ilvl w:val="0"/>
          <w:numId w:val="7"/>
        </w:numPr>
        <w:spacing w:afterLines="0" w:line="44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39"/>
        <w:spacing w:afterLines="0" w:line="440" w:lineRule="exact"/>
        <w:ind w:firstLine="0" w:firstLineChars="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、法定代表人不授权的无需提供其授权代表身份证。</w:t>
      </w: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pStyle w:val="39"/>
        <w:spacing w:afterLines="0" w:line="440" w:lineRule="exact"/>
        <w:ind w:firstLine="0" w:firstLineChars="0"/>
        <w:rPr>
          <w:rFonts w:ascii="仿宋" w:hAnsi="仿宋" w:eastAsia="仿宋" w:cs="仿宋"/>
          <w:color w:val="auto"/>
          <w:sz w:val="28"/>
          <w:szCs w:val="28"/>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hint="eastAsia" w:ascii="仿宋" w:hAnsi="仿宋" w:eastAsia="仿宋" w:cs="仿宋"/>
          <w:b/>
          <w:bCs/>
          <w:color w:val="auto"/>
          <w:sz w:val="30"/>
          <w:szCs w:val="30"/>
        </w:rPr>
      </w:pPr>
    </w:p>
    <w:p>
      <w:pPr>
        <w:snapToGrid w:val="0"/>
        <w:spacing w:beforeLines="50" w:after="50"/>
        <w:jc w:val="left"/>
        <w:rPr>
          <w:rFonts w:hint="eastAsia"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7</w:t>
      </w:r>
      <w:r>
        <w:rPr>
          <w:rFonts w:hint="eastAsia" w:ascii="仿宋" w:hAnsi="仿宋" w:eastAsia="仿宋" w:cs="仿宋"/>
          <w:b/>
          <w:bCs/>
          <w:color w:val="auto"/>
          <w:sz w:val="30"/>
          <w:szCs w:val="30"/>
        </w:rPr>
        <w:t>：技术文件封面</w:t>
      </w:r>
    </w:p>
    <w:p>
      <w:pPr>
        <w:snapToGrid w:val="0"/>
        <w:spacing w:beforeLines="50" w:after="50"/>
        <w:jc w:val="right"/>
        <w:rPr>
          <w:rFonts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Lines="50" w:after="50"/>
        <w:jc w:val="right"/>
        <w:rPr>
          <w:rFonts w:ascii="仿宋" w:hAnsi="仿宋" w:eastAsia="仿宋" w:cs="仿宋"/>
          <w:bCs/>
          <w:color w:val="auto"/>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ascii="仿宋" w:hAnsi="仿宋" w:eastAsia="仿宋" w:cs="仿宋"/>
          <w:color w:val="auto"/>
          <w:spacing w:val="40"/>
          <w:sz w:val="30"/>
          <w:szCs w:val="30"/>
          <w:u w:val="single"/>
        </w:rPr>
        <w:t xml:space="preserve">           </w:t>
      </w:r>
    </w:p>
    <w:p>
      <w:pPr>
        <w:spacing w:beforeLines="100" w:line="400" w:lineRule="exact"/>
        <w:rPr>
          <w:rFonts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ascii="仿宋" w:hAnsi="仿宋" w:eastAsia="仿宋" w:cs="仿宋"/>
          <w:color w:val="auto"/>
          <w:sz w:val="30"/>
          <w:szCs w:val="30"/>
          <w:u w:val="single"/>
        </w:rPr>
        <w:t xml:space="preserve">                   </w:t>
      </w:r>
    </w:p>
    <w:p>
      <w:pPr>
        <w:spacing w:beforeLines="100" w:line="400" w:lineRule="exact"/>
        <w:rPr>
          <w:rFonts w:ascii="仿宋" w:hAnsi="仿宋" w:eastAsia="仿宋" w:cs="仿宋"/>
          <w:color w:val="auto"/>
          <w:sz w:val="30"/>
          <w:szCs w:val="30"/>
        </w:rPr>
      </w:pPr>
      <w:r>
        <w:rPr>
          <w:rFonts w:hint="eastAsia" w:ascii="仿宋" w:hAnsi="仿宋" w:eastAsia="仿宋" w:cs="仿宋"/>
          <w:color w:val="auto"/>
          <w:sz w:val="30"/>
          <w:szCs w:val="30"/>
        </w:rPr>
        <w:t>标段编号：</w:t>
      </w:r>
      <w:r>
        <w:rPr>
          <w:rFonts w:ascii="仿宋" w:hAnsi="仿宋" w:eastAsia="仿宋" w:cs="仿宋"/>
          <w:color w:val="auto"/>
          <w:sz w:val="30"/>
          <w:szCs w:val="30"/>
          <w:u w:val="single"/>
        </w:rPr>
        <w:t xml:space="preserve">                    </w:t>
      </w:r>
    </w:p>
    <w:p>
      <w:pPr>
        <w:spacing w:line="1200" w:lineRule="exact"/>
        <w:ind w:right="6"/>
        <w:jc w:val="center"/>
        <w:rPr>
          <w:rFonts w:ascii="仿宋" w:hAnsi="仿宋" w:eastAsia="仿宋" w:cs="仿宋"/>
          <w:color w:val="auto"/>
          <w:sz w:val="72"/>
          <w:szCs w:val="72"/>
        </w:rPr>
      </w:pP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ascii="仿宋" w:hAnsi="仿宋" w:eastAsia="仿宋" w:cs="仿宋"/>
          <w:color w:val="auto"/>
          <w:sz w:val="36"/>
          <w:szCs w:val="36"/>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地</w:t>
      </w:r>
      <w:r>
        <w:rPr>
          <w:rFonts w:ascii="仿宋" w:hAnsi="仿宋" w:eastAsia="仿宋" w:cs="仿宋"/>
          <w:color w:val="auto"/>
          <w:spacing w:val="40"/>
          <w:sz w:val="30"/>
          <w:szCs w:val="30"/>
        </w:rPr>
        <w:t xml:space="preserve">    </w:t>
      </w:r>
      <w:r>
        <w:rPr>
          <w:rFonts w:hint="eastAsia" w:ascii="仿宋" w:hAnsi="仿宋" w:eastAsia="仿宋" w:cs="仿宋"/>
          <w:color w:val="auto"/>
          <w:spacing w:val="40"/>
          <w:sz w:val="30"/>
          <w:szCs w:val="30"/>
        </w:rPr>
        <w:t>址：</w:t>
      </w:r>
    </w:p>
    <w:p>
      <w:pPr>
        <w:spacing w:line="400" w:lineRule="exact"/>
        <w:ind w:right="-110"/>
        <w:rPr>
          <w:rFonts w:ascii="仿宋" w:hAnsi="仿宋" w:eastAsia="仿宋" w:cs="仿宋"/>
          <w:color w:val="auto"/>
          <w:spacing w:val="40"/>
          <w:sz w:val="30"/>
          <w:szCs w:val="30"/>
        </w:rPr>
      </w:pPr>
      <w:r>
        <w:rPr>
          <w:rFonts w:hint="eastAsia" w:ascii="仿宋" w:hAnsi="仿宋" w:eastAsia="仿宋" w:cs="仿宋"/>
          <w:color w:val="auto"/>
          <w:spacing w:val="40"/>
          <w:sz w:val="30"/>
          <w:szCs w:val="30"/>
        </w:rPr>
        <w:t>日</w:t>
      </w:r>
      <w:r>
        <w:rPr>
          <w:rFonts w:ascii="仿宋" w:hAnsi="仿宋" w:eastAsia="仿宋" w:cs="仿宋"/>
          <w:color w:val="auto"/>
          <w:spacing w:val="40"/>
          <w:sz w:val="30"/>
          <w:szCs w:val="30"/>
        </w:rPr>
        <w:t xml:space="preserve">    </w:t>
      </w:r>
      <w:r>
        <w:rPr>
          <w:rFonts w:hint="eastAsia" w:ascii="仿宋" w:hAnsi="仿宋" w:eastAsia="仿宋" w:cs="仿宋"/>
          <w:color w:val="auto"/>
          <w:spacing w:val="40"/>
          <w:sz w:val="30"/>
          <w:szCs w:val="30"/>
        </w:rPr>
        <w:t>期：</w:t>
      </w:r>
    </w:p>
    <w:p>
      <w:pPr>
        <w:spacing w:line="400" w:lineRule="exact"/>
        <w:ind w:right="-110"/>
        <w:rPr>
          <w:rFonts w:ascii="仿宋" w:hAnsi="仿宋" w:eastAsia="仿宋" w:cs="仿宋"/>
          <w:color w:val="auto"/>
          <w:spacing w:val="40"/>
          <w:sz w:val="30"/>
          <w:szCs w:val="30"/>
        </w:rPr>
      </w:pPr>
    </w:p>
    <w:p>
      <w:pPr>
        <w:snapToGrid w:val="0"/>
        <w:spacing w:beforeLines="50" w:after="50"/>
        <w:jc w:val="left"/>
        <w:rPr>
          <w:rFonts w:ascii="仿宋" w:hAnsi="仿宋" w:eastAsia="仿宋" w:cs="仿宋"/>
          <w:b/>
          <w:bCs/>
          <w:color w:val="auto"/>
          <w:sz w:val="30"/>
          <w:szCs w:val="30"/>
        </w:rPr>
      </w:pPr>
    </w:p>
    <w:p>
      <w:pPr>
        <w:snapToGrid w:val="0"/>
        <w:spacing w:beforeLines="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8</w:t>
      </w:r>
      <w:r>
        <w:rPr>
          <w:rFonts w:hint="eastAsia" w:ascii="仿宋" w:hAnsi="仿宋" w:eastAsia="仿宋" w:cs="仿宋"/>
          <w:b/>
          <w:bCs/>
          <w:color w:val="auto"/>
          <w:sz w:val="30"/>
          <w:szCs w:val="30"/>
        </w:rPr>
        <w:t>：技术文件目录</w:t>
      </w:r>
    </w:p>
    <w:p>
      <w:pPr>
        <w:snapToGrid w:val="0"/>
        <w:spacing w:beforeLines="50" w:after="50"/>
        <w:jc w:val="center"/>
        <w:rPr>
          <w:rFonts w:ascii="仿宋" w:hAnsi="仿宋" w:eastAsia="仿宋" w:cs="仿宋"/>
          <w:color w:val="auto"/>
          <w:sz w:val="30"/>
          <w:szCs w:val="30"/>
        </w:rPr>
      </w:pPr>
      <w:r>
        <w:rPr>
          <w:rFonts w:hint="eastAsia" w:ascii="仿宋" w:hAnsi="仿宋" w:eastAsia="仿宋" w:cs="仿宋"/>
          <w:color w:val="auto"/>
          <w:sz w:val="30"/>
          <w:szCs w:val="30"/>
        </w:rPr>
        <w:t>目</w:t>
      </w:r>
      <w:r>
        <w:rPr>
          <w:rFonts w:ascii="仿宋" w:hAnsi="仿宋" w:eastAsia="仿宋" w:cs="仿宋"/>
          <w:color w:val="auto"/>
          <w:sz w:val="30"/>
          <w:szCs w:val="30"/>
        </w:rPr>
        <w:t xml:space="preserve"> </w:t>
      </w:r>
      <w:r>
        <w:rPr>
          <w:rFonts w:hint="eastAsia" w:ascii="仿宋" w:hAnsi="仿宋" w:eastAsia="仿宋" w:cs="仿宋"/>
          <w:color w:val="auto"/>
          <w:sz w:val="30"/>
          <w:szCs w:val="30"/>
        </w:rPr>
        <w:t>录</w:t>
      </w:r>
    </w:p>
    <w:p>
      <w:pPr>
        <w:pStyle w:val="44"/>
        <w:spacing w:line="360" w:lineRule="auto"/>
        <w:ind w:firstLine="0" w:firstLineChars="0"/>
        <w:jc w:val="left"/>
        <w:rPr>
          <w:rFonts w:ascii="仿宋" w:hAnsi="仿宋" w:eastAsia="仿宋" w:cs="仿宋"/>
          <w:color w:val="auto"/>
        </w:rPr>
      </w:pPr>
      <w:bookmarkStart w:id="14" w:name="_Toc64369789"/>
      <w:r>
        <w:rPr>
          <w:rFonts w:ascii="仿宋" w:hAnsi="仿宋" w:eastAsia="仿宋" w:cs="仿宋"/>
          <w:color w:val="auto"/>
        </w:rPr>
        <w:t>1.</w:t>
      </w:r>
      <w:r>
        <w:rPr>
          <w:rFonts w:hint="eastAsia" w:ascii="仿宋" w:hAnsi="仿宋" w:eastAsia="仿宋" w:cs="仿宋"/>
          <w:color w:val="auto"/>
        </w:rPr>
        <w:t>评分对应表……………………………………………………………………（页码）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2.</w:t>
      </w:r>
      <w:r>
        <w:rPr>
          <w:rFonts w:hint="eastAsia" w:ascii="仿宋" w:hAnsi="仿宋" w:eastAsia="仿宋" w:cs="仿宋"/>
          <w:color w:val="auto"/>
        </w:rPr>
        <w:t>投标人情况介绍………………………………………………………………（页码）</w:t>
      </w:r>
    </w:p>
    <w:p>
      <w:pPr>
        <w:pStyle w:val="44"/>
        <w:spacing w:line="360" w:lineRule="auto"/>
        <w:ind w:firstLine="0" w:firstLineChars="0"/>
        <w:jc w:val="left"/>
        <w:rPr>
          <w:rFonts w:ascii="仿宋" w:hAnsi="仿宋" w:eastAsia="仿宋" w:cs="仿宋"/>
          <w:color w:val="auto"/>
        </w:rPr>
      </w:pPr>
      <w:r>
        <w:rPr>
          <w:rFonts w:ascii="仿宋" w:hAnsi="仿宋" w:eastAsia="仿宋" w:cs="仿宋"/>
          <w:color w:val="auto"/>
        </w:rPr>
        <w:t>3.</w:t>
      </w:r>
      <w:r>
        <w:rPr>
          <w:rFonts w:hint="eastAsia" w:ascii="仿宋" w:hAnsi="仿宋" w:eastAsia="仿宋" w:cs="仿宋"/>
          <w:color w:val="auto"/>
        </w:rPr>
        <w:t>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4"/>
    </w:p>
    <w:p>
      <w:pPr>
        <w:pStyle w:val="44"/>
        <w:spacing w:line="360" w:lineRule="auto"/>
        <w:ind w:firstLine="0" w:firstLineChars="0"/>
        <w:jc w:val="left"/>
        <w:rPr>
          <w:rFonts w:ascii="仿宋" w:hAnsi="仿宋" w:eastAsia="仿宋" w:cs="仿宋"/>
          <w:color w:val="auto"/>
        </w:rPr>
      </w:pPr>
      <w:bookmarkStart w:id="15" w:name="_Toc64369790"/>
      <w:r>
        <w:rPr>
          <w:rFonts w:ascii="仿宋" w:hAnsi="仿宋" w:eastAsia="仿宋" w:cs="仿宋"/>
          <w:color w:val="auto"/>
        </w:rPr>
        <w:t>4.</w:t>
      </w:r>
      <w:r>
        <w:rPr>
          <w:rFonts w:hint="eastAsia" w:ascii="仿宋" w:hAnsi="仿宋" w:eastAsia="仿宋" w:cs="仿宋"/>
          <w:color w:val="auto"/>
        </w:rPr>
        <w:t>技术响应表……………………………………………………………………（页码）</w:t>
      </w:r>
      <w:bookmarkEnd w:id="15"/>
    </w:p>
    <w:p>
      <w:pPr>
        <w:pStyle w:val="44"/>
        <w:spacing w:line="360" w:lineRule="auto"/>
        <w:ind w:firstLine="0" w:firstLineChars="0"/>
        <w:jc w:val="left"/>
        <w:rPr>
          <w:rFonts w:ascii="仿宋" w:hAnsi="仿宋" w:eastAsia="仿宋" w:cs="仿宋"/>
          <w:color w:val="auto"/>
        </w:rPr>
      </w:pPr>
      <w:bookmarkStart w:id="16" w:name="_Toc64369791"/>
      <w:r>
        <w:rPr>
          <w:rFonts w:ascii="仿宋" w:hAnsi="仿宋" w:eastAsia="仿宋" w:cs="仿宋"/>
          <w:color w:val="auto"/>
        </w:rPr>
        <w:t>5.</w:t>
      </w:r>
      <w:r>
        <w:rPr>
          <w:rFonts w:hint="eastAsia" w:ascii="仿宋" w:hAnsi="仿宋" w:eastAsia="仿宋" w:cs="仿宋"/>
          <w:color w:val="auto"/>
        </w:rPr>
        <w:t>商务响应表……………………………………………………………………（页码）</w:t>
      </w:r>
      <w:bookmarkEnd w:id="16"/>
    </w:p>
    <w:p>
      <w:pPr>
        <w:pStyle w:val="44"/>
        <w:spacing w:line="360" w:lineRule="auto"/>
        <w:ind w:firstLine="0" w:firstLineChars="0"/>
        <w:jc w:val="left"/>
        <w:rPr>
          <w:rFonts w:ascii="仿宋" w:hAnsi="仿宋" w:eastAsia="仿宋" w:cs="仿宋"/>
          <w:color w:val="auto"/>
        </w:rPr>
      </w:pPr>
      <w:bookmarkStart w:id="17" w:name="_Toc64369792"/>
      <w:r>
        <w:rPr>
          <w:rFonts w:ascii="仿宋" w:hAnsi="仿宋" w:eastAsia="仿宋" w:cs="仿宋"/>
          <w:color w:val="auto"/>
        </w:rPr>
        <w:t>6.</w:t>
      </w:r>
      <w:r>
        <w:rPr>
          <w:rFonts w:hint="eastAsia" w:ascii="仿宋" w:hAnsi="仿宋" w:eastAsia="仿宋" w:cs="仿宋"/>
          <w:color w:val="auto"/>
        </w:rPr>
        <w:t>项目配送服务方案…………………………………………………</w:t>
      </w:r>
      <w:r>
        <w:rPr>
          <w:rFonts w:hint="eastAsia" w:ascii="仿宋" w:hAnsi="仿宋" w:eastAsia="仿宋" w:cs="仿宋"/>
          <w:color w:val="auto"/>
          <w:lang w:val="zh-CN"/>
        </w:rPr>
        <w:t>…</w:t>
      </w:r>
      <w:r>
        <w:rPr>
          <w:rFonts w:hint="eastAsia" w:ascii="仿宋" w:hAnsi="仿宋" w:eastAsia="仿宋" w:cs="仿宋"/>
          <w:color w:val="auto"/>
        </w:rPr>
        <w:t>………（页码）</w:t>
      </w:r>
      <w:bookmarkEnd w:id="17"/>
    </w:p>
    <w:p>
      <w:pPr>
        <w:pStyle w:val="44"/>
        <w:spacing w:line="360" w:lineRule="auto"/>
        <w:ind w:firstLine="0" w:firstLineChars="0"/>
        <w:jc w:val="left"/>
        <w:rPr>
          <w:rFonts w:ascii="仿宋" w:hAnsi="仿宋" w:eastAsia="仿宋" w:cs="仿宋"/>
          <w:color w:val="auto"/>
        </w:rPr>
      </w:pPr>
      <w:bookmarkStart w:id="18" w:name="_Toc64369793"/>
      <w:r>
        <w:rPr>
          <w:rFonts w:ascii="仿宋" w:hAnsi="仿宋" w:eastAsia="仿宋" w:cs="仿宋"/>
          <w:color w:val="auto"/>
        </w:rPr>
        <w:t>7.</w:t>
      </w:r>
      <w:r>
        <w:rPr>
          <w:rFonts w:hint="eastAsia" w:ascii="仿宋" w:hAnsi="仿宋" w:eastAsia="仿宋" w:cs="仿宋"/>
          <w:color w:val="auto"/>
        </w:rPr>
        <w:t>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44"/>
        <w:spacing w:line="360" w:lineRule="auto"/>
        <w:ind w:firstLine="0" w:firstLineChars="0"/>
        <w:jc w:val="left"/>
        <w:rPr>
          <w:rFonts w:ascii="仿宋" w:hAnsi="仿宋" w:eastAsia="仿宋" w:cs="仿宋"/>
          <w:color w:val="auto"/>
        </w:rPr>
      </w:pPr>
      <w:bookmarkStart w:id="19" w:name="_Toc64369796"/>
      <w:r>
        <w:rPr>
          <w:rFonts w:ascii="仿宋" w:hAnsi="仿宋" w:eastAsia="仿宋" w:cs="仿宋"/>
          <w:color w:val="auto"/>
        </w:rPr>
        <w:t>8.</w:t>
      </w:r>
      <w:r>
        <w:rPr>
          <w:rFonts w:hint="eastAsia" w:ascii="仿宋" w:hAnsi="仿宋" w:eastAsia="仿宋" w:cs="仿宋"/>
          <w:color w:val="auto"/>
        </w:rPr>
        <w:t>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44"/>
        <w:spacing w:line="360" w:lineRule="auto"/>
        <w:ind w:firstLine="0" w:firstLineChars="0"/>
        <w:jc w:val="left"/>
        <w:rPr>
          <w:rFonts w:ascii="仿宋" w:hAnsi="仿宋" w:eastAsia="仿宋" w:cs="仿宋"/>
          <w:color w:val="auto"/>
        </w:rPr>
      </w:pPr>
      <w:bookmarkStart w:id="20" w:name="_Toc64369797"/>
      <w:r>
        <w:rPr>
          <w:rFonts w:ascii="仿宋" w:hAnsi="仿宋" w:eastAsia="仿宋" w:cs="仿宋"/>
          <w:color w:val="auto"/>
        </w:rPr>
        <w:t>9</w:t>
      </w:r>
      <w:r>
        <w:rPr>
          <w:rFonts w:ascii="仿宋" w:hAnsi="仿宋" w:eastAsia="仿宋" w:cs="仿宋"/>
          <w:color w:val="auto"/>
          <w:lang w:val="zh-CN"/>
        </w:rPr>
        <w:t>.</w:t>
      </w:r>
      <w:r>
        <w:rPr>
          <w:rFonts w:hint="eastAsia" w:ascii="仿宋" w:hAnsi="仿宋" w:eastAsia="仿宋" w:cs="仿宋"/>
          <w:color w:val="auto"/>
          <w:lang w:val="zh-CN"/>
        </w:rPr>
        <w:t>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44"/>
        <w:spacing w:line="360" w:lineRule="auto"/>
        <w:ind w:firstLine="0" w:firstLineChars="0"/>
        <w:jc w:val="left"/>
        <w:rPr>
          <w:rFonts w:ascii="仿宋" w:hAnsi="仿宋" w:eastAsia="仿宋" w:cs="仿宋"/>
          <w:color w:val="auto"/>
          <w:lang w:val="zh-CN"/>
        </w:rPr>
      </w:pPr>
      <w:r>
        <w:rPr>
          <w:rFonts w:ascii="仿宋" w:hAnsi="仿宋" w:eastAsia="仿宋" w:cs="仿宋"/>
          <w:color w:val="auto"/>
        </w:rPr>
        <w:t>10</w:t>
      </w:r>
      <w:r>
        <w:rPr>
          <w:rFonts w:ascii="仿宋" w:hAnsi="仿宋" w:eastAsia="仿宋" w:cs="仿宋"/>
          <w:color w:val="auto"/>
          <w:lang w:val="zh-CN"/>
        </w:rPr>
        <w:t>.</w:t>
      </w:r>
      <w:r>
        <w:rPr>
          <w:rFonts w:hint="eastAsia" w:ascii="仿宋" w:hAnsi="仿宋" w:eastAsia="仿宋" w:cs="仿宋"/>
          <w:bCs/>
          <w:color w:val="auto"/>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44"/>
        <w:spacing w:line="360" w:lineRule="auto"/>
        <w:ind w:firstLine="0" w:firstLineChars="0"/>
        <w:jc w:val="left"/>
        <w:rPr>
          <w:rFonts w:ascii="仿宋" w:hAnsi="仿宋" w:eastAsia="仿宋" w:cs="仿宋"/>
          <w:color w:val="auto"/>
        </w:rPr>
      </w:pPr>
      <w:bookmarkStart w:id="21" w:name="_Toc64369798"/>
      <w:r>
        <w:rPr>
          <w:rFonts w:ascii="仿宋" w:hAnsi="仿宋" w:eastAsia="仿宋" w:cs="仿宋"/>
          <w:color w:val="auto"/>
        </w:rPr>
        <w:t>11</w:t>
      </w:r>
      <w:r>
        <w:rPr>
          <w:rFonts w:ascii="仿宋" w:hAnsi="仿宋" w:eastAsia="仿宋" w:cs="仿宋"/>
          <w:color w:val="auto"/>
          <w:lang w:val="zh-CN"/>
        </w:rPr>
        <w:t>.</w:t>
      </w:r>
      <w:r>
        <w:rPr>
          <w:rFonts w:hint="eastAsia" w:ascii="仿宋" w:hAnsi="仿宋" w:eastAsia="仿宋" w:cs="仿宋"/>
          <w:color w:val="auto"/>
          <w:lang w:val="zh-CN"/>
        </w:rPr>
        <w:t>其他技术文件或说明……………………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42"/>
        <w:numPr>
          <w:ilvl w:val="0"/>
          <w:numId w:val="0"/>
        </w:numPr>
        <w:rPr>
          <w:rFonts w:ascii="仿宋" w:hAnsi="仿宋" w:eastAsia="仿宋" w:cs="仿宋"/>
          <w:color w:val="auto"/>
        </w:rPr>
      </w:pPr>
    </w:p>
    <w:p>
      <w:pPr>
        <w:rPr>
          <w:rFonts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p>
    <w:p>
      <w:pPr>
        <w:pStyle w:val="39"/>
        <w:spacing w:afterLines="0" w:line="440" w:lineRule="exact"/>
        <w:ind w:firstLine="0" w:firstLineChars="0"/>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ascii="仿宋" w:hAnsi="仿宋" w:eastAsia="仿宋" w:cs="仿宋"/>
          <w:b/>
          <w:bCs/>
          <w:color w:val="auto"/>
          <w:sz w:val="28"/>
          <w:szCs w:val="28"/>
        </w:rPr>
        <w:t>9</w:t>
      </w:r>
      <w:r>
        <w:rPr>
          <w:rFonts w:hint="eastAsia" w:ascii="仿宋" w:hAnsi="仿宋" w:eastAsia="仿宋" w:cs="仿宋"/>
          <w:b/>
          <w:bCs/>
          <w:color w:val="auto"/>
          <w:sz w:val="28"/>
          <w:szCs w:val="28"/>
        </w:rPr>
        <w:t>：</w:t>
      </w:r>
    </w:p>
    <w:p>
      <w:pPr>
        <w:snapToGrid w:val="0"/>
        <w:spacing w:before="50" w:after="50"/>
        <w:jc w:val="center"/>
        <w:rPr>
          <w:rFonts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供应商全称（或公章）：</w:t>
      </w:r>
      <w:r>
        <w:rPr>
          <w:rFonts w:ascii="仿宋" w:hAnsi="仿宋" w:eastAsia="仿宋" w:cs="仿宋"/>
          <w:color w:val="auto"/>
          <w:sz w:val="28"/>
          <w:szCs w:val="28"/>
          <w:u w:val="single"/>
        </w:rPr>
        <w:t xml:space="preserve">                       </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ascii="仿宋" w:hAnsi="仿宋" w:eastAsia="仿宋" w:cs="仿宋"/>
          <w:color w:val="auto"/>
          <w:sz w:val="28"/>
          <w:szCs w:val="28"/>
          <w:u w:val="single"/>
        </w:rPr>
        <w:t xml:space="preserve">                   </w:t>
      </w:r>
    </w:p>
    <w:tbl>
      <w:tblPr>
        <w:tblStyle w:val="21"/>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2822" w:type="dxa"/>
            <w:tcBorders>
              <w:top w:val="single" w:color="auto" w:sz="4" w:space="0"/>
              <w:left w:val="single" w:color="auto" w:sz="4" w:space="0"/>
              <w:bottom w:val="single" w:color="auto" w:sz="4" w:space="0"/>
            </w:tcBorders>
            <w:noWrap/>
            <w:vAlign w:val="center"/>
          </w:tcPr>
          <w:p>
            <w:pPr>
              <w:snapToGrid w:val="0"/>
              <w:spacing w:beforeLines="50"/>
              <w:jc w:val="center"/>
              <w:rPr>
                <w:rFonts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r>
              <w:rPr>
                <w:rFonts w:hint="eastAsia" w:ascii="仿宋" w:hAnsi="仿宋" w:eastAsia="仿宋" w:cs="仿宋"/>
                <w:color w:val="auto"/>
                <w:sz w:val="28"/>
                <w:szCs w:val="28"/>
              </w:rPr>
              <w:t>……</w:t>
            </w:r>
          </w:p>
        </w:tc>
        <w:tc>
          <w:tcPr>
            <w:tcW w:w="2822" w:type="dxa"/>
            <w:tcBorders>
              <w:top w:val="single" w:color="auto" w:sz="4" w:space="0"/>
              <w:left w:val="single" w:color="auto" w:sz="4" w:space="0"/>
              <w:bottom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ind w:left="43"/>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bottom w:val="single" w:color="auto" w:sz="4" w:space="0"/>
              <w:right w:val="single" w:color="auto" w:sz="4" w:space="0"/>
            </w:tcBorders>
            <w:noWrap/>
          </w:tcPr>
          <w:p>
            <w:pPr>
              <w:snapToGrid w:val="0"/>
              <w:rPr>
                <w:rFonts w:ascii="仿宋" w:hAnsi="仿宋" w:eastAsia="仿宋" w:cs="仿宋"/>
                <w:color w:val="auto"/>
                <w:sz w:val="28"/>
                <w:szCs w:val="28"/>
              </w:rPr>
            </w:pPr>
          </w:p>
        </w:tc>
        <w:tc>
          <w:tcPr>
            <w:tcW w:w="2822" w:type="dxa"/>
            <w:tcBorders>
              <w:top w:val="single" w:color="auto" w:sz="4" w:space="0"/>
              <w:left w:val="single" w:color="auto" w:sz="4" w:space="0"/>
              <w:bottom w:val="single" w:color="auto" w:sz="4" w:space="0"/>
            </w:tcBorders>
            <w:noWrap/>
          </w:tcPr>
          <w:p>
            <w:pPr>
              <w:snapToGrid w:val="0"/>
              <w:spacing w:beforeLines="50"/>
              <w:rPr>
                <w:rFonts w:ascii="仿宋" w:hAnsi="仿宋" w:eastAsia="仿宋" w:cs="仿宋"/>
                <w:color w:val="auto"/>
                <w:sz w:val="28"/>
                <w:szCs w:val="28"/>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28"/>
          <w:szCs w:val="28"/>
          <w:u w:val="single"/>
        </w:rPr>
      </w:pPr>
      <w:r>
        <w:rPr>
          <w:rFonts w:hint="eastAsia" w:ascii="仿宋" w:hAnsi="仿宋" w:eastAsia="仿宋" w:cs="仿宋"/>
          <w:color w:val="auto"/>
          <w:sz w:val="28"/>
          <w:szCs w:val="28"/>
        </w:rPr>
        <w:t>授权代表签名：</w:t>
      </w:r>
      <w:r>
        <w:rPr>
          <w:rFonts w:ascii="仿宋" w:hAnsi="仿宋" w:eastAsia="仿宋" w:cs="仿宋"/>
          <w:color w:val="auto"/>
          <w:sz w:val="28"/>
          <w:szCs w:val="28"/>
          <w:u w:val="single"/>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日期：</w:t>
      </w:r>
      <w:r>
        <w:rPr>
          <w:rFonts w:ascii="仿宋" w:hAnsi="仿宋" w:eastAsia="仿宋" w:cs="仿宋"/>
          <w:color w:val="auto"/>
          <w:sz w:val="28"/>
          <w:szCs w:val="28"/>
          <w:u w:val="single"/>
        </w:rPr>
        <w:t xml:space="preserve">         </w:t>
      </w:r>
    </w:p>
    <w:p>
      <w:pPr>
        <w:snapToGrid w:val="0"/>
        <w:spacing w:before="50" w:afterLines="50"/>
        <w:jc w:val="left"/>
        <w:rPr>
          <w:rFonts w:ascii="仿宋" w:hAnsi="仿宋" w:eastAsia="仿宋" w:cs="仿宋"/>
          <w:color w:val="auto"/>
          <w:sz w:val="30"/>
          <w:szCs w:val="30"/>
        </w:rPr>
      </w:pPr>
    </w:p>
    <w:p>
      <w:pPr>
        <w:snapToGrid w:val="0"/>
        <w:spacing w:before="50" w:afterLines="50"/>
        <w:jc w:val="left"/>
        <w:rPr>
          <w:rFonts w:ascii="仿宋" w:hAnsi="仿宋" w:eastAsia="仿宋" w:cs="仿宋"/>
          <w:color w:val="auto"/>
          <w:sz w:val="30"/>
          <w:szCs w:val="30"/>
        </w:rPr>
      </w:pPr>
    </w:p>
    <w:p>
      <w:pPr>
        <w:pStyle w:val="39"/>
        <w:spacing w:afterLines="0" w:line="440" w:lineRule="exact"/>
        <w:ind w:firstLine="0" w:firstLineChars="0"/>
        <w:rPr>
          <w:rFonts w:ascii="仿宋" w:hAnsi="仿宋" w:eastAsia="仿宋" w:cs="仿宋"/>
          <w:b/>
          <w:bCs/>
          <w:color w:val="auto"/>
          <w:sz w:val="28"/>
          <w:szCs w:val="28"/>
        </w:rPr>
      </w:pPr>
      <w:r>
        <w:rPr>
          <w:rFonts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ascii="仿宋" w:hAnsi="仿宋" w:eastAsia="仿宋" w:cs="仿宋"/>
          <w:b/>
          <w:bCs/>
          <w:color w:val="auto"/>
          <w:sz w:val="28"/>
          <w:szCs w:val="28"/>
        </w:rPr>
        <w:t>10</w:t>
      </w:r>
      <w:r>
        <w:rPr>
          <w:rFonts w:hint="eastAsia" w:ascii="仿宋" w:hAnsi="仿宋" w:eastAsia="仿宋" w:cs="仿宋"/>
          <w:b/>
          <w:bCs/>
          <w:color w:val="auto"/>
          <w:sz w:val="28"/>
          <w:szCs w:val="28"/>
        </w:rPr>
        <w:t>：</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Lines="50"/>
        <w:jc w:val="center"/>
        <w:rPr>
          <w:rFonts w:ascii="仿宋" w:hAnsi="仿宋" w:eastAsia="仿宋" w:cs="仿宋"/>
          <w:b/>
          <w:color w:val="auto"/>
          <w:spacing w:val="40"/>
          <w:kern w:val="0"/>
          <w:sz w:val="36"/>
          <w:szCs w:val="36"/>
        </w:rPr>
      </w:pPr>
    </w:p>
    <w:p>
      <w:pPr>
        <w:pStyle w:val="9"/>
        <w:snapToGrid w:val="0"/>
        <w:rPr>
          <w:rFonts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ascii="仿宋" w:hAnsi="仿宋" w:eastAsia="仿宋" w:cs="仿宋"/>
          <w:color w:val="auto"/>
          <w:sz w:val="30"/>
          <w:szCs w:val="30"/>
          <w:u w:val="single"/>
        </w:rPr>
        <w:t xml:space="preserve">          </w:t>
      </w:r>
      <w:r>
        <w:rPr>
          <w:rFonts w:ascii="仿宋" w:hAnsi="仿宋" w:eastAsia="仿宋" w:cs="仿宋"/>
          <w:color w:val="auto"/>
          <w:sz w:val="30"/>
          <w:szCs w:val="30"/>
        </w:rPr>
        <w:t xml:space="preserve">          </w:t>
      </w:r>
      <w:r>
        <w:rPr>
          <w:rFonts w:hint="eastAsia" w:ascii="仿宋" w:hAnsi="仿宋" w:eastAsia="仿宋" w:cs="仿宋"/>
          <w:color w:val="auto"/>
          <w:sz w:val="30"/>
          <w:szCs w:val="30"/>
        </w:rPr>
        <w:t>标段编号：</w:t>
      </w:r>
      <w:r>
        <w:rPr>
          <w:rFonts w:ascii="仿宋" w:hAnsi="仿宋" w:eastAsia="仿宋" w:cs="仿宋"/>
          <w:color w:val="auto"/>
          <w:sz w:val="30"/>
          <w:szCs w:val="30"/>
          <w:u w:val="single"/>
        </w:rPr>
        <w:t xml:space="preserve">    </w:t>
      </w:r>
    </w:p>
    <w:p>
      <w:pPr>
        <w:pStyle w:val="9"/>
        <w:snapToGrid w:val="0"/>
        <w:rPr>
          <w:rFonts w:ascii="仿宋" w:hAnsi="仿宋" w:eastAsia="仿宋" w:cs="仿宋"/>
          <w:color w:val="auto"/>
          <w:sz w:val="30"/>
          <w:szCs w:val="30"/>
        </w:rPr>
      </w:pPr>
      <w:r>
        <w:rPr>
          <w:rFonts w:hint="eastAsia" w:ascii="仿宋" w:hAnsi="仿宋" w:eastAsia="仿宋" w:cs="仿宋"/>
          <w:color w:val="auto"/>
          <w:sz w:val="30"/>
          <w:szCs w:val="30"/>
        </w:rPr>
        <w:t>货物部分</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080"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服务部分（如有）</w:t>
      </w:r>
    </w:p>
    <w:tbl>
      <w:tblPr>
        <w:tblStyle w:val="2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数量</w:t>
            </w:r>
          </w:p>
        </w:tc>
        <w:tc>
          <w:tcPr>
            <w:tcW w:w="3319"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ascii="仿宋" w:hAnsi="仿宋" w:eastAsia="仿宋" w:cs="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3319"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ascii="仿宋" w:hAnsi="仿宋" w:eastAsia="仿宋" w:cs="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3319"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r>
              <w:rPr>
                <w:rFonts w:hint="eastAsia" w:ascii="仿宋" w:hAnsi="仿宋" w:eastAsia="仿宋" w:cs="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color w:val="auto"/>
                <w:sz w:val="30"/>
                <w:szCs w:val="30"/>
              </w:rPr>
            </w:pPr>
          </w:p>
        </w:tc>
        <w:tc>
          <w:tcPr>
            <w:tcW w:w="3319"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z w:val="30"/>
                <w:szCs w:val="30"/>
              </w:rPr>
            </w:pPr>
          </w:p>
        </w:tc>
      </w:tr>
    </w:tbl>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Lines="50"/>
        <w:rPr>
          <w:rFonts w:ascii="仿宋" w:hAnsi="仿宋" w:eastAsia="仿宋" w:cs="仿宋"/>
          <w:color w:val="auto"/>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ascii="仿宋" w:hAnsi="仿宋" w:eastAsia="仿宋" w:cs="仿宋"/>
          <w:color w:val="auto"/>
          <w:sz w:val="30"/>
          <w:szCs w:val="30"/>
          <w:u w:val="single"/>
        </w:rPr>
        <w:t xml:space="preserve">          </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r>
        <w:rPr>
          <w:rFonts w:ascii="仿宋" w:hAnsi="仿宋" w:eastAsia="仿宋" w:cs="仿宋"/>
          <w:color w:val="auto"/>
          <w:sz w:val="30"/>
          <w:szCs w:val="30"/>
          <w:u w:val="single"/>
        </w:rPr>
        <w:t xml:space="preserve">        </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b/>
          <w:bCs/>
          <w:color w:val="auto"/>
          <w:sz w:val="30"/>
          <w:szCs w:val="30"/>
        </w:rPr>
      </w:pPr>
      <w:bookmarkStart w:id="22" w:name="_Toc64369808"/>
      <w:bookmarkEnd w:id="22"/>
      <w:bookmarkStart w:id="23" w:name="_Toc64369812"/>
      <w:bookmarkEnd w:id="23"/>
      <w:bookmarkStart w:id="24" w:name="_Toc64369807"/>
      <w:bookmarkEnd w:id="24"/>
      <w:bookmarkStart w:id="25" w:name="_Toc64369814"/>
      <w:bookmarkEnd w:id="25"/>
      <w:bookmarkStart w:id="26" w:name="_Toc64369811"/>
      <w:bookmarkEnd w:id="26"/>
      <w:bookmarkStart w:id="27" w:name="_Toc64369804"/>
      <w:bookmarkEnd w:id="27"/>
      <w:bookmarkStart w:id="28" w:name="_Toc64369805"/>
      <w:bookmarkEnd w:id="28"/>
      <w:bookmarkStart w:id="29" w:name="_Toc64369806"/>
      <w:bookmarkEnd w:id="29"/>
      <w:bookmarkStart w:id="30" w:name="_Toc64369809"/>
      <w:bookmarkEnd w:id="30"/>
      <w:bookmarkStart w:id="31" w:name="_Toc64369810"/>
      <w:bookmarkEnd w:id="31"/>
      <w:bookmarkStart w:id="32" w:name="_Toc64369813"/>
      <w:bookmarkEnd w:id="32"/>
      <w:r>
        <w:rPr>
          <w:rFonts w:hint="eastAsia" w:ascii="仿宋" w:hAnsi="仿宋" w:eastAsia="仿宋" w:cs="仿宋"/>
          <w:b/>
          <w:bCs/>
          <w:color w:val="auto"/>
          <w:sz w:val="30"/>
          <w:szCs w:val="30"/>
        </w:rPr>
        <w:t>附件</w:t>
      </w:r>
      <w:r>
        <w:rPr>
          <w:rFonts w:ascii="仿宋" w:hAnsi="仿宋" w:eastAsia="仿宋" w:cs="仿宋"/>
          <w:b/>
          <w:bCs/>
          <w:color w:val="auto"/>
          <w:sz w:val="30"/>
          <w:szCs w:val="30"/>
        </w:rPr>
        <w:t>11</w:t>
      </w:r>
      <w:r>
        <w:rPr>
          <w:rFonts w:hint="eastAsia" w:ascii="仿宋" w:hAnsi="仿宋" w:eastAsia="仿宋" w:cs="仿宋"/>
          <w:b/>
          <w:bCs/>
          <w:color w:val="auto"/>
          <w:sz w:val="30"/>
          <w:szCs w:val="30"/>
        </w:rPr>
        <w:t>：</w:t>
      </w:r>
    </w:p>
    <w:p>
      <w:pPr>
        <w:snapToGrid w:val="0"/>
        <w:spacing w:before="50" w:afterLines="50"/>
        <w:jc w:val="center"/>
        <w:rPr>
          <w:rFonts w:ascii="仿宋" w:hAnsi="仿宋" w:eastAsia="仿宋" w:cs="仿宋"/>
          <w:b/>
          <w:color w:val="auto"/>
          <w:spacing w:val="40"/>
          <w:kern w:val="0"/>
          <w:sz w:val="36"/>
          <w:szCs w:val="36"/>
        </w:rPr>
      </w:pP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术</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响</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应</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30"/>
          <w:szCs w:val="30"/>
        </w:rPr>
      </w:pPr>
      <w:r>
        <w:rPr>
          <w:rFonts w:hint="eastAsia" w:ascii="仿宋" w:hAnsi="仿宋" w:eastAsia="仿宋" w:cs="仿宋"/>
          <w:color w:val="auto"/>
          <w:sz w:val="30"/>
          <w:szCs w:val="30"/>
        </w:rPr>
        <w:t>供应商全称（公章）：</w:t>
      </w:r>
      <w:r>
        <w:rPr>
          <w:rFonts w:ascii="仿宋" w:hAnsi="仿宋" w:eastAsia="仿宋" w:cs="仿宋"/>
          <w:color w:val="auto"/>
          <w:sz w:val="30"/>
          <w:szCs w:val="30"/>
          <w:u w:val="single"/>
        </w:rPr>
        <w:t xml:space="preserve">            </w:t>
      </w:r>
    </w:p>
    <w:p>
      <w:pPr>
        <w:pStyle w:val="9"/>
        <w:snapToGrid w:val="0"/>
        <w:rPr>
          <w:rFonts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ascii="仿宋" w:hAnsi="仿宋" w:eastAsia="仿宋" w:cs="仿宋"/>
          <w:color w:val="auto"/>
          <w:sz w:val="30"/>
          <w:szCs w:val="30"/>
          <w:u w:val="single"/>
        </w:rPr>
        <w:t xml:space="preserve">       </w:t>
      </w:r>
    </w:p>
    <w:tbl>
      <w:tblPr>
        <w:tblStyle w:val="21"/>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bottom w:val="single" w:color="auto" w:sz="4" w:space="0"/>
            </w:tcBorders>
            <w:noWrap/>
            <w:vAlign w:val="center"/>
          </w:tcPr>
          <w:p>
            <w:pPr>
              <w:snapToGrid w:val="0"/>
              <w:spacing w:before="50" w:after="50"/>
              <w:rPr>
                <w:rFonts w:ascii="仿宋" w:hAnsi="仿宋" w:eastAsia="仿宋" w:cs="仿宋"/>
                <w:color w:val="auto"/>
                <w:spacing w:val="20"/>
                <w:sz w:val="30"/>
                <w:szCs w:val="30"/>
              </w:rPr>
            </w:pPr>
            <w:bookmarkStart w:id="33" w:name="_Toc64369799"/>
            <w:r>
              <w:rPr>
                <w:rFonts w:hint="eastAsia" w:ascii="仿宋" w:hAnsi="仿宋" w:eastAsia="仿宋" w:cs="仿宋"/>
                <w:color w:val="auto"/>
                <w:spacing w:val="20"/>
                <w:sz w:val="30"/>
                <w:szCs w:val="30"/>
              </w:rPr>
              <w:t>货物部分</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4" w:name="_Toc64369800"/>
            <w:r>
              <w:rPr>
                <w:rFonts w:hint="eastAsia" w:ascii="仿宋" w:hAnsi="仿宋" w:eastAsia="仿宋" w:cs="仿宋"/>
                <w:color w:val="auto"/>
                <w:spacing w:val="20"/>
                <w:sz w:val="30"/>
                <w:szCs w:val="30"/>
              </w:rPr>
              <w:t>序号</w:t>
            </w:r>
            <w:bookmarkEnd w:id="34"/>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5" w:name="_Toc64369801"/>
            <w:bookmarkStart w:id="36" w:name="_Toc64369802"/>
            <w:r>
              <w:rPr>
                <w:rFonts w:hint="eastAsia" w:ascii="仿宋" w:hAnsi="仿宋" w:eastAsia="仿宋" w:cs="仿宋"/>
                <w:color w:val="auto"/>
                <w:spacing w:val="20"/>
                <w:sz w:val="30"/>
                <w:szCs w:val="30"/>
              </w:rPr>
              <w:t>采购文件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5"/>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6"/>
          </w:p>
        </w:tc>
        <w:tc>
          <w:tcPr>
            <w:tcW w:w="1366" w:type="dxa"/>
            <w:tcBorders>
              <w:top w:val="single" w:color="auto" w:sz="4" w:space="0"/>
              <w:left w:val="single" w:color="auto" w:sz="4" w:space="0"/>
              <w:bottom w:val="single" w:color="auto" w:sz="4" w:space="0"/>
            </w:tcBorders>
            <w:noWrap/>
            <w:vAlign w:val="center"/>
          </w:tcPr>
          <w:p>
            <w:pPr>
              <w:snapToGrid w:val="0"/>
              <w:spacing w:before="50" w:after="50"/>
              <w:jc w:val="center"/>
              <w:rPr>
                <w:rFonts w:ascii="仿宋" w:hAnsi="仿宋" w:eastAsia="仿宋" w:cs="仿宋"/>
                <w:color w:val="auto"/>
                <w:spacing w:val="20"/>
                <w:sz w:val="30"/>
                <w:szCs w:val="30"/>
              </w:rPr>
            </w:pPr>
            <w:bookmarkStart w:id="37" w:name="_Toc64369803"/>
            <w:r>
              <w:rPr>
                <w:rFonts w:hint="eastAsia" w:ascii="仿宋" w:hAnsi="仿宋" w:eastAsia="仿宋" w:cs="仿宋"/>
                <w:color w:val="auto"/>
                <w:spacing w:val="20"/>
                <w:sz w:val="30"/>
                <w:szCs w:val="30"/>
              </w:rPr>
              <w:t>偏离</w:t>
            </w:r>
          </w:p>
          <w:p>
            <w:pPr>
              <w:snapToGrid w:val="0"/>
              <w:spacing w:before="50" w:after="50"/>
              <w:jc w:val="center"/>
              <w:rPr>
                <w:rFonts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3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ascii="仿宋" w:hAnsi="仿宋" w:eastAsia="仿宋" w:cs="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ascii="仿宋" w:hAnsi="仿宋" w:eastAsia="仿宋" w:cs="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nil"/>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ascii="仿宋" w:hAnsi="仿宋" w:eastAsia="仿宋" w:cs="仿宋"/>
                <w:color w:val="auto"/>
                <w:spacing w:val="20"/>
                <w:sz w:val="30"/>
                <w:szCs w:val="30"/>
              </w:rPr>
              <w:t>3</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nil"/>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ascii="仿宋" w:hAnsi="仿宋" w:eastAsia="仿宋" w:cs="仿宋"/>
                <w:color w:val="auto"/>
                <w:spacing w:val="20"/>
                <w:sz w:val="30"/>
                <w:szCs w:val="30"/>
              </w:rPr>
              <w:t>4</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nil"/>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ascii="仿宋" w:hAnsi="仿宋" w:eastAsia="仿宋" w:cs="仿宋"/>
                <w:color w:val="auto"/>
                <w:spacing w:val="20"/>
                <w:sz w:val="30"/>
                <w:szCs w:val="30"/>
              </w:rPr>
              <w:t>5</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nil"/>
            </w:tcBorders>
            <w:noWrap/>
          </w:tcPr>
          <w:p>
            <w:pPr>
              <w:snapToGrid w:val="0"/>
              <w:spacing w:before="50" w:after="50"/>
              <w:rPr>
                <w:rFonts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tcBorders>
            <w:noWrap/>
          </w:tcPr>
          <w:p>
            <w:pPr>
              <w:snapToGrid w:val="0"/>
              <w:spacing w:before="50" w:after="50"/>
              <w:rPr>
                <w:rFonts w:ascii="仿宋" w:hAnsi="仿宋" w:eastAsia="仿宋" w:cs="仿宋"/>
                <w:color w:val="auto"/>
                <w:spacing w:val="20"/>
                <w:sz w:val="30"/>
                <w:szCs w:val="30"/>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color w:val="auto"/>
          <w:spacing w:val="20"/>
          <w:kern w:val="0"/>
          <w:sz w:val="28"/>
          <w:szCs w:val="28"/>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color w:val="auto"/>
          <w:spacing w:val="20"/>
          <w:sz w:val="30"/>
          <w:szCs w:val="30"/>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ascii="仿宋" w:hAnsi="仿宋" w:eastAsia="仿宋" w:cs="仿宋"/>
          <w:color w:val="auto"/>
          <w:sz w:val="30"/>
          <w:szCs w:val="30"/>
          <w:u w:val="single"/>
        </w:rPr>
        <w:t xml:space="preserve">          </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r>
        <w:rPr>
          <w:rFonts w:ascii="仿宋" w:hAnsi="仿宋" w:eastAsia="仿宋" w:cs="仿宋"/>
          <w:color w:val="auto"/>
          <w:sz w:val="30"/>
          <w:szCs w:val="30"/>
          <w:u w:val="single"/>
        </w:rPr>
        <w:t xml:space="preserve">        </w:t>
      </w:r>
    </w:p>
    <w:p>
      <w:pPr>
        <w:snapToGrid w:val="0"/>
        <w:spacing w:before="50" w:after="50"/>
        <w:rPr>
          <w:rFonts w:ascii="仿宋" w:hAnsi="仿宋" w:eastAsia="仿宋" w:cs="仿宋"/>
          <w:color w:val="auto"/>
          <w:spacing w:val="20"/>
          <w:sz w:val="30"/>
          <w:szCs w:val="30"/>
        </w:rPr>
      </w:pPr>
    </w:p>
    <w:p>
      <w:pPr>
        <w:snapToGrid w:val="0"/>
        <w:spacing w:before="50" w:after="50"/>
        <w:rPr>
          <w:rFonts w:ascii="仿宋" w:hAnsi="仿宋" w:eastAsia="仿宋" w:cs="仿宋"/>
          <w:b/>
          <w:bCs/>
          <w:color w:val="auto"/>
          <w:sz w:val="30"/>
          <w:szCs w:val="30"/>
        </w:rPr>
      </w:pPr>
    </w:p>
    <w:p>
      <w:pPr>
        <w:snapToGrid w:val="0"/>
        <w:spacing w:before="50" w:after="50"/>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12</w:t>
      </w:r>
      <w:r>
        <w:rPr>
          <w:rFonts w:hint="eastAsia" w:ascii="仿宋" w:hAnsi="仿宋" w:eastAsia="仿宋" w:cs="仿宋"/>
          <w:b/>
          <w:bCs/>
          <w:color w:val="auto"/>
          <w:sz w:val="30"/>
          <w:szCs w:val="30"/>
        </w:rPr>
        <w:t>：</w:t>
      </w:r>
    </w:p>
    <w:p>
      <w:pPr>
        <w:snapToGrid w:val="0"/>
        <w:spacing w:before="50" w:afterLines="50"/>
        <w:jc w:val="center"/>
        <w:rPr>
          <w:rFonts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务</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响</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应</w:t>
      </w:r>
      <w:r>
        <w:rPr>
          <w:rFonts w:ascii="仿宋" w:hAnsi="仿宋" w:eastAsia="仿宋" w:cs="仿宋"/>
          <w:b/>
          <w:color w:val="auto"/>
          <w:spacing w:val="40"/>
          <w:kern w:val="0"/>
          <w:sz w:val="36"/>
          <w:szCs w:val="36"/>
        </w:rPr>
        <w:t xml:space="preserve"> </w:t>
      </w:r>
      <w:r>
        <w:rPr>
          <w:rFonts w:hint="eastAsia" w:ascii="仿宋" w:hAnsi="仿宋" w:eastAsia="仿宋" w:cs="仿宋"/>
          <w:b/>
          <w:color w:val="auto"/>
          <w:spacing w:val="40"/>
          <w:kern w:val="0"/>
          <w:sz w:val="36"/>
          <w:szCs w:val="36"/>
        </w:rPr>
        <w:t>表</w:t>
      </w:r>
    </w:p>
    <w:p>
      <w:pPr>
        <w:snapToGrid w:val="0"/>
        <w:spacing w:before="50" w:afterLines="50"/>
        <w:jc w:val="center"/>
        <w:rPr>
          <w:rFonts w:ascii="仿宋" w:hAnsi="仿宋" w:eastAsia="仿宋" w:cs="仿宋"/>
          <w:b/>
          <w:color w:val="auto"/>
          <w:sz w:val="32"/>
          <w:szCs w:val="32"/>
        </w:rPr>
      </w:pP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r>
        <w:rPr>
          <w:rFonts w:ascii="仿宋" w:hAnsi="仿宋" w:eastAsia="仿宋" w:cs="仿宋"/>
          <w:color w:val="auto"/>
          <w:sz w:val="28"/>
          <w:szCs w:val="28"/>
          <w:u w:val="single"/>
        </w:rPr>
        <w:t xml:space="preserve">            </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ascii="仿宋" w:hAnsi="仿宋" w:eastAsia="仿宋" w:cs="仿宋"/>
          <w:color w:val="auto"/>
          <w:sz w:val="28"/>
          <w:szCs w:val="28"/>
          <w:u w:val="single"/>
        </w:rPr>
        <w:t xml:space="preserve">       </w:t>
      </w:r>
    </w:p>
    <w:tbl>
      <w:tblPr>
        <w:tblStyle w:val="21"/>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38" w:name="_Toc64369815"/>
            <w:r>
              <w:rPr>
                <w:rFonts w:hint="eastAsia" w:ascii="仿宋" w:hAnsi="仿宋" w:eastAsia="仿宋" w:cs="仿宋"/>
                <w:color w:val="auto"/>
                <w:spacing w:val="20"/>
                <w:sz w:val="28"/>
                <w:szCs w:val="28"/>
              </w:rPr>
              <w:t>类别</w:t>
            </w:r>
            <w:bookmarkEnd w:id="38"/>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39" w:name="_Toc64369816"/>
            <w:r>
              <w:rPr>
                <w:rFonts w:hint="eastAsia" w:ascii="仿宋" w:hAnsi="仿宋" w:eastAsia="仿宋" w:cs="仿宋"/>
                <w:color w:val="auto"/>
                <w:sz w:val="30"/>
                <w:szCs w:val="30"/>
              </w:rPr>
              <w:t>采购文件要求</w:t>
            </w:r>
            <w:bookmarkEnd w:id="39"/>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0" w:name="_Toc64369817"/>
            <w:r>
              <w:rPr>
                <w:rFonts w:hint="eastAsia" w:ascii="仿宋" w:hAnsi="仿宋" w:eastAsia="仿宋" w:cs="仿宋"/>
                <w:color w:val="auto"/>
                <w:sz w:val="30"/>
                <w:szCs w:val="30"/>
              </w:rPr>
              <w:t>投标文件响应</w:t>
            </w:r>
            <w:bookmarkEnd w:id="40"/>
          </w:p>
        </w:tc>
        <w:tc>
          <w:tcPr>
            <w:tcW w:w="1886" w:type="dxa"/>
            <w:tcBorders>
              <w:top w:val="single" w:color="auto" w:sz="4" w:space="0"/>
              <w:left w:val="single" w:color="auto" w:sz="4" w:space="0"/>
              <w:bottom w:val="single" w:color="auto" w:sz="4" w:space="0"/>
            </w:tcBorders>
            <w:noWrap/>
            <w:vAlign w:val="center"/>
          </w:tcPr>
          <w:p>
            <w:pPr>
              <w:snapToGrid w:val="0"/>
              <w:spacing w:beforeLines="50" w:after="50"/>
              <w:jc w:val="center"/>
              <w:rPr>
                <w:rFonts w:ascii="仿宋" w:hAnsi="仿宋" w:eastAsia="仿宋" w:cs="仿宋"/>
                <w:color w:val="auto"/>
                <w:sz w:val="30"/>
                <w:szCs w:val="30"/>
              </w:rPr>
            </w:pPr>
            <w:bookmarkStart w:id="41" w:name="_Toc64369818"/>
            <w:r>
              <w:rPr>
                <w:rFonts w:hint="eastAsia" w:ascii="仿宋" w:hAnsi="仿宋" w:eastAsia="仿宋" w:cs="仿宋"/>
                <w:color w:val="auto"/>
                <w:sz w:val="30"/>
                <w:szCs w:val="30"/>
              </w:rPr>
              <w:t>偏离情况</w:t>
            </w:r>
            <w:bookmarkEnd w:id="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2" w:name="_Toc64369819"/>
            <w:r>
              <w:rPr>
                <w:rFonts w:hint="eastAsia" w:ascii="仿宋" w:hAnsi="仿宋" w:eastAsia="仿宋" w:cs="仿宋"/>
                <w:color w:val="auto"/>
                <w:spacing w:val="20"/>
                <w:sz w:val="28"/>
                <w:szCs w:val="28"/>
              </w:rPr>
              <w:t>供货期及供货地点</w:t>
            </w:r>
            <w:bookmarkEnd w:id="4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tcBorders>
            <w:noWrap/>
          </w:tcPr>
          <w:p>
            <w:pPr>
              <w:pStyle w:val="14"/>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3" w:name="_Toc64369820"/>
            <w:r>
              <w:rPr>
                <w:rFonts w:hint="eastAsia" w:ascii="仿宋" w:hAnsi="仿宋" w:eastAsia="仿宋" w:cs="仿宋"/>
                <w:color w:val="auto"/>
                <w:spacing w:val="20"/>
                <w:sz w:val="28"/>
                <w:szCs w:val="28"/>
              </w:rPr>
              <w:t>质保期</w:t>
            </w:r>
            <w:bookmarkEnd w:id="4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nil"/>
            </w:tcBorders>
            <w:noWrap/>
          </w:tcPr>
          <w:p>
            <w:pPr>
              <w:pStyle w:val="14"/>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tcBorders>
            <w:noWrap/>
          </w:tcPr>
          <w:p>
            <w:pPr>
              <w:pStyle w:val="14"/>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r>
              <w:rPr>
                <w:rFonts w:hint="eastAsia" w:ascii="仿宋" w:hAnsi="仿宋" w:eastAsia="仿宋" w:cs="仿宋"/>
                <w:color w:val="auto"/>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tcBorders>
            <w:noWrap/>
          </w:tcPr>
          <w:p>
            <w:pPr>
              <w:pStyle w:val="14"/>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tcBorders>
            <w:noWrap/>
          </w:tcPr>
          <w:p>
            <w:pPr>
              <w:pStyle w:val="14"/>
              <w:snapToGrid w:val="0"/>
              <w:spacing w:before="120" w:after="120"/>
              <w:outlineLvl w:val="0"/>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auto"/>
                <w:spacing w:val="20"/>
                <w:sz w:val="28"/>
                <w:szCs w:val="28"/>
              </w:rPr>
            </w:pPr>
            <w:bookmarkStart w:id="44" w:name="_Toc64369824"/>
            <w:r>
              <w:rPr>
                <w:rFonts w:hint="eastAsia" w:ascii="仿宋" w:hAnsi="仿宋" w:eastAsia="仿宋" w:cs="仿宋"/>
                <w:color w:val="auto"/>
                <w:spacing w:val="20"/>
                <w:sz w:val="28"/>
                <w:szCs w:val="28"/>
              </w:rPr>
              <w:t>…</w:t>
            </w:r>
            <w:bookmarkEnd w:id="4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outlineLvl w:val="0"/>
              <w:rPr>
                <w:rFonts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4"/>
              <w:snapToGrid w:val="0"/>
              <w:spacing w:before="120" w:after="120"/>
              <w:outlineLvl w:val="0"/>
              <w:rPr>
                <w:rFonts w:ascii="仿宋" w:hAnsi="仿宋" w:eastAsia="仿宋" w:cs="仿宋"/>
                <w:color w:val="auto"/>
                <w:sz w:val="28"/>
                <w:szCs w:val="28"/>
              </w:rPr>
            </w:pPr>
          </w:p>
        </w:tc>
        <w:tc>
          <w:tcPr>
            <w:tcW w:w="1886" w:type="dxa"/>
            <w:tcBorders>
              <w:top w:val="single" w:color="auto" w:sz="4" w:space="0"/>
              <w:left w:val="single" w:color="auto" w:sz="4" w:space="0"/>
              <w:bottom w:val="single" w:color="auto" w:sz="4" w:space="0"/>
            </w:tcBorders>
            <w:noWrap/>
          </w:tcPr>
          <w:p>
            <w:pPr>
              <w:pStyle w:val="14"/>
              <w:snapToGrid w:val="0"/>
              <w:spacing w:before="120" w:after="120"/>
              <w:outlineLvl w:val="0"/>
              <w:rPr>
                <w:rFonts w:ascii="仿宋" w:hAnsi="仿宋" w:eastAsia="仿宋" w:cs="仿宋"/>
                <w:color w:val="auto"/>
                <w:sz w:val="28"/>
                <w:szCs w:val="28"/>
              </w:rPr>
            </w:pPr>
          </w:p>
        </w:tc>
      </w:tr>
    </w:tbl>
    <w:p>
      <w:pPr>
        <w:pStyle w:val="11"/>
        <w:rPr>
          <w:rFonts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w:t>
      </w:r>
      <w:r>
        <w:rPr>
          <w:rFonts w:ascii="仿宋" w:hAnsi="仿宋" w:eastAsia="仿宋" w:cs="仿宋"/>
          <w:b w:val="0"/>
          <w:bCs w:val="0"/>
          <w:color w:val="auto"/>
          <w:sz w:val="28"/>
          <w:szCs w:val="28"/>
        </w:rPr>
        <w:t>1</w:t>
      </w:r>
      <w:r>
        <w:rPr>
          <w:rFonts w:hint="eastAsia" w:ascii="仿宋" w:hAnsi="仿宋" w:eastAsia="仿宋" w:cs="仿宋"/>
          <w:b w:val="0"/>
          <w:bCs w:val="0"/>
          <w:color w:val="auto"/>
          <w:sz w:val="28"/>
          <w:szCs w:val="28"/>
        </w:rPr>
        <w:t>、供应商应对照采购文件要求和投标文件响应情况在“偏离情况”栏注明“正偏离”、“负偏离”或“无偏离”。若正偏离的，需详细说明或提供证明材料。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color w:val="auto"/>
          <w:spacing w:val="20"/>
          <w:sz w:val="28"/>
          <w:szCs w:val="28"/>
        </w:rPr>
      </w:pPr>
      <w:r>
        <w:rPr>
          <w:rFonts w:ascii="仿宋" w:hAnsi="仿宋" w:eastAsia="仿宋" w:cs="仿宋"/>
          <w:color w:val="auto"/>
          <w:spacing w:val="20"/>
          <w:sz w:val="28"/>
          <w:szCs w:val="28"/>
        </w:rPr>
        <w:t>2</w:t>
      </w:r>
      <w:r>
        <w:rPr>
          <w:rFonts w:hint="eastAsia" w:ascii="仿宋" w:hAnsi="仿宋" w:eastAsia="仿宋" w:cs="仿宋"/>
          <w:color w:val="auto"/>
          <w:spacing w:val="20"/>
          <w:sz w:val="28"/>
          <w:szCs w:val="28"/>
        </w:rPr>
        <w:t>、“类别”一栏按采购文件第三章中商务要求的分类填写。</w:t>
      </w:r>
    </w:p>
    <w:p>
      <w:pPr>
        <w:snapToGrid w:val="0"/>
        <w:spacing w:before="50" w:after="50"/>
        <w:rPr>
          <w:rFonts w:ascii="仿宋" w:hAnsi="仿宋" w:eastAsia="仿宋" w:cs="仿宋"/>
          <w:color w:val="auto"/>
          <w:spacing w:val="20"/>
          <w:sz w:val="28"/>
          <w:szCs w:val="28"/>
        </w:rPr>
      </w:pPr>
    </w:p>
    <w:p>
      <w:pPr>
        <w:snapToGrid w:val="0"/>
        <w:spacing w:before="50" w:after="50"/>
        <w:rPr>
          <w:rFonts w:ascii="仿宋" w:hAnsi="仿宋" w:eastAsia="仿宋" w:cs="仿宋"/>
          <w:color w:val="auto"/>
          <w:spacing w:val="20"/>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ascii="仿宋" w:hAnsi="仿宋" w:eastAsia="仿宋" w:cs="仿宋"/>
          <w:color w:val="auto"/>
          <w:sz w:val="30"/>
          <w:szCs w:val="30"/>
          <w:u w:val="single"/>
        </w:rPr>
        <w:t xml:space="preserve">          </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r>
        <w:rPr>
          <w:rFonts w:ascii="仿宋" w:hAnsi="仿宋" w:eastAsia="仿宋" w:cs="仿宋"/>
          <w:color w:val="auto"/>
          <w:sz w:val="30"/>
          <w:szCs w:val="30"/>
          <w:u w:val="single"/>
        </w:rPr>
        <w:t xml:space="preserve">        </w:t>
      </w:r>
    </w:p>
    <w:p>
      <w:pPr>
        <w:snapToGrid w:val="0"/>
        <w:spacing w:before="50" w:after="50"/>
        <w:jc w:val="left"/>
        <w:rPr>
          <w:rFonts w:ascii="仿宋" w:hAnsi="仿宋" w:eastAsia="仿宋" w:cs="仿宋"/>
          <w:b/>
          <w:bCs/>
          <w:color w:val="auto"/>
          <w:sz w:val="30"/>
          <w:szCs w:val="30"/>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13</w:t>
      </w:r>
      <w:r>
        <w:rPr>
          <w:rFonts w:hint="eastAsia" w:ascii="仿宋" w:hAnsi="仿宋" w:eastAsia="仿宋" w:cs="仿宋"/>
          <w:b/>
          <w:bCs/>
          <w:color w:val="auto"/>
          <w:sz w:val="30"/>
          <w:szCs w:val="30"/>
        </w:rPr>
        <w:t>：</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ascii="仿宋" w:hAnsi="仿宋" w:eastAsia="仿宋" w:cs="仿宋"/>
          <w:color w:val="auto"/>
          <w:sz w:val="28"/>
          <w:szCs w:val="28"/>
          <w:u w:val="single"/>
        </w:rPr>
        <w:t xml:space="preserve">                           </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ascii="仿宋" w:hAnsi="仿宋" w:eastAsia="仿宋" w:cs="仿宋"/>
          <w:color w:val="auto"/>
          <w:sz w:val="28"/>
          <w:szCs w:val="28"/>
          <w:u w:val="single"/>
        </w:rPr>
        <w:t xml:space="preserve">                           </w:t>
      </w:r>
    </w:p>
    <w:tbl>
      <w:tblPr>
        <w:tblStyle w:val="21"/>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tcBorders>
            <w:noWrap/>
            <w:vAlign w:val="center"/>
          </w:tcPr>
          <w:p>
            <w:pPr>
              <w:pStyle w:val="9"/>
              <w:snapToGrid w:val="0"/>
              <w:jc w:val="center"/>
              <w:rPr>
                <w:rFonts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5"/>
              <w:snapToGrid w:val="0"/>
              <w:spacing w:beforeLines="50" w:after="50" w:line="460" w:lineRule="exact"/>
              <w:ind w:left="5250"/>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color w:val="auto"/>
                <w:sz w:val="24"/>
                <w:szCs w:val="24"/>
              </w:rPr>
            </w:pPr>
          </w:p>
        </w:tc>
        <w:tc>
          <w:tcPr>
            <w:tcW w:w="4872" w:type="dxa"/>
            <w:tcBorders>
              <w:top w:val="single" w:color="auto" w:sz="4" w:space="0"/>
              <w:left w:val="single" w:color="auto" w:sz="4" w:space="0"/>
              <w:bottom w:val="single" w:color="auto" w:sz="4" w:space="0"/>
            </w:tcBorders>
            <w:noWrap/>
          </w:tcPr>
          <w:p>
            <w:pPr>
              <w:snapToGrid w:val="0"/>
              <w:spacing w:beforeLines="50" w:after="50" w:line="460" w:lineRule="exact"/>
              <w:rPr>
                <w:rFonts w:ascii="仿宋" w:hAnsi="仿宋" w:eastAsia="仿宋" w:cs="仿宋"/>
                <w:color w:val="auto"/>
                <w:sz w:val="24"/>
                <w:szCs w:val="24"/>
              </w:rPr>
            </w:pPr>
          </w:p>
        </w:tc>
      </w:tr>
    </w:tbl>
    <w:p>
      <w:pPr>
        <w:snapToGrid w:val="0"/>
        <w:spacing w:before="50" w:afterLines="50" w:line="460" w:lineRule="exact"/>
        <w:jc w:val="left"/>
        <w:rPr>
          <w:rFonts w:ascii="仿宋" w:hAnsi="仿宋" w:eastAsia="仿宋" w:cs="仿宋"/>
          <w:color w:val="auto"/>
          <w:sz w:val="28"/>
          <w:szCs w:val="28"/>
        </w:rPr>
      </w:pPr>
      <w:r>
        <w:rPr>
          <w:rFonts w:hint="eastAsia" w:ascii="仿宋" w:hAnsi="仿宋" w:eastAsia="仿宋" w:cs="仿宋"/>
          <w:color w:val="auto"/>
          <w:sz w:val="28"/>
          <w:szCs w:val="28"/>
        </w:rPr>
        <w:t>注：在填写时，如本表格不适合投标单位的实际情况，可根据本表格式自行划表填写。</w:t>
      </w:r>
      <w:r>
        <w:rPr>
          <w:rFonts w:ascii="仿宋" w:hAnsi="仿宋" w:eastAsia="仿宋" w:cs="仿宋"/>
          <w:color w:val="auto"/>
          <w:sz w:val="28"/>
          <w:szCs w:val="28"/>
        </w:rPr>
        <w:t xml:space="preserve"> </w:t>
      </w:r>
    </w:p>
    <w:p>
      <w:pPr>
        <w:pStyle w:val="9"/>
        <w:snapToGrid w:val="0"/>
        <w:rPr>
          <w:rFonts w:ascii="仿宋" w:hAnsi="仿宋" w:eastAsia="仿宋" w:cs="仿宋"/>
          <w:color w:val="auto"/>
          <w:sz w:val="28"/>
          <w:szCs w:val="28"/>
        </w:rPr>
      </w:pPr>
    </w:p>
    <w:p>
      <w:pPr>
        <w:snapToGrid w:val="0"/>
        <w:spacing w:beforeLines="50"/>
        <w:rPr>
          <w:rFonts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ascii="仿宋" w:hAnsi="仿宋" w:eastAsia="仿宋" w:cs="仿宋"/>
          <w:color w:val="auto"/>
          <w:sz w:val="30"/>
          <w:szCs w:val="30"/>
          <w:u w:val="single"/>
        </w:rPr>
        <w:t xml:space="preserve">          </w:t>
      </w:r>
    </w:p>
    <w:p>
      <w:pPr>
        <w:snapToGrid w:val="0"/>
        <w:spacing w:beforeLines="50"/>
        <w:rPr>
          <w:rFonts w:ascii="仿宋" w:hAnsi="仿宋" w:eastAsia="仿宋" w:cs="仿宋"/>
          <w:color w:val="auto"/>
          <w:sz w:val="30"/>
          <w:szCs w:val="30"/>
        </w:rPr>
      </w:pPr>
      <w:r>
        <w:rPr>
          <w:rFonts w:hint="eastAsia" w:ascii="仿宋" w:hAnsi="仿宋" w:eastAsia="仿宋" w:cs="仿宋"/>
          <w:color w:val="auto"/>
          <w:sz w:val="30"/>
          <w:szCs w:val="30"/>
        </w:rPr>
        <w:t>日期：</w:t>
      </w:r>
      <w:r>
        <w:rPr>
          <w:rFonts w:ascii="仿宋" w:hAnsi="仿宋" w:eastAsia="仿宋" w:cs="仿宋"/>
          <w:color w:val="auto"/>
          <w:sz w:val="30"/>
          <w:szCs w:val="30"/>
          <w:u w:val="single"/>
        </w:rPr>
        <w:t xml:space="preserve">        </w:t>
      </w:r>
    </w:p>
    <w:p>
      <w:pPr>
        <w:spacing w:line="440" w:lineRule="exact"/>
        <w:jc w:val="left"/>
        <w:rPr>
          <w:rFonts w:ascii="仿宋" w:hAnsi="仿宋" w:eastAsia="仿宋" w:cs="仿宋"/>
          <w:color w:val="auto"/>
          <w:sz w:val="24"/>
        </w:rPr>
      </w:pPr>
    </w:p>
    <w:p>
      <w:pPr>
        <w:spacing w:line="440" w:lineRule="exact"/>
        <w:rPr>
          <w:rFonts w:ascii="仿宋" w:hAnsi="仿宋" w:eastAsia="仿宋" w:cs="仿宋"/>
          <w:b/>
          <w:color w:val="auto"/>
          <w:sz w:val="24"/>
        </w:rPr>
      </w:pPr>
      <w:r>
        <w:rPr>
          <w:rFonts w:ascii="仿宋" w:hAnsi="仿宋" w:eastAsia="仿宋" w:cs="仿宋"/>
          <w:color w:val="auto"/>
          <w:sz w:val="24"/>
        </w:rPr>
        <w:t xml:space="preserve">                                             </w:t>
      </w:r>
    </w:p>
    <w:p>
      <w:pPr>
        <w:rPr>
          <w:rFonts w:ascii="仿宋" w:hAnsi="仿宋" w:eastAsia="仿宋" w:cs="仿宋"/>
          <w:color w:val="auto"/>
          <w:sz w:val="24"/>
        </w:rPr>
      </w:pPr>
    </w:p>
    <w:p>
      <w:pPr>
        <w:rPr>
          <w:rFonts w:ascii="仿宋" w:hAnsi="仿宋" w:eastAsia="仿宋" w:cs="仿宋"/>
          <w:color w:val="auto"/>
          <w:sz w:val="24"/>
        </w:rPr>
      </w:pPr>
    </w:p>
    <w:p>
      <w:pPr>
        <w:snapToGrid w:val="0"/>
        <w:spacing w:before="50" w:after="50"/>
        <w:jc w:val="left"/>
        <w:rPr>
          <w:rFonts w:ascii="仿宋" w:hAnsi="仿宋" w:eastAsia="仿宋" w:cs="仿宋"/>
          <w:b/>
          <w:bCs/>
          <w:color w:val="auto"/>
          <w:sz w:val="30"/>
          <w:szCs w:val="30"/>
        </w:rPr>
      </w:pPr>
    </w:p>
    <w:p>
      <w:pPr>
        <w:snapToGrid w:val="0"/>
        <w:spacing w:before="50" w:after="50"/>
        <w:jc w:val="left"/>
        <w:rPr>
          <w:rFonts w:ascii="仿宋" w:hAnsi="仿宋" w:eastAsia="仿宋" w:cs="仿宋"/>
          <w:b/>
          <w:bCs/>
          <w:color w:val="auto"/>
          <w:sz w:val="30"/>
          <w:szCs w:val="30"/>
        </w:rPr>
      </w:pPr>
      <w:r>
        <w:rPr>
          <w:rFonts w:hint="eastAsia" w:ascii="仿宋" w:hAnsi="仿宋" w:eastAsia="仿宋" w:cs="仿宋"/>
          <w:b/>
          <w:bCs/>
          <w:color w:val="auto"/>
          <w:sz w:val="30"/>
          <w:szCs w:val="30"/>
        </w:rPr>
        <w:t>附件</w:t>
      </w:r>
      <w:r>
        <w:rPr>
          <w:rFonts w:ascii="仿宋" w:hAnsi="仿宋" w:eastAsia="仿宋" w:cs="仿宋"/>
          <w:b/>
          <w:bCs/>
          <w:color w:val="auto"/>
          <w:sz w:val="30"/>
          <w:szCs w:val="30"/>
        </w:rPr>
        <w:t>14</w:t>
      </w:r>
      <w:r>
        <w:rPr>
          <w:rFonts w:hint="eastAsia" w:ascii="仿宋" w:hAnsi="仿宋" w:eastAsia="仿宋" w:cs="仿宋"/>
          <w:b/>
          <w:bCs/>
          <w:color w:val="auto"/>
          <w:sz w:val="30"/>
          <w:szCs w:val="30"/>
        </w:rPr>
        <w:t>（如有）：</w:t>
      </w:r>
    </w:p>
    <w:p>
      <w:pPr>
        <w:snapToGrid w:val="0"/>
        <w:spacing w:before="50" w:afterLines="5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ascii="仿宋" w:hAnsi="仿宋" w:eastAsia="仿宋" w:cs="仿宋"/>
          <w:color w:val="auto"/>
          <w:sz w:val="28"/>
          <w:szCs w:val="28"/>
        </w:rPr>
      </w:pPr>
      <w:r>
        <w:rPr>
          <w:rFonts w:hint="eastAsia" w:ascii="仿宋" w:hAnsi="仿宋" w:eastAsia="仿宋" w:cs="仿宋"/>
          <w:color w:val="auto"/>
          <w:sz w:val="28"/>
          <w:szCs w:val="28"/>
        </w:rPr>
        <w:t>供应商全称（公章）：</w:t>
      </w:r>
      <w:r>
        <w:rPr>
          <w:rFonts w:ascii="仿宋" w:hAnsi="仿宋" w:eastAsia="仿宋" w:cs="仿宋"/>
          <w:color w:val="auto"/>
          <w:sz w:val="28"/>
          <w:szCs w:val="28"/>
          <w:u w:val="single"/>
        </w:rPr>
        <w:t xml:space="preserve">                           </w:t>
      </w:r>
    </w:p>
    <w:p>
      <w:pPr>
        <w:pStyle w:val="9"/>
        <w:snapToGrid w:val="0"/>
        <w:rPr>
          <w:rFonts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ascii="仿宋" w:hAnsi="仿宋" w:eastAsia="仿宋" w:cs="仿宋"/>
          <w:color w:val="auto"/>
          <w:sz w:val="28"/>
          <w:szCs w:val="28"/>
          <w:u w:val="single"/>
        </w:rPr>
        <w:t xml:space="preserve">                           </w:t>
      </w:r>
    </w:p>
    <w:p>
      <w:pPr>
        <w:rPr>
          <w:rFonts w:ascii="仿宋" w:hAnsi="仿宋" w:eastAsia="仿宋" w:cs="仿宋"/>
          <w:color w:val="auto"/>
          <w:sz w:val="28"/>
          <w:szCs w:val="28"/>
        </w:rPr>
      </w:pPr>
    </w:p>
    <w:tbl>
      <w:tblPr>
        <w:tblStyle w:val="21"/>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455"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采购人</w:t>
            </w:r>
          </w:p>
          <w:p>
            <w:pPr>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1751"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1185"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合同</w:t>
            </w:r>
          </w:p>
          <w:p>
            <w:pPr>
              <w:jc w:val="center"/>
              <w:rPr>
                <w:rFonts w:ascii="仿宋" w:hAnsi="仿宋" w:eastAsia="仿宋" w:cs="仿宋"/>
                <w:color w:val="auto"/>
                <w:sz w:val="28"/>
                <w:szCs w:val="28"/>
              </w:rPr>
            </w:pPr>
            <w:r>
              <w:rPr>
                <w:rFonts w:hint="eastAsia" w:ascii="仿宋" w:hAnsi="仿宋" w:eastAsia="仿宋" w:cs="仿宋"/>
                <w:color w:val="auto"/>
                <w:sz w:val="28"/>
                <w:szCs w:val="28"/>
              </w:rPr>
              <w:t>金额</w:t>
            </w:r>
          </w:p>
        </w:tc>
        <w:tc>
          <w:tcPr>
            <w:tcW w:w="1733"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采购单位联系人及电话</w:t>
            </w:r>
          </w:p>
        </w:tc>
        <w:tc>
          <w:tcPr>
            <w:tcW w:w="1453"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验收报告</w:t>
            </w:r>
          </w:p>
          <w:p>
            <w:pPr>
              <w:jc w:val="center"/>
              <w:rPr>
                <w:rFonts w:ascii="仿宋" w:hAnsi="仿宋" w:eastAsia="仿宋" w:cs="仿宋"/>
                <w:color w:val="auto"/>
                <w:sz w:val="28"/>
                <w:szCs w:val="28"/>
              </w:rPr>
            </w:pPr>
            <w:r>
              <w:rPr>
                <w:rFonts w:hint="eastAsia" w:ascii="仿宋" w:hAnsi="仿宋" w:eastAsia="仿宋" w:cs="仿宋"/>
                <w:color w:val="auto"/>
                <w:sz w:val="28"/>
                <w:szCs w:val="28"/>
              </w:rPr>
              <w:t>（有</w:t>
            </w:r>
            <w:r>
              <w:rPr>
                <w:rFonts w:ascii="仿宋" w:hAnsi="仿宋" w:eastAsia="仿宋" w:cs="仿宋"/>
                <w:color w:val="auto"/>
                <w:sz w:val="28"/>
                <w:szCs w:val="28"/>
              </w:rPr>
              <w:t>/</w:t>
            </w:r>
            <w:r>
              <w:rPr>
                <w:rFonts w:hint="eastAsia" w:ascii="仿宋" w:hAnsi="仿宋" w:eastAsia="仿宋" w:cs="仿宋"/>
                <w:color w:val="auto"/>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ign w:val="center"/>
          </w:tcPr>
          <w:p>
            <w:pPr>
              <w:jc w:val="center"/>
              <w:rPr>
                <w:rFonts w:ascii="仿宋" w:hAnsi="仿宋" w:eastAsia="仿宋" w:cs="仿宋"/>
                <w:color w:val="auto"/>
                <w:sz w:val="28"/>
                <w:szCs w:val="28"/>
              </w:rPr>
            </w:pPr>
            <w:r>
              <w:rPr>
                <w:rFonts w:ascii="仿宋" w:hAnsi="仿宋" w:eastAsia="仿宋" w:cs="仿宋"/>
                <w:color w:val="auto"/>
                <w:sz w:val="28"/>
                <w:szCs w:val="28"/>
              </w:rPr>
              <w:t>1</w:t>
            </w:r>
          </w:p>
        </w:tc>
        <w:tc>
          <w:tcPr>
            <w:tcW w:w="1455" w:type="dxa"/>
            <w:noWrap/>
          </w:tcPr>
          <w:p>
            <w:pPr>
              <w:rPr>
                <w:rFonts w:ascii="仿宋" w:hAnsi="仿宋" w:eastAsia="仿宋" w:cs="仿宋"/>
                <w:color w:val="auto"/>
                <w:sz w:val="28"/>
                <w:szCs w:val="28"/>
              </w:rPr>
            </w:pPr>
          </w:p>
        </w:tc>
        <w:tc>
          <w:tcPr>
            <w:tcW w:w="1751" w:type="dxa"/>
            <w:noWrap/>
          </w:tcPr>
          <w:p>
            <w:pPr>
              <w:rPr>
                <w:rFonts w:ascii="仿宋" w:hAnsi="仿宋" w:eastAsia="仿宋" w:cs="仿宋"/>
                <w:color w:val="auto"/>
                <w:sz w:val="28"/>
                <w:szCs w:val="28"/>
              </w:rPr>
            </w:pPr>
          </w:p>
        </w:tc>
        <w:tc>
          <w:tcPr>
            <w:tcW w:w="1185" w:type="dxa"/>
            <w:noWrap/>
          </w:tcPr>
          <w:p>
            <w:pPr>
              <w:rPr>
                <w:rFonts w:ascii="仿宋" w:hAnsi="仿宋" w:eastAsia="仿宋" w:cs="仿宋"/>
                <w:color w:val="auto"/>
                <w:sz w:val="28"/>
                <w:szCs w:val="28"/>
              </w:rPr>
            </w:pPr>
          </w:p>
        </w:tc>
        <w:tc>
          <w:tcPr>
            <w:tcW w:w="1733" w:type="dxa"/>
            <w:noWrap/>
          </w:tcPr>
          <w:p>
            <w:pPr>
              <w:rPr>
                <w:rFonts w:ascii="仿宋" w:hAnsi="仿宋" w:eastAsia="仿宋" w:cs="仿宋"/>
                <w:color w:val="auto"/>
                <w:sz w:val="28"/>
                <w:szCs w:val="28"/>
              </w:rPr>
            </w:pPr>
          </w:p>
        </w:tc>
        <w:tc>
          <w:tcPr>
            <w:tcW w:w="1453" w:type="dxa"/>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ign w:val="center"/>
          </w:tcPr>
          <w:p>
            <w:pPr>
              <w:jc w:val="center"/>
              <w:rPr>
                <w:rFonts w:ascii="仿宋" w:hAnsi="仿宋" w:eastAsia="仿宋" w:cs="仿宋"/>
                <w:color w:val="auto"/>
                <w:sz w:val="28"/>
                <w:szCs w:val="28"/>
              </w:rPr>
            </w:pPr>
            <w:r>
              <w:rPr>
                <w:rFonts w:ascii="仿宋" w:hAnsi="仿宋" w:eastAsia="仿宋" w:cs="仿宋"/>
                <w:color w:val="auto"/>
                <w:sz w:val="28"/>
                <w:szCs w:val="28"/>
              </w:rPr>
              <w:t>2</w:t>
            </w:r>
          </w:p>
        </w:tc>
        <w:tc>
          <w:tcPr>
            <w:tcW w:w="1455" w:type="dxa"/>
            <w:noWrap/>
          </w:tcPr>
          <w:p>
            <w:pPr>
              <w:rPr>
                <w:rFonts w:ascii="仿宋" w:hAnsi="仿宋" w:eastAsia="仿宋" w:cs="仿宋"/>
                <w:color w:val="auto"/>
                <w:sz w:val="28"/>
                <w:szCs w:val="28"/>
              </w:rPr>
            </w:pPr>
          </w:p>
        </w:tc>
        <w:tc>
          <w:tcPr>
            <w:tcW w:w="1751" w:type="dxa"/>
            <w:noWrap/>
          </w:tcPr>
          <w:p>
            <w:pPr>
              <w:rPr>
                <w:rFonts w:ascii="仿宋" w:hAnsi="仿宋" w:eastAsia="仿宋" w:cs="仿宋"/>
                <w:color w:val="auto"/>
                <w:sz w:val="28"/>
                <w:szCs w:val="28"/>
              </w:rPr>
            </w:pPr>
          </w:p>
        </w:tc>
        <w:tc>
          <w:tcPr>
            <w:tcW w:w="1185" w:type="dxa"/>
            <w:noWrap/>
          </w:tcPr>
          <w:p>
            <w:pPr>
              <w:rPr>
                <w:rFonts w:ascii="仿宋" w:hAnsi="仿宋" w:eastAsia="仿宋" w:cs="仿宋"/>
                <w:color w:val="auto"/>
                <w:sz w:val="28"/>
                <w:szCs w:val="28"/>
              </w:rPr>
            </w:pPr>
          </w:p>
        </w:tc>
        <w:tc>
          <w:tcPr>
            <w:tcW w:w="1733" w:type="dxa"/>
            <w:noWrap/>
          </w:tcPr>
          <w:p>
            <w:pPr>
              <w:rPr>
                <w:rFonts w:ascii="仿宋" w:hAnsi="仿宋" w:eastAsia="仿宋" w:cs="仿宋"/>
                <w:color w:val="auto"/>
                <w:sz w:val="28"/>
                <w:szCs w:val="28"/>
              </w:rPr>
            </w:pPr>
          </w:p>
        </w:tc>
        <w:tc>
          <w:tcPr>
            <w:tcW w:w="1453" w:type="dxa"/>
            <w:noWrap/>
          </w:tcPr>
          <w:p>
            <w:pP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noWrap/>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455" w:type="dxa"/>
            <w:noWrap/>
          </w:tcPr>
          <w:p>
            <w:pPr>
              <w:rPr>
                <w:rFonts w:ascii="仿宋" w:hAnsi="仿宋" w:eastAsia="仿宋" w:cs="仿宋"/>
                <w:color w:val="auto"/>
                <w:sz w:val="28"/>
                <w:szCs w:val="28"/>
              </w:rPr>
            </w:pPr>
          </w:p>
        </w:tc>
        <w:tc>
          <w:tcPr>
            <w:tcW w:w="1751" w:type="dxa"/>
            <w:noWrap/>
          </w:tcPr>
          <w:p>
            <w:pPr>
              <w:rPr>
                <w:rFonts w:ascii="仿宋" w:hAnsi="仿宋" w:eastAsia="仿宋" w:cs="仿宋"/>
                <w:color w:val="auto"/>
                <w:sz w:val="28"/>
                <w:szCs w:val="28"/>
              </w:rPr>
            </w:pPr>
          </w:p>
        </w:tc>
        <w:tc>
          <w:tcPr>
            <w:tcW w:w="1185" w:type="dxa"/>
            <w:noWrap/>
          </w:tcPr>
          <w:p>
            <w:pPr>
              <w:rPr>
                <w:rFonts w:ascii="仿宋" w:hAnsi="仿宋" w:eastAsia="仿宋" w:cs="仿宋"/>
                <w:color w:val="auto"/>
                <w:sz w:val="28"/>
                <w:szCs w:val="28"/>
              </w:rPr>
            </w:pPr>
          </w:p>
        </w:tc>
        <w:tc>
          <w:tcPr>
            <w:tcW w:w="1733" w:type="dxa"/>
            <w:noWrap/>
          </w:tcPr>
          <w:p>
            <w:pPr>
              <w:rPr>
                <w:rFonts w:ascii="仿宋" w:hAnsi="仿宋" w:eastAsia="仿宋" w:cs="仿宋"/>
                <w:color w:val="auto"/>
                <w:sz w:val="28"/>
                <w:szCs w:val="28"/>
              </w:rPr>
            </w:pPr>
          </w:p>
        </w:tc>
        <w:tc>
          <w:tcPr>
            <w:tcW w:w="1453" w:type="dxa"/>
            <w:noWrap/>
          </w:tcPr>
          <w:p>
            <w:pPr>
              <w:rPr>
                <w:rFonts w:ascii="仿宋" w:hAnsi="仿宋" w:eastAsia="仿宋" w:cs="仿宋"/>
                <w:color w:val="auto"/>
                <w:sz w:val="28"/>
                <w:szCs w:val="28"/>
              </w:rPr>
            </w:pPr>
          </w:p>
        </w:tc>
      </w:tr>
    </w:tbl>
    <w:p>
      <w:pPr>
        <w:rPr>
          <w:rFonts w:ascii="仿宋" w:hAnsi="仿宋" w:eastAsia="仿宋" w:cs="仿宋"/>
          <w:color w:val="auto"/>
          <w:sz w:val="24"/>
        </w:rPr>
      </w:pPr>
      <w:r>
        <w:rPr>
          <w:rFonts w:hint="eastAsia" w:ascii="仿宋" w:hAnsi="仿宋" w:eastAsia="仿宋" w:cs="仿宋"/>
          <w:color w:val="auto"/>
          <w:sz w:val="24"/>
        </w:rPr>
        <w:t>备注：</w:t>
      </w:r>
    </w:p>
    <w:p>
      <w:pPr>
        <w:numPr>
          <w:ilvl w:val="0"/>
          <w:numId w:val="8"/>
        </w:numPr>
        <w:rPr>
          <w:rFonts w:ascii="仿宋" w:hAnsi="仿宋" w:eastAsia="仿宋" w:cs="仿宋"/>
          <w:color w:val="auto"/>
          <w:sz w:val="24"/>
        </w:rPr>
      </w:pPr>
      <w:r>
        <w:rPr>
          <w:rFonts w:hint="eastAsia" w:ascii="仿宋" w:hAnsi="仿宋" w:eastAsia="仿宋" w:cs="仿宋"/>
          <w:color w:val="auto"/>
          <w:sz w:val="24"/>
        </w:rPr>
        <w:t>请在此表后附上类似业绩的合同复印件、验收报告复印件（如有）。</w:t>
      </w:r>
    </w:p>
    <w:p>
      <w:pPr>
        <w:numPr>
          <w:ilvl w:val="0"/>
          <w:numId w:val="8"/>
        </w:numPr>
        <w:rPr>
          <w:rFonts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w:t>
      </w:r>
      <w:r>
        <w:rPr>
          <w:rFonts w:ascii="仿宋" w:hAnsi="仿宋" w:eastAsia="仿宋" w:cs="仿宋"/>
          <w:color w:val="auto"/>
          <w:sz w:val="24"/>
        </w:rPr>
        <w:t>2</w:t>
      </w:r>
      <w:r>
        <w:rPr>
          <w:rFonts w:hint="eastAsia" w:ascii="仿宋" w:hAnsi="仿宋" w:eastAsia="仿宋" w:cs="仿宋"/>
          <w:color w:val="auto"/>
          <w:sz w:val="24"/>
        </w:rPr>
        <w:t>年内视同已具备相应销售业绩，参加政府采购活动时该供应商的业绩分为满分。</w:t>
      </w: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法定代表人或其授权代表（签字或盖章）：</w:t>
      </w:r>
      <w:r>
        <w:rPr>
          <w:rFonts w:ascii="仿宋" w:hAnsi="仿宋" w:eastAsia="仿宋" w:cs="仿宋"/>
          <w:color w:val="auto"/>
          <w:sz w:val="28"/>
          <w:szCs w:val="28"/>
        </w:rPr>
        <w:t xml:space="preserve">          </w:t>
      </w:r>
    </w:p>
    <w:p>
      <w:pPr>
        <w:snapToGrid w:val="0"/>
        <w:spacing w:beforeLines="50"/>
        <w:rPr>
          <w:rFonts w:ascii="仿宋" w:hAnsi="仿宋" w:eastAsia="仿宋" w:cs="仿宋"/>
          <w:color w:val="auto"/>
          <w:sz w:val="28"/>
          <w:szCs w:val="28"/>
        </w:rPr>
      </w:pPr>
      <w:r>
        <w:rPr>
          <w:rFonts w:hint="eastAsia" w:ascii="仿宋" w:hAnsi="仿宋" w:eastAsia="仿宋" w:cs="仿宋"/>
          <w:color w:val="auto"/>
          <w:sz w:val="28"/>
          <w:szCs w:val="28"/>
        </w:rPr>
        <w:t>日期：</w:t>
      </w:r>
      <w:r>
        <w:rPr>
          <w:rFonts w:ascii="仿宋" w:hAnsi="仿宋" w:eastAsia="仿宋" w:cs="仿宋"/>
          <w:color w:val="auto"/>
          <w:sz w:val="28"/>
          <w:szCs w:val="28"/>
        </w:rPr>
        <w:t xml:space="preserve"> </w:t>
      </w:r>
    </w:p>
    <w:p>
      <w:pPr>
        <w:rPr>
          <w:rFonts w:ascii="仿宋" w:hAnsi="仿宋" w:eastAsia="仿宋" w:cs="仿宋"/>
          <w:color w:val="auto"/>
          <w:sz w:val="24"/>
        </w:rPr>
      </w:pPr>
    </w:p>
    <w:p>
      <w:pPr>
        <w:snapToGrid w:val="0"/>
        <w:spacing w:beforeLines="50" w:after="50"/>
        <w:jc w:val="left"/>
        <w:rPr>
          <w:rFonts w:ascii="仿宋" w:hAnsi="仿宋" w:eastAsia="仿宋" w:cs="仿宋"/>
          <w:b/>
          <w:bCs/>
          <w:color w:val="auto"/>
          <w:sz w:val="30"/>
          <w:szCs w:val="30"/>
        </w:rPr>
      </w:pPr>
    </w:p>
    <w:p>
      <w:pPr>
        <w:pStyle w:val="2"/>
        <w:rPr>
          <w:rFonts w:ascii="仿宋" w:cs="仿宋"/>
          <w:color w:val="auto"/>
        </w:rPr>
      </w:pPr>
      <w:bookmarkStart w:id="45" w:name="_Toc643610538"/>
      <w:r>
        <w:rPr>
          <w:rFonts w:hint="eastAsia" w:ascii="仿宋" w:hAnsi="仿宋" w:cs="仿宋"/>
          <w:color w:val="auto"/>
        </w:rPr>
        <w:t>第七章</w:t>
      </w:r>
      <w:r>
        <w:rPr>
          <w:rFonts w:ascii="仿宋" w:hAnsi="仿宋" w:cs="仿宋"/>
          <w:color w:val="auto"/>
        </w:rPr>
        <w:t xml:space="preserve">  </w:t>
      </w:r>
      <w:r>
        <w:rPr>
          <w:rFonts w:hint="eastAsia" w:ascii="仿宋" w:hAnsi="仿宋" w:cs="仿宋"/>
          <w:color w:val="auto"/>
        </w:rPr>
        <w:t>询问、质疑及投诉</w:t>
      </w:r>
      <w:bookmarkEnd w:id="45"/>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w:t>
      </w:r>
      <w:r>
        <w:rPr>
          <w:rFonts w:ascii="仿宋" w:hAnsi="仿宋" w:eastAsia="仿宋" w:cs="仿宋"/>
          <w:color w:val="auto"/>
          <w:sz w:val="24"/>
        </w:rPr>
        <w:t>658</w:t>
      </w:r>
      <w:r>
        <w:rPr>
          <w:rFonts w:hint="eastAsia" w:ascii="仿宋" w:hAnsi="仿宋" w:eastAsia="仿宋" w:cs="仿宋"/>
          <w:color w:val="auto"/>
          <w:sz w:val="24"/>
        </w:rPr>
        <w:t>号令）、《政府采购质疑和投诉办法》（财政部第</w:t>
      </w:r>
      <w:r>
        <w:rPr>
          <w:rFonts w:ascii="仿宋" w:hAnsi="仿宋" w:eastAsia="仿宋" w:cs="仿宋"/>
          <w:color w:val="auto"/>
          <w:sz w:val="24"/>
        </w:rPr>
        <w:t>94</w:t>
      </w:r>
      <w:r>
        <w:rPr>
          <w:rFonts w:hint="eastAsia" w:ascii="仿宋" w:hAnsi="仿宋" w:eastAsia="仿宋" w:cs="仿宋"/>
          <w:color w:val="auto"/>
          <w:sz w:val="24"/>
        </w:rPr>
        <w:t>号令）、《财政部关于加强政府采购供应商投诉受理审查工作的通知》</w:t>
      </w:r>
      <w:r>
        <w:rPr>
          <w:rFonts w:ascii="仿宋" w:hAnsi="仿宋" w:eastAsia="仿宋" w:cs="仿宋"/>
          <w:color w:val="auto"/>
          <w:sz w:val="24"/>
        </w:rPr>
        <w:t>(</w:t>
      </w:r>
      <w:r>
        <w:rPr>
          <w:rFonts w:hint="eastAsia" w:ascii="仿宋" w:hAnsi="仿宋" w:eastAsia="仿宋" w:cs="仿宋"/>
          <w:color w:val="auto"/>
          <w:sz w:val="24"/>
        </w:rPr>
        <w:t>财库〔</w:t>
      </w:r>
      <w:r>
        <w:rPr>
          <w:rFonts w:ascii="仿宋" w:hAnsi="仿宋" w:eastAsia="仿宋" w:cs="仿宋"/>
          <w:color w:val="auto"/>
          <w:sz w:val="24"/>
        </w:rPr>
        <w:t>2007</w:t>
      </w: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号</w:t>
      </w:r>
      <w:r>
        <w:rPr>
          <w:rFonts w:ascii="仿宋" w:hAnsi="仿宋" w:eastAsia="仿宋" w:cs="仿宋"/>
          <w:color w:val="auto"/>
          <w:sz w:val="24"/>
        </w:rPr>
        <w:t>)</w:t>
      </w:r>
      <w:r>
        <w:rPr>
          <w:rFonts w:hint="eastAsia" w:ascii="仿宋" w:hAnsi="仿宋" w:eastAsia="仿宋" w:cs="仿宋"/>
          <w:color w:val="auto"/>
          <w:sz w:val="24"/>
        </w:rPr>
        <w:t>和《浙江省政府采购供应商质疑处理办法》（浙财采监</w:t>
      </w:r>
      <w:r>
        <w:rPr>
          <w:rFonts w:ascii="仿宋" w:hAnsi="仿宋" w:eastAsia="仿宋" w:cs="仿宋"/>
          <w:color w:val="auto"/>
          <w:sz w:val="24"/>
        </w:rPr>
        <w:t>[2012]18</w:t>
      </w:r>
      <w:r>
        <w:rPr>
          <w:rFonts w:hint="eastAsia" w:ascii="仿宋" w:hAnsi="仿宋" w:eastAsia="仿宋" w:cs="仿宋"/>
          <w:color w:val="auto"/>
          <w:sz w:val="24"/>
        </w:rPr>
        <w:t>号）等法律法规的规定，供应商可以依法提出询问、质疑和投诉。</w:t>
      </w:r>
    </w:p>
    <w:p>
      <w:pPr>
        <w:pStyle w:val="3"/>
        <w:rPr>
          <w:rFonts w:ascii="仿宋" w:cs="仿宋"/>
          <w:color w:val="auto"/>
        </w:rPr>
      </w:pPr>
      <w:bookmarkStart w:id="46" w:name="_Toc643610539"/>
      <w:r>
        <w:rPr>
          <w:rFonts w:hint="eastAsia" w:ascii="仿宋" w:hAnsi="仿宋" w:cs="仿宋"/>
          <w:color w:val="auto"/>
        </w:rPr>
        <w:t>一、供应商询问</w:t>
      </w:r>
      <w:bookmarkEnd w:id="46"/>
    </w:p>
    <w:p>
      <w:pPr>
        <w:pStyle w:val="14"/>
        <w:spacing w:line="360" w:lineRule="auto"/>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供应商对本项目有疑问的，可以向采购机构提出询问，采购机构将对供应商依法提出的询问作出答复，但答复的内容不得涉及商业秘密。</w:t>
      </w:r>
    </w:p>
    <w:p>
      <w:pPr>
        <w:pStyle w:val="14"/>
        <w:spacing w:line="360" w:lineRule="auto"/>
        <w:rPr>
          <w:rFonts w:ascii="仿宋" w:hAnsi="仿宋" w:eastAsia="仿宋" w:cs="仿宋"/>
          <w:color w:val="auto"/>
          <w:sz w:val="24"/>
        </w:rPr>
      </w:pPr>
      <w:r>
        <w:rPr>
          <w:rFonts w:ascii="仿宋" w:hAnsi="仿宋" w:eastAsia="仿宋" w:cs="仿宋"/>
          <w:color w:val="auto"/>
          <w:sz w:val="24"/>
        </w:rPr>
        <w:t>1.2</w:t>
      </w:r>
      <w:r>
        <w:rPr>
          <w:rFonts w:hint="eastAsia" w:ascii="仿宋" w:hAnsi="仿宋" w:eastAsia="仿宋" w:cs="仿宋"/>
          <w:color w:val="auto"/>
          <w:sz w:val="24"/>
        </w:rPr>
        <w:t>采购机构将在</w:t>
      </w:r>
      <w:r>
        <w:rPr>
          <w:rFonts w:ascii="仿宋" w:hAnsi="仿宋" w:eastAsia="仿宋" w:cs="仿宋"/>
          <w:color w:val="auto"/>
          <w:sz w:val="24"/>
        </w:rPr>
        <w:t>3</w:t>
      </w:r>
      <w:r>
        <w:rPr>
          <w:rFonts w:hint="eastAsia" w:ascii="仿宋" w:hAnsi="仿宋" w:eastAsia="仿宋" w:cs="仿宋"/>
          <w:color w:val="auto"/>
          <w:sz w:val="24"/>
        </w:rPr>
        <w:t>个工作日内对供应商依法提出的询问作出答复。</w:t>
      </w:r>
    </w:p>
    <w:p>
      <w:pPr>
        <w:pStyle w:val="14"/>
        <w:spacing w:line="360" w:lineRule="auto"/>
        <w:rPr>
          <w:rFonts w:ascii="仿宋" w:hAnsi="仿宋" w:eastAsia="仿宋" w:cs="仿宋"/>
          <w:color w:val="auto"/>
          <w:sz w:val="24"/>
        </w:rPr>
      </w:pPr>
      <w:r>
        <w:rPr>
          <w:rFonts w:ascii="仿宋" w:hAnsi="仿宋" w:eastAsia="仿宋" w:cs="仿宋"/>
          <w:color w:val="auto"/>
          <w:sz w:val="24"/>
        </w:rPr>
        <w:t>1.3</w:t>
      </w:r>
      <w:r>
        <w:rPr>
          <w:rFonts w:hint="eastAsia" w:ascii="仿宋" w:hAnsi="仿宋" w:eastAsia="仿宋" w:cs="仿宋"/>
          <w:color w:val="auto"/>
          <w:sz w:val="24"/>
        </w:rPr>
        <w:t>采购机构的一般通过电话形式答复。</w:t>
      </w:r>
    </w:p>
    <w:p>
      <w:pPr>
        <w:pStyle w:val="3"/>
        <w:rPr>
          <w:rFonts w:ascii="仿宋" w:cs="仿宋"/>
          <w:color w:val="auto"/>
        </w:rPr>
      </w:pPr>
      <w:bookmarkStart w:id="47" w:name="_Toc643610540"/>
      <w:r>
        <w:rPr>
          <w:rFonts w:hint="eastAsia" w:ascii="仿宋" w:hAnsi="仿宋" w:cs="仿宋"/>
          <w:color w:val="auto"/>
        </w:rPr>
        <w:t>二、供应商质疑</w:t>
      </w:r>
      <w:bookmarkEnd w:id="47"/>
    </w:p>
    <w:p>
      <w:pPr>
        <w:pStyle w:val="14"/>
        <w:spacing w:line="360" w:lineRule="auto"/>
        <w:rPr>
          <w:rFonts w:ascii="仿宋" w:hAnsi="仿宋" w:eastAsia="仿宋" w:cs="仿宋"/>
          <w:b/>
          <w:bCs/>
          <w:color w:val="auto"/>
          <w:sz w:val="24"/>
        </w:rPr>
      </w:pPr>
      <w:r>
        <w:rPr>
          <w:rFonts w:ascii="仿宋" w:hAnsi="仿宋" w:eastAsia="仿宋" w:cs="仿宋"/>
          <w:b/>
          <w:bCs/>
          <w:color w:val="auto"/>
          <w:sz w:val="24"/>
        </w:rPr>
        <w:t>2.1</w:t>
      </w:r>
      <w:r>
        <w:rPr>
          <w:rFonts w:hint="eastAsia" w:ascii="仿宋" w:hAnsi="仿宋" w:eastAsia="仿宋" w:cs="仿宋"/>
          <w:b/>
          <w:bCs/>
          <w:color w:val="auto"/>
          <w:sz w:val="24"/>
        </w:rPr>
        <w:t>质疑有效期：</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4"/>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）对采购结果提出质疑的，质疑期限自采购结果公告（包括公示、预公告、结果更正公告等）期限届满之日起计算。</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）供应商应在法定质疑期内一次性提出针对同一采购程序环节的质疑。提供新的事实或证据的除外。</w:t>
      </w:r>
    </w:p>
    <w:p>
      <w:pPr>
        <w:pStyle w:val="14"/>
        <w:spacing w:line="360" w:lineRule="auto"/>
        <w:rPr>
          <w:rFonts w:ascii="仿宋" w:hAnsi="仿宋" w:eastAsia="仿宋" w:cs="仿宋"/>
          <w:b/>
          <w:bCs/>
          <w:color w:val="auto"/>
          <w:sz w:val="24"/>
        </w:rPr>
      </w:pPr>
      <w:r>
        <w:rPr>
          <w:rFonts w:ascii="仿宋" w:hAnsi="仿宋" w:eastAsia="仿宋" w:cs="仿宋"/>
          <w:b/>
          <w:bCs/>
          <w:color w:val="auto"/>
          <w:sz w:val="24"/>
        </w:rPr>
        <w:t>2.2</w:t>
      </w:r>
      <w:r>
        <w:rPr>
          <w:rFonts w:hint="eastAsia" w:ascii="仿宋" w:hAnsi="仿宋" w:eastAsia="仿宋" w:cs="仿宋"/>
          <w:b/>
          <w:bCs/>
          <w:color w:val="auto"/>
          <w:sz w:val="24"/>
        </w:rPr>
        <w:t>质疑主体的有效性：</w:t>
      </w:r>
    </w:p>
    <w:p>
      <w:pPr>
        <w:pStyle w:val="14"/>
        <w:spacing w:line="360" w:lineRule="auto"/>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rPr>
        <w:t>提出质疑的供应商应当是参与所质疑项目采购活动的供应商。</w:t>
      </w:r>
    </w:p>
    <w:p>
      <w:pPr>
        <w:pStyle w:val="14"/>
        <w:spacing w:line="360" w:lineRule="auto"/>
        <w:rPr>
          <w:rFonts w:ascii="仿宋" w:hAnsi="仿宋" w:eastAsia="仿宋" w:cs="仿宋"/>
          <w:color w:val="auto"/>
          <w:sz w:val="24"/>
        </w:rPr>
      </w:pPr>
      <w:r>
        <w:rPr>
          <w:rFonts w:ascii="仿宋" w:hAnsi="仿宋" w:eastAsia="仿宋" w:cs="仿宋"/>
          <w:color w:val="auto"/>
          <w:sz w:val="24"/>
        </w:rPr>
        <w:t>2.2.2</w:t>
      </w:r>
      <w:r>
        <w:rPr>
          <w:rFonts w:hint="eastAsia" w:ascii="仿宋" w:hAnsi="仿宋" w:eastAsia="仿宋" w:cs="仿宋"/>
          <w:color w:val="auto"/>
          <w:sz w:val="24"/>
        </w:rPr>
        <w:t>质疑人与质疑事项须存在利害关系</w:t>
      </w:r>
      <w:r>
        <w:rPr>
          <w:rFonts w:ascii="仿宋" w:hAnsi="仿宋" w:eastAsia="仿宋" w:cs="仿宋"/>
          <w:color w:val="auto"/>
          <w:sz w:val="24"/>
        </w:rPr>
        <w:t>,</w:t>
      </w:r>
      <w:r>
        <w:rPr>
          <w:rFonts w:hint="eastAsia" w:ascii="仿宋" w:hAnsi="仿宋" w:eastAsia="仿宋" w:cs="仿宋"/>
          <w:color w:val="auto"/>
          <w:sz w:val="24"/>
        </w:rPr>
        <w:t>不得提出“自杀式质疑”。</w:t>
      </w:r>
    </w:p>
    <w:p>
      <w:pPr>
        <w:pStyle w:val="14"/>
        <w:spacing w:line="360" w:lineRule="auto"/>
        <w:rPr>
          <w:rFonts w:ascii="仿宋" w:hAnsi="仿宋" w:eastAsia="仿宋" w:cs="仿宋"/>
          <w:b/>
          <w:bCs/>
          <w:color w:val="auto"/>
          <w:sz w:val="24"/>
        </w:rPr>
      </w:pPr>
      <w:r>
        <w:rPr>
          <w:rFonts w:ascii="仿宋" w:hAnsi="仿宋" w:eastAsia="仿宋" w:cs="仿宋"/>
          <w:b/>
          <w:bCs/>
          <w:color w:val="auto"/>
          <w:sz w:val="24"/>
        </w:rPr>
        <w:t>2.3</w:t>
      </w:r>
      <w:r>
        <w:rPr>
          <w:rFonts w:hint="eastAsia" w:ascii="仿宋" w:hAnsi="仿宋" w:eastAsia="仿宋" w:cs="仿宋"/>
          <w:b/>
          <w:bCs/>
          <w:color w:val="auto"/>
          <w:sz w:val="24"/>
        </w:rPr>
        <w:t>质疑的答复</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4"/>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4"/>
        <w:spacing w:line="360" w:lineRule="auto"/>
        <w:rPr>
          <w:rFonts w:ascii="仿宋" w:hAnsi="仿宋" w:eastAsia="仿宋" w:cs="仿宋"/>
          <w:b/>
          <w:bCs/>
          <w:color w:val="auto"/>
          <w:sz w:val="24"/>
        </w:rPr>
      </w:pPr>
      <w:r>
        <w:rPr>
          <w:rFonts w:ascii="仿宋" w:hAnsi="仿宋" w:eastAsia="仿宋" w:cs="仿宋"/>
          <w:b/>
          <w:bCs/>
          <w:color w:val="auto"/>
          <w:sz w:val="24"/>
        </w:rPr>
        <w:t>2.4</w:t>
      </w:r>
      <w:r>
        <w:rPr>
          <w:rFonts w:hint="eastAsia" w:ascii="仿宋" w:hAnsi="仿宋" w:eastAsia="仿宋" w:cs="仿宋"/>
          <w:b/>
          <w:bCs/>
          <w:color w:val="auto"/>
          <w:sz w:val="24"/>
        </w:rPr>
        <w:t>质疑的撤回</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rPr>
          <w:rFonts w:ascii="仿宋" w:cs="仿宋"/>
          <w:color w:val="auto"/>
        </w:rPr>
      </w:pPr>
      <w:bookmarkStart w:id="48" w:name="_Toc643610541"/>
      <w:r>
        <w:rPr>
          <w:rFonts w:hint="eastAsia" w:ascii="仿宋" w:hAnsi="仿宋" w:cs="仿宋"/>
          <w:color w:val="auto"/>
        </w:rPr>
        <w:t>三、供应商投诉</w:t>
      </w:r>
      <w:bookmarkEnd w:id="48"/>
    </w:p>
    <w:p>
      <w:pPr>
        <w:widowControl/>
        <w:snapToGrid w:val="0"/>
        <w:spacing w:line="480" w:lineRule="exact"/>
        <w:rPr>
          <w:rFonts w:ascii="仿宋" w:hAnsi="仿宋" w:eastAsia="仿宋" w:cs="仿宋"/>
          <w:b/>
          <w:bCs/>
          <w:color w:val="auto"/>
          <w:kern w:val="0"/>
          <w:sz w:val="24"/>
        </w:rPr>
      </w:pPr>
      <w:r>
        <w:rPr>
          <w:rFonts w:ascii="仿宋" w:hAnsi="仿宋" w:eastAsia="仿宋" w:cs="仿宋"/>
          <w:b/>
          <w:bCs/>
          <w:color w:val="auto"/>
          <w:kern w:val="0"/>
          <w:sz w:val="24"/>
        </w:rPr>
        <w:t>3.1</w:t>
      </w:r>
      <w:r>
        <w:rPr>
          <w:rFonts w:hint="eastAsia" w:ascii="仿宋" w:hAnsi="仿宋" w:eastAsia="仿宋" w:cs="仿宋"/>
          <w:b/>
          <w:bCs/>
          <w:color w:val="auto"/>
          <w:kern w:val="0"/>
          <w:sz w:val="24"/>
        </w:rPr>
        <w:t>投诉有效期</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w:t>
      </w:r>
      <w:r>
        <w:rPr>
          <w:rFonts w:ascii="仿宋" w:hAnsi="仿宋" w:eastAsia="仿宋" w:cs="仿宋"/>
          <w:color w:val="auto"/>
          <w:kern w:val="0"/>
          <w:sz w:val="24"/>
        </w:rPr>
        <w:t xml:space="preserve"> 15 </w:t>
      </w:r>
      <w:r>
        <w:rPr>
          <w:rFonts w:hint="eastAsia" w:ascii="仿宋" w:hAnsi="仿宋" w:eastAsia="仿宋" w:cs="仿宋"/>
          <w:color w:val="auto"/>
          <w:kern w:val="0"/>
          <w:sz w:val="24"/>
        </w:rPr>
        <w:t>个工作日内向采购监督部门提起投诉。</w:t>
      </w:r>
    </w:p>
    <w:p>
      <w:pPr>
        <w:widowControl/>
        <w:snapToGrid w:val="0"/>
        <w:spacing w:line="480" w:lineRule="exact"/>
        <w:rPr>
          <w:rFonts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auto"/>
          <w:kern w:val="0"/>
          <w:sz w:val="24"/>
        </w:rPr>
      </w:pPr>
      <w:r>
        <w:rPr>
          <w:rFonts w:ascii="仿宋" w:hAnsi="仿宋" w:eastAsia="仿宋" w:cs="仿宋"/>
          <w:b/>
          <w:bCs/>
          <w:color w:val="auto"/>
          <w:kern w:val="0"/>
          <w:sz w:val="24"/>
        </w:rPr>
        <w:t>3.2</w:t>
      </w:r>
      <w:r>
        <w:rPr>
          <w:rFonts w:hint="eastAsia" w:ascii="仿宋" w:hAnsi="仿宋" w:eastAsia="仿宋" w:cs="仿宋"/>
          <w:b/>
          <w:bCs/>
          <w:color w:val="auto"/>
          <w:kern w:val="0"/>
          <w:sz w:val="24"/>
        </w:rPr>
        <w:t>投诉内容</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rPr>
        <w:t>投诉书需包括以下内容：</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auto"/>
          <w:kern w:val="0"/>
          <w:sz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p>
    <w:p>
      <w:pPr>
        <w:widowControl/>
        <w:snapToGrid w:val="0"/>
        <w:spacing w:line="48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Lines="100"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授权代表（联系人）：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邮箱：</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rPr>
        <w:t>2</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ascii="仿宋" w:hAnsi="仿宋" w:eastAsia="仿宋" w:cs="仿宋"/>
          <w:color w:val="auto"/>
          <w:sz w:val="24"/>
          <w:szCs w:val="24"/>
          <w:u w:val="dotted"/>
        </w:rPr>
      </w:pPr>
    </w:p>
    <w:p>
      <w:pPr>
        <w:rPr>
          <w:rFonts w:ascii="仿宋" w:hAnsi="仿宋" w:eastAsia="仿宋" w:cs="仿宋"/>
          <w:color w:val="auto"/>
          <w:sz w:val="24"/>
          <w:szCs w:val="24"/>
        </w:rPr>
      </w:pPr>
      <w:r>
        <w:rPr>
          <w:rFonts w:hint="eastAsia" w:ascii="仿宋" w:hAnsi="仿宋" w:eastAsia="仿宋" w:cs="仿宋"/>
          <w:color w:val="auto"/>
          <w:sz w:val="24"/>
          <w:szCs w:val="24"/>
        </w:rPr>
        <w:t>授权代表签字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供应商签章：</w:t>
      </w:r>
      <w:r>
        <w:rPr>
          <w:rFonts w:ascii="仿宋" w:hAnsi="仿宋" w:eastAsia="仿宋" w:cs="仿宋"/>
          <w:color w:val="auto"/>
          <w:sz w:val="24"/>
          <w:szCs w:val="24"/>
        </w:rPr>
        <w:t xml:space="preserve">                      </w:t>
      </w:r>
    </w:p>
    <w:p>
      <w:pPr>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adjustRightInd w:val="0"/>
        <w:snapToGrid w:val="0"/>
        <w:spacing w:line="360" w:lineRule="auto"/>
        <w:rPr>
          <w:rFonts w:ascii="仿宋" w:hAnsi="仿宋" w:eastAsia="仿宋" w:cs="仿宋"/>
          <w:color w:val="auto"/>
          <w:sz w:val="24"/>
          <w:szCs w:val="24"/>
        </w:rPr>
      </w:pPr>
    </w:p>
    <w:p>
      <w:pPr>
        <w:adjustRightInd w:val="0"/>
        <w:snapToGrid w:val="0"/>
        <w:spacing w:line="360" w:lineRule="auto"/>
        <w:rPr>
          <w:rFonts w:ascii="仿宋" w:hAnsi="仿宋" w:eastAsia="仿宋" w:cs="仿宋"/>
          <w:color w:val="auto"/>
          <w:kern w:val="0"/>
          <w:sz w:val="24"/>
          <w:szCs w:val="24"/>
        </w:rPr>
      </w:pPr>
    </w:p>
    <w:p>
      <w:pPr>
        <w:widowControl/>
        <w:snapToGrid w:val="0"/>
        <w:spacing w:line="480" w:lineRule="exact"/>
        <w:rPr>
          <w:rFonts w:ascii="仿宋" w:hAnsi="仿宋" w:eastAsia="仿宋" w:cs="仿宋"/>
          <w:color w:val="auto"/>
          <w:kern w:val="0"/>
          <w:sz w:val="24"/>
          <w:szCs w:val="24"/>
        </w:rPr>
      </w:pPr>
    </w:p>
    <w:sectPr>
      <w:headerReference r:id="rId5" w:type="default"/>
      <w:footerReference r:id="rId6" w:type="default"/>
      <w:pgSz w:w="11907" w:h="16840"/>
      <w:pgMar w:top="1361" w:right="1361" w:bottom="1361" w:left="1361" w:header="765" w:footer="82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angSong_GB2312">
    <w:altName w:val="仿宋"/>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rPr>
        <w:rStyle w:val="24"/>
      </w:rPr>
      <w:fldChar w:fldCharType="begin"/>
    </w:r>
    <w:r>
      <w:rPr>
        <w:rStyle w:val="24"/>
      </w:rPr>
      <w:instrText xml:space="preserve">Page</w:instrText>
    </w:r>
    <w:r>
      <w:rPr>
        <w:rStyle w:val="24"/>
      </w:rPr>
      <w:fldChar w:fldCharType="separate"/>
    </w:r>
    <w:r>
      <w:rPr>
        <w:rStyle w:val="24"/>
      </w:rPr>
      <w:t>27</w: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306"/>
        <w:tab w:val="clear" w:pos="8307"/>
      </w:tabs>
      <w:jc w:val="both"/>
    </w:pPr>
    <w:r>
      <w:rPr>
        <w:rFonts w:hint="eastAsia"/>
      </w:rPr>
      <w:t>绍兴市人民医院食堂大宗食品用品配送供应商准入采购项目招标文件</w:t>
    </w:r>
    <w:r>
      <w:t xml:space="preserve">                  </w:t>
    </w:r>
    <w:r>
      <w:rPr>
        <w:rFonts w:hint="eastAsia"/>
      </w:rPr>
      <w:t>招标编号</w:t>
    </w:r>
    <w:r>
      <w:t>:</w:t>
    </w:r>
    <w:r>
      <w:rPr>
        <w:rFonts w:ascii="Verdana" w:hAnsi="Verdana"/>
        <w:color w:val="000000"/>
      </w:rPr>
      <w:t xml:space="preserve"> </w:t>
    </w:r>
    <w:r>
      <w:rPr>
        <w:rFonts w:ascii="宋体" w:hAnsi="宋体" w:cs="宋体"/>
        <w:color w:val="000000"/>
      </w:rPr>
      <w:t>ZJXS-2021-0043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306"/>
        <w:tab w:val="clear" w:pos="8307"/>
      </w:tabs>
      <w:jc w:val="both"/>
    </w:pPr>
    <w:r>
      <w:rPr>
        <w:rFonts w:hint="eastAsia"/>
      </w:rPr>
      <w:t>绍兴市人民医院食堂大宗食品用品配送供应商准入采购项目招标文件</w:t>
    </w:r>
    <w:r>
      <w:t xml:space="preserve">                  </w:t>
    </w:r>
    <w:r>
      <w:rPr>
        <w:rFonts w:hint="eastAsia"/>
      </w:rPr>
      <w:t>招标编号</w:t>
    </w:r>
    <w:r>
      <w:t>:</w:t>
    </w:r>
    <w:r>
      <w:rPr>
        <w:rFonts w:ascii="Verdana" w:hAnsi="Verdana"/>
        <w:color w:val="000000"/>
      </w:rPr>
      <w:t xml:space="preserve"> </w:t>
    </w:r>
    <w:r>
      <w:rPr>
        <w:rFonts w:ascii="宋体" w:hAnsi="宋体" w:cs="宋体"/>
        <w:color w:val="000000"/>
      </w:rPr>
      <w:t>ZJXS-2021-0043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rPr>
        <w:rFonts w:cs="Times New Roman"/>
      </w:rPr>
    </w:lvl>
    <w:lvl w:ilvl="1" w:tentative="0">
      <w:start w:val="1"/>
      <w:numFmt w:val="lowerLetter"/>
      <w:lvlText w:val="%2)"/>
      <w:legacy w:legacy="1" w:legacySpace="0" w:legacyIndent="420"/>
      <w:lvlJc w:val="left"/>
      <w:pPr>
        <w:ind w:left="1320" w:hanging="420"/>
      </w:pPr>
      <w:rPr>
        <w:rFonts w:cs="Times New Roman"/>
      </w:rPr>
    </w:lvl>
    <w:lvl w:ilvl="2" w:tentative="0">
      <w:start w:val="1"/>
      <w:numFmt w:val="lowerRoman"/>
      <w:lvlText w:val="%3."/>
      <w:legacy w:legacy="1" w:legacySpace="0" w:legacyIndent="420"/>
      <w:lvlJc w:val="right"/>
      <w:pPr>
        <w:ind w:left="1740" w:hanging="420"/>
      </w:pPr>
      <w:rPr>
        <w:rFonts w:cs="Times New Roman"/>
      </w:rPr>
    </w:lvl>
    <w:lvl w:ilvl="3" w:tentative="0">
      <w:start w:val="1"/>
      <w:numFmt w:val="decimal"/>
      <w:lvlText w:val="%4."/>
      <w:legacy w:legacy="1" w:legacySpace="0" w:legacyIndent="420"/>
      <w:lvlJc w:val="left"/>
      <w:pPr>
        <w:ind w:left="2160" w:hanging="420"/>
      </w:pPr>
      <w:rPr>
        <w:rFonts w:cs="Times New Roman"/>
      </w:rPr>
    </w:lvl>
    <w:lvl w:ilvl="4" w:tentative="0">
      <w:start w:val="1"/>
      <w:numFmt w:val="lowerLetter"/>
      <w:lvlText w:val="%5)"/>
      <w:legacy w:legacy="1" w:legacySpace="0" w:legacyIndent="420"/>
      <w:lvlJc w:val="left"/>
      <w:pPr>
        <w:ind w:left="2580" w:hanging="420"/>
      </w:pPr>
      <w:rPr>
        <w:rFonts w:cs="Times New Roman"/>
      </w:rPr>
    </w:lvl>
    <w:lvl w:ilvl="5" w:tentative="0">
      <w:start w:val="1"/>
      <w:numFmt w:val="lowerRoman"/>
      <w:lvlText w:val="%6."/>
      <w:legacy w:legacy="1" w:legacySpace="0" w:legacyIndent="420"/>
      <w:lvlJc w:val="right"/>
      <w:pPr>
        <w:ind w:left="3000" w:hanging="420"/>
      </w:pPr>
      <w:rPr>
        <w:rFonts w:cs="Times New Roman"/>
      </w:rPr>
    </w:lvl>
    <w:lvl w:ilvl="6" w:tentative="0">
      <w:start w:val="1"/>
      <w:numFmt w:val="decimal"/>
      <w:lvlText w:val="%7."/>
      <w:legacy w:legacy="1" w:legacySpace="0" w:legacyIndent="420"/>
      <w:lvlJc w:val="left"/>
      <w:pPr>
        <w:ind w:left="3420" w:hanging="420"/>
      </w:pPr>
      <w:rPr>
        <w:rFonts w:cs="Times New Roman"/>
      </w:rPr>
    </w:lvl>
    <w:lvl w:ilvl="7" w:tentative="0">
      <w:start w:val="1"/>
      <w:numFmt w:val="lowerLetter"/>
      <w:lvlText w:val="%8)"/>
      <w:legacy w:legacy="1" w:legacySpace="0" w:legacyIndent="420"/>
      <w:lvlJc w:val="left"/>
      <w:pPr>
        <w:ind w:left="3840" w:hanging="420"/>
      </w:pPr>
      <w:rPr>
        <w:rFonts w:cs="Times New Roman"/>
      </w:rPr>
    </w:lvl>
    <w:lvl w:ilvl="8" w:tentative="0">
      <w:start w:val="1"/>
      <w:numFmt w:val="lowerRoman"/>
      <w:lvlText w:val="%9."/>
      <w:legacy w:legacy="1" w:legacySpace="0" w:legacyIndent="420"/>
      <w:lvlJc w:val="right"/>
      <w:pPr>
        <w:ind w:left="4260" w:hanging="420"/>
      </w:pPr>
      <w:rPr>
        <w:rFonts w:cs="Times New Roman"/>
      </w:r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rPr>
        <w:rFonts w:cs="Times New Roman"/>
      </w:rPr>
    </w:lvl>
    <w:lvl w:ilvl="1" w:tentative="0">
      <w:start w:val="1"/>
      <w:numFmt w:val="decimal"/>
      <w:pStyle w:val="42"/>
      <w:lvlText w:val="%1.%2."/>
      <w:legacy w:legacy="1" w:legacySpace="0" w:legacyIndent="567"/>
      <w:lvlJc w:val="left"/>
      <w:pPr>
        <w:ind w:left="567" w:hanging="567"/>
      </w:pPr>
      <w:rPr>
        <w:rFonts w:cs="Times New Roman"/>
      </w:rPr>
    </w:lvl>
    <w:lvl w:ilvl="2" w:tentative="0">
      <w:start w:val="1"/>
      <w:numFmt w:val="decimal"/>
      <w:lvlText w:val="%1.%2.%3."/>
      <w:legacy w:legacy="1" w:legacySpace="0" w:legacyIndent="709"/>
      <w:lvlJc w:val="left"/>
      <w:pPr>
        <w:ind w:left="709" w:hanging="709"/>
      </w:pPr>
      <w:rPr>
        <w:rFonts w:cs="Times New Roman"/>
      </w:rPr>
    </w:lvl>
    <w:lvl w:ilvl="3" w:tentative="0">
      <w:start w:val="1"/>
      <w:numFmt w:val="decimal"/>
      <w:lvlText w:val="%1.%2.%3.%4."/>
      <w:legacy w:legacy="1" w:legacySpace="0" w:legacyIndent="851"/>
      <w:lvlJc w:val="left"/>
      <w:pPr>
        <w:ind w:left="851" w:hanging="851"/>
      </w:pPr>
      <w:rPr>
        <w:rFonts w:cs="Times New Roman"/>
      </w:rPr>
    </w:lvl>
    <w:lvl w:ilvl="4" w:tentative="0">
      <w:start w:val="1"/>
      <w:numFmt w:val="decimal"/>
      <w:lvlText w:val="%1.%2.%3.%4.%5."/>
      <w:legacy w:legacy="1" w:legacySpace="0" w:legacyIndent="992"/>
      <w:lvlJc w:val="left"/>
      <w:pPr>
        <w:ind w:left="992" w:hanging="992"/>
      </w:pPr>
      <w:rPr>
        <w:rFonts w:cs="Times New Roman"/>
      </w:rPr>
    </w:lvl>
    <w:lvl w:ilvl="5" w:tentative="0">
      <w:start w:val="1"/>
      <w:numFmt w:val="decimal"/>
      <w:lvlText w:val="%1.%2.%3.%4.%5.%6."/>
      <w:legacy w:legacy="1" w:legacySpace="0" w:legacyIndent="1134"/>
      <w:lvlJc w:val="left"/>
      <w:pPr>
        <w:ind w:left="1134" w:hanging="1134"/>
      </w:pPr>
      <w:rPr>
        <w:rFonts w:cs="Times New Roman"/>
      </w:rPr>
    </w:lvl>
    <w:lvl w:ilvl="6" w:tentative="0">
      <w:start w:val="1"/>
      <w:numFmt w:val="decimal"/>
      <w:lvlText w:val="%1.%2.%3.%4.%5.%6.%7."/>
      <w:legacy w:legacy="1" w:legacySpace="0" w:legacyIndent="1276"/>
      <w:lvlJc w:val="left"/>
      <w:pPr>
        <w:ind w:left="1276" w:hanging="1276"/>
      </w:pPr>
      <w:rPr>
        <w:rFonts w:cs="Times New Roman"/>
      </w:rPr>
    </w:lvl>
    <w:lvl w:ilvl="7" w:tentative="0">
      <w:start w:val="1"/>
      <w:numFmt w:val="decimal"/>
      <w:lvlText w:val="%1.%2.%3.%4.%5.%6.%7.%8."/>
      <w:legacy w:legacy="1" w:legacySpace="0" w:legacyIndent="1418"/>
      <w:lvlJc w:val="left"/>
      <w:pPr>
        <w:ind w:left="1418" w:hanging="1418"/>
      </w:pPr>
      <w:rPr>
        <w:rFonts w:cs="Times New Roman"/>
      </w:rPr>
    </w:lvl>
    <w:lvl w:ilvl="8" w:tentative="0">
      <w:start w:val="1"/>
      <w:numFmt w:val="decimal"/>
      <w:lvlText w:val="%1.%2.%3.%4.%5.%6.%7.%8.%9."/>
      <w:legacy w:legacy="1" w:legacySpace="0" w:legacyIndent="1559"/>
      <w:lvlJc w:val="left"/>
      <w:pPr>
        <w:ind w:left="1559" w:hanging="1559"/>
      </w:pPr>
      <w:rPr>
        <w:rFonts w:cs="Times New Roman"/>
      </w:rPr>
    </w:lvl>
  </w:abstractNum>
  <w:abstractNum w:abstractNumId="2">
    <w:nsid w:val="B46DDD72"/>
    <w:multiLevelType w:val="multilevel"/>
    <w:tmpl w:val="B46DDD72"/>
    <w:lvl w:ilvl="0" w:tentative="0">
      <w:start w:val="1"/>
      <w:numFmt w:val="decimal"/>
      <w:lvlText w:val="%1、"/>
      <w:legacy w:legacy="1" w:legacySpace="0" w:legacyIndent="360"/>
      <w:lvlJc w:val="left"/>
      <w:pPr>
        <w:ind w:left="840" w:hanging="360"/>
      </w:pPr>
      <w:rPr>
        <w:rFonts w:cs="Times New Roman"/>
      </w:rPr>
    </w:lvl>
    <w:lvl w:ilvl="1" w:tentative="0">
      <w:start w:val="1"/>
      <w:numFmt w:val="lowerLetter"/>
      <w:lvlText w:val="%2)"/>
      <w:legacy w:legacy="1" w:legacySpace="0" w:legacyIndent="420"/>
      <w:lvlJc w:val="left"/>
      <w:pPr>
        <w:ind w:left="1320" w:hanging="420"/>
      </w:pPr>
      <w:rPr>
        <w:rFonts w:cs="Times New Roman"/>
      </w:rPr>
    </w:lvl>
    <w:lvl w:ilvl="2" w:tentative="0">
      <w:start w:val="1"/>
      <w:numFmt w:val="lowerRoman"/>
      <w:lvlText w:val="%3."/>
      <w:legacy w:legacy="1" w:legacySpace="0" w:legacyIndent="420"/>
      <w:lvlJc w:val="right"/>
      <w:pPr>
        <w:ind w:left="1740" w:hanging="420"/>
      </w:pPr>
      <w:rPr>
        <w:rFonts w:cs="Times New Roman"/>
      </w:rPr>
    </w:lvl>
    <w:lvl w:ilvl="3" w:tentative="0">
      <w:start w:val="1"/>
      <w:numFmt w:val="decimal"/>
      <w:lvlText w:val="%4."/>
      <w:legacy w:legacy="1" w:legacySpace="0" w:legacyIndent="420"/>
      <w:lvlJc w:val="left"/>
      <w:pPr>
        <w:ind w:left="2160" w:hanging="420"/>
      </w:pPr>
      <w:rPr>
        <w:rFonts w:cs="Times New Roman"/>
      </w:rPr>
    </w:lvl>
    <w:lvl w:ilvl="4" w:tentative="0">
      <w:start w:val="1"/>
      <w:numFmt w:val="lowerLetter"/>
      <w:lvlText w:val="%5)"/>
      <w:legacy w:legacy="1" w:legacySpace="0" w:legacyIndent="420"/>
      <w:lvlJc w:val="left"/>
      <w:pPr>
        <w:ind w:left="2580" w:hanging="420"/>
      </w:pPr>
      <w:rPr>
        <w:rFonts w:cs="Times New Roman"/>
      </w:rPr>
    </w:lvl>
    <w:lvl w:ilvl="5" w:tentative="0">
      <w:start w:val="1"/>
      <w:numFmt w:val="lowerRoman"/>
      <w:lvlText w:val="%6."/>
      <w:legacy w:legacy="1" w:legacySpace="0" w:legacyIndent="420"/>
      <w:lvlJc w:val="right"/>
      <w:pPr>
        <w:ind w:left="3000" w:hanging="420"/>
      </w:pPr>
      <w:rPr>
        <w:rFonts w:cs="Times New Roman"/>
      </w:rPr>
    </w:lvl>
    <w:lvl w:ilvl="6" w:tentative="0">
      <w:start w:val="1"/>
      <w:numFmt w:val="decimal"/>
      <w:lvlText w:val="%7."/>
      <w:legacy w:legacy="1" w:legacySpace="0" w:legacyIndent="420"/>
      <w:lvlJc w:val="left"/>
      <w:pPr>
        <w:ind w:left="3420" w:hanging="420"/>
      </w:pPr>
      <w:rPr>
        <w:rFonts w:cs="Times New Roman"/>
      </w:rPr>
    </w:lvl>
    <w:lvl w:ilvl="7" w:tentative="0">
      <w:start w:val="1"/>
      <w:numFmt w:val="lowerLetter"/>
      <w:lvlText w:val="%8)"/>
      <w:legacy w:legacy="1" w:legacySpace="0" w:legacyIndent="420"/>
      <w:lvlJc w:val="left"/>
      <w:pPr>
        <w:ind w:left="3840" w:hanging="420"/>
      </w:pPr>
      <w:rPr>
        <w:rFonts w:cs="Times New Roman"/>
      </w:rPr>
    </w:lvl>
    <w:lvl w:ilvl="8" w:tentative="0">
      <w:start w:val="1"/>
      <w:numFmt w:val="lowerRoman"/>
      <w:lvlText w:val="%9."/>
      <w:legacy w:legacy="1" w:legacySpace="0" w:legacyIndent="420"/>
      <w:lvlJc w:val="right"/>
      <w:pPr>
        <w:ind w:left="4260" w:hanging="420"/>
      </w:pPr>
      <w:rPr>
        <w:rFonts w:cs="Times New Roman"/>
      </w:rPr>
    </w:lvl>
  </w:abstractNum>
  <w:abstractNum w:abstractNumId="3">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4">
    <w:nsid w:val="F866BFA3"/>
    <w:multiLevelType w:val="singleLevel"/>
    <w:tmpl w:val="F866BFA3"/>
    <w:lvl w:ilvl="0" w:tentative="0">
      <w:start w:val="1"/>
      <w:numFmt w:val="decimal"/>
      <w:pStyle w:val="13"/>
      <w:lvlText w:val="%1."/>
      <w:lvlJc w:val="left"/>
      <w:pPr>
        <w:tabs>
          <w:tab w:val="left" w:pos="1200"/>
        </w:tabs>
        <w:ind w:left="1200" w:hanging="360"/>
      </w:pPr>
      <w:rPr>
        <w:rFonts w:cs="Times New Roman"/>
      </w:rPr>
    </w:lvl>
  </w:abstractNum>
  <w:abstractNum w:abstractNumId="5">
    <w:nsid w:val="1D693FAF"/>
    <w:multiLevelType w:val="singleLevel"/>
    <w:tmpl w:val="1D693FAF"/>
    <w:lvl w:ilvl="0" w:tentative="0">
      <w:start w:val="2"/>
      <w:numFmt w:val="chineseCounting"/>
      <w:suff w:val="nothing"/>
      <w:lvlText w:val="%1、"/>
      <w:lvlJc w:val="left"/>
      <w:rPr>
        <w:rFonts w:hint="eastAsia"/>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rPr>
        <w:rFonts w:cs="Times New Roman"/>
      </w:rPr>
    </w:lvl>
    <w:lvl w:ilvl="1" w:tentative="0">
      <w:start w:val="1"/>
      <w:numFmt w:val="lowerLetter"/>
      <w:lvlText w:val="%2)"/>
      <w:legacy w:legacy="1" w:legacySpace="0" w:legacyIndent="420"/>
      <w:lvlJc w:val="left"/>
      <w:pPr>
        <w:ind w:left="840" w:hanging="420"/>
      </w:pPr>
      <w:rPr>
        <w:rFonts w:cs="Times New Roman"/>
      </w:rPr>
    </w:lvl>
    <w:lvl w:ilvl="2" w:tentative="0">
      <w:start w:val="1"/>
      <w:numFmt w:val="lowerRoman"/>
      <w:lvlText w:val="%3."/>
      <w:legacy w:legacy="1" w:legacySpace="0" w:legacyIndent="420"/>
      <w:lvlJc w:val="right"/>
      <w:pPr>
        <w:ind w:left="1260" w:hanging="420"/>
      </w:pPr>
      <w:rPr>
        <w:rFonts w:cs="Times New Roman"/>
      </w:rPr>
    </w:lvl>
    <w:lvl w:ilvl="3" w:tentative="0">
      <w:start w:val="1"/>
      <w:numFmt w:val="decimal"/>
      <w:lvlText w:val="%4."/>
      <w:legacy w:legacy="1" w:legacySpace="0" w:legacyIndent="420"/>
      <w:lvlJc w:val="left"/>
      <w:pPr>
        <w:ind w:left="1680" w:hanging="420"/>
      </w:pPr>
      <w:rPr>
        <w:rFonts w:cs="Times New Roman"/>
      </w:rPr>
    </w:lvl>
    <w:lvl w:ilvl="4" w:tentative="0">
      <w:start w:val="1"/>
      <w:numFmt w:val="lowerLetter"/>
      <w:lvlText w:val="%5)"/>
      <w:legacy w:legacy="1" w:legacySpace="0" w:legacyIndent="420"/>
      <w:lvlJc w:val="left"/>
      <w:pPr>
        <w:ind w:left="2100" w:hanging="420"/>
      </w:pPr>
      <w:rPr>
        <w:rFonts w:cs="Times New Roman"/>
      </w:rPr>
    </w:lvl>
    <w:lvl w:ilvl="5" w:tentative="0">
      <w:start w:val="1"/>
      <w:numFmt w:val="lowerRoman"/>
      <w:lvlText w:val="%6."/>
      <w:legacy w:legacy="1" w:legacySpace="0" w:legacyIndent="420"/>
      <w:lvlJc w:val="right"/>
      <w:pPr>
        <w:ind w:left="2520" w:hanging="420"/>
      </w:pPr>
      <w:rPr>
        <w:rFonts w:cs="Times New Roman"/>
      </w:rPr>
    </w:lvl>
    <w:lvl w:ilvl="6" w:tentative="0">
      <w:start w:val="1"/>
      <w:numFmt w:val="decimal"/>
      <w:lvlText w:val="%7."/>
      <w:legacy w:legacy="1" w:legacySpace="0" w:legacyIndent="420"/>
      <w:lvlJc w:val="left"/>
      <w:pPr>
        <w:ind w:left="2940" w:hanging="420"/>
      </w:pPr>
      <w:rPr>
        <w:rFonts w:cs="Times New Roman"/>
      </w:rPr>
    </w:lvl>
    <w:lvl w:ilvl="7" w:tentative="0">
      <w:start w:val="1"/>
      <w:numFmt w:val="lowerLetter"/>
      <w:lvlText w:val="%8)"/>
      <w:legacy w:legacy="1" w:legacySpace="0" w:legacyIndent="420"/>
      <w:lvlJc w:val="left"/>
      <w:pPr>
        <w:ind w:left="3360" w:hanging="420"/>
      </w:pPr>
      <w:rPr>
        <w:rFonts w:cs="Times New Roman"/>
      </w:rPr>
    </w:lvl>
    <w:lvl w:ilvl="8" w:tentative="0">
      <w:start w:val="1"/>
      <w:numFmt w:val="lowerRoman"/>
      <w:lvlText w:val="%9."/>
      <w:legacy w:legacy="1" w:legacySpace="0" w:legacyIndent="420"/>
      <w:lvlJc w:val="right"/>
      <w:pPr>
        <w:ind w:left="3780" w:hanging="420"/>
      </w:pPr>
      <w:rPr>
        <w:rFonts w:cs="Times New Roman"/>
      </w:r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Kay">
    <w15:presenceInfo w15:providerId="WPS Office" w15:userId="1950966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7C4"/>
    <w:rsid w:val="00090FB0"/>
    <w:rsid w:val="00146E74"/>
    <w:rsid w:val="002457C4"/>
    <w:rsid w:val="00422408"/>
    <w:rsid w:val="004A5748"/>
    <w:rsid w:val="004B573F"/>
    <w:rsid w:val="00547E65"/>
    <w:rsid w:val="005820A7"/>
    <w:rsid w:val="00695C22"/>
    <w:rsid w:val="006A0D2C"/>
    <w:rsid w:val="0073172C"/>
    <w:rsid w:val="00AF480E"/>
    <w:rsid w:val="00CE6A42"/>
    <w:rsid w:val="00DB6B99"/>
    <w:rsid w:val="00DD37B2"/>
    <w:rsid w:val="00EF4BF0"/>
    <w:rsid w:val="00F66D42"/>
    <w:rsid w:val="09ED5617"/>
    <w:rsid w:val="12F636C2"/>
    <w:rsid w:val="136A14EC"/>
    <w:rsid w:val="157B730A"/>
    <w:rsid w:val="167D046E"/>
    <w:rsid w:val="18216629"/>
    <w:rsid w:val="19CB4EF3"/>
    <w:rsid w:val="1A465C99"/>
    <w:rsid w:val="1AC01963"/>
    <w:rsid w:val="1B833163"/>
    <w:rsid w:val="1E0C3471"/>
    <w:rsid w:val="204B6589"/>
    <w:rsid w:val="229B0F28"/>
    <w:rsid w:val="276645DC"/>
    <w:rsid w:val="28642CD3"/>
    <w:rsid w:val="28793751"/>
    <w:rsid w:val="290D5295"/>
    <w:rsid w:val="2B1A583B"/>
    <w:rsid w:val="2B547467"/>
    <w:rsid w:val="2CAE6F9C"/>
    <w:rsid w:val="2D085756"/>
    <w:rsid w:val="31945EF4"/>
    <w:rsid w:val="329E1419"/>
    <w:rsid w:val="35BA3A18"/>
    <w:rsid w:val="379072A9"/>
    <w:rsid w:val="382A1B94"/>
    <w:rsid w:val="3876154B"/>
    <w:rsid w:val="3A3D5B53"/>
    <w:rsid w:val="3B62605C"/>
    <w:rsid w:val="3D850E57"/>
    <w:rsid w:val="3E345B61"/>
    <w:rsid w:val="40F92C38"/>
    <w:rsid w:val="41F93B51"/>
    <w:rsid w:val="44341339"/>
    <w:rsid w:val="456B184B"/>
    <w:rsid w:val="469A07AF"/>
    <w:rsid w:val="4BF12555"/>
    <w:rsid w:val="4C1D6C4E"/>
    <w:rsid w:val="4DB74400"/>
    <w:rsid w:val="51B939A4"/>
    <w:rsid w:val="54582C15"/>
    <w:rsid w:val="57C76993"/>
    <w:rsid w:val="58FB778A"/>
    <w:rsid w:val="59E807A2"/>
    <w:rsid w:val="601D72D7"/>
    <w:rsid w:val="61DF02F6"/>
    <w:rsid w:val="62B5677C"/>
    <w:rsid w:val="635B0F96"/>
    <w:rsid w:val="69037D3F"/>
    <w:rsid w:val="6AE77813"/>
    <w:rsid w:val="6B520636"/>
    <w:rsid w:val="6BBD3250"/>
    <w:rsid w:val="718916D4"/>
    <w:rsid w:val="75C71978"/>
    <w:rsid w:val="76763C75"/>
    <w:rsid w:val="778F5950"/>
    <w:rsid w:val="7A8227E7"/>
    <w:rsid w:val="7BDB5D15"/>
    <w:rsid w:val="7C375A65"/>
    <w:rsid w:val="7CB323F8"/>
    <w:rsid w:val="7D2445E1"/>
    <w:rsid w:val="7E3579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9"/>
    <w:pPr>
      <w:keepNext/>
      <w:keepLines/>
      <w:spacing w:before="340" w:after="330" w:line="578" w:lineRule="auto"/>
      <w:jc w:val="center"/>
      <w:outlineLvl w:val="0"/>
    </w:pPr>
    <w:rPr>
      <w:rFonts w:eastAsia="仿宋"/>
      <w:b/>
      <w:kern w:val="44"/>
      <w:sz w:val="44"/>
    </w:rPr>
  </w:style>
  <w:style w:type="paragraph" w:styleId="3">
    <w:name w:val="heading 2"/>
    <w:basedOn w:val="1"/>
    <w:next w:val="1"/>
    <w:link w:val="28"/>
    <w:qFormat/>
    <w:uiPriority w:val="99"/>
    <w:pPr>
      <w:keepNext/>
      <w:keepLines/>
      <w:spacing w:before="260" w:after="260" w:line="415" w:lineRule="auto"/>
      <w:jc w:val="center"/>
      <w:outlineLvl w:val="1"/>
    </w:pPr>
    <w:rPr>
      <w:rFonts w:ascii="Arial" w:hAnsi="Arial" w:eastAsia="仿宋"/>
      <w:b/>
      <w:sz w:val="32"/>
    </w:rPr>
  </w:style>
  <w:style w:type="paragraph" w:styleId="4">
    <w:name w:val="heading 3"/>
    <w:basedOn w:val="1"/>
    <w:next w:val="1"/>
    <w:link w:val="29"/>
    <w:qFormat/>
    <w:uiPriority w:val="99"/>
    <w:pPr>
      <w:keepNext/>
      <w:keepLines/>
      <w:spacing w:before="260" w:after="260" w:line="415" w:lineRule="auto"/>
      <w:outlineLvl w:val="2"/>
    </w:pPr>
    <w:rPr>
      <w:b/>
      <w:sz w:val="32"/>
    </w:rPr>
  </w:style>
  <w:style w:type="paragraph" w:styleId="5">
    <w:name w:val="heading 4"/>
    <w:basedOn w:val="1"/>
    <w:next w:val="1"/>
    <w:link w:val="30"/>
    <w:qFormat/>
    <w:uiPriority w:val="99"/>
    <w:pPr>
      <w:keepNext/>
      <w:keepLines/>
      <w:spacing w:before="280" w:after="290" w:line="377" w:lineRule="auto"/>
      <w:outlineLvl w:val="3"/>
    </w:pPr>
    <w:rPr>
      <w:rFonts w:ascii="Arial" w:hAnsi="Arial" w:eastAsia="黑体"/>
      <w:b/>
      <w:sz w:val="28"/>
    </w:rPr>
  </w:style>
  <w:style w:type="character" w:default="1" w:styleId="22">
    <w:name w:val="Default Paragraph Font"/>
    <w:semiHidden/>
    <w:qFormat/>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99"/>
    <w:pPr>
      <w:widowControl/>
      <w:tabs>
        <w:tab w:val="left" w:pos="1697"/>
      </w:tabs>
      <w:spacing w:afterLines="50"/>
      <w:ind w:left="1697" w:hanging="420"/>
      <w:jc w:val="left"/>
    </w:pPr>
    <w:rPr>
      <w:kern w:val="0"/>
      <w:sz w:val="24"/>
    </w:rPr>
  </w:style>
  <w:style w:type="paragraph" w:styleId="7">
    <w:name w:val="List Number"/>
    <w:basedOn w:val="1"/>
    <w:qFormat/>
    <w:uiPriority w:val="99"/>
    <w:pPr>
      <w:widowControl/>
      <w:numPr>
        <w:ilvl w:val="0"/>
        <w:numId w:val="1"/>
      </w:numPr>
      <w:tabs>
        <w:tab w:val="left" w:pos="454"/>
      </w:tabs>
      <w:spacing w:afterLines="50"/>
      <w:ind w:left="454" w:hanging="284"/>
      <w:jc w:val="left"/>
    </w:pPr>
    <w:rPr>
      <w:kern w:val="0"/>
      <w:sz w:val="24"/>
    </w:rPr>
  </w:style>
  <w:style w:type="paragraph" w:styleId="8">
    <w:name w:val="Normal Indent"/>
    <w:basedOn w:val="1"/>
    <w:uiPriority w:val="99"/>
    <w:pPr>
      <w:ind w:firstLine="420"/>
    </w:pPr>
    <w:rPr>
      <w:rFonts w:ascii="Calibri" w:hAnsi="Calibri"/>
    </w:rPr>
  </w:style>
  <w:style w:type="paragraph" w:styleId="9">
    <w:name w:val="caption"/>
    <w:basedOn w:val="1"/>
    <w:next w:val="1"/>
    <w:qFormat/>
    <w:uiPriority w:val="99"/>
    <w:pPr>
      <w:spacing w:before="152" w:after="160"/>
    </w:pPr>
    <w:rPr>
      <w:rFonts w:ascii="Arial" w:hAnsi="Arial" w:eastAsia="黑体"/>
      <w:sz w:val="20"/>
    </w:rPr>
  </w:style>
  <w:style w:type="paragraph" w:styleId="10">
    <w:name w:val="annotation text"/>
    <w:basedOn w:val="1"/>
    <w:link w:val="31"/>
    <w:uiPriority w:val="99"/>
    <w:pPr>
      <w:jc w:val="left"/>
    </w:pPr>
  </w:style>
  <w:style w:type="paragraph" w:styleId="11">
    <w:name w:val="Body Text 3"/>
    <w:basedOn w:val="1"/>
    <w:link w:val="32"/>
    <w:qFormat/>
    <w:uiPriority w:val="99"/>
    <w:pPr>
      <w:snapToGrid w:val="0"/>
      <w:spacing w:before="50" w:after="50"/>
    </w:pPr>
    <w:rPr>
      <w:b/>
      <w:bCs/>
      <w:sz w:val="24"/>
    </w:rPr>
  </w:style>
  <w:style w:type="paragraph" w:styleId="12">
    <w:name w:val="Body Text Indent"/>
    <w:basedOn w:val="1"/>
    <w:link w:val="33"/>
    <w:qFormat/>
    <w:uiPriority w:val="99"/>
    <w:pPr>
      <w:spacing w:after="120"/>
      <w:ind w:left="200" w:leftChars="200"/>
    </w:pPr>
    <w:rPr>
      <w:szCs w:val="24"/>
    </w:rPr>
  </w:style>
  <w:style w:type="paragraph" w:styleId="13">
    <w:name w:val="List Number 3"/>
    <w:basedOn w:val="1"/>
    <w:qFormat/>
    <w:uiPriority w:val="99"/>
    <w:pPr>
      <w:numPr>
        <w:ilvl w:val="0"/>
        <w:numId w:val="2"/>
      </w:numPr>
    </w:pPr>
  </w:style>
  <w:style w:type="paragraph" w:styleId="14">
    <w:name w:val="Plain Text"/>
    <w:basedOn w:val="1"/>
    <w:link w:val="34"/>
    <w:uiPriority w:val="99"/>
    <w:rPr>
      <w:rFonts w:ascii="宋体"/>
    </w:rPr>
  </w:style>
  <w:style w:type="paragraph" w:styleId="15">
    <w:name w:val="Date"/>
    <w:basedOn w:val="1"/>
    <w:next w:val="1"/>
    <w:link w:val="35"/>
    <w:qFormat/>
    <w:uiPriority w:val="99"/>
    <w:pPr>
      <w:ind w:left="2500" w:leftChars="2500"/>
    </w:pPr>
  </w:style>
  <w:style w:type="paragraph" w:styleId="16">
    <w:name w:val="footer"/>
    <w:basedOn w:val="1"/>
    <w:link w:val="36"/>
    <w:uiPriority w:val="99"/>
    <w:pPr>
      <w:tabs>
        <w:tab w:val="center" w:pos="4153"/>
        <w:tab w:val="right" w:pos="8306"/>
      </w:tabs>
      <w:snapToGrid w:val="0"/>
      <w:jc w:val="left"/>
    </w:pPr>
    <w:rPr>
      <w:rFonts w:ascii="Calibri" w:hAnsi="Calibri"/>
      <w:sz w:val="18"/>
      <w:szCs w:val="18"/>
    </w:rPr>
  </w:style>
  <w:style w:type="paragraph" w:styleId="17">
    <w:name w:val="header"/>
    <w:basedOn w:val="1"/>
    <w:link w:val="37"/>
    <w:qFormat/>
    <w:uiPriority w:val="99"/>
    <w:pPr>
      <w:pBdr>
        <w:bottom w:val="single" w:color="auto" w:sz="6" w:space="1"/>
      </w:pBdr>
      <w:tabs>
        <w:tab w:val="center" w:pos="4153"/>
        <w:tab w:val="right" w:pos="8307"/>
      </w:tabs>
      <w:snapToGrid w:val="0"/>
      <w:jc w:val="center"/>
    </w:pPr>
    <w:rPr>
      <w:sz w:val="18"/>
    </w:rPr>
  </w:style>
  <w:style w:type="paragraph" w:styleId="18">
    <w:name w:val="toc 1"/>
    <w:basedOn w:val="1"/>
    <w:next w:val="1"/>
    <w:qFormat/>
    <w:uiPriority w:val="99"/>
  </w:style>
  <w:style w:type="paragraph" w:styleId="19">
    <w:name w:val="toc 2"/>
    <w:basedOn w:val="1"/>
    <w:next w:val="1"/>
    <w:qFormat/>
    <w:uiPriority w:val="99"/>
    <w:pPr>
      <w:ind w:left="420"/>
    </w:pPr>
  </w:style>
  <w:style w:type="paragraph" w:styleId="20">
    <w:name w:val="annotation subject"/>
    <w:basedOn w:val="10"/>
    <w:next w:val="10"/>
    <w:link w:val="38"/>
    <w:qFormat/>
    <w:uiPriority w:val="99"/>
    <w:rPr>
      <w:b/>
    </w:r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Hyperlink"/>
    <w:basedOn w:val="22"/>
    <w:qFormat/>
    <w:uiPriority w:val="99"/>
    <w:rPr>
      <w:rFonts w:cs="Times New Roman"/>
      <w:color w:val="0000FF"/>
      <w:u w:val="single"/>
    </w:rPr>
  </w:style>
  <w:style w:type="character" w:styleId="26">
    <w:name w:val="annotation reference"/>
    <w:basedOn w:val="22"/>
    <w:semiHidden/>
    <w:qFormat/>
    <w:uiPriority w:val="99"/>
    <w:rPr>
      <w:rFonts w:cs="Times New Roman"/>
      <w:sz w:val="21"/>
    </w:rPr>
  </w:style>
  <w:style w:type="character" w:customStyle="1" w:styleId="27">
    <w:name w:val="Heading 1 Char"/>
    <w:basedOn w:val="22"/>
    <w:link w:val="2"/>
    <w:qFormat/>
    <w:locked/>
    <w:uiPriority w:val="99"/>
    <w:rPr>
      <w:rFonts w:ascii="Times New Roman" w:hAnsi="Times New Roman" w:cs="Times New Roman"/>
      <w:b/>
      <w:bCs/>
      <w:kern w:val="44"/>
      <w:sz w:val="44"/>
      <w:szCs w:val="44"/>
    </w:rPr>
  </w:style>
  <w:style w:type="character" w:customStyle="1" w:styleId="28">
    <w:name w:val="Heading 2 Char"/>
    <w:basedOn w:val="22"/>
    <w:link w:val="3"/>
    <w:semiHidden/>
    <w:qFormat/>
    <w:locked/>
    <w:uiPriority w:val="99"/>
    <w:rPr>
      <w:rFonts w:ascii="Cambria" w:hAnsi="Cambria" w:eastAsia="宋体" w:cs="Times New Roman"/>
      <w:b/>
      <w:bCs/>
      <w:sz w:val="32"/>
      <w:szCs w:val="32"/>
    </w:rPr>
  </w:style>
  <w:style w:type="character" w:customStyle="1" w:styleId="29">
    <w:name w:val="Heading 3 Char"/>
    <w:basedOn w:val="22"/>
    <w:link w:val="4"/>
    <w:semiHidden/>
    <w:qFormat/>
    <w:locked/>
    <w:uiPriority w:val="99"/>
    <w:rPr>
      <w:rFonts w:ascii="Times New Roman" w:hAnsi="Times New Roman" w:cs="Times New Roman"/>
      <w:b/>
      <w:bCs/>
      <w:sz w:val="32"/>
      <w:szCs w:val="32"/>
    </w:rPr>
  </w:style>
  <w:style w:type="character" w:customStyle="1" w:styleId="30">
    <w:name w:val="Heading 4 Char"/>
    <w:basedOn w:val="22"/>
    <w:link w:val="5"/>
    <w:semiHidden/>
    <w:qFormat/>
    <w:locked/>
    <w:uiPriority w:val="99"/>
    <w:rPr>
      <w:rFonts w:ascii="Cambria" w:hAnsi="Cambria" w:eastAsia="宋体" w:cs="Times New Roman"/>
      <w:b/>
      <w:bCs/>
      <w:sz w:val="28"/>
      <w:szCs w:val="28"/>
    </w:rPr>
  </w:style>
  <w:style w:type="character" w:customStyle="1" w:styleId="31">
    <w:name w:val="Comment Text Char"/>
    <w:basedOn w:val="22"/>
    <w:link w:val="10"/>
    <w:semiHidden/>
    <w:qFormat/>
    <w:locked/>
    <w:uiPriority w:val="99"/>
    <w:rPr>
      <w:rFonts w:ascii="Times New Roman" w:hAnsi="Times New Roman" w:cs="Times New Roman"/>
      <w:sz w:val="20"/>
      <w:szCs w:val="20"/>
    </w:rPr>
  </w:style>
  <w:style w:type="character" w:customStyle="1" w:styleId="32">
    <w:name w:val="Body Text 3 Char"/>
    <w:basedOn w:val="22"/>
    <w:link w:val="11"/>
    <w:semiHidden/>
    <w:qFormat/>
    <w:locked/>
    <w:uiPriority w:val="99"/>
    <w:rPr>
      <w:rFonts w:ascii="Times New Roman" w:hAnsi="Times New Roman" w:cs="Times New Roman"/>
      <w:sz w:val="16"/>
      <w:szCs w:val="16"/>
    </w:rPr>
  </w:style>
  <w:style w:type="character" w:customStyle="1" w:styleId="33">
    <w:name w:val="Body Text Indent Char"/>
    <w:basedOn w:val="22"/>
    <w:link w:val="12"/>
    <w:semiHidden/>
    <w:qFormat/>
    <w:locked/>
    <w:uiPriority w:val="99"/>
    <w:rPr>
      <w:rFonts w:ascii="Times New Roman" w:hAnsi="Times New Roman" w:cs="Times New Roman"/>
      <w:sz w:val="20"/>
      <w:szCs w:val="20"/>
    </w:rPr>
  </w:style>
  <w:style w:type="character" w:customStyle="1" w:styleId="34">
    <w:name w:val="Plain Text Char"/>
    <w:basedOn w:val="22"/>
    <w:link w:val="14"/>
    <w:semiHidden/>
    <w:qFormat/>
    <w:locked/>
    <w:uiPriority w:val="99"/>
    <w:rPr>
      <w:rFonts w:ascii="宋体" w:hAnsi="Courier New" w:cs="Courier New"/>
      <w:sz w:val="21"/>
      <w:szCs w:val="21"/>
    </w:rPr>
  </w:style>
  <w:style w:type="character" w:customStyle="1" w:styleId="35">
    <w:name w:val="Date Char"/>
    <w:basedOn w:val="22"/>
    <w:link w:val="15"/>
    <w:semiHidden/>
    <w:qFormat/>
    <w:locked/>
    <w:uiPriority w:val="99"/>
    <w:rPr>
      <w:rFonts w:ascii="Times New Roman" w:hAnsi="Times New Roman" w:cs="Times New Roman"/>
      <w:sz w:val="20"/>
      <w:szCs w:val="20"/>
    </w:rPr>
  </w:style>
  <w:style w:type="character" w:customStyle="1" w:styleId="36">
    <w:name w:val="Footer Char"/>
    <w:basedOn w:val="22"/>
    <w:link w:val="16"/>
    <w:semiHidden/>
    <w:qFormat/>
    <w:locked/>
    <w:uiPriority w:val="99"/>
    <w:rPr>
      <w:rFonts w:ascii="Times New Roman" w:hAnsi="Times New Roman" w:cs="Times New Roman"/>
      <w:sz w:val="18"/>
      <w:szCs w:val="18"/>
    </w:rPr>
  </w:style>
  <w:style w:type="character" w:customStyle="1" w:styleId="37">
    <w:name w:val="Header Char"/>
    <w:basedOn w:val="22"/>
    <w:link w:val="17"/>
    <w:semiHidden/>
    <w:qFormat/>
    <w:locked/>
    <w:uiPriority w:val="99"/>
    <w:rPr>
      <w:rFonts w:ascii="Times New Roman" w:hAnsi="Times New Roman" w:cs="Times New Roman"/>
      <w:sz w:val="18"/>
      <w:szCs w:val="18"/>
    </w:rPr>
  </w:style>
  <w:style w:type="character" w:customStyle="1" w:styleId="38">
    <w:name w:val="Comment Subject Char"/>
    <w:basedOn w:val="31"/>
    <w:link w:val="20"/>
    <w:semiHidden/>
    <w:qFormat/>
    <w:locked/>
    <w:uiPriority w:val="99"/>
    <w:rPr>
      <w:b/>
      <w:bCs/>
    </w:rPr>
  </w:style>
  <w:style w:type="paragraph" w:customStyle="1" w:styleId="39">
    <w:name w:val="正文段"/>
    <w:qFormat/>
    <w:uiPriority w:val="99"/>
    <w:pPr>
      <w:snapToGrid w:val="0"/>
      <w:spacing w:afterLines="50"/>
      <w:ind w:firstLine="200" w:firstLineChars="200"/>
      <w:jc w:val="both"/>
    </w:pPr>
    <w:rPr>
      <w:rFonts w:ascii="Calibri" w:hAnsi="Calibri" w:eastAsia="宋体" w:cs="Times New Roman"/>
      <w:kern w:val="0"/>
      <w:sz w:val="24"/>
      <w:szCs w:val="20"/>
      <w:lang w:val="en-US" w:eastAsia="zh-CN" w:bidi="ar-SA"/>
    </w:rPr>
  </w:style>
  <w:style w:type="paragraph" w:customStyle="1" w:styleId="40">
    <w:name w:val="Proposals body"/>
    <w:next w:val="1"/>
    <w:qFormat/>
    <w:uiPriority w:val="99"/>
    <w:pPr>
      <w:spacing w:line="360" w:lineRule="auto"/>
    </w:pPr>
    <w:rPr>
      <w:rFonts w:ascii="宋体" w:hAnsi="Times New Roman" w:eastAsia="宋体" w:cs="Times New Roman"/>
      <w:color w:val="000000"/>
      <w:kern w:val="0"/>
      <w:sz w:val="24"/>
      <w:szCs w:val="20"/>
      <w:lang w:val="en-US" w:eastAsia="zh-CN" w:bidi="ar-SA"/>
    </w:rPr>
  </w:style>
  <w:style w:type="paragraph" w:customStyle="1" w:styleId="41">
    <w:name w:val="正文文字 7"/>
    <w:basedOn w:val="1"/>
    <w:next w:val="1"/>
    <w:qFormat/>
    <w:uiPriority w:val="99"/>
    <w:pPr>
      <w:ind w:left="240"/>
    </w:pPr>
    <w:rPr>
      <w:sz w:val="20"/>
    </w:rPr>
  </w:style>
  <w:style w:type="paragraph" w:customStyle="1" w:styleId="42">
    <w:name w:val="正文文字 8"/>
    <w:next w:val="1"/>
    <w:qFormat/>
    <w:uiPriority w:val="99"/>
    <w:pPr>
      <w:widowControl w:val="0"/>
      <w:numPr>
        <w:ilvl w:val="1"/>
        <w:numId w:val="3"/>
      </w:numPr>
      <w:ind w:left="805"/>
      <w:jc w:val="both"/>
    </w:pPr>
    <w:rPr>
      <w:rFonts w:ascii="Times New Roman" w:hAnsi="Times New Roman" w:eastAsia="宋体" w:cs="Times New Roman"/>
      <w:kern w:val="2"/>
      <w:sz w:val="16"/>
      <w:szCs w:val="20"/>
      <w:lang w:val="en-US" w:eastAsia="zh-CN" w:bidi="ar-SA"/>
    </w:rPr>
  </w:style>
  <w:style w:type="paragraph" w:customStyle="1" w:styleId="43">
    <w:name w:val="列出段落1"/>
    <w:next w:val="41"/>
    <w:qFormat/>
    <w:uiPriority w:val="99"/>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99"/>
    <w:pPr>
      <w:widowControl w:val="0"/>
      <w:adjustRightInd w:val="0"/>
      <w:spacing w:line="440" w:lineRule="exact"/>
      <w:ind w:left="2" w:firstLine="200" w:firstLineChars="200"/>
      <w:jc w:val="both"/>
    </w:pPr>
    <w:rPr>
      <w:rFonts w:ascii="FangSong_GB2312" w:hAnsi="Times New Roman" w:eastAsia="Times New Roman" w:cs="Times New Roman"/>
      <w:kern w:val="2"/>
      <w:sz w:val="24"/>
      <w:szCs w:val="24"/>
      <w:lang w:val="en-US" w:eastAsia="zh-CN" w:bidi="ar-SA"/>
    </w:rPr>
  </w:style>
  <w:style w:type="paragraph" w:customStyle="1" w:styleId="45">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首行缩进"/>
    <w:basedOn w:val="1"/>
    <w:qFormat/>
    <w:uiPriority w:val="99"/>
    <w:pPr>
      <w:spacing w:line="360" w:lineRule="auto"/>
      <w:ind w:firstLine="480" w:firstLineChars="200"/>
    </w:pPr>
    <w:rPr>
      <w:sz w:val="24"/>
      <w:szCs w:val="22"/>
      <w:lang w:val="zh-CN"/>
    </w:rPr>
  </w:style>
  <w:style w:type="paragraph" w:customStyle="1" w:styleId="47">
    <w:name w:val="表正文"/>
    <w:basedOn w:val="1"/>
    <w:next w:val="14"/>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45</Pages>
  <Words>3992</Words>
  <Characters>22758</Characters>
  <Lines>0</Lines>
  <Paragraphs>0</Paragraphs>
  <TotalTime>25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胖胖金</cp:lastModifiedBy>
  <cp:lastPrinted>2021-04-22T03:42:00Z</cp:lastPrinted>
  <dcterms:modified xsi:type="dcterms:W3CDTF">2021-05-10T04:46:18Z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17D1E9B455B640CBB960643C1F791BC6</vt:lpwstr>
  </property>
</Properties>
</file>