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ascii="仿宋" w:hAnsi="仿宋" w:eastAsia="仿宋" w:cs="仿宋"/>
          <w:b/>
          <w:kern w:val="2"/>
          <w:sz w:val="52"/>
          <w:szCs w:val="52"/>
          <w:lang w:val="en-US" w:eastAsia="zh-CN" w:bidi="ar-SA"/>
        </w:rPr>
        <w:t>绍兴市人民医院护理类-导尿管类、导尿包类、垫单类耗材采购项目</w:t>
      </w:r>
    </w:p>
    <w:p>
      <w:pPr>
        <w:rPr>
          <w:rFonts w:hint="eastAsia" w:ascii="仿宋" w:hAnsi="仿宋" w:eastAsia="仿宋" w:cs="仿宋"/>
          <w:sz w:val="36"/>
          <w:szCs w:val="36"/>
        </w:rPr>
      </w:pP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8"/>
        <w:rPr>
          <w:rFonts w:hint="eastAsia"/>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-2021-</w:t>
            </w:r>
            <w:r>
              <w:rPr>
                <w:rFonts w:hint="eastAsia" w:ascii="仿宋" w:hAnsi="仿宋" w:eastAsia="仿宋" w:cs="仿宋"/>
                <w:sz w:val="28"/>
                <w:u w:val="none"/>
                <w:lang w:val="en-US" w:eastAsia="zh-CN"/>
              </w:rPr>
              <w:t>125</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11</w:t>
      </w:r>
      <w:r>
        <w:rPr>
          <w:rFonts w:hint="eastAsia" w:ascii="仿宋" w:hAnsi="仿宋" w:eastAsia="仿宋" w:cs="仿宋"/>
          <w:sz w:val="28"/>
        </w:rPr>
        <w:t>月</w:t>
      </w:r>
    </w:p>
    <w:p>
      <w:pPr>
        <w:rPr>
          <w:rFonts w:hint="eastAsia" w:ascii="仿宋" w:hAnsi="仿宋" w:eastAsia="仿宋" w:cs="仿宋"/>
          <w:sz w:val="2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-2021-</w:t>
      </w:r>
      <w:r>
        <w:rPr>
          <w:rFonts w:hint="eastAsia" w:ascii="仿宋" w:hAnsi="仿宋" w:eastAsia="仿宋" w:cs="仿宋"/>
          <w:bCs/>
          <w:color w:val="000000"/>
          <w:sz w:val="24"/>
          <w:u w:val="single"/>
          <w:lang w:val="en-US" w:eastAsia="zh-CN"/>
        </w:rPr>
        <w:t>125</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szCs w:val="24"/>
        </w:rPr>
      </w:pPr>
      <w:r>
        <w:rPr>
          <w:rFonts w:hint="eastAsia" w:ascii="仿宋" w:hAnsi="仿宋" w:eastAsia="仿宋" w:cs="仿宋"/>
          <w:b/>
          <w:color w:val="auto"/>
          <w:sz w:val="24"/>
          <w:szCs w:val="24"/>
          <w:lang w:val="en-US" w:eastAsia="zh-CN"/>
        </w:rPr>
        <w:t xml:space="preserve">    </w:t>
      </w:r>
      <w:r>
        <w:rPr>
          <w:rFonts w:hint="eastAsia" w:ascii="仿宋" w:hAnsi="仿宋" w:eastAsia="仿宋" w:cs="仿宋"/>
          <w:sz w:val="24"/>
          <w:szCs w:val="24"/>
          <w:lang w:val="en-US" w:eastAsia="zh-CN"/>
        </w:rPr>
        <w:t>绍兴市人民医院护理类-导尿管类、导尿包类、垫单类耗材采购项目</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hint="default" w:ascii="仿宋" w:hAnsi="仿宋" w:eastAsia="仿宋" w:cs="仿宋"/>
                <w:color w:val="auto"/>
                <w:sz w:val="21"/>
                <w:szCs w:val="21"/>
                <w:lang w:val="en-US"/>
              </w:rPr>
            </w:pPr>
            <w:r>
              <w:rPr>
                <w:rFonts w:hint="eastAsia" w:ascii="仿宋" w:hAnsi="仿宋" w:eastAsia="仿宋" w:cs="宋体"/>
                <w:color w:val="000000"/>
                <w:kern w:val="0"/>
                <w:sz w:val="21"/>
                <w:szCs w:val="21"/>
              </w:rPr>
              <w:t>一次性使用无菌导尿管（乳胶）</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205830.00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宋体"/>
                <w:color w:val="000000"/>
                <w:kern w:val="0"/>
                <w:sz w:val="21"/>
                <w:szCs w:val="21"/>
              </w:rPr>
              <w:t>一次性使用无菌导尿管（硅胶）-儿童</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宋体"/>
                <w:color w:val="000000"/>
                <w:kern w:val="0"/>
                <w:sz w:val="21"/>
                <w:szCs w:val="21"/>
              </w:rPr>
              <w:t>一次性使用无菌导尿管（硅胶）-成人</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90907.00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04</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宋体"/>
                <w:color w:val="000000"/>
                <w:kern w:val="0"/>
                <w:sz w:val="21"/>
                <w:szCs w:val="21"/>
              </w:rPr>
              <w:t>一次性使用无菌导尿包</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￥190164</w:t>
            </w:r>
            <w:r>
              <w:rPr>
                <w:rFonts w:hint="eastAsia" w:ascii="仿宋" w:hAnsi="仿宋" w:eastAsia="仿宋" w:cs="仿宋"/>
                <w:color w:val="000000"/>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05</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宋体"/>
                <w:color w:val="000000"/>
                <w:kern w:val="0"/>
                <w:sz w:val="21"/>
                <w:szCs w:val="21"/>
              </w:rPr>
              <w:t>一次性灭菌型垫单</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￥141260</w:t>
            </w:r>
            <w:r>
              <w:rPr>
                <w:rFonts w:hint="eastAsia" w:ascii="仿宋" w:hAnsi="仿宋" w:eastAsia="仿宋" w:cs="仿宋"/>
                <w:color w:val="000000"/>
                <w:szCs w:val="21"/>
                <w:highlight w:val="none"/>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rPr>
          <w:rFonts w:hint="eastAsia"/>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绍兴市人民医院护理类-导尿管类、导尿包类、垫单类耗材采购项目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val="0"/>
                <w:bCs/>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w:t>
            </w:r>
            <w:r>
              <w:rPr>
                <w:rFonts w:hint="eastAsia" w:ascii="仿宋" w:hAnsi="仿宋" w:eastAsia="仿宋" w:cs="仿宋"/>
                <w:color w:val="auto"/>
                <w:sz w:val="24"/>
                <w:highlight w:val="none"/>
              </w:rPr>
              <w:t>目允许采购</w:t>
            </w:r>
            <w:r>
              <w:rPr>
                <w:rFonts w:hint="eastAsia" w:ascii="仿宋" w:hAnsi="仿宋" w:eastAsia="仿宋" w:cs="仿宋"/>
                <w:color w:val="auto"/>
                <w:sz w:val="24"/>
                <w:highlight w:val="none"/>
                <w:lang w:val="en-US" w:eastAsia="zh-CN"/>
              </w:rPr>
              <w:t>部分</w:t>
            </w:r>
            <w:r>
              <w:rPr>
                <w:rFonts w:hint="eastAsia" w:ascii="仿宋" w:hAnsi="仿宋" w:eastAsia="仿宋" w:cs="仿宋"/>
                <w:color w:val="auto"/>
                <w:sz w:val="24"/>
                <w:highlight w:val="none"/>
              </w:rPr>
              <w:t>进</w:t>
            </w:r>
            <w:r>
              <w:rPr>
                <w:rFonts w:hint="eastAsia" w:ascii="仿宋" w:hAnsi="仿宋" w:eastAsia="仿宋" w:cs="仿宋"/>
                <w:color w:val="000000" w:themeColor="text1"/>
                <w:sz w:val="24"/>
                <w14:textFill>
                  <w14:solidFill>
                    <w14:schemeClr w14:val="tx1"/>
                  </w14:solidFill>
                </w14:textFill>
              </w:rPr>
              <w:t>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（1）整个项目最终代理服务费为3000元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 xml:space="preserve">绍兴市人民医院护理类-换药类等医用耗材采购项目   </w:t>
      </w:r>
    </w:p>
    <w:p>
      <w:pPr>
        <w:tabs>
          <w:tab w:val="left" w:pos="3870"/>
          <w:tab w:val="left" w:pos="4085"/>
        </w:tabs>
        <w:snapToGrid w:val="0"/>
        <w:spacing w:line="440" w:lineRule="exact"/>
        <w:jc w:val="left"/>
        <w:rPr>
          <w:rFonts w:hint="default" w:ascii="仿宋" w:hAnsi="仿宋" w:eastAsia="仿宋"/>
          <w:b/>
          <w:color w:val="auto"/>
          <w:sz w:val="24"/>
          <w:lang w:val="en-US" w:eastAsia="zh-CN"/>
        </w:rPr>
      </w:pPr>
      <w:r>
        <w:rPr>
          <w:rFonts w:hint="eastAsia" w:ascii="仿宋" w:hAnsi="仿宋" w:eastAsia="仿宋"/>
          <w:b/>
          <w:color w:val="auto"/>
          <w:sz w:val="24"/>
        </w:rPr>
        <w:t>一、标段名称</w:t>
      </w:r>
      <w:r>
        <w:rPr>
          <w:rFonts w:hint="eastAsia" w:ascii="仿宋" w:hAnsi="仿宋" w:eastAsia="仿宋"/>
          <w:b/>
          <w:color w:val="auto"/>
          <w:sz w:val="24"/>
          <w:lang w:eastAsia="zh-CN"/>
        </w:rPr>
        <w:t>、</w:t>
      </w:r>
      <w:r>
        <w:rPr>
          <w:rFonts w:hint="eastAsia" w:ascii="仿宋" w:hAnsi="仿宋" w:eastAsia="仿宋"/>
          <w:b/>
          <w:color w:val="auto"/>
          <w:sz w:val="24"/>
        </w:rPr>
        <w:t>预算金额</w:t>
      </w:r>
    </w:p>
    <w:tbl>
      <w:tblPr>
        <w:tblStyle w:val="22"/>
        <w:tblW w:w="10225" w:type="dxa"/>
        <w:tblInd w:w="-380" w:type="dxa"/>
        <w:tblLayout w:type="fixed"/>
        <w:tblCellMar>
          <w:top w:w="0" w:type="dxa"/>
          <w:left w:w="0" w:type="dxa"/>
          <w:bottom w:w="0" w:type="dxa"/>
          <w:right w:w="0" w:type="dxa"/>
        </w:tblCellMar>
      </w:tblPr>
      <w:tblGrid>
        <w:gridCol w:w="576"/>
        <w:gridCol w:w="2337"/>
        <w:gridCol w:w="2425"/>
        <w:gridCol w:w="775"/>
        <w:gridCol w:w="900"/>
        <w:gridCol w:w="1225"/>
        <w:gridCol w:w="1125"/>
        <w:gridCol w:w="862"/>
      </w:tblGrid>
      <w:tr>
        <w:tblPrEx>
          <w:tblCellMar>
            <w:top w:w="0" w:type="dxa"/>
            <w:left w:w="0" w:type="dxa"/>
            <w:bottom w:w="0" w:type="dxa"/>
            <w:right w:w="0" w:type="dxa"/>
          </w:tblCellMar>
        </w:tblPrEx>
        <w:trPr>
          <w:trHeight w:val="419" w:hRule="atLeast"/>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rPr>
              <w:t>标段</w:t>
            </w:r>
          </w:p>
        </w:tc>
        <w:tc>
          <w:tcPr>
            <w:tcW w:w="23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rPr>
              <w:t>标段名称</w:t>
            </w:r>
          </w:p>
        </w:tc>
        <w:tc>
          <w:tcPr>
            <w:tcW w:w="2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rPr>
              <w:t>规格</w:t>
            </w:r>
          </w:p>
        </w:tc>
        <w:tc>
          <w:tcPr>
            <w:tcW w:w="7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1"/>
                <w:szCs w:val="21"/>
              </w:rPr>
            </w:pPr>
            <w:r>
              <w:rPr>
                <w:rFonts w:hint="eastAsia" w:ascii="仿宋" w:hAnsi="仿宋" w:eastAsia="仿宋" w:cs="仿宋"/>
                <w:b/>
                <w:sz w:val="21"/>
                <w:szCs w:val="21"/>
              </w:rPr>
              <w:t>上限单价（元）</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sz w:val="21"/>
                <w:szCs w:val="21"/>
              </w:rPr>
              <w:t>预估数量</w:t>
            </w:r>
          </w:p>
          <w:p>
            <w:pPr>
              <w:widowControl/>
              <w:jc w:val="center"/>
              <w:textAlignment w:val="center"/>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2年）</w:t>
            </w:r>
          </w:p>
        </w:tc>
        <w:tc>
          <w:tcPr>
            <w:tcW w:w="11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sz w:val="21"/>
                <w:szCs w:val="21"/>
              </w:rPr>
              <w:t>预算金额</w:t>
            </w:r>
          </w:p>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sz w:val="21"/>
                <w:szCs w:val="21"/>
              </w:rPr>
              <w:t>（元</w:t>
            </w:r>
            <w:r>
              <w:rPr>
                <w:rFonts w:hint="eastAsia" w:ascii="仿宋" w:hAnsi="仿宋" w:eastAsia="仿宋" w:cs="仿宋"/>
                <w:b/>
                <w:color w:val="auto"/>
                <w:sz w:val="21"/>
                <w:szCs w:val="21"/>
                <w:lang w:val="en-US" w:eastAsia="zh-CN"/>
              </w:rPr>
              <w:t>/2年</w:t>
            </w:r>
            <w:r>
              <w:rPr>
                <w:rFonts w:hint="eastAsia" w:ascii="仿宋" w:hAnsi="仿宋" w:eastAsia="仿宋" w:cs="仿宋"/>
                <w:b/>
                <w:color w:val="auto"/>
                <w:sz w:val="21"/>
                <w:szCs w:val="21"/>
              </w:rPr>
              <w:t>）</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采购</w:t>
            </w:r>
          </w:p>
          <w:p>
            <w:pPr>
              <w:widowControl/>
              <w:jc w:val="center"/>
              <w:textAlignment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周期</w:t>
            </w:r>
          </w:p>
        </w:tc>
      </w:tr>
      <w:tr>
        <w:tblPrEx>
          <w:tblCellMar>
            <w:top w:w="0" w:type="dxa"/>
            <w:left w:w="0" w:type="dxa"/>
            <w:bottom w:w="0" w:type="dxa"/>
            <w:right w:w="0" w:type="dxa"/>
          </w:tblCellMar>
        </w:tblPrEx>
        <w:trPr>
          <w:trHeight w:val="449" w:hRule="atLeast"/>
        </w:trPr>
        <w:tc>
          <w:tcPr>
            <w:tcW w:w="576"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01</w:t>
            </w:r>
          </w:p>
        </w:tc>
        <w:tc>
          <w:tcPr>
            <w:tcW w:w="2337" w:type="dxa"/>
            <w:vMerge w:val="restar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一次性使用无菌导尿管（乳胶）</w:t>
            </w:r>
          </w:p>
        </w:tc>
        <w:tc>
          <w:tcPr>
            <w:tcW w:w="24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8#/10#双腔气囊</w:t>
            </w:r>
          </w:p>
        </w:tc>
        <w:tc>
          <w:tcPr>
            <w:tcW w:w="7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22</w:t>
            </w:r>
          </w:p>
        </w:tc>
        <w:tc>
          <w:tcPr>
            <w:tcW w:w="12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w:t>
            </w:r>
          </w:p>
        </w:tc>
        <w:tc>
          <w:tcPr>
            <w:tcW w:w="1125"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205830</w:t>
            </w:r>
          </w:p>
        </w:tc>
        <w:tc>
          <w:tcPr>
            <w:tcW w:w="862"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2年</w:t>
            </w:r>
          </w:p>
        </w:tc>
      </w:tr>
      <w:tr>
        <w:tblPrEx>
          <w:tblCellMar>
            <w:top w:w="0" w:type="dxa"/>
            <w:left w:w="0" w:type="dxa"/>
            <w:bottom w:w="0" w:type="dxa"/>
            <w:right w:w="0" w:type="dxa"/>
          </w:tblCellMar>
        </w:tblPrEx>
        <w:trPr>
          <w:trHeight w:val="449"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4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12#~24#双腔气囊</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7.5</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21460</w:t>
            </w:r>
          </w:p>
        </w:tc>
        <w:tc>
          <w:tcPr>
            <w:tcW w:w="1125"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49"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4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16#/18# 三腔气囊</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22</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1840</w:t>
            </w:r>
          </w:p>
        </w:tc>
        <w:tc>
          <w:tcPr>
            <w:tcW w:w="112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82" w:hRule="atLeast"/>
        </w:trPr>
        <w:tc>
          <w:tcPr>
            <w:tcW w:w="5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02</w:t>
            </w:r>
          </w:p>
        </w:tc>
        <w:tc>
          <w:tcPr>
            <w:tcW w:w="2337" w:type="dxa"/>
            <w:tcBorders>
              <w:top w:val="single" w:color="000000" w:sz="4" w:space="0"/>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一次性使用无菌导尿管（硅胶）-儿童</w:t>
            </w:r>
          </w:p>
        </w:tc>
        <w:tc>
          <w:tcPr>
            <w:tcW w:w="2425" w:type="dxa"/>
            <w:tcBorders>
              <w:top w:val="single" w:color="000000" w:sz="4" w:space="0"/>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6Fr/8Fr/10Fr</w:t>
            </w:r>
          </w:p>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（儿童双腔球囊配导丝）</w:t>
            </w:r>
          </w:p>
        </w:tc>
        <w:tc>
          <w:tcPr>
            <w:tcW w:w="7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46</w:t>
            </w:r>
          </w:p>
        </w:tc>
        <w:tc>
          <w:tcPr>
            <w:tcW w:w="12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420</w:t>
            </w:r>
          </w:p>
        </w:tc>
        <w:tc>
          <w:tcPr>
            <w:tcW w:w="11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19320</w:t>
            </w:r>
          </w:p>
        </w:tc>
        <w:tc>
          <w:tcPr>
            <w:tcW w:w="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2年</w:t>
            </w:r>
          </w:p>
        </w:tc>
      </w:tr>
      <w:tr>
        <w:tblPrEx>
          <w:tblCellMar>
            <w:top w:w="0" w:type="dxa"/>
            <w:left w:w="0" w:type="dxa"/>
            <w:bottom w:w="0" w:type="dxa"/>
            <w:right w:w="0" w:type="dxa"/>
          </w:tblCellMar>
        </w:tblPrEx>
        <w:trPr>
          <w:trHeight w:val="449" w:hRule="atLeast"/>
        </w:trPr>
        <w:tc>
          <w:tcPr>
            <w:tcW w:w="57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03</w:t>
            </w:r>
          </w:p>
        </w:tc>
        <w:tc>
          <w:tcPr>
            <w:tcW w:w="233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一次性使用无菌导尿管（硅胶）-成人</w:t>
            </w:r>
          </w:p>
        </w:tc>
        <w:tc>
          <w:tcPr>
            <w:tcW w:w="2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单腔各种规格</w:t>
            </w:r>
          </w:p>
        </w:tc>
        <w:tc>
          <w:tcPr>
            <w:tcW w:w="7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2.8</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4000</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90907</w:t>
            </w:r>
          </w:p>
        </w:tc>
        <w:tc>
          <w:tcPr>
            <w:tcW w:w="862"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2年</w:t>
            </w:r>
          </w:p>
        </w:tc>
      </w:tr>
      <w:tr>
        <w:tblPrEx>
          <w:tblCellMar>
            <w:top w:w="0" w:type="dxa"/>
            <w:left w:w="0" w:type="dxa"/>
            <w:bottom w:w="0" w:type="dxa"/>
            <w:right w:w="0" w:type="dxa"/>
          </w:tblCellMar>
        </w:tblPrEx>
        <w:trPr>
          <w:trHeight w:val="449" w:hRule="atLeast"/>
        </w:trPr>
        <w:tc>
          <w:tcPr>
            <w:tcW w:w="57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hint="eastAsia" w:ascii="仿宋" w:hAnsi="仿宋" w:eastAsia="仿宋" w:cs="仿宋"/>
                <w:color w:val="000000"/>
                <w:sz w:val="21"/>
                <w:szCs w:val="21"/>
              </w:rPr>
            </w:pPr>
          </w:p>
        </w:tc>
        <w:tc>
          <w:tcPr>
            <w:tcW w:w="2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双腔气囊各种规格</w:t>
            </w:r>
          </w:p>
        </w:tc>
        <w:tc>
          <w:tcPr>
            <w:tcW w:w="7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23.25</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2716</w:t>
            </w:r>
          </w:p>
        </w:tc>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62" w:type="dxa"/>
            <w:vMerge w:val="continue"/>
            <w:tcBorders>
              <w:left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49" w:hRule="atLeast"/>
        </w:trPr>
        <w:tc>
          <w:tcPr>
            <w:tcW w:w="57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p>
        </w:tc>
        <w:tc>
          <w:tcPr>
            <w:tcW w:w="2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三腔气囊各种规格</w:t>
            </w:r>
          </w:p>
        </w:tc>
        <w:tc>
          <w:tcPr>
            <w:tcW w:w="7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支</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552</w:t>
            </w:r>
          </w:p>
        </w:tc>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862"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1867" w:hRule="atLeast"/>
        </w:trPr>
        <w:tc>
          <w:tcPr>
            <w:tcW w:w="57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04</w:t>
            </w:r>
          </w:p>
        </w:tc>
        <w:tc>
          <w:tcPr>
            <w:tcW w:w="233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一次性使用无菌导尿包</w:t>
            </w:r>
          </w:p>
        </w:tc>
        <w:tc>
          <w:tcPr>
            <w:tcW w:w="24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需包含：导尿管1根，洞巾1条，引流袋1只，塑料镊子3把（尖头2把，圆头1把），纱布叠片2块，注水器1支，灭菌橡胶外科手套1副，医用橡胶检查手套2只，硅油棉球1袋，碘伏棉球2袋，器械盘3只，垫巾1块。</w:t>
            </w:r>
            <w:r>
              <w:rPr>
                <w:rFonts w:hint="eastAsia" w:ascii="仿宋" w:hAnsi="仿宋" w:eastAsia="仿宋" w:cs="仿宋"/>
                <w:color w:val="auto"/>
                <w:kern w:val="0"/>
                <w:szCs w:val="21"/>
              </w:rPr>
              <w:t>(备注：包内能提供不低于20ml的生理盐水或无菌水的注水器可作为优）</w:t>
            </w:r>
          </w:p>
        </w:tc>
        <w:tc>
          <w:tcPr>
            <w:tcW w:w="7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c>
          <w:tcPr>
            <w:tcW w:w="9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10.6</w:t>
            </w:r>
          </w:p>
        </w:tc>
        <w:tc>
          <w:tcPr>
            <w:tcW w:w="12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17940</w:t>
            </w:r>
          </w:p>
        </w:tc>
        <w:tc>
          <w:tcPr>
            <w:tcW w:w="11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190164</w:t>
            </w:r>
          </w:p>
        </w:tc>
        <w:tc>
          <w:tcPr>
            <w:tcW w:w="86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2年</w:t>
            </w:r>
          </w:p>
        </w:tc>
      </w:tr>
      <w:tr>
        <w:tblPrEx>
          <w:tblCellMar>
            <w:top w:w="0" w:type="dxa"/>
            <w:left w:w="0" w:type="dxa"/>
            <w:bottom w:w="0" w:type="dxa"/>
            <w:right w:w="0" w:type="dxa"/>
          </w:tblCellMar>
        </w:tblPrEx>
        <w:trPr>
          <w:trHeight w:val="465" w:hRule="atLeast"/>
        </w:trPr>
        <w:tc>
          <w:tcPr>
            <w:tcW w:w="5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05</w:t>
            </w:r>
          </w:p>
        </w:tc>
        <w:tc>
          <w:tcPr>
            <w:tcW w:w="2337"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一次性灭菌型垫单</w:t>
            </w:r>
          </w:p>
        </w:tc>
        <w:tc>
          <w:tcPr>
            <w:tcW w:w="2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妇检垫 60*70cm</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片</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0.4</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97200</w:t>
            </w:r>
          </w:p>
        </w:tc>
        <w:tc>
          <w:tcPr>
            <w:tcW w:w="112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141260</w:t>
            </w:r>
          </w:p>
        </w:tc>
        <w:tc>
          <w:tcPr>
            <w:tcW w:w="8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2年</w:t>
            </w:r>
          </w:p>
        </w:tc>
      </w:tr>
      <w:tr>
        <w:tblPrEx>
          <w:tblCellMar>
            <w:top w:w="0" w:type="dxa"/>
            <w:left w:w="0" w:type="dxa"/>
            <w:bottom w:w="0" w:type="dxa"/>
            <w:right w:w="0" w:type="dxa"/>
          </w:tblCellMar>
        </w:tblPrEx>
        <w:trPr>
          <w:trHeight w:val="465"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80*190cm</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片</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2.56</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28400</w:t>
            </w:r>
          </w:p>
        </w:tc>
        <w:tc>
          <w:tcPr>
            <w:tcW w:w="1125" w:type="dxa"/>
            <w:vMerge w:val="continue"/>
            <w:tcBorders>
              <w:left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c>
          <w:tcPr>
            <w:tcW w:w="862" w:type="dxa"/>
            <w:vMerge w:val="continue"/>
            <w:tcBorders>
              <w:left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465"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60*150cm</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片</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5760</w:t>
            </w:r>
          </w:p>
        </w:tc>
        <w:tc>
          <w:tcPr>
            <w:tcW w:w="1125" w:type="dxa"/>
            <w:vMerge w:val="continue"/>
            <w:tcBorders>
              <w:left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c>
          <w:tcPr>
            <w:tcW w:w="862" w:type="dxa"/>
            <w:vMerge w:val="continue"/>
            <w:tcBorders>
              <w:left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r>
      <w:tr>
        <w:tblPrEx>
          <w:tblCellMar>
            <w:top w:w="0" w:type="dxa"/>
            <w:left w:w="0" w:type="dxa"/>
            <w:bottom w:w="0" w:type="dxa"/>
            <w:right w:w="0" w:type="dxa"/>
          </w:tblCellMar>
        </w:tblPrEx>
        <w:trPr>
          <w:trHeight w:val="527"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33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p>
        </w:tc>
        <w:tc>
          <w:tcPr>
            <w:tcW w:w="2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40*50cm</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片</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0.31</w:t>
            </w:r>
          </w:p>
        </w:tc>
        <w:tc>
          <w:tcPr>
            <w:tcW w:w="1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66000</w:t>
            </w:r>
          </w:p>
        </w:tc>
        <w:tc>
          <w:tcPr>
            <w:tcW w:w="112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c>
          <w:tcPr>
            <w:tcW w:w="8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仿宋" w:hAnsi="仿宋" w:eastAsia="仿宋" w:cs="仿宋"/>
                <w:color w:val="000000"/>
                <w:sz w:val="21"/>
                <w:szCs w:val="21"/>
              </w:rPr>
            </w:pPr>
          </w:p>
        </w:tc>
      </w:tr>
    </w:tbl>
    <w:p>
      <w:pPr>
        <w:snapToGrid w:val="0"/>
        <w:spacing w:line="440" w:lineRule="exact"/>
        <w:jc w:val="left"/>
        <w:rPr>
          <w:rFonts w:hint="eastAsia" w:ascii="仿宋" w:hAnsi="仿宋" w:eastAsia="仿宋" w:cs="FangSong_GB2312"/>
          <w:color w:val="000000"/>
          <w:kern w:val="0"/>
          <w:sz w:val="24"/>
        </w:rPr>
      </w:pPr>
      <w:r>
        <w:rPr>
          <w:rFonts w:hint="eastAsia" w:ascii="FangSong_GB2312" w:hAnsi="宋体" w:eastAsia="FangSong_GB2312" w:cs="Arial"/>
          <w:b/>
          <w:bCs/>
          <w:sz w:val="24"/>
        </w:rPr>
        <w:t>二、其他要求</w:t>
      </w:r>
    </w:p>
    <w:p>
      <w:pPr>
        <w:spacing w:line="420" w:lineRule="exact"/>
        <w:rPr>
          <w:rFonts w:ascii="仿宋" w:hAnsi="仿宋" w:eastAsia="仿宋" w:cs="仿宋_GB2312"/>
          <w:color w:val="auto"/>
          <w:kern w:val="0"/>
          <w:sz w:val="24"/>
          <w:lang w:val="zh-CN"/>
        </w:rPr>
      </w:pPr>
      <w:r>
        <w:rPr>
          <w:rFonts w:hint="eastAsia" w:ascii="仿宋" w:hAnsi="仿宋" w:eastAsia="仿宋" w:cs="仿宋_GB2312"/>
          <w:color w:val="000000"/>
          <w:kern w:val="0"/>
          <w:sz w:val="24"/>
        </w:rPr>
        <w:t>1</w:t>
      </w:r>
      <w:r>
        <w:rPr>
          <w:rFonts w:hint="eastAsia" w:ascii="仿宋" w:hAnsi="仿宋" w:eastAsia="仿宋" w:cs="仿宋_GB2312"/>
          <w:color w:val="000000"/>
          <w:kern w:val="0"/>
          <w:sz w:val="24"/>
          <w:lang w:val="zh-CN"/>
        </w:rPr>
        <w:t>.产品投标单</w:t>
      </w:r>
      <w:r>
        <w:rPr>
          <w:rFonts w:ascii="仿宋" w:hAnsi="仿宋" w:eastAsia="仿宋" w:cs="仿宋_GB2312"/>
          <w:color w:val="000000"/>
          <w:kern w:val="0"/>
          <w:sz w:val="24"/>
          <w:lang w:val="zh-CN"/>
        </w:rPr>
        <w:t>价</w:t>
      </w:r>
      <w:r>
        <w:rPr>
          <w:rFonts w:hint="eastAsia" w:ascii="仿宋" w:hAnsi="仿宋" w:eastAsia="仿宋" w:cs="仿宋_GB2312"/>
          <w:color w:val="000000"/>
          <w:kern w:val="0"/>
          <w:sz w:val="24"/>
          <w:lang w:val="zh-CN"/>
        </w:rPr>
        <w:t>高于</w:t>
      </w:r>
      <w:r>
        <w:rPr>
          <w:rFonts w:ascii="仿宋" w:hAnsi="仿宋" w:eastAsia="仿宋" w:cs="仿宋_GB2312"/>
          <w:color w:val="000000"/>
          <w:kern w:val="0"/>
          <w:sz w:val="24"/>
          <w:lang w:val="zh-CN"/>
        </w:rPr>
        <w:t>医院</w:t>
      </w:r>
      <w:r>
        <w:rPr>
          <w:rFonts w:hint="eastAsia" w:ascii="仿宋" w:hAnsi="仿宋" w:eastAsia="仿宋" w:cs="仿宋_GB2312"/>
          <w:color w:val="000000"/>
          <w:kern w:val="0"/>
          <w:sz w:val="24"/>
          <w:lang w:val="zh-CN"/>
        </w:rPr>
        <w:t>上限单</w:t>
      </w:r>
      <w:r>
        <w:rPr>
          <w:rFonts w:ascii="仿宋" w:hAnsi="仿宋" w:eastAsia="仿宋" w:cs="仿宋_GB2312"/>
          <w:color w:val="000000"/>
          <w:kern w:val="0"/>
          <w:sz w:val="24"/>
          <w:lang w:val="zh-CN"/>
        </w:rPr>
        <w:t>价的</w:t>
      </w:r>
      <w:r>
        <w:rPr>
          <w:rFonts w:hint="eastAsia" w:ascii="仿宋" w:hAnsi="仿宋" w:eastAsia="仿宋" w:cs="仿宋_GB2312"/>
          <w:color w:val="auto"/>
          <w:kern w:val="0"/>
          <w:sz w:val="24"/>
          <w:lang w:val="zh-CN"/>
        </w:rPr>
        <w:t>作</w:t>
      </w:r>
      <w:r>
        <w:rPr>
          <w:rFonts w:hint="eastAsia" w:ascii="仿宋" w:hAnsi="仿宋" w:eastAsia="仿宋" w:cs="仿宋_GB2312"/>
          <w:color w:val="auto"/>
          <w:kern w:val="0"/>
          <w:sz w:val="24"/>
          <w:lang w:val="en-US" w:eastAsia="zh-CN"/>
        </w:rPr>
        <w:t>无效标处理</w:t>
      </w:r>
      <w:r>
        <w:rPr>
          <w:rFonts w:hint="eastAsia" w:ascii="仿宋" w:hAnsi="仿宋" w:eastAsia="仿宋" w:cs="仿宋_GB2312"/>
          <w:color w:val="auto"/>
          <w:kern w:val="0"/>
          <w:sz w:val="24"/>
          <w:lang w:val="zh-CN"/>
        </w:rPr>
        <w:t>。</w:t>
      </w:r>
    </w:p>
    <w:p>
      <w:pPr>
        <w:snapToGrid w:val="0"/>
        <w:spacing w:line="440" w:lineRule="exact"/>
        <w:jc w:val="left"/>
        <w:rPr>
          <w:rFonts w:ascii="仿宋" w:hAnsi="仿宋" w:eastAsia="仿宋"/>
          <w:color w:val="000000"/>
          <w:kern w:val="0"/>
          <w:sz w:val="24"/>
        </w:rPr>
      </w:pPr>
      <w:r>
        <w:rPr>
          <w:rFonts w:hint="eastAsia" w:ascii="仿宋" w:hAnsi="仿宋" w:eastAsia="仿宋" w:cs="仿宋_GB2312"/>
          <w:color w:val="000000"/>
          <w:kern w:val="0"/>
          <w:sz w:val="24"/>
        </w:rPr>
        <w:t>2</w:t>
      </w:r>
      <w:r>
        <w:rPr>
          <w:rFonts w:hint="eastAsia" w:ascii="仿宋" w:hAnsi="仿宋" w:eastAsia="仿宋" w:cs="仿宋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仿宋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仿宋_GB2312"/>
          <w:kern w:val="0"/>
          <w:sz w:val="24"/>
        </w:rPr>
        <w:t>4</w:t>
      </w:r>
      <w:r>
        <w:rPr>
          <w:rFonts w:hint="eastAsia" w:ascii="仿宋" w:hAnsi="仿宋" w:eastAsia="仿宋" w:cs="仿宋_GB2312"/>
          <w:kern w:val="0"/>
          <w:sz w:val="24"/>
          <w:lang w:val="zh-CN"/>
        </w:rPr>
        <w:t>.</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仿宋_GB2312"/>
          <w:color w:val="auto"/>
          <w:kern w:val="0"/>
          <w:sz w:val="24"/>
        </w:rPr>
      </w:pPr>
      <w:r>
        <w:rPr>
          <w:rFonts w:hint="eastAsia" w:ascii="仿宋" w:hAnsi="仿宋" w:eastAsia="仿宋"/>
          <w:color w:val="auto"/>
          <w:kern w:val="0"/>
          <w:sz w:val="24"/>
        </w:rPr>
        <w:t>6.中标产品能够提供浙江省药械采购平台代码，并能在浙江省药械采购平台上线采购。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仿宋_GB2312"/>
          <w:color w:val="auto"/>
          <w:kern w:val="0"/>
          <w:sz w:val="24"/>
        </w:rPr>
        <w:t>合同期内如遇上级部门集中采购、组织开展联合采购或其他有关政策，与合同条款或合同供应模式发生冲突的，则</w:t>
      </w:r>
      <w:r>
        <w:rPr>
          <w:rFonts w:hint="eastAsia" w:ascii="仿宋" w:hAnsi="仿宋" w:eastAsia="仿宋" w:cs="仿宋_GB2312"/>
          <w:color w:val="auto"/>
          <w:kern w:val="0"/>
          <w:sz w:val="24"/>
        </w:rPr>
        <w:t>医院</w:t>
      </w:r>
      <w:r>
        <w:rPr>
          <w:rFonts w:ascii="仿宋" w:hAnsi="仿宋" w:eastAsia="仿宋" w:cs="仿宋_GB2312"/>
          <w:color w:val="auto"/>
          <w:kern w:val="0"/>
          <w:sz w:val="24"/>
        </w:rPr>
        <w:t>有权单方解除合同，不视为</w:t>
      </w:r>
      <w:r>
        <w:rPr>
          <w:rFonts w:hint="eastAsia" w:ascii="仿宋" w:hAnsi="仿宋" w:eastAsia="仿宋" w:cs="仿宋_GB2312"/>
          <w:color w:val="auto"/>
          <w:kern w:val="0"/>
          <w:sz w:val="24"/>
        </w:rPr>
        <w:t>医院</w:t>
      </w:r>
      <w:r>
        <w:rPr>
          <w:rFonts w:ascii="仿宋" w:hAnsi="仿宋" w:eastAsia="仿宋" w:cs="仿宋_GB2312"/>
          <w:color w:val="auto"/>
          <w:kern w:val="0"/>
          <w:sz w:val="24"/>
        </w:rPr>
        <w:t>违约，且双方互不承担责任。如</w:t>
      </w:r>
      <w:r>
        <w:rPr>
          <w:rFonts w:hint="eastAsia" w:ascii="仿宋" w:hAnsi="仿宋" w:eastAsia="仿宋" w:cs="仿宋_GB2312"/>
          <w:color w:val="auto"/>
          <w:kern w:val="0"/>
          <w:sz w:val="24"/>
        </w:rPr>
        <w:t>医院</w:t>
      </w:r>
      <w:r>
        <w:rPr>
          <w:rFonts w:ascii="仿宋" w:hAnsi="仿宋" w:eastAsia="仿宋" w:cs="仿宋_GB2312"/>
          <w:color w:val="auto"/>
          <w:kern w:val="0"/>
          <w:sz w:val="24"/>
        </w:rPr>
        <w:t>采取集中配送或由第三方集中配送等物流供应新模式的</w:t>
      </w:r>
      <w:r>
        <w:rPr>
          <w:rFonts w:hint="eastAsia" w:ascii="仿宋" w:hAnsi="仿宋" w:eastAsia="仿宋" w:cs="仿宋_GB2312"/>
          <w:color w:val="auto"/>
          <w:kern w:val="0"/>
          <w:sz w:val="24"/>
        </w:rPr>
        <w:t>（如SPD配送服务管理）</w:t>
      </w:r>
      <w:r>
        <w:rPr>
          <w:rFonts w:ascii="仿宋" w:hAnsi="仿宋" w:eastAsia="仿宋" w:cs="仿宋_GB2312"/>
          <w:color w:val="auto"/>
          <w:kern w:val="0"/>
          <w:sz w:val="24"/>
        </w:rPr>
        <w:t>，</w:t>
      </w:r>
      <w:r>
        <w:rPr>
          <w:rFonts w:hint="eastAsia" w:ascii="仿宋" w:hAnsi="仿宋" w:eastAsia="仿宋" w:cs="仿宋_GB2312"/>
          <w:color w:val="auto"/>
          <w:kern w:val="0"/>
          <w:sz w:val="24"/>
        </w:rPr>
        <w:t>中标供应商须</w:t>
      </w:r>
      <w:r>
        <w:rPr>
          <w:rFonts w:ascii="仿宋" w:hAnsi="仿宋" w:eastAsia="仿宋" w:cs="仿宋_GB2312"/>
          <w:color w:val="auto"/>
          <w:kern w:val="0"/>
          <w:sz w:val="24"/>
        </w:rPr>
        <w:t>同意按</w:t>
      </w:r>
      <w:r>
        <w:rPr>
          <w:rFonts w:hint="eastAsia" w:ascii="仿宋" w:hAnsi="仿宋" w:eastAsia="仿宋" w:cs="仿宋_GB2312"/>
          <w:color w:val="auto"/>
          <w:kern w:val="0"/>
          <w:sz w:val="24"/>
        </w:rPr>
        <w:t>医院</w:t>
      </w:r>
      <w:r>
        <w:rPr>
          <w:rFonts w:ascii="仿宋" w:hAnsi="仿宋" w:eastAsia="仿宋" w:cs="仿宋_GB2312"/>
          <w:color w:val="auto"/>
          <w:kern w:val="0"/>
          <w:sz w:val="24"/>
        </w:rPr>
        <w:t>的新模式要求执行，</w:t>
      </w:r>
      <w:r>
        <w:rPr>
          <w:rFonts w:hint="eastAsia" w:ascii="仿宋" w:hAnsi="仿宋" w:eastAsia="仿宋" w:cs="仿宋_GB2312"/>
          <w:color w:val="auto"/>
          <w:kern w:val="0"/>
          <w:sz w:val="24"/>
        </w:rPr>
        <w:t>且</w:t>
      </w:r>
      <w:r>
        <w:rPr>
          <w:rFonts w:ascii="仿宋" w:hAnsi="仿宋" w:eastAsia="仿宋" w:cs="仿宋_GB2312"/>
          <w:color w:val="auto"/>
          <w:kern w:val="0"/>
          <w:sz w:val="24"/>
        </w:rPr>
        <w:t>不得因此提出任何合同外的要求或费用等，否则</w:t>
      </w:r>
      <w:r>
        <w:rPr>
          <w:rFonts w:hint="eastAsia" w:ascii="仿宋" w:hAnsi="仿宋" w:eastAsia="仿宋" w:cs="仿宋_GB2312"/>
          <w:color w:val="auto"/>
          <w:kern w:val="0"/>
          <w:sz w:val="24"/>
        </w:rPr>
        <w:t>医院</w:t>
      </w:r>
      <w:r>
        <w:rPr>
          <w:rFonts w:ascii="仿宋" w:hAnsi="仿宋" w:eastAsia="仿宋" w:cs="仿宋_GB2312"/>
          <w:color w:val="auto"/>
          <w:kern w:val="0"/>
          <w:sz w:val="24"/>
        </w:rPr>
        <w:t>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9、配套服务需求（根据实际情况）</w:t>
      </w:r>
    </w:p>
    <w:p>
      <w:pPr>
        <w:spacing w:line="360" w:lineRule="auto"/>
        <w:contextualSpacing/>
        <w:rPr>
          <w:rFonts w:ascii="仿宋" w:hAnsi="仿宋" w:eastAsia="仿宋"/>
          <w:kern w:val="0"/>
          <w:sz w:val="24"/>
        </w:rPr>
      </w:pPr>
      <w:r>
        <w:rPr>
          <w:rFonts w:hint="eastAsia" w:ascii="仿宋" w:hAnsi="仿宋" w:eastAsia="仿宋"/>
          <w:kern w:val="0"/>
          <w:sz w:val="24"/>
          <w:lang w:val="en-US" w:eastAsia="zh-CN"/>
        </w:rPr>
        <w:t>10</w:t>
      </w:r>
      <w:r>
        <w:rPr>
          <w:rFonts w:hint="eastAsia" w:ascii="仿宋" w:hAnsi="仿宋" w:eastAsia="仿宋"/>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 w:hAnsi="仿宋" w:eastAsia="仿宋"/>
          <w:b/>
          <w:sz w:val="24"/>
          <w:lang w:val="en-US" w:eastAsia="zh-CN"/>
        </w:rPr>
        <w:t>01-05标</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2"/>
        <w:rPr>
          <w:rFonts w:ascii="仿宋" w:hAnsi="仿宋" w:eastAsia="仿宋" w:cs="仿宋"/>
          <w:b/>
          <w:bCs w:val="0"/>
          <w:color w:val="auto"/>
          <w:highlight w:val="yellow"/>
          <w:shd w:val="clear" w:color="auto" w:fill="auto"/>
        </w:rPr>
      </w:pPr>
    </w:p>
    <w:p>
      <w:pPr>
        <w:rPr>
          <w:rFonts w:ascii="仿宋" w:hAnsi="仿宋" w:eastAsia="仿宋" w:cs="仿宋"/>
          <w:b/>
          <w:bCs w:val="0"/>
          <w:color w:val="auto"/>
          <w:highlight w:val="yellow"/>
          <w:shd w:val="clear" w:color="auto" w:fill="auto"/>
        </w:rPr>
      </w:pPr>
    </w:p>
    <w:p>
      <w:pPr>
        <w:pStyle w:val="2"/>
      </w:pPr>
    </w:p>
    <w:p>
      <w:pPr>
        <w:rPr>
          <w:rFonts w:ascii="仿宋" w:hAnsi="仿宋" w:eastAsia="仿宋" w:cs="仿宋"/>
          <w:b/>
          <w:bCs w:val="0"/>
          <w:color w:val="auto"/>
          <w:highlight w:val="yellow"/>
          <w:shd w:val="clear" w:color="auto" w:fil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99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16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1994"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投标人综合实力</w:t>
            </w:r>
          </w:p>
          <w:p>
            <w:pPr>
              <w:spacing w:line="400" w:lineRule="exact"/>
              <w:ind w:left="-88" w:leftChars="-42" w:right="-113" w:rightChars="-54"/>
              <w:jc w:val="center"/>
              <w:rPr>
                <w:rFonts w:hint="eastAsia" w:ascii="仿宋" w:hAnsi="仿宋" w:eastAsia="仿宋" w:cs="仿宋"/>
                <w:sz w:val="21"/>
                <w:szCs w:val="21"/>
                <w:lang w:val="en-US" w:eastAsia="zh-CN"/>
              </w:rPr>
            </w:pPr>
            <w:r>
              <w:rPr>
                <w:rFonts w:hint="eastAsia" w:ascii="仿宋" w:hAnsi="仿宋" w:eastAsia="仿宋"/>
                <w:szCs w:val="21"/>
              </w:rPr>
              <w:t>（10分）</w:t>
            </w:r>
          </w:p>
        </w:tc>
        <w:tc>
          <w:tcPr>
            <w:tcW w:w="7160" w:type="dxa"/>
            <w:noWrap/>
            <w:vAlign w:val="center"/>
          </w:tcPr>
          <w:p>
            <w:pPr>
              <w:spacing w:line="400" w:lineRule="exact"/>
              <w:ind w:left="-88" w:leftChars="-42" w:right="-113" w:rightChars="-54"/>
              <w:jc w:val="left"/>
              <w:rPr>
                <w:rFonts w:hint="eastAsia" w:ascii="仿宋" w:hAnsi="仿宋" w:eastAsia="仿宋" w:cs="仿宋"/>
                <w:sz w:val="21"/>
                <w:szCs w:val="21"/>
              </w:rPr>
            </w:pPr>
            <w:r>
              <w:rPr>
                <w:rFonts w:hint="eastAsia" w:ascii="仿宋" w:hAnsi="仿宋" w:eastAsia="仿宋"/>
                <w:szCs w:val="21"/>
              </w:rPr>
              <w:t>根据投标人提供的企业介绍横向对比打分，包括企业信誉度、行业影响力、设备、人员、科研情况等，优得10.0-7.0分，良</w:t>
            </w:r>
            <w:r>
              <w:rPr>
                <w:rFonts w:hint="eastAsia" w:ascii="仿宋" w:hAnsi="仿宋" w:eastAsia="仿宋"/>
                <w:szCs w:val="21"/>
                <w:lang w:val="en-US" w:eastAsia="zh-CN"/>
              </w:rPr>
              <w:t>得</w:t>
            </w:r>
            <w:r>
              <w:rPr>
                <w:rFonts w:hint="eastAsia" w:ascii="仿宋" w:hAnsi="仿宋" w:eastAsia="仿宋"/>
                <w:szCs w:val="21"/>
              </w:rPr>
              <w:t>6.9－4.0分，一般</w:t>
            </w:r>
            <w:r>
              <w:rPr>
                <w:rFonts w:hint="eastAsia" w:ascii="仿宋" w:hAnsi="仿宋" w:eastAsia="仿宋"/>
                <w:szCs w:val="21"/>
                <w:lang w:val="en-US" w:eastAsia="zh-CN"/>
              </w:rPr>
              <w:t>得</w:t>
            </w:r>
            <w:r>
              <w:rPr>
                <w:rFonts w:hint="eastAsia" w:ascii="仿宋" w:hAnsi="仿宋" w:eastAsia="仿宋"/>
                <w:szCs w:val="21"/>
              </w:rPr>
              <w:t>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994"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投标人资信</w:t>
            </w:r>
          </w:p>
          <w:p>
            <w:pPr>
              <w:spacing w:line="400" w:lineRule="exact"/>
              <w:ind w:left="-88" w:leftChars="-42" w:right="-113" w:rightChars="-54"/>
              <w:jc w:val="center"/>
              <w:rPr>
                <w:rFonts w:hint="eastAsia" w:ascii="仿宋" w:hAnsi="仿宋" w:eastAsia="仿宋" w:cs="仿宋"/>
                <w:sz w:val="21"/>
                <w:szCs w:val="21"/>
              </w:rPr>
            </w:pPr>
            <w:r>
              <w:rPr>
                <w:rFonts w:hint="eastAsia" w:ascii="仿宋" w:hAnsi="仿宋" w:eastAsia="仿宋"/>
                <w:szCs w:val="21"/>
              </w:rPr>
              <w:t>（3分）</w:t>
            </w:r>
          </w:p>
        </w:tc>
        <w:tc>
          <w:tcPr>
            <w:tcW w:w="7160" w:type="dxa"/>
            <w:noWrap/>
            <w:vAlign w:val="center"/>
          </w:tcPr>
          <w:p>
            <w:pPr>
              <w:spacing w:line="400" w:lineRule="exact"/>
              <w:ind w:left="-88" w:leftChars="-42" w:right="-113" w:rightChars="-54"/>
              <w:jc w:val="left"/>
              <w:rPr>
                <w:rFonts w:hint="eastAsia" w:ascii="仿宋" w:hAnsi="仿宋" w:eastAsia="仿宋" w:cs="仿宋"/>
                <w:sz w:val="21"/>
                <w:szCs w:val="21"/>
                <w:lang w:eastAsia="zh-CN"/>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994" w:type="dxa"/>
            <w:noWrap/>
            <w:vAlign w:val="center"/>
          </w:tcPr>
          <w:p>
            <w:pPr>
              <w:spacing w:line="400" w:lineRule="exact"/>
              <w:ind w:left="-88" w:leftChars="-42" w:right="-113" w:rightChars="-54"/>
              <w:jc w:val="center"/>
              <w:rPr>
                <w:rFonts w:hint="eastAsia" w:ascii="仿宋" w:hAnsi="仿宋" w:eastAsia="仿宋"/>
                <w:color w:val="auto"/>
                <w:szCs w:val="21"/>
              </w:rPr>
            </w:pPr>
            <w:r>
              <w:rPr>
                <w:rFonts w:hint="eastAsia" w:ascii="仿宋" w:hAnsi="仿宋" w:eastAsia="仿宋"/>
                <w:color w:val="auto"/>
                <w:szCs w:val="21"/>
              </w:rPr>
              <w:t>市场占有率</w:t>
            </w:r>
          </w:p>
          <w:p>
            <w:pPr>
              <w:spacing w:line="400" w:lineRule="exact"/>
              <w:ind w:left="-88" w:leftChars="-42" w:right="-113" w:rightChars="-54"/>
              <w:jc w:val="center"/>
              <w:rPr>
                <w:rFonts w:hint="eastAsia" w:ascii="仿宋" w:hAnsi="仿宋" w:eastAsia="仿宋" w:cs="仿宋"/>
                <w:color w:val="auto"/>
                <w:sz w:val="21"/>
                <w:szCs w:val="21"/>
              </w:rPr>
            </w:pPr>
            <w:r>
              <w:rPr>
                <w:rFonts w:hint="eastAsia" w:ascii="仿宋" w:hAnsi="仿宋" w:eastAsia="仿宋"/>
                <w:color w:val="auto"/>
                <w:szCs w:val="21"/>
              </w:rPr>
              <w:t>（12分）</w:t>
            </w:r>
          </w:p>
        </w:tc>
        <w:tc>
          <w:tcPr>
            <w:tcW w:w="7160" w:type="dxa"/>
            <w:noWrap/>
            <w:vAlign w:val="center"/>
          </w:tcPr>
          <w:p>
            <w:pPr>
              <w:spacing w:line="400" w:lineRule="exact"/>
              <w:ind w:left="-88" w:leftChars="-42" w:right="-113" w:rightChars="-54"/>
              <w:jc w:val="left"/>
              <w:rPr>
                <w:rFonts w:hint="eastAsia" w:ascii="仿宋" w:hAnsi="仿宋" w:eastAsia="仿宋" w:cs="仿宋"/>
                <w:color w:val="auto"/>
                <w:sz w:val="21"/>
                <w:szCs w:val="21"/>
              </w:rPr>
            </w:pPr>
            <w:r>
              <w:rPr>
                <w:rFonts w:hint="eastAsia" w:ascii="仿宋" w:hAnsi="仿宋" w:eastAsia="仿宋"/>
                <w:color w:val="auto"/>
                <w:szCs w:val="21"/>
                <w:lang w:val="en-US" w:eastAsia="zh-CN"/>
              </w:rPr>
              <w:t>2018</w:t>
            </w:r>
            <w:r>
              <w:rPr>
                <w:rFonts w:hint="eastAsia" w:ascii="仿宋" w:hAnsi="仿宋" w:eastAsia="仿宋"/>
                <w:color w:val="auto"/>
                <w:szCs w:val="21"/>
              </w:rPr>
              <w:t>年1月1日以来与三级医院使用证明材料，每提供一份进货发票及供货合同书复印件（相互印证）得</w:t>
            </w:r>
            <w:r>
              <w:rPr>
                <w:rFonts w:hint="eastAsia" w:ascii="仿宋" w:hAnsi="仿宋" w:eastAsia="仿宋"/>
                <w:color w:val="auto"/>
                <w:szCs w:val="21"/>
                <w:lang w:val="en-US" w:eastAsia="zh-CN"/>
              </w:rPr>
              <w:t>2.0</w:t>
            </w:r>
            <w:r>
              <w:rPr>
                <w:rFonts w:hint="eastAsia" w:ascii="仿宋" w:hAnsi="仿宋" w:eastAsia="仿宋"/>
                <w:color w:val="auto"/>
                <w:szCs w:val="21"/>
              </w:rPr>
              <w:t>分，最高分值为12.0分；未提交材料或提交材料不符合要求的，不得分。（同一家医院只计一份，以合同签订日期为准）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994" w:type="dxa"/>
            <w:noWrap/>
            <w:vAlign w:val="center"/>
          </w:tcPr>
          <w:p>
            <w:pPr>
              <w:spacing w:line="400" w:lineRule="exact"/>
              <w:ind w:left="-88" w:leftChars="-42"/>
              <w:jc w:val="center"/>
              <w:rPr>
                <w:rFonts w:hint="eastAsia" w:ascii="仿宋" w:hAnsi="仿宋" w:eastAsia="仿宋"/>
                <w:color w:val="auto"/>
                <w:szCs w:val="21"/>
              </w:rPr>
            </w:pPr>
            <w:r>
              <w:rPr>
                <w:rFonts w:hint="eastAsia" w:ascii="仿宋" w:hAnsi="仿宋" w:eastAsia="仿宋"/>
                <w:color w:val="auto"/>
                <w:szCs w:val="21"/>
              </w:rPr>
              <w:t>品牌认可度</w:t>
            </w:r>
          </w:p>
          <w:p>
            <w:pPr>
              <w:spacing w:line="400" w:lineRule="exact"/>
              <w:ind w:left="-88" w:leftChars="-42"/>
              <w:jc w:val="center"/>
              <w:rPr>
                <w:rFonts w:hint="eastAsia" w:ascii="仿宋" w:hAnsi="仿宋" w:eastAsia="仿宋" w:cs="仿宋"/>
                <w:color w:val="auto"/>
                <w:sz w:val="21"/>
                <w:szCs w:val="21"/>
              </w:rPr>
            </w:pPr>
            <w:r>
              <w:rPr>
                <w:rFonts w:hint="eastAsia" w:ascii="仿宋" w:hAnsi="仿宋" w:eastAsia="仿宋"/>
                <w:color w:val="auto"/>
                <w:szCs w:val="21"/>
              </w:rPr>
              <w:t>（5分）</w:t>
            </w:r>
          </w:p>
        </w:tc>
        <w:tc>
          <w:tcPr>
            <w:tcW w:w="7160" w:type="dxa"/>
            <w:noWrap/>
            <w:vAlign w:val="center"/>
          </w:tcPr>
          <w:p>
            <w:pPr>
              <w:spacing w:line="400" w:lineRule="exact"/>
              <w:ind w:left="-88" w:leftChars="-42" w:right="-113" w:rightChars="-54"/>
              <w:jc w:val="left"/>
              <w:rPr>
                <w:rFonts w:hint="eastAsia" w:ascii="仿宋" w:hAnsi="仿宋" w:eastAsia="仿宋" w:cs="仿宋"/>
                <w:color w:val="auto"/>
                <w:sz w:val="21"/>
                <w:szCs w:val="21"/>
              </w:rPr>
            </w:pPr>
            <w:r>
              <w:rPr>
                <w:rFonts w:hint="eastAsia" w:ascii="仿宋" w:hAnsi="仿宋" w:eastAsia="仿宋"/>
                <w:color w:val="auto"/>
                <w:szCs w:val="21"/>
              </w:rPr>
              <w:t>根据投标人所提供产品的品牌，横向对比认定。该行业知名品牌得5.0-4.0分，一般品牌得3.9-2.0分，其他得1.9-0分。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994" w:type="dxa"/>
            <w:vMerge w:val="restart"/>
            <w:noWrap/>
            <w:vAlign w:val="center"/>
          </w:tcPr>
          <w:p>
            <w:pPr>
              <w:spacing w:line="400" w:lineRule="exact"/>
              <w:ind w:left="-88" w:leftChars="-42" w:right="-113" w:rightChars="-54"/>
              <w:jc w:val="center"/>
              <w:rPr>
                <w:rFonts w:hint="eastAsia" w:ascii="仿宋" w:hAnsi="仿宋" w:eastAsia="仿宋" w:cs="仿宋"/>
                <w:color w:val="auto"/>
                <w:kern w:val="2"/>
                <w:sz w:val="21"/>
                <w:szCs w:val="21"/>
                <w:lang w:val="en-US" w:eastAsia="zh-CN" w:bidi="ar-SA"/>
              </w:rPr>
            </w:pPr>
            <w:r>
              <w:rPr>
                <w:rFonts w:hint="eastAsia" w:ascii="仿宋" w:hAnsi="仿宋" w:eastAsia="仿宋"/>
                <w:color w:val="auto"/>
                <w:szCs w:val="21"/>
              </w:rPr>
              <w:t>产品质量、性能、先进性、品规完整性等（20分）</w:t>
            </w:r>
          </w:p>
        </w:tc>
        <w:tc>
          <w:tcPr>
            <w:tcW w:w="7160" w:type="dxa"/>
            <w:noWrap/>
            <w:vAlign w:val="center"/>
          </w:tcPr>
          <w:p>
            <w:pPr>
              <w:spacing w:line="400" w:lineRule="exact"/>
              <w:ind w:left="-88" w:leftChars="-42" w:right="-113" w:rightChars="-54"/>
              <w:jc w:val="left"/>
              <w:rPr>
                <w:rFonts w:hint="eastAsia" w:ascii="仿宋" w:hAnsi="仿宋" w:eastAsia="仿宋" w:cs="仿宋"/>
                <w:bCs/>
                <w:iCs/>
                <w:color w:val="auto"/>
                <w:kern w:val="2"/>
                <w:sz w:val="21"/>
                <w:szCs w:val="21"/>
                <w:lang w:val="en-US" w:eastAsia="zh-CN" w:bidi="ar-SA"/>
              </w:rPr>
            </w:pPr>
            <w:r>
              <w:rPr>
                <w:rFonts w:hint="eastAsia" w:ascii="仿宋" w:hAnsi="仿宋" w:eastAsia="仿宋"/>
                <w:color w:val="auto"/>
                <w:szCs w:val="21"/>
                <w:lang w:val="en-US" w:eastAsia="zh-CN"/>
              </w:rPr>
              <w:t>投标人</w:t>
            </w:r>
            <w:r>
              <w:rPr>
                <w:rFonts w:hint="eastAsia" w:ascii="仿宋" w:hAnsi="仿宋" w:eastAsia="仿宋"/>
                <w:color w:val="auto"/>
                <w:szCs w:val="21"/>
              </w:rPr>
              <w:t>对所投产品的主要有效成分及其含量、适用范围等进行书面描述，需提供说明书等证明材料，可根据投标产品质量、性能、先进性、易用性、稳定性等进行评价打分，优</w:t>
            </w:r>
            <w:r>
              <w:rPr>
                <w:rFonts w:hint="eastAsia" w:ascii="仿宋" w:hAnsi="仿宋" w:eastAsia="仿宋"/>
                <w:color w:val="auto"/>
                <w:szCs w:val="21"/>
                <w:lang w:val="en-US" w:eastAsia="zh-CN"/>
              </w:rPr>
              <w:t>得</w:t>
            </w:r>
            <w:r>
              <w:rPr>
                <w:rFonts w:hint="eastAsia" w:ascii="仿宋" w:hAnsi="仿宋" w:eastAsia="仿宋"/>
                <w:color w:val="auto"/>
                <w:szCs w:val="21"/>
              </w:rPr>
              <w:t>5.0-3.0分，良</w:t>
            </w:r>
            <w:r>
              <w:rPr>
                <w:rFonts w:hint="eastAsia" w:ascii="仿宋" w:hAnsi="仿宋" w:eastAsia="仿宋"/>
                <w:color w:val="auto"/>
                <w:szCs w:val="21"/>
                <w:lang w:val="en-US" w:eastAsia="zh-CN"/>
              </w:rPr>
              <w:t>得</w:t>
            </w:r>
            <w:r>
              <w:rPr>
                <w:rFonts w:hint="eastAsia" w:ascii="仿宋" w:hAnsi="仿宋" w:eastAsia="仿宋"/>
                <w:color w:val="auto"/>
                <w:szCs w:val="21"/>
              </w:rPr>
              <w:t>2.9-1.0分，其他</w:t>
            </w:r>
            <w:r>
              <w:rPr>
                <w:rFonts w:hint="eastAsia" w:ascii="仿宋" w:hAnsi="仿宋" w:eastAsia="仿宋"/>
                <w:color w:val="auto"/>
                <w:szCs w:val="21"/>
                <w:lang w:val="en-US" w:eastAsia="zh-CN"/>
              </w:rPr>
              <w:t>得</w:t>
            </w:r>
            <w:r>
              <w:rPr>
                <w:rFonts w:hint="eastAsia" w:ascii="仿宋" w:hAnsi="仿宋" w:eastAsia="仿宋"/>
                <w:color w:val="auto"/>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right="-113" w:rightChars="-54"/>
              <w:jc w:val="center"/>
              <w:rPr>
                <w:rFonts w:hint="eastAsia" w:ascii="仿宋" w:hAnsi="仿宋" w:eastAsia="仿宋"/>
                <w:szCs w:val="21"/>
              </w:rPr>
            </w:pPr>
          </w:p>
        </w:tc>
        <w:tc>
          <w:tcPr>
            <w:tcW w:w="7160" w:type="dxa"/>
            <w:noWrap/>
            <w:vAlign w:val="center"/>
          </w:tcPr>
          <w:p>
            <w:pPr>
              <w:spacing w:line="400" w:lineRule="exact"/>
              <w:ind w:left="-88" w:leftChars="-42" w:right="-113" w:rightChars="-54"/>
              <w:jc w:val="left"/>
              <w:rPr>
                <w:rFonts w:hint="eastAsia" w:ascii="仿宋" w:hAnsi="仿宋" w:eastAsia="仿宋" w:cs="仿宋"/>
                <w:bCs/>
                <w:iCs/>
                <w:kern w:val="2"/>
                <w:sz w:val="21"/>
                <w:szCs w:val="21"/>
                <w:lang w:val="en-US" w:eastAsia="zh-CN" w:bidi="ar-SA"/>
              </w:rPr>
            </w:pPr>
            <w:r>
              <w:rPr>
                <w:rFonts w:hint="eastAsia" w:ascii="仿宋" w:hAnsi="仿宋" w:eastAsia="仿宋"/>
                <w:szCs w:val="21"/>
              </w:rPr>
              <w:t>提供样品，根据样品品质横向比较打分，优得15.0-10.0分，良得9.9-4.0分，一般得3.9-0分。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994" w:type="dxa"/>
            <w:vMerge w:val="restart"/>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供应服务能力承诺</w:t>
            </w:r>
          </w:p>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（8分）</w:t>
            </w:r>
          </w:p>
        </w:tc>
        <w:tc>
          <w:tcPr>
            <w:tcW w:w="7160" w:type="dxa"/>
            <w:noWrap/>
            <w:vAlign w:val="center"/>
          </w:tcPr>
          <w:p>
            <w:pPr>
              <w:spacing w:line="400" w:lineRule="exact"/>
              <w:ind w:left="-88" w:leftChars="-42" w:right="-113" w:rightChars="-54"/>
              <w:jc w:val="left"/>
              <w:rPr>
                <w:rFonts w:hint="eastAsia" w:ascii="仿宋" w:hAnsi="仿宋" w:eastAsia="仿宋" w:cs="仿宋"/>
                <w:bCs/>
                <w:iCs/>
                <w:kern w:val="2"/>
                <w:sz w:val="21"/>
                <w:szCs w:val="21"/>
                <w:lang w:val="en-US" w:eastAsia="zh-CN" w:bidi="ar-SA"/>
              </w:rPr>
            </w:pPr>
            <w:r>
              <w:rPr>
                <w:rFonts w:hint="eastAsia" w:ascii="仿宋" w:hAnsi="仿宋" w:eastAsia="仿宋"/>
                <w:szCs w:val="21"/>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right="-113" w:rightChars="-54"/>
              <w:jc w:val="center"/>
              <w:rPr>
                <w:rFonts w:hint="eastAsia" w:ascii="仿宋" w:hAnsi="仿宋" w:eastAsia="仿宋"/>
                <w:szCs w:val="21"/>
              </w:rPr>
            </w:pPr>
          </w:p>
        </w:tc>
        <w:tc>
          <w:tcPr>
            <w:tcW w:w="7160" w:type="dxa"/>
            <w:noWrap/>
            <w:vAlign w:val="center"/>
          </w:tcPr>
          <w:p>
            <w:pPr>
              <w:spacing w:line="400" w:lineRule="exact"/>
              <w:ind w:left="-88" w:leftChars="-42" w:right="-113" w:rightChars="-54"/>
              <w:jc w:val="left"/>
              <w:rPr>
                <w:rFonts w:hint="eastAsia" w:ascii="仿宋" w:hAnsi="仿宋" w:eastAsia="仿宋" w:cs="仿宋"/>
                <w:bCs/>
                <w:iCs/>
                <w:kern w:val="2"/>
                <w:sz w:val="21"/>
                <w:szCs w:val="21"/>
                <w:lang w:val="en-US" w:eastAsia="zh-CN" w:bidi="ar-SA"/>
              </w:rPr>
            </w:pPr>
            <w:r>
              <w:rPr>
                <w:rFonts w:hint="eastAsia" w:ascii="仿宋" w:hAnsi="仿宋" w:eastAsia="仿宋"/>
                <w:szCs w:val="21"/>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right="-113" w:rightChars="-54"/>
              <w:jc w:val="center"/>
              <w:rPr>
                <w:rFonts w:hint="eastAsia" w:ascii="仿宋" w:hAnsi="仿宋" w:eastAsia="仿宋"/>
                <w:szCs w:val="21"/>
              </w:rPr>
            </w:pPr>
          </w:p>
        </w:tc>
        <w:tc>
          <w:tcPr>
            <w:tcW w:w="7160" w:type="dxa"/>
            <w:noWrap/>
            <w:vAlign w:val="center"/>
          </w:tcPr>
          <w:p>
            <w:pPr>
              <w:spacing w:line="400" w:lineRule="exact"/>
              <w:ind w:left="-88" w:leftChars="-42" w:right="-113" w:rightChars="-54"/>
              <w:jc w:val="left"/>
              <w:rPr>
                <w:rFonts w:hint="eastAsia" w:ascii="仿宋" w:hAnsi="仿宋" w:eastAsia="仿宋" w:cs="仿宋"/>
                <w:bCs/>
                <w:iCs/>
                <w:kern w:val="2"/>
                <w:sz w:val="21"/>
                <w:szCs w:val="21"/>
                <w:lang w:val="en-US" w:eastAsia="zh-CN" w:bidi="ar-SA"/>
              </w:rPr>
            </w:pPr>
            <w:r>
              <w:rPr>
                <w:rFonts w:hint="eastAsia" w:ascii="仿宋" w:hAnsi="仿宋" w:eastAsia="仿宋"/>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right="-113" w:rightChars="-54"/>
              <w:jc w:val="center"/>
              <w:rPr>
                <w:rFonts w:hint="eastAsia" w:ascii="仿宋" w:hAnsi="仿宋" w:eastAsia="仿宋"/>
                <w:szCs w:val="21"/>
              </w:rPr>
            </w:pPr>
          </w:p>
        </w:tc>
        <w:tc>
          <w:tcPr>
            <w:tcW w:w="7160" w:type="dxa"/>
            <w:noWrap/>
            <w:vAlign w:val="center"/>
          </w:tcPr>
          <w:p>
            <w:pPr>
              <w:spacing w:line="400" w:lineRule="exact"/>
              <w:ind w:left="-88" w:leftChars="-42" w:right="-113" w:rightChars="-54"/>
              <w:jc w:val="left"/>
              <w:rPr>
                <w:rFonts w:hint="eastAsia" w:ascii="仿宋" w:hAnsi="仿宋" w:eastAsia="仿宋" w:cs="仿宋"/>
                <w:bCs/>
                <w:iCs/>
                <w:kern w:val="2"/>
                <w:sz w:val="21"/>
                <w:szCs w:val="21"/>
                <w:lang w:val="en-US" w:eastAsia="zh-CN" w:bidi="ar-SA"/>
              </w:rPr>
            </w:pPr>
            <w:r>
              <w:rPr>
                <w:rFonts w:hint="eastAsia" w:ascii="仿宋" w:hAnsi="仿宋" w:eastAsia="仿宋"/>
                <w:szCs w:val="21"/>
              </w:rPr>
              <w:t>其他优惠承诺得2.0-0分。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1994" w:type="dxa"/>
            <w:noWrap/>
            <w:vAlign w:val="center"/>
          </w:tcPr>
          <w:p>
            <w:pPr>
              <w:spacing w:line="400" w:lineRule="exact"/>
              <w:ind w:left="-88" w:leftChars="-42" w:right="-113" w:rightChars="-54"/>
              <w:jc w:val="center"/>
              <w:rPr>
                <w:rFonts w:hint="eastAsia" w:ascii="仿宋" w:hAnsi="仿宋" w:eastAsia="仿宋"/>
                <w:szCs w:val="21"/>
              </w:rPr>
            </w:pPr>
            <w:r>
              <w:rPr>
                <w:rFonts w:hint="eastAsia" w:ascii="仿宋" w:hAnsi="仿宋" w:eastAsia="仿宋"/>
                <w:szCs w:val="21"/>
              </w:rPr>
              <w:t>标书制作（2分）</w:t>
            </w:r>
          </w:p>
        </w:tc>
        <w:tc>
          <w:tcPr>
            <w:tcW w:w="7160" w:type="dxa"/>
            <w:noWrap/>
            <w:vAlign w:val="center"/>
          </w:tcPr>
          <w:p>
            <w:pPr>
              <w:spacing w:line="400" w:lineRule="exact"/>
              <w:ind w:left="-88" w:leftChars="-42" w:right="-113" w:rightChars="-54"/>
              <w:jc w:val="left"/>
              <w:rPr>
                <w:rFonts w:hint="eastAsia" w:ascii="仿宋" w:hAnsi="仿宋" w:eastAsia="仿宋" w:cs="仿宋"/>
                <w:sz w:val="21"/>
                <w:szCs w:val="21"/>
              </w:rPr>
            </w:pPr>
            <w:r>
              <w:rPr>
                <w:rFonts w:hint="eastAsia" w:ascii="仿宋" w:hAnsi="仿宋" w:eastAsia="仿宋"/>
                <w:szCs w:val="21"/>
              </w:rPr>
              <w:t>根据投标文件资料完整性、真实性及编制质量等（应字迹清晰，内容齐全、真实有据，不得有涂</w:t>
            </w:r>
            <w:r>
              <w:rPr>
                <w:rFonts w:hint="eastAsia" w:ascii="仿宋" w:hAnsi="仿宋" w:eastAsia="仿宋"/>
                <w:color w:val="auto"/>
                <w:szCs w:val="21"/>
              </w:rPr>
              <w:t>改、漏页、错页、夹页、漏章，便于检索等情况）给分，</w:t>
            </w:r>
            <w:r>
              <w:rPr>
                <w:rFonts w:hint="eastAsia" w:ascii="仿宋" w:hAnsi="仿宋" w:eastAsia="仿宋"/>
                <w:color w:val="auto"/>
                <w:szCs w:val="21"/>
                <w:lang w:val="en-US" w:eastAsia="zh-CN"/>
              </w:rPr>
              <w:t>优秀</w:t>
            </w:r>
            <w:r>
              <w:rPr>
                <w:rFonts w:hint="eastAsia" w:ascii="仿宋" w:hAnsi="仿宋" w:eastAsia="仿宋"/>
                <w:color w:val="auto"/>
                <w:szCs w:val="21"/>
              </w:rPr>
              <w:t>得2.0-1.0分，其他0.9-0分。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9"/>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9"/>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9"/>
        <w:spacing w:after="50" w:afterLines="0" w:line="440" w:lineRule="exact"/>
        <w:rPr>
          <w:rFonts w:hint="eastAsia" w:ascii="仿宋" w:hAnsi="仿宋" w:eastAsia="仿宋" w:cs="仿宋"/>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供应商(盖章)：　　　　　</w:t>
      </w:r>
      <w:r>
        <w:rPr>
          <w:rFonts w:hint="eastAsia" w:ascii="仿宋" w:hAnsi="仿宋" w:eastAsia="仿宋" w:cs="仿宋"/>
          <w:szCs w:val="24"/>
        </w:rPr>
        <w:t>　　　　　　　　　　　　　　　日期：</w:t>
      </w:r>
      <w:r>
        <w:rPr>
          <w:rFonts w:hint="eastAsia" w:ascii="仿宋" w:hAnsi="仿宋" w:eastAsia="仿宋" w:cs="仿宋"/>
          <w:sz w:val="24"/>
          <w:szCs w:val="24"/>
          <w:u w:val="none"/>
        </w:rPr>
        <w:t xml:space="preserve">    年   月  日</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9"/>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8"/>
      <w:bookmarkEnd w:id="25"/>
      <w:bookmarkStart w:id="26" w:name="_Toc64369814"/>
      <w:bookmarkEnd w:id="26"/>
      <w:bookmarkStart w:id="27" w:name="_Toc64369811"/>
      <w:bookmarkEnd w:id="27"/>
      <w:bookmarkStart w:id="28" w:name="_Toc64369810"/>
      <w:bookmarkEnd w:id="28"/>
      <w:bookmarkStart w:id="29" w:name="_Toc64369812"/>
      <w:bookmarkEnd w:id="29"/>
      <w:bookmarkStart w:id="30" w:name="_Toc64369805"/>
      <w:bookmarkEnd w:id="30"/>
      <w:bookmarkStart w:id="31" w:name="_Toc64369804"/>
      <w:bookmarkEnd w:id="31"/>
      <w:bookmarkStart w:id="32" w:name="_Toc64369807"/>
      <w:bookmarkEnd w:id="32"/>
      <w:bookmarkStart w:id="33" w:name="_Toc64369809"/>
      <w:bookmarkEnd w:id="33"/>
      <w:bookmarkStart w:id="34" w:name="_Toc64369813"/>
      <w:bookmarkEnd w:id="34"/>
      <w:bookmarkStart w:id="35" w:name="_Toc64369806"/>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4"/>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4"/>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01标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99" w:type="pct"/>
        <w:jc w:val="center"/>
        <w:tblLayout w:type="fixed"/>
        <w:tblCellMar>
          <w:top w:w="0" w:type="dxa"/>
          <w:left w:w="108" w:type="dxa"/>
          <w:bottom w:w="0" w:type="dxa"/>
          <w:right w:w="108" w:type="dxa"/>
        </w:tblCellMar>
      </w:tblPr>
      <w:tblGrid>
        <w:gridCol w:w="800"/>
        <w:gridCol w:w="1326"/>
        <w:gridCol w:w="829"/>
        <w:gridCol w:w="921"/>
        <w:gridCol w:w="884"/>
        <w:gridCol w:w="1169"/>
        <w:gridCol w:w="950"/>
        <w:gridCol w:w="925"/>
        <w:gridCol w:w="1116"/>
        <w:gridCol w:w="667"/>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w:t>
            </w:r>
          </w:p>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6"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445"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一次性使用无菌导尿管（乳胶）</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8#/10#双腔气囊</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支</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宋体"/>
                <w:color w:val="000000"/>
                <w:kern w:val="0"/>
                <w:sz w:val="21"/>
                <w:szCs w:val="21"/>
              </w:rPr>
              <w:t>22</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Times New Roman"/>
                <w:color w:val="000000"/>
                <w:sz w:val="22"/>
              </w:rPr>
              <w:t>200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632"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3"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12#~24#双腔气囊</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支</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宋体"/>
                <w:color w:val="000000"/>
                <w:kern w:val="0"/>
                <w:sz w:val="21"/>
                <w:szCs w:val="21"/>
              </w:rPr>
              <w:t>7.5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Times New Roman"/>
                <w:color w:val="000000"/>
                <w:sz w:val="22"/>
              </w:rPr>
              <w:t>21460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70" w:hRule="atLeast"/>
          <w:jc w:val="center"/>
        </w:trPr>
        <w:tc>
          <w:tcPr>
            <w:tcW w:w="273"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53"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eastAsia="zh-CN"/>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16#/18# 三腔气囊</w:t>
            </w:r>
          </w:p>
        </w:tc>
        <w:tc>
          <w:tcPr>
            <w:tcW w:w="667"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支</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宋体"/>
                <w:color w:val="000000"/>
                <w:kern w:val="0"/>
                <w:sz w:val="21"/>
                <w:szCs w:val="21"/>
              </w:rPr>
              <w:t>22</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Times New Roman"/>
                <w:color w:val="000000"/>
                <w:sz w:val="22"/>
              </w:rPr>
              <w:t>1840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02标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95" w:type="pct"/>
        <w:jc w:val="center"/>
        <w:tblLayout w:type="fixed"/>
        <w:tblCellMar>
          <w:top w:w="0" w:type="dxa"/>
          <w:left w:w="108" w:type="dxa"/>
          <w:bottom w:w="0" w:type="dxa"/>
          <w:right w:w="108" w:type="dxa"/>
        </w:tblCellMar>
      </w:tblPr>
      <w:tblGrid>
        <w:gridCol w:w="788"/>
        <w:gridCol w:w="1326"/>
        <w:gridCol w:w="829"/>
        <w:gridCol w:w="921"/>
        <w:gridCol w:w="884"/>
        <w:gridCol w:w="1169"/>
        <w:gridCol w:w="950"/>
        <w:gridCol w:w="925"/>
        <w:gridCol w:w="1000"/>
        <w:gridCol w:w="783"/>
        <w:gridCol w:w="974"/>
        <w:gridCol w:w="1102"/>
        <w:gridCol w:w="1158"/>
        <w:gridCol w:w="950"/>
        <w:gridCol w:w="849"/>
      </w:tblGrid>
      <w:tr>
        <w:tblPrEx>
          <w:tblCellMar>
            <w:top w:w="0" w:type="dxa"/>
            <w:left w:w="108" w:type="dxa"/>
            <w:bottom w:w="0" w:type="dxa"/>
            <w:right w:w="108" w:type="dxa"/>
          </w:tblCellMar>
        </w:tblPrEx>
        <w:trPr>
          <w:trHeight w:val="963"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w:t>
            </w:r>
          </w:p>
          <w:p>
            <w:pPr>
              <w:widowControl/>
              <w:jc w:val="center"/>
              <w:rPr>
                <w:rFonts w:hint="eastAsia" w:ascii="仿宋" w:hAnsi="仿宋" w:eastAsia="仿宋" w:cs="宋体"/>
                <w:kern w:val="0"/>
                <w:sz w:val="21"/>
                <w:szCs w:val="21"/>
                <w:lang w:eastAsia="zh-CN"/>
              </w:rPr>
            </w:pPr>
            <w:r>
              <w:rPr>
                <w:rFonts w:hint="eastAsia" w:ascii="仿宋" w:hAnsi="仿宋" w:eastAsia="仿宋" w:cs="宋体"/>
                <w:kern w:val="0"/>
                <w:sz w:val="21"/>
                <w:szCs w:val="21"/>
                <w:lang w:val="en-US" w:eastAsia="zh-CN"/>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7"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一次性使用无菌导尿管（硅胶）-儿童</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6Fr/8Fr/10Fr（儿童双腔球囊配导丝）</w:t>
            </w:r>
          </w:p>
        </w:tc>
        <w:tc>
          <w:tcPr>
            <w:tcW w:w="783"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ascii="仿宋" w:hAnsi="仿宋" w:eastAsia="仿宋" w:cs="Arial"/>
                <w:color w:val="000000"/>
                <w:kern w:val="0"/>
                <w:sz w:val="21"/>
                <w:szCs w:val="21"/>
              </w:rPr>
              <w:t>支</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宋体"/>
                <w:kern w:val="0"/>
                <w:sz w:val="21"/>
                <w:szCs w:val="21"/>
              </w:rPr>
              <w:t>46</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Times New Roman"/>
                <w:sz w:val="21"/>
                <w:szCs w:val="21"/>
              </w:rPr>
              <w:t>420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3"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6"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3"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6"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03标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1"/>
        <w:gridCol w:w="1113"/>
        <w:gridCol w:w="1041"/>
        <w:gridCol w:w="921"/>
        <w:gridCol w:w="884"/>
        <w:gridCol w:w="1169"/>
        <w:gridCol w:w="950"/>
        <w:gridCol w:w="925"/>
        <w:gridCol w:w="1122"/>
        <w:gridCol w:w="662"/>
        <w:gridCol w:w="974"/>
        <w:gridCol w:w="1102"/>
        <w:gridCol w:w="1159"/>
        <w:gridCol w:w="950"/>
        <w:gridCol w:w="849"/>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w:t>
            </w:r>
          </w:p>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名称</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5"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一次性使用无菌导尿管（硅胶）-成人</w:t>
            </w: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单腔各种规格</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支</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宋体"/>
                <w:color w:val="000000"/>
                <w:kern w:val="0"/>
                <w:sz w:val="21"/>
                <w:szCs w:val="21"/>
              </w:rPr>
              <w:t>2.8</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Times New Roman"/>
                <w:color w:val="000000"/>
                <w:sz w:val="21"/>
                <w:szCs w:val="21"/>
              </w:rPr>
              <w:t>4000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85"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双腔气囊各种规格</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支</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宋体"/>
                <w:color w:val="000000"/>
                <w:kern w:val="0"/>
                <w:sz w:val="21"/>
                <w:szCs w:val="21"/>
              </w:rPr>
              <w:t>23.25</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Times New Roman"/>
                <w:color w:val="000000"/>
                <w:sz w:val="21"/>
                <w:szCs w:val="21"/>
              </w:rPr>
              <w:t>2716</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85" w:type="pct"/>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12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三腔气囊各种规格</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sz w:val="21"/>
                <w:szCs w:val="21"/>
              </w:rPr>
            </w:pPr>
            <w:r>
              <w:rPr>
                <w:rFonts w:hint="eastAsia" w:ascii="仿宋" w:hAnsi="仿宋" w:eastAsia="仿宋" w:cs="宋体"/>
                <w:color w:val="000000"/>
                <w:kern w:val="0"/>
                <w:sz w:val="21"/>
                <w:szCs w:val="21"/>
              </w:rPr>
              <w:t>支</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30</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Times New Roman"/>
                <w:color w:val="000000"/>
                <w:sz w:val="21"/>
                <w:szCs w:val="21"/>
              </w:rPr>
              <w:t>552</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04标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111"/>
        <w:gridCol w:w="1044"/>
        <w:gridCol w:w="921"/>
        <w:gridCol w:w="753"/>
        <w:gridCol w:w="1125"/>
        <w:gridCol w:w="1012"/>
        <w:gridCol w:w="838"/>
        <w:gridCol w:w="1737"/>
        <w:gridCol w:w="713"/>
        <w:gridCol w:w="762"/>
        <w:gridCol w:w="1100"/>
        <w:gridCol w:w="909"/>
        <w:gridCol w:w="950"/>
        <w:gridCol w:w="848"/>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w:t>
            </w:r>
          </w:p>
          <w:p>
            <w:pPr>
              <w:widowControl/>
              <w:jc w:val="center"/>
              <w:rPr>
                <w:rFonts w:hint="eastAsia" w:ascii="仿宋" w:hAnsi="仿宋" w:eastAsia="仿宋" w:cs="宋体"/>
                <w:kern w:val="0"/>
                <w:sz w:val="21"/>
                <w:szCs w:val="21"/>
                <w:lang w:eastAsia="zh-CN"/>
              </w:rPr>
            </w:pPr>
            <w:r>
              <w:rPr>
                <w:rFonts w:hint="eastAsia" w:ascii="仿宋" w:hAnsi="仿宋" w:eastAsia="仿宋" w:cs="宋体"/>
                <w:kern w:val="0"/>
                <w:sz w:val="21"/>
                <w:szCs w:val="21"/>
                <w:lang w:val="en-US" w:eastAsia="zh-CN"/>
              </w:rPr>
              <w:t>名称</w:t>
            </w:r>
          </w:p>
        </w:tc>
        <w:tc>
          <w:tcPr>
            <w:tcW w:w="36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8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60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26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1"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67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4"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一次性使用无菌导尿包</w:t>
            </w:r>
          </w:p>
        </w:tc>
        <w:tc>
          <w:tcPr>
            <w:tcW w:w="361"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bookmarkStart w:id="54" w:name="_GoBack"/>
            <w:bookmarkEnd w:id="54"/>
          </w:p>
        </w:tc>
        <w:tc>
          <w:tcPr>
            <w:tcW w:w="3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0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需包含：导尿管1根，洞巾1条，引流袋1只，塑料镊子3把（尖头2把，圆头1把），纱布叠片2块，注水器1支，灭菌橡胶外科手套1副，医用橡胶检查手套2只，硅油棉球1袋，碘伏棉球2袋，器械盘3只，垫巾1块。</w:t>
            </w:r>
            <w:r>
              <w:rPr>
                <w:rFonts w:hint="eastAsia" w:ascii="仿宋" w:hAnsi="仿宋" w:eastAsia="仿宋" w:cs="仿宋"/>
                <w:color w:val="auto"/>
                <w:kern w:val="0"/>
                <w:szCs w:val="21"/>
              </w:rPr>
              <w:t>(备注：包内能提供不低于20ml的生理盐水或无菌水的注水器可作为优）</w:t>
            </w:r>
          </w:p>
        </w:tc>
        <w:tc>
          <w:tcPr>
            <w:tcW w:w="246"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只</w:t>
            </w:r>
          </w:p>
        </w:tc>
        <w:tc>
          <w:tcPr>
            <w:tcW w:w="263"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宋体"/>
                <w:color w:val="000000"/>
                <w:kern w:val="0"/>
                <w:sz w:val="21"/>
                <w:szCs w:val="21"/>
              </w:rPr>
              <w:t>10.6</w:t>
            </w:r>
          </w:p>
        </w:tc>
        <w:tc>
          <w:tcPr>
            <w:tcW w:w="381" w:type="pct"/>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Times New Roman"/>
                <w:color w:val="000000"/>
                <w:sz w:val="21"/>
                <w:szCs w:val="21"/>
              </w:rPr>
              <w:t>17940</w:t>
            </w:r>
          </w:p>
        </w:tc>
        <w:tc>
          <w:tcPr>
            <w:tcW w:w="31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rPr>
          <w:rFonts w:hint="default"/>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rPr>
          <w:rFonts w:hint="eastAsia"/>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05标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249" w:type="pct"/>
        <w:jc w:val="center"/>
        <w:tblLayout w:type="fixed"/>
        <w:tblCellMar>
          <w:top w:w="0" w:type="dxa"/>
          <w:left w:w="108" w:type="dxa"/>
          <w:bottom w:w="0" w:type="dxa"/>
          <w:right w:w="108" w:type="dxa"/>
        </w:tblCellMar>
      </w:tblPr>
      <w:tblGrid>
        <w:gridCol w:w="619"/>
        <w:gridCol w:w="900"/>
        <w:gridCol w:w="926"/>
        <w:gridCol w:w="1000"/>
        <w:gridCol w:w="825"/>
        <w:gridCol w:w="888"/>
        <w:gridCol w:w="1000"/>
        <w:gridCol w:w="1013"/>
        <w:gridCol w:w="2181"/>
        <w:gridCol w:w="662"/>
        <w:gridCol w:w="974"/>
        <w:gridCol w:w="1103"/>
        <w:gridCol w:w="1159"/>
        <w:gridCol w:w="950"/>
        <w:gridCol w:w="849"/>
      </w:tblGrid>
      <w:tr>
        <w:tblPrEx>
          <w:tblCellMar>
            <w:top w:w="0" w:type="dxa"/>
            <w:left w:w="108" w:type="dxa"/>
            <w:bottom w:w="0" w:type="dxa"/>
            <w:right w:w="108" w:type="dxa"/>
          </w:tblCellMar>
        </w:tblPrEx>
        <w:trPr>
          <w:trHeight w:val="876"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29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w:t>
            </w:r>
          </w:p>
          <w:p>
            <w:pPr>
              <w:widowControl/>
              <w:jc w:val="center"/>
              <w:rPr>
                <w:rFonts w:hint="eastAsia" w:ascii="仿宋" w:hAnsi="仿宋" w:eastAsia="仿宋" w:cs="宋体"/>
                <w:kern w:val="0"/>
                <w:sz w:val="21"/>
                <w:szCs w:val="21"/>
                <w:lang w:eastAsia="zh-CN"/>
              </w:rPr>
            </w:pPr>
            <w:r>
              <w:rPr>
                <w:rFonts w:hint="eastAsia" w:ascii="仿宋" w:hAnsi="仿宋" w:eastAsia="仿宋" w:cs="宋体"/>
                <w:kern w:val="0"/>
                <w:sz w:val="21"/>
                <w:szCs w:val="21"/>
                <w:lang w:val="en-US" w:eastAsia="zh-CN"/>
              </w:rPr>
              <w:t>名称</w:t>
            </w:r>
          </w:p>
        </w:tc>
        <w:tc>
          <w:tcPr>
            <w:tcW w:w="30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3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7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29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3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3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7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2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66"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9"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一次性灭菌型垫单</w:t>
            </w: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181"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妇检垫 60*70cm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rPr>
              <w:t>片</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宋体"/>
                <w:color w:val="000000"/>
                <w:kern w:val="0"/>
                <w:sz w:val="21"/>
                <w:szCs w:val="21"/>
              </w:rPr>
              <w:t>0.4</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Times New Roman"/>
                <w:color w:val="000000"/>
                <w:sz w:val="21"/>
                <w:szCs w:val="21"/>
              </w:rPr>
              <w:t>97200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181"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80*190cm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片</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2.56</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Times New Roman"/>
                <w:color w:val="000000"/>
                <w:sz w:val="21"/>
                <w:szCs w:val="21"/>
              </w:rPr>
              <w:t>28400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181"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60*150cm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片</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1.6</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Times New Roman"/>
                <w:color w:val="000000"/>
                <w:sz w:val="21"/>
                <w:szCs w:val="21"/>
              </w:rPr>
              <w:t>5760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181"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40*50cm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片</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宋体"/>
                <w:color w:val="000000"/>
                <w:kern w:val="0"/>
                <w:sz w:val="21"/>
                <w:szCs w:val="21"/>
              </w:rPr>
              <w:t>0.31</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Times New Roman"/>
                <w:color w:val="000000"/>
                <w:sz w:val="21"/>
                <w:szCs w:val="21"/>
              </w:rPr>
              <w:t>66000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0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95"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04"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95"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jc w:val="left"/>
        <w:rPr>
          <w:rFonts w:hint="eastAsia" w:ascii="仿宋" w:hAnsi="仿宋" w:eastAsia="仿宋"/>
          <w:b/>
          <w:kern w:val="0"/>
          <w:sz w:val="24"/>
          <w:lang w:val="zh-CN"/>
        </w:rPr>
      </w:pPr>
    </w:p>
    <w:p>
      <w:pPr>
        <w:snapToGrid w:val="0"/>
        <w:jc w:val="left"/>
        <w:rPr>
          <w:rFonts w:hint="eastAsia" w:ascii="仿宋" w:hAnsi="仿宋" w:eastAsia="仿宋"/>
          <w:b/>
          <w:kern w:val="0"/>
          <w:sz w:val="24"/>
          <w:lang w:val="zh-CN"/>
        </w:rPr>
      </w:pPr>
    </w:p>
    <w:p>
      <w:pPr>
        <w:snapToGrid w:val="0"/>
        <w:jc w:val="left"/>
        <w:rPr>
          <w:rFonts w:hint="eastAsia" w:ascii="仿宋" w:hAnsi="仿宋" w:eastAsia="仿宋" w:cs="仿宋"/>
          <w:sz w:val="24"/>
          <w:lang w:val="en-US" w:eastAsia="zh-CN"/>
        </w:rPr>
      </w:pPr>
      <w:r>
        <w:rPr>
          <w:rFonts w:hint="eastAsia" w:ascii="仿宋" w:hAnsi="仿宋" w:eastAsia="仿宋" w:cs="仿宋"/>
          <w:b w:val="0"/>
          <w:bCs/>
          <w:sz w:val="24"/>
        </w:rPr>
        <w:t xml:space="preserve">法定代表人或其授权代表签字（或盖章）：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日期：    年   月  </w:t>
      </w:r>
      <w:r>
        <w:rPr>
          <w:rFonts w:hint="eastAsia" w:ascii="仿宋" w:hAnsi="仿宋" w:eastAsia="仿宋" w:cs="仿宋"/>
          <w:b w:val="0"/>
          <w:bCs/>
          <w:sz w:val="24"/>
          <w:lang w:val="en-US" w:eastAsia="zh-CN"/>
        </w:rPr>
        <w:t xml:space="preserve"> 日</w:t>
      </w:r>
    </w:p>
    <w:p>
      <w:pPr>
        <w:rPr>
          <w:rFonts w:hint="eastAsia" w:ascii="仿宋" w:hAnsi="仿宋" w:eastAsia="仿宋" w:cs="仿宋"/>
          <w:sz w:val="24"/>
          <w:lang w:val="en-US" w:eastAsia="zh-CN"/>
        </w:rPr>
      </w:pPr>
    </w:p>
    <w:p>
      <w:pPr>
        <w:spacing w:line="400" w:lineRule="exact"/>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绍兴市人民医院护理类-导尿管类、导尿包类、垫单类耗材采购项目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绍兴市人民医院护理类-导尿管类、导尿包类、垫单类耗材采购项目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绍兴市人民医院护理类-导尿管类、导尿包类、垫单类耗材采购项目                   </w:t>
    </w:r>
    <w:r>
      <w:rPr>
        <w:rFonts w:hint="eastAsia"/>
      </w:rPr>
      <w:t>招标编号:</w:t>
    </w:r>
    <w:r>
      <w:t xml:space="preserve"> ZJXS</w:t>
    </w:r>
    <w:r>
      <w:rPr>
        <w:rFonts w:hint="eastAsia"/>
        <w:lang w:val="en-US" w:eastAsia="zh-CN"/>
      </w:rPr>
      <w:t>C</w:t>
    </w:r>
    <w:r>
      <w:t>-2021-</w:t>
    </w:r>
    <w:r>
      <w:rPr>
        <w:rFonts w:hint="eastAsia"/>
        <w:lang w:val="en-US" w:eastAsia="zh-CN"/>
      </w:rPr>
      <w:t>125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绍兴市人民医院护理类-导尿管类、导尿包类、垫单类耗材采购项目                                                                           </w:t>
    </w:r>
    <w:r>
      <w:rPr>
        <w:rFonts w:hint="eastAsia"/>
      </w:rPr>
      <w:t>招标编号:</w:t>
    </w:r>
    <w:r>
      <w:t xml:space="preserve"> ZJXS</w:t>
    </w:r>
    <w:r>
      <w:rPr>
        <w:rFonts w:hint="eastAsia"/>
        <w:lang w:val="en-US" w:eastAsia="zh-CN"/>
      </w:rPr>
      <w:t>C</w:t>
    </w:r>
    <w:r>
      <w:t>-2021-</w:t>
    </w:r>
    <w:r>
      <w:rPr>
        <w:rFonts w:hint="eastAsia"/>
        <w:lang w:val="en-US" w:eastAsia="zh-CN"/>
      </w:rPr>
      <w:t>125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绍兴市人民医院护理类-导尿管类、导尿包类、垫单类耗材采购项目                    </w:t>
    </w:r>
    <w:r>
      <w:rPr>
        <w:rFonts w:hint="eastAsia"/>
      </w:rPr>
      <w:t>招标编号:</w:t>
    </w:r>
    <w:r>
      <w:t xml:space="preserve"> ZJXS</w:t>
    </w:r>
    <w:r>
      <w:rPr>
        <w:rFonts w:hint="eastAsia"/>
        <w:lang w:val="en-US" w:eastAsia="zh-CN"/>
      </w:rPr>
      <w:t>C</w:t>
    </w:r>
    <w:r>
      <w:t>-2021-</w:t>
    </w:r>
    <w:r>
      <w:rPr>
        <w:rFonts w:hint="eastAsia"/>
        <w:lang w:val="en-US" w:eastAsia="zh-CN"/>
      </w:rPr>
      <w:t>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9B352B"/>
    <w:rsid w:val="03DA597A"/>
    <w:rsid w:val="03FB08B3"/>
    <w:rsid w:val="045A4101"/>
    <w:rsid w:val="05CA23B0"/>
    <w:rsid w:val="05D57D43"/>
    <w:rsid w:val="090E193F"/>
    <w:rsid w:val="098B54E5"/>
    <w:rsid w:val="0A2A233E"/>
    <w:rsid w:val="0A360C8C"/>
    <w:rsid w:val="0A5819C8"/>
    <w:rsid w:val="0A736BA0"/>
    <w:rsid w:val="0D935B75"/>
    <w:rsid w:val="0E04763A"/>
    <w:rsid w:val="0F4D6BE8"/>
    <w:rsid w:val="0F825E34"/>
    <w:rsid w:val="102D6D8C"/>
    <w:rsid w:val="108A584D"/>
    <w:rsid w:val="10D54539"/>
    <w:rsid w:val="12F636C2"/>
    <w:rsid w:val="19CB4EF3"/>
    <w:rsid w:val="1A465C99"/>
    <w:rsid w:val="1B2D39EA"/>
    <w:rsid w:val="1C0455BD"/>
    <w:rsid w:val="1C437687"/>
    <w:rsid w:val="1CD12094"/>
    <w:rsid w:val="1E282FCF"/>
    <w:rsid w:val="1E5B7F9A"/>
    <w:rsid w:val="1FEA1105"/>
    <w:rsid w:val="206311C1"/>
    <w:rsid w:val="209850D3"/>
    <w:rsid w:val="20F40D11"/>
    <w:rsid w:val="21335302"/>
    <w:rsid w:val="22767FB8"/>
    <w:rsid w:val="235C3A76"/>
    <w:rsid w:val="24F3085B"/>
    <w:rsid w:val="25513E86"/>
    <w:rsid w:val="25EB63FD"/>
    <w:rsid w:val="26321A29"/>
    <w:rsid w:val="27483DC1"/>
    <w:rsid w:val="28CF0993"/>
    <w:rsid w:val="298417E2"/>
    <w:rsid w:val="2A735FAF"/>
    <w:rsid w:val="2B1A583B"/>
    <w:rsid w:val="2B547467"/>
    <w:rsid w:val="31F17EB6"/>
    <w:rsid w:val="35626231"/>
    <w:rsid w:val="357F469A"/>
    <w:rsid w:val="360D6D47"/>
    <w:rsid w:val="379072A9"/>
    <w:rsid w:val="3A405C7B"/>
    <w:rsid w:val="3B62605C"/>
    <w:rsid w:val="3C30773C"/>
    <w:rsid w:val="3C9B5361"/>
    <w:rsid w:val="40F92C38"/>
    <w:rsid w:val="41DC2D21"/>
    <w:rsid w:val="41E37861"/>
    <w:rsid w:val="42345090"/>
    <w:rsid w:val="42D34B2D"/>
    <w:rsid w:val="42DA58EF"/>
    <w:rsid w:val="42F2004C"/>
    <w:rsid w:val="42FC5332"/>
    <w:rsid w:val="438B1109"/>
    <w:rsid w:val="449C4333"/>
    <w:rsid w:val="48730530"/>
    <w:rsid w:val="48DF137D"/>
    <w:rsid w:val="49FB55B2"/>
    <w:rsid w:val="4A8F44DC"/>
    <w:rsid w:val="506A1E6F"/>
    <w:rsid w:val="51492D6D"/>
    <w:rsid w:val="517662E3"/>
    <w:rsid w:val="51B939A4"/>
    <w:rsid w:val="558362CF"/>
    <w:rsid w:val="55BD38B0"/>
    <w:rsid w:val="57462FE6"/>
    <w:rsid w:val="59E807A2"/>
    <w:rsid w:val="5A79155C"/>
    <w:rsid w:val="5FD4704C"/>
    <w:rsid w:val="60F635C7"/>
    <w:rsid w:val="61DF02F6"/>
    <w:rsid w:val="62676378"/>
    <w:rsid w:val="63FB4E0D"/>
    <w:rsid w:val="64665646"/>
    <w:rsid w:val="64CB069D"/>
    <w:rsid w:val="65226E6F"/>
    <w:rsid w:val="68A3173F"/>
    <w:rsid w:val="69B24315"/>
    <w:rsid w:val="6C6829A9"/>
    <w:rsid w:val="6D3A22EB"/>
    <w:rsid w:val="6E7042B8"/>
    <w:rsid w:val="6FBA1ED4"/>
    <w:rsid w:val="708B3A0B"/>
    <w:rsid w:val="718916D4"/>
    <w:rsid w:val="723E5536"/>
    <w:rsid w:val="76835092"/>
    <w:rsid w:val="77651D23"/>
    <w:rsid w:val="79647116"/>
    <w:rsid w:val="7A4D5B16"/>
    <w:rsid w:val="7A631723"/>
    <w:rsid w:val="7A8227E7"/>
    <w:rsid w:val="7D0575EC"/>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0"/>
      <w:szCs w:val="20"/>
      <w:u w:val="none"/>
    </w:rPr>
  </w:style>
  <w:style w:type="character" w:customStyle="1" w:styleId="38">
    <w:name w:val="font7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0</TotalTime>
  <ScaleCrop>false</ScaleCrop>
  <LinksUpToDate>false</LinksUpToDate>
  <CharactersWithSpaces>32567</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2021-11-26T06:38:28Z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354FF745688942378EDEF6D75F666014</vt:lpwstr>
  </property>
</Properties>
</file>