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keepNext w:val="0"/>
        <w:keepLines w:val="0"/>
        <w:pageBreakBefore w:val="0"/>
        <w:widowControl w:val="0"/>
        <w:kinsoku/>
        <w:wordWrap/>
        <w:overflowPunct/>
        <w:topLinePunct w:val="0"/>
        <w:autoSpaceDE/>
        <w:autoSpaceDN/>
        <w:bidi w:val="0"/>
        <w:adjustRightInd/>
        <w:snapToGrid/>
        <w:spacing w:before="313" w:beforeLines="100"/>
        <w:ind w:left="0" w:leftChars="0" w:firstLine="0" w:firstLineChars="0"/>
        <w:jc w:val="center"/>
        <w:textAlignment w:val="auto"/>
        <w:rPr>
          <w:rFonts w:hint="eastAsia" w:ascii="仿宋" w:hAnsi="仿宋" w:eastAsia="仿宋" w:cs="仿宋"/>
          <w:b/>
          <w:color w:val="auto"/>
          <w:sz w:val="52"/>
          <w:szCs w:val="52"/>
          <w:lang w:val="en-US" w:eastAsia="zh-CN"/>
        </w:rPr>
      </w:pPr>
      <w:r>
        <w:rPr>
          <w:rFonts w:hint="eastAsia" w:ascii="仿宋" w:hAnsi="仿宋" w:eastAsia="仿宋" w:cs="仿宋"/>
          <w:b/>
          <w:color w:val="auto"/>
          <w:sz w:val="52"/>
          <w:szCs w:val="52"/>
          <w:lang w:val="en-US" w:eastAsia="zh-CN"/>
        </w:rPr>
        <w:t>绍兴市人民医院2021年度检验检测试剂</w:t>
      </w:r>
    </w:p>
    <w:p>
      <w:pPr>
        <w:pStyle w:val="35"/>
        <w:ind w:left="0" w:leftChars="0" w:firstLine="0" w:firstLineChars="0"/>
        <w:jc w:val="center"/>
        <w:rPr>
          <w:rFonts w:hint="eastAsia" w:ascii="仿宋" w:hAnsi="仿宋" w:eastAsia="仿宋" w:cs="仿宋"/>
          <w:color w:val="auto"/>
          <w:sz w:val="52"/>
          <w:szCs w:val="48"/>
          <w:lang w:val="en-US" w:eastAsia="zh-CN"/>
        </w:rPr>
      </w:pPr>
      <w:r>
        <w:rPr>
          <w:rFonts w:hint="eastAsia" w:ascii="仿宋" w:hAnsi="仿宋" w:eastAsia="仿宋" w:cs="仿宋"/>
          <w:b/>
          <w:color w:val="auto"/>
          <w:sz w:val="52"/>
          <w:szCs w:val="52"/>
          <w:lang w:val="en-US" w:eastAsia="zh-CN"/>
        </w:rPr>
        <w:t>供货项目（四）</w:t>
      </w:r>
    </w:p>
    <w:p>
      <w:pPr>
        <w:rPr>
          <w:rFonts w:hint="eastAsia" w:ascii="仿宋" w:hAnsi="仿宋" w:eastAsia="仿宋" w:cs="仿宋"/>
          <w:color w:val="auto"/>
          <w:sz w:val="36"/>
          <w:szCs w:val="36"/>
        </w:rPr>
      </w:pPr>
    </w:p>
    <w:p>
      <w:pPr>
        <w:rPr>
          <w:rFonts w:hint="eastAsia" w:ascii="仿宋" w:hAnsi="仿宋" w:eastAsia="仿宋" w:cs="仿宋"/>
          <w:color w:val="auto"/>
          <w:sz w:val="56"/>
          <w:szCs w:val="56"/>
        </w:rPr>
      </w:pPr>
    </w:p>
    <w:p>
      <w:pPr>
        <w:rPr>
          <w:rFonts w:hint="eastAsia" w:ascii="仿宋" w:hAnsi="仿宋" w:eastAsia="仿宋" w:cs="仿宋"/>
          <w:color w:val="auto"/>
          <w:sz w:val="36"/>
          <w:szCs w:val="36"/>
        </w:rPr>
      </w:pPr>
    </w:p>
    <w:p>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采</w:t>
      </w:r>
    </w:p>
    <w:p>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购</w:t>
      </w:r>
    </w:p>
    <w:p>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文</w:t>
      </w:r>
    </w:p>
    <w:p>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件</w:t>
      </w:r>
    </w:p>
    <w:p>
      <w:pPr>
        <w:rPr>
          <w:rFonts w:hint="eastAsia" w:ascii="仿宋" w:hAnsi="仿宋" w:eastAsia="仿宋" w:cs="仿宋"/>
          <w:b/>
          <w:bCs/>
          <w:color w:val="auto"/>
          <w:sz w:val="36"/>
          <w:szCs w:val="36"/>
        </w:rPr>
      </w:pPr>
    </w:p>
    <w:p>
      <w:pPr>
        <w:rPr>
          <w:rFonts w:hint="eastAsia" w:ascii="仿宋" w:hAnsi="仿宋" w:eastAsia="仿宋" w:cs="仿宋"/>
          <w:color w:val="auto"/>
          <w:sz w:val="36"/>
          <w:szCs w:val="36"/>
        </w:rPr>
      </w:pPr>
      <w:bookmarkStart w:id="54" w:name="_GoBack"/>
      <w:bookmarkEnd w:id="54"/>
    </w:p>
    <w:p>
      <w:pPr>
        <w:rPr>
          <w:rFonts w:hint="eastAsia" w:ascii="仿宋" w:hAnsi="仿宋" w:eastAsia="仿宋" w:cs="仿宋"/>
          <w:color w:val="auto"/>
          <w:sz w:val="36"/>
          <w:szCs w:val="36"/>
        </w:rPr>
      </w:pPr>
    </w:p>
    <w:tbl>
      <w:tblPr>
        <w:tblStyle w:val="22"/>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sz w:val="28"/>
              </w:rPr>
            </w:pP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项</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目</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编</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color w:val="auto"/>
                <w:sz w:val="28"/>
                <w:u w:val="none"/>
                <w:lang w:val="en-US" w:eastAsia="zh-CN"/>
              </w:rPr>
            </w:pPr>
            <w:r>
              <w:rPr>
                <w:rFonts w:hint="eastAsia" w:ascii="仿宋" w:hAnsi="仿宋" w:eastAsia="仿宋" w:cs="仿宋"/>
                <w:color w:val="auto"/>
                <w:sz w:val="28"/>
                <w:u w:val="none"/>
                <w:lang w:eastAsia="zh-CN"/>
              </w:rPr>
              <w:t>ZJXS</w:t>
            </w:r>
            <w:r>
              <w:rPr>
                <w:rFonts w:hint="eastAsia" w:ascii="仿宋" w:hAnsi="仿宋" w:eastAsia="仿宋" w:cs="仿宋"/>
                <w:color w:val="auto"/>
                <w:sz w:val="28"/>
                <w:u w:val="none"/>
                <w:lang w:val="en-US" w:eastAsia="zh-CN"/>
              </w:rPr>
              <w:t>C</w:t>
            </w:r>
            <w:r>
              <w:rPr>
                <w:rFonts w:hint="eastAsia" w:ascii="仿宋" w:hAnsi="仿宋" w:eastAsia="仿宋" w:cs="仿宋"/>
                <w:color w:val="auto"/>
                <w:sz w:val="28"/>
                <w:u w:val="none"/>
                <w:lang w:eastAsia="zh-CN"/>
              </w:rPr>
              <w:t>-2021-</w:t>
            </w:r>
            <w:r>
              <w:rPr>
                <w:rFonts w:hint="eastAsia" w:ascii="仿宋" w:hAnsi="仿宋" w:eastAsia="仿宋" w:cs="仿宋"/>
                <w:color w:val="auto"/>
                <w:sz w:val="28"/>
                <w:u w:val="none"/>
                <w:lang w:val="en-US" w:eastAsia="zh-CN"/>
              </w:rPr>
              <w:t>062</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sz w:val="28"/>
              </w:rPr>
            </w:pP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采</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购</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单</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color w:val="auto"/>
                <w:sz w:val="28"/>
              </w:rPr>
            </w:pPr>
            <w:r>
              <w:rPr>
                <w:rFonts w:hint="eastAsia" w:ascii="仿宋" w:hAnsi="仿宋" w:eastAsia="仿宋" w:cs="仿宋"/>
                <w:color w:val="auto"/>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color w:val="auto"/>
                <w:sz w:val="28"/>
              </w:rPr>
            </w:pP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color w:val="auto"/>
                <w:sz w:val="28"/>
              </w:rPr>
            </w:pPr>
            <w:r>
              <w:rPr>
                <w:rFonts w:hint="eastAsia" w:ascii="仿宋" w:hAnsi="仿宋" w:eastAsia="仿宋" w:cs="仿宋"/>
                <w:color w:val="auto"/>
                <w:sz w:val="28"/>
                <w:szCs w:val="28"/>
              </w:rPr>
              <w:t>浙江翔实建设项目管理有限公司</w:t>
            </w:r>
          </w:p>
        </w:tc>
      </w:tr>
    </w:tbl>
    <w:p>
      <w:pPr>
        <w:jc w:val="center"/>
        <w:rPr>
          <w:rFonts w:hint="eastAsia" w:ascii="仿宋" w:hAnsi="仿宋" w:eastAsia="仿宋" w:cs="仿宋"/>
          <w:color w:val="auto"/>
          <w:sz w:val="28"/>
        </w:rPr>
      </w:pPr>
      <w:r>
        <w:rPr>
          <w:rFonts w:hint="eastAsia" w:ascii="仿宋" w:hAnsi="仿宋" w:eastAsia="仿宋" w:cs="仿宋"/>
          <w:color w:val="auto"/>
          <w:sz w:val="28"/>
          <w:u w:val="single" w:color="auto"/>
          <w:lang w:val="en-US" w:eastAsia="zh-CN"/>
        </w:rPr>
        <w:t>2021</w:t>
      </w:r>
      <w:r>
        <w:rPr>
          <w:rFonts w:hint="eastAsia" w:ascii="仿宋" w:hAnsi="仿宋" w:eastAsia="仿宋" w:cs="仿宋"/>
          <w:color w:val="auto"/>
          <w:sz w:val="28"/>
        </w:rPr>
        <w:t>年</w:t>
      </w:r>
      <w:r>
        <w:rPr>
          <w:rFonts w:hint="eastAsia" w:ascii="仿宋" w:hAnsi="仿宋" w:eastAsia="仿宋" w:cs="仿宋"/>
          <w:color w:val="auto"/>
          <w:sz w:val="28"/>
          <w:u w:val="single"/>
          <w:lang w:val="en-US" w:eastAsia="zh-CN"/>
        </w:rPr>
        <w:t>9</w:t>
      </w:r>
      <w:r>
        <w:rPr>
          <w:rFonts w:hint="eastAsia" w:ascii="仿宋" w:hAnsi="仿宋" w:eastAsia="仿宋" w:cs="仿宋"/>
          <w:color w:val="auto"/>
          <w:sz w:val="28"/>
        </w:rPr>
        <w:t>月</w:t>
      </w:r>
    </w:p>
    <w:p>
      <w:pPr>
        <w:rPr>
          <w:rFonts w:hint="eastAsia" w:ascii="仿宋" w:hAnsi="仿宋" w:eastAsia="仿宋" w:cs="仿宋"/>
          <w:color w:val="auto"/>
          <w:sz w:val="28"/>
        </w:rPr>
      </w:pPr>
    </w:p>
    <w:p>
      <w:pPr>
        <w:rPr>
          <w:rFonts w:hint="eastAsia" w:ascii="仿宋" w:hAnsi="仿宋" w:eastAsia="仿宋" w:cs="仿宋"/>
          <w:color w:val="auto"/>
          <w:sz w:val="28"/>
        </w:rPr>
      </w:pPr>
    </w:p>
    <w:p>
      <w:pPr>
        <w:jc w:val="center"/>
        <w:rPr>
          <w:rFonts w:hint="eastAsia" w:ascii="仿宋" w:hAnsi="仿宋" w:eastAsia="仿宋" w:cs="仿宋"/>
          <w:b/>
          <w:color w:val="auto"/>
          <w:sz w:val="44"/>
          <w:szCs w:val="44"/>
        </w:rPr>
        <w:sectPr>
          <w:headerReference r:id="rId6" w:type="first"/>
          <w:headerReference r:id="rId5" w:type="default"/>
          <w:footerReference r:id="rId7" w:type="even"/>
          <w:pgSz w:w="11907" w:h="16840"/>
          <w:pgMar w:top="1417" w:right="1417" w:bottom="1417" w:left="1417" w:header="850" w:footer="850" w:gutter="0"/>
          <w:cols w:space="0" w:num="1"/>
          <w:titlePg/>
          <w:rtlGutter w:val="0"/>
          <w:docGrid w:type="lines" w:linePitch="312" w:charSpace="0"/>
        </w:sectPr>
      </w:pPr>
    </w:p>
    <w:p>
      <w:pPr>
        <w:jc w:val="center"/>
        <w:rPr>
          <w:rFonts w:hint="eastAsia" w:ascii="仿宋" w:hAnsi="仿宋" w:eastAsia="仿宋" w:cs="仿宋"/>
          <w:b/>
          <w:color w:val="auto"/>
          <w:sz w:val="44"/>
          <w:szCs w:val="44"/>
        </w:rPr>
      </w:pPr>
    </w:p>
    <w:p>
      <w:pPr>
        <w:jc w:val="center"/>
        <w:rPr>
          <w:rFonts w:hint="eastAsia" w:ascii="仿宋" w:hAnsi="仿宋" w:eastAsia="仿宋" w:cs="仿宋"/>
          <w:color w:val="auto"/>
          <w:sz w:val="32"/>
          <w:szCs w:val="21"/>
        </w:rPr>
      </w:pPr>
      <w:r>
        <w:rPr>
          <w:rFonts w:hint="eastAsia" w:ascii="仿宋" w:hAnsi="仿宋" w:eastAsia="仿宋" w:cs="仿宋"/>
          <w:b/>
          <w:color w:val="auto"/>
          <w:sz w:val="48"/>
          <w:szCs w:val="48"/>
        </w:rPr>
        <w:t>目</w:t>
      </w:r>
      <w:r>
        <w:rPr>
          <w:rFonts w:hint="eastAsia" w:ascii="仿宋" w:hAnsi="仿宋" w:eastAsia="仿宋" w:cs="仿宋"/>
          <w:b/>
          <w:color w:val="auto"/>
          <w:sz w:val="48"/>
          <w:szCs w:val="48"/>
          <w:lang w:val="en-US" w:eastAsia="zh-CN"/>
        </w:rPr>
        <w:t xml:space="preserve"> </w:t>
      </w:r>
      <w:r>
        <w:rPr>
          <w:rFonts w:hint="eastAsia" w:ascii="仿宋" w:hAnsi="仿宋" w:eastAsia="仿宋" w:cs="仿宋"/>
          <w:b/>
          <w:color w:val="auto"/>
          <w:sz w:val="48"/>
          <w:szCs w:val="48"/>
        </w:rPr>
        <w:t>录</w:t>
      </w:r>
    </w:p>
    <w:p>
      <w:pPr>
        <w:jc w:val="center"/>
        <w:rPr>
          <w:rFonts w:hint="eastAsia" w:ascii="仿宋" w:hAnsi="仿宋" w:eastAsia="仿宋" w:cs="仿宋"/>
          <w:b/>
          <w:color w:val="auto"/>
          <w:sz w:val="44"/>
          <w:szCs w:val="44"/>
        </w:rPr>
      </w:pP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"1-2" \h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"_Toc643610525"</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第一章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_Toc643610525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"_Toc643610526"</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第二章  供应商须知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_Toc643610526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"_Toc643610527"</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一、前附表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_Toc643610527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"_Toc643610528"</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二、采购文件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_Toc643610528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"_Toc643610529"</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三、投标文件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_Toc643610529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"_Toc643610530"</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四、开标评标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_Toc643610530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"_Toc643610531"</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五、合同签订及履约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_Toc643610531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"_Toc643610532"</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_Toc643610532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"_Toc643610535"</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第四章  拟签订合同的主要条款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_Toc643610535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"_Toc643610536"</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第五章  评标办法及标准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_Toc643610536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"_Toc643610537"</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第六章  投标文件格式附件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_Toc643610537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"_Toc643610538"</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第七章  询问、质疑及投诉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_Toc643610538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"_Toc643610539"</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一、供应商询问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_Toc643610539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"_Toc643610540"</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二、供应商质疑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_Toc643610540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"_Toc643610541"</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三、供应商投诉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_Toc643610541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rPr>
          <w:rFonts w:hint="eastAsia" w:ascii="仿宋" w:hAnsi="仿宋" w:eastAsia="仿宋" w:cs="仿宋"/>
          <w:color w:val="auto"/>
        </w:rPr>
      </w:pPr>
    </w:p>
    <w:p>
      <w:pPr>
        <w:pStyle w:val="2"/>
        <w:rPr>
          <w:rFonts w:hint="eastAsia" w:ascii="仿宋" w:hAnsi="仿宋" w:eastAsia="仿宋" w:cs="仿宋"/>
          <w:color w:val="auto"/>
        </w:rPr>
        <w:sectPr>
          <w:headerReference r:id="rId8" w:type="first"/>
          <w:footerReference r:id="rId10" w:type="first"/>
          <w:footerReference r:id="rId9" w:type="default"/>
          <w:pgSz w:w="11907" w:h="16840"/>
          <w:pgMar w:top="1417" w:right="1417" w:bottom="1417" w:left="1417" w:header="850" w:footer="850" w:gutter="0"/>
          <w:pgNumType w:fmt="decimal"/>
          <w:cols w:space="0" w:num="1"/>
          <w:titlePg/>
          <w:rtlGutter w:val="0"/>
          <w:docGrid w:type="lines" w:linePitch="312" w:charSpace="0"/>
        </w:sectPr>
      </w:pPr>
      <w:bookmarkStart w:id="0" w:name="_Toc643610525"/>
    </w:p>
    <w:p>
      <w:pPr>
        <w:pStyle w:val="2"/>
        <w:rPr>
          <w:rFonts w:hint="eastAsia" w:ascii="仿宋" w:hAnsi="仿宋" w:eastAsia="仿宋" w:cs="仿宋"/>
          <w:color w:val="auto"/>
        </w:rPr>
      </w:pPr>
      <w:r>
        <w:rPr>
          <w:rFonts w:hint="eastAsia" w:ascii="仿宋" w:hAnsi="仿宋" w:eastAsia="仿宋" w:cs="仿宋"/>
          <w:color w:val="auto"/>
        </w:rPr>
        <w:t>第一章  采购公告</w:t>
      </w:r>
      <w:bookmarkEnd w:id="0"/>
    </w:p>
    <w:p>
      <w:pPr>
        <w:spacing w:line="360" w:lineRule="auto"/>
        <w:ind w:firstLine="482" w:firstLineChars="200"/>
        <w:rPr>
          <w:rFonts w:hint="eastAsia" w:ascii="仿宋" w:hAnsi="仿宋" w:eastAsia="仿宋" w:cs="仿宋"/>
          <w:bCs/>
          <w:color w:val="auto"/>
          <w:sz w:val="24"/>
        </w:rPr>
      </w:pPr>
      <w:r>
        <w:rPr>
          <w:rFonts w:hint="eastAsia" w:ascii="仿宋" w:hAnsi="仿宋" w:eastAsia="仿宋" w:cs="仿宋"/>
          <w:b/>
          <w:bCs w:val="0"/>
          <w:color w:val="auto"/>
          <w:sz w:val="24"/>
          <w:u w:val="single"/>
          <w:lang w:val="en-US" w:eastAsia="zh-CN"/>
        </w:rPr>
        <w:t>浙江翔实建设项目管理有限公司</w:t>
      </w:r>
      <w:r>
        <w:rPr>
          <w:rFonts w:hint="eastAsia" w:ascii="仿宋" w:hAnsi="仿宋" w:eastAsia="仿宋" w:cs="仿宋"/>
          <w:bCs/>
          <w:color w:val="auto"/>
          <w:sz w:val="24"/>
        </w:rPr>
        <w:t>受</w:t>
      </w:r>
      <w:r>
        <w:rPr>
          <w:rFonts w:hint="eastAsia" w:ascii="仿宋" w:hAnsi="仿宋" w:eastAsia="仿宋" w:cs="仿宋"/>
          <w:b/>
          <w:bCs w:val="0"/>
          <w:color w:val="auto"/>
          <w:sz w:val="24"/>
          <w:u w:val="single"/>
          <w:lang w:val="en-US" w:eastAsia="zh-CN"/>
        </w:rPr>
        <w:t>绍兴市人民医院</w:t>
      </w:r>
      <w:r>
        <w:rPr>
          <w:rFonts w:hint="eastAsia" w:ascii="仿宋" w:hAnsi="仿宋" w:eastAsia="仿宋" w:cs="仿宋"/>
          <w:bCs/>
          <w:color w:val="auto"/>
          <w:sz w:val="24"/>
        </w:rPr>
        <w:t>委托，就下列项目进行</w:t>
      </w:r>
      <w:r>
        <w:rPr>
          <w:rFonts w:hint="eastAsia" w:ascii="仿宋" w:hAnsi="仿宋" w:eastAsia="仿宋" w:cs="仿宋"/>
          <w:b/>
          <w:bCs w:val="0"/>
          <w:color w:val="auto"/>
          <w:sz w:val="24"/>
          <w:u w:val="single"/>
        </w:rPr>
        <w:t>公开招标</w:t>
      </w:r>
      <w:r>
        <w:rPr>
          <w:rFonts w:hint="eastAsia" w:ascii="仿宋" w:hAnsi="仿宋" w:eastAsia="仿宋" w:cs="仿宋"/>
          <w:bCs/>
          <w:color w:val="auto"/>
          <w:sz w:val="24"/>
        </w:rPr>
        <w:t>，现将有关事项公告如下：</w:t>
      </w:r>
    </w:p>
    <w:p>
      <w:pPr>
        <w:numPr>
          <w:ilvl w:val="0"/>
          <w:numId w:val="4"/>
        </w:numPr>
        <w:spacing w:line="360" w:lineRule="auto"/>
        <w:rPr>
          <w:rFonts w:hint="eastAsia" w:ascii="仿宋" w:hAnsi="仿宋" w:eastAsia="仿宋" w:cs="仿宋"/>
          <w:bCs/>
          <w:color w:val="auto"/>
          <w:sz w:val="24"/>
        </w:rPr>
      </w:pPr>
      <w:r>
        <w:rPr>
          <w:rFonts w:hint="eastAsia" w:ascii="仿宋" w:hAnsi="仿宋" w:eastAsia="仿宋" w:cs="仿宋"/>
          <w:b/>
          <w:bCs/>
          <w:color w:val="auto"/>
          <w:sz w:val="24"/>
        </w:rPr>
        <w:t>项目编号：</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eastAsia="zh-CN"/>
        </w:rPr>
        <w:t>ZJXS</w:t>
      </w:r>
      <w:r>
        <w:rPr>
          <w:rFonts w:hint="eastAsia" w:ascii="仿宋" w:hAnsi="仿宋" w:eastAsia="仿宋" w:cs="仿宋"/>
          <w:bCs/>
          <w:color w:val="auto"/>
          <w:sz w:val="24"/>
          <w:u w:val="single"/>
          <w:lang w:val="en-US" w:eastAsia="zh-CN"/>
        </w:rPr>
        <w:t>C</w:t>
      </w:r>
      <w:r>
        <w:rPr>
          <w:rFonts w:hint="eastAsia" w:ascii="仿宋" w:hAnsi="仿宋" w:eastAsia="仿宋" w:cs="仿宋"/>
          <w:bCs/>
          <w:color w:val="auto"/>
          <w:sz w:val="24"/>
          <w:u w:val="single"/>
          <w:lang w:eastAsia="zh-CN"/>
        </w:rPr>
        <w:t>-2021-0</w:t>
      </w:r>
      <w:r>
        <w:rPr>
          <w:rFonts w:hint="eastAsia" w:ascii="仿宋" w:hAnsi="仿宋" w:eastAsia="仿宋" w:cs="仿宋"/>
          <w:bCs/>
          <w:color w:val="auto"/>
          <w:sz w:val="24"/>
          <w:u w:val="single"/>
          <w:lang w:val="en-US" w:eastAsia="zh-CN"/>
        </w:rPr>
        <w:t>62</w:t>
      </w:r>
      <w:r>
        <w:rPr>
          <w:rFonts w:hint="eastAsia" w:ascii="仿宋" w:hAnsi="仿宋" w:eastAsia="仿宋" w:cs="仿宋"/>
          <w:bCs/>
          <w:color w:val="auto"/>
          <w:sz w:val="24"/>
          <w:u w:val="single"/>
        </w:rPr>
        <w:t xml:space="preserve"> </w:t>
      </w:r>
    </w:p>
    <w:p>
      <w:pPr>
        <w:numPr>
          <w:ilvl w:val="0"/>
          <w:numId w:val="4"/>
        </w:numPr>
        <w:spacing w:line="360" w:lineRule="auto"/>
        <w:rPr>
          <w:rFonts w:hint="eastAsia" w:ascii="仿宋" w:hAnsi="仿宋" w:eastAsia="仿宋" w:cs="仿宋"/>
          <w:bCs/>
          <w:color w:val="auto"/>
          <w:sz w:val="24"/>
        </w:rPr>
      </w:pPr>
      <w:r>
        <w:rPr>
          <w:rFonts w:hint="eastAsia" w:ascii="仿宋" w:hAnsi="仿宋" w:eastAsia="仿宋" w:cs="仿宋"/>
          <w:b/>
          <w:bCs/>
          <w:color w:val="auto"/>
          <w:sz w:val="24"/>
        </w:rPr>
        <w:t>采购组织类型：</w:t>
      </w:r>
      <w:r>
        <w:rPr>
          <w:rFonts w:hint="eastAsia" w:ascii="仿宋" w:hAnsi="仿宋" w:eastAsia="仿宋" w:cs="仿宋"/>
          <w:bCs/>
          <w:color w:val="auto"/>
          <w:sz w:val="24"/>
          <w:u w:val="single"/>
        </w:rPr>
        <w:t xml:space="preserve"> 委托代理 </w:t>
      </w:r>
      <w:r>
        <w:rPr>
          <w:rFonts w:hint="eastAsia" w:ascii="仿宋" w:hAnsi="仿宋" w:eastAsia="仿宋" w:cs="仿宋"/>
          <w:bCs/>
          <w:color w:val="auto"/>
          <w:sz w:val="24"/>
        </w:rPr>
        <w:t xml:space="preserve">           </w:t>
      </w:r>
      <w:r>
        <w:rPr>
          <w:rFonts w:hint="eastAsia" w:ascii="仿宋" w:hAnsi="仿宋" w:eastAsia="仿宋" w:cs="仿宋"/>
          <w:b/>
          <w:bCs/>
          <w:color w:val="auto"/>
          <w:sz w:val="24"/>
        </w:rPr>
        <w:t>采购类别：</w:t>
      </w:r>
      <w:r>
        <w:rPr>
          <w:rFonts w:hint="eastAsia" w:ascii="仿宋" w:hAnsi="仿宋" w:eastAsia="仿宋" w:cs="仿宋"/>
          <w:b/>
          <w:bCs/>
          <w:color w:val="auto"/>
          <w:sz w:val="24"/>
          <w:u w:val="single"/>
        </w:rPr>
        <w:t xml:space="preserve">  </w:t>
      </w:r>
      <w:r>
        <w:rPr>
          <w:rFonts w:hint="eastAsia" w:ascii="仿宋" w:hAnsi="仿宋" w:eastAsia="仿宋" w:cs="仿宋"/>
          <w:color w:val="auto"/>
          <w:sz w:val="24"/>
          <w:u w:val="single"/>
        </w:rPr>
        <w:t xml:space="preserve">货物  </w:t>
      </w:r>
    </w:p>
    <w:p>
      <w:pPr>
        <w:numPr>
          <w:ilvl w:val="0"/>
          <w:numId w:val="4"/>
        </w:numPr>
        <w:spacing w:line="360" w:lineRule="auto"/>
        <w:rPr>
          <w:rFonts w:hint="eastAsia" w:ascii="仿宋" w:hAnsi="仿宋" w:eastAsia="仿宋" w:cs="仿宋"/>
          <w:bCs/>
          <w:color w:val="auto"/>
          <w:sz w:val="24"/>
        </w:rPr>
      </w:pPr>
      <w:r>
        <w:rPr>
          <w:rFonts w:hint="eastAsia" w:ascii="仿宋" w:hAnsi="仿宋" w:eastAsia="仿宋" w:cs="仿宋"/>
          <w:b/>
          <w:bCs/>
          <w:color w:val="auto"/>
          <w:sz w:val="24"/>
        </w:rPr>
        <w:t>项目概况：</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4889"/>
        <w:gridCol w:w="3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sz w:val="21"/>
                <w:szCs w:val="21"/>
              </w:rPr>
            </w:pPr>
            <w:r>
              <w:rPr>
                <w:rFonts w:hint="eastAsia" w:ascii="仿宋" w:hAnsi="仿宋" w:eastAsia="仿宋" w:cs="仿宋"/>
                <w:b/>
                <w:bCs w:val="0"/>
                <w:color w:val="auto"/>
                <w:sz w:val="21"/>
                <w:szCs w:val="21"/>
              </w:rPr>
              <w:t>标段编号</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sz w:val="21"/>
                <w:szCs w:val="21"/>
              </w:rPr>
            </w:pPr>
            <w:r>
              <w:rPr>
                <w:rFonts w:hint="eastAsia" w:ascii="仿宋" w:hAnsi="仿宋" w:eastAsia="仿宋" w:cs="仿宋"/>
                <w:b/>
                <w:bCs w:val="0"/>
                <w:color w:val="auto"/>
                <w:sz w:val="21"/>
                <w:szCs w:val="21"/>
              </w:rPr>
              <w:t>标段名称</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sz w:val="21"/>
                <w:szCs w:val="21"/>
              </w:rPr>
            </w:pPr>
            <w:r>
              <w:rPr>
                <w:rFonts w:hint="eastAsia" w:ascii="仿宋" w:hAnsi="仿宋" w:eastAsia="仿宋" w:cs="仿宋"/>
                <w:b/>
                <w:bCs w:val="0"/>
                <w:color w:val="auto"/>
                <w:sz w:val="21"/>
                <w:szCs w:val="21"/>
              </w:rPr>
              <w:t>预算金额或上限价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sz w:val="21"/>
                <w:szCs w:val="21"/>
              </w:rPr>
            </w:pPr>
            <w:r>
              <w:rPr>
                <w:rFonts w:hint="eastAsia" w:ascii="仿宋" w:hAnsi="仿宋" w:eastAsia="仿宋" w:cs="仿宋"/>
                <w:b/>
                <w:bCs w:val="0"/>
                <w:color w:val="auto"/>
                <w:sz w:val="21"/>
                <w:szCs w:val="21"/>
              </w:rPr>
              <w:t>（单位：人民币元/2年）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kern w:val="2"/>
                <w:sz w:val="21"/>
                <w:szCs w:val="21"/>
                <w:lang w:val="en-US" w:eastAsia="zh-CN" w:bidi="ar-SA"/>
              </w:rPr>
            </w:pPr>
            <w:r>
              <w:rPr>
                <w:rFonts w:hint="eastAsia" w:ascii="仿宋" w:hAnsi="仿宋" w:eastAsia="仿宋" w:cs="仿宋"/>
                <w:b w:val="0"/>
                <w:bCs/>
                <w:color w:val="auto"/>
                <w:sz w:val="21"/>
                <w:szCs w:val="21"/>
                <w:lang w:val="en-US"/>
              </w:rPr>
              <w:t>凝血功能检测相关试剂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￥7403224.23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02</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自身免疫抗体发光检测试剂、EB病毒抗体检测试剂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￥1383951</w:t>
            </w:r>
            <w:r>
              <w:rPr>
                <w:rFonts w:hint="eastAsia" w:ascii="仿宋" w:hAnsi="仿宋" w:eastAsia="仿宋" w:cs="仿宋"/>
                <w:b w:val="0"/>
                <w:bCs/>
                <w:color w:val="auto"/>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03</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lang w:val="en-US"/>
              </w:rPr>
            </w:pPr>
            <w:r>
              <w:rPr>
                <w:rFonts w:hint="eastAsia" w:ascii="仿宋" w:hAnsi="仿宋" w:eastAsia="仿宋" w:cs="仿宋"/>
                <w:b w:val="0"/>
                <w:bCs/>
                <w:color w:val="auto"/>
                <w:sz w:val="21"/>
                <w:szCs w:val="21"/>
                <w:lang w:val="en-US"/>
              </w:rPr>
              <w:t>自身免疫抗体膜条及荧光检测试剂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2"/>
                <w:sz w:val="21"/>
                <w:szCs w:val="21"/>
                <w:u w:val="none"/>
                <w:lang w:val="en-US" w:eastAsia="zh-CN" w:bidi="ar-SA"/>
              </w:rPr>
            </w:pPr>
            <w:r>
              <w:rPr>
                <w:rFonts w:hint="eastAsia" w:ascii="仿宋" w:hAnsi="仿宋" w:eastAsia="仿宋" w:cs="仿宋"/>
                <w:b w:val="0"/>
                <w:bCs/>
                <w:color w:val="auto"/>
                <w:sz w:val="21"/>
                <w:szCs w:val="21"/>
              </w:rPr>
              <w:t>￥3097828.2</w:t>
            </w:r>
            <w:r>
              <w:rPr>
                <w:rFonts w:hint="eastAsia" w:ascii="仿宋" w:hAnsi="仿宋" w:eastAsia="仿宋" w:cs="仿宋"/>
                <w:b w:val="0"/>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04</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kern w:val="2"/>
                <w:sz w:val="21"/>
                <w:szCs w:val="21"/>
                <w:lang w:val="en-US" w:eastAsia="zh-CN" w:bidi="ar-SA"/>
              </w:rPr>
            </w:pPr>
            <w:r>
              <w:rPr>
                <w:rFonts w:hint="eastAsia" w:ascii="仿宋" w:hAnsi="仿宋" w:eastAsia="仿宋" w:cs="仿宋"/>
                <w:b w:val="0"/>
                <w:bCs/>
                <w:color w:val="auto"/>
                <w:sz w:val="21"/>
                <w:szCs w:val="21"/>
                <w:lang w:val="en-US"/>
              </w:rPr>
              <w:t>血气分析及代谢产物检测</w:t>
            </w:r>
            <w:r>
              <w:rPr>
                <w:rFonts w:hint="eastAsia" w:ascii="仿宋" w:hAnsi="仿宋" w:eastAsia="仿宋" w:cs="仿宋"/>
                <w:b w:val="0"/>
                <w:bCs/>
                <w:color w:val="auto"/>
                <w:sz w:val="21"/>
                <w:szCs w:val="21"/>
                <w:lang w:val="en-US" w:eastAsia="zh-CN"/>
              </w:rPr>
              <w:t>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仿宋" w:hAnsi="仿宋" w:eastAsia="仿宋" w:cs="仿宋"/>
                <w:b w:val="0"/>
                <w:bCs/>
                <w:color w:val="auto"/>
                <w:kern w:val="2"/>
                <w:sz w:val="21"/>
                <w:szCs w:val="21"/>
                <w:lang w:val="en-US" w:eastAsia="zh-CN" w:bidi="ar-SA"/>
              </w:rPr>
            </w:pPr>
            <w:r>
              <w:rPr>
                <w:rFonts w:hint="eastAsia" w:ascii="仿宋" w:hAnsi="仿宋" w:eastAsia="仿宋" w:cs="仿宋"/>
                <w:b w:val="0"/>
                <w:bCs/>
                <w:color w:val="auto"/>
                <w:sz w:val="21"/>
                <w:szCs w:val="21"/>
              </w:rPr>
              <w:t>￥1222620</w:t>
            </w:r>
            <w:r>
              <w:rPr>
                <w:rFonts w:hint="eastAsia" w:ascii="仿宋" w:hAnsi="仿宋" w:eastAsia="仿宋" w:cs="仿宋"/>
                <w:b w:val="0"/>
                <w:bCs/>
                <w:color w:val="auto"/>
                <w:sz w:val="21"/>
                <w:szCs w:val="21"/>
                <w:lang w:val="en-US" w:eastAsia="zh-CN"/>
              </w:rPr>
              <w:t>.00</w:t>
            </w:r>
          </w:p>
        </w:tc>
      </w:tr>
    </w:tbl>
    <w:p>
      <w:pPr>
        <w:spacing w:line="360" w:lineRule="auto"/>
        <w:ind w:left="480" w:firstLine="0"/>
        <w:rPr>
          <w:rFonts w:hint="eastAsia" w:ascii="仿宋" w:hAnsi="仿宋" w:eastAsia="仿宋" w:cs="仿宋"/>
          <w:color w:val="auto"/>
          <w:sz w:val="24"/>
          <w:szCs w:val="24"/>
        </w:rPr>
      </w:pPr>
      <w:r>
        <w:rPr>
          <w:rFonts w:hint="eastAsia" w:ascii="仿宋" w:hAnsi="仿宋" w:eastAsia="仿宋" w:cs="仿宋"/>
          <w:b/>
          <w:bCs/>
          <w:color w:val="auto"/>
          <w:sz w:val="24"/>
          <w:szCs w:val="24"/>
        </w:rPr>
        <w:t>四、采购需求：</w:t>
      </w:r>
      <w:r>
        <w:rPr>
          <w:rFonts w:hint="eastAsia" w:ascii="仿宋" w:hAnsi="仿宋" w:eastAsia="仿宋" w:cs="仿宋"/>
          <w:color w:val="auto"/>
          <w:sz w:val="24"/>
          <w:szCs w:val="24"/>
        </w:rPr>
        <w:t>详见采购文件第三章。</w:t>
      </w:r>
    </w:p>
    <w:p>
      <w:pPr>
        <w:spacing w:line="360" w:lineRule="auto"/>
        <w:ind w:left="480" w:firstLine="0"/>
        <w:rPr>
          <w:rFonts w:hint="eastAsia" w:ascii="仿宋" w:hAnsi="仿宋" w:eastAsia="仿宋" w:cs="仿宋"/>
          <w:b/>
          <w:bCs/>
          <w:color w:val="auto"/>
          <w:sz w:val="24"/>
          <w:szCs w:val="24"/>
        </w:rPr>
      </w:pPr>
      <w:r>
        <w:rPr>
          <w:rFonts w:hint="eastAsia" w:ascii="仿宋" w:hAnsi="仿宋" w:eastAsia="仿宋" w:cs="仿宋"/>
          <w:b/>
          <w:bCs/>
          <w:color w:val="auto"/>
          <w:sz w:val="24"/>
          <w:szCs w:val="24"/>
        </w:rPr>
        <w:t>五、本项目资格条件：</w:t>
      </w:r>
    </w:p>
    <w:p>
      <w:pPr>
        <w:spacing w:line="360" w:lineRule="auto"/>
        <w:ind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1.符合政府采购法第二十二条之供应商资格规定；</w:t>
      </w:r>
    </w:p>
    <w:p>
      <w:pPr>
        <w:spacing w:line="360" w:lineRule="auto"/>
        <w:ind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本项目不允许联合体投标，不接受公益一类事业单位投标。</w:t>
      </w:r>
    </w:p>
    <w:p>
      <w:pPr>
        <w:spacing w:line="360" w:lineRule="auto"/>
        <w:ind w:left="480" w:firstLine="0"/>
        <w:rPr>
          <w:rFonts w:hint="eastAsia" w:ascii="仿宋" w:hAnsi="仿宋" w:eastAsia="仿宋" w:cs="仿宋"/>
          <w:b/>
          <w:bCs/>
          <w:color w:val="auto"/>
          <w:kern w:val="0"/>
          <w:sz w:val="24"/>
        </w:rPr>
      </w:pPr>
      <w:r>
        <w:rPr>
          <w:rFonts w:hint="eastAsia" w:ascii="仿宋" w:hAnsi="仿宋" w:eastAsia="仿宋" w:cs="仿宋"/>
          <w:b/>
          <w:bCs/>
          <w:color w:val="auto"/>
          <w:kern w:val="0"/>
          <w:sz w:val="24"/>
        </w:rPr>
        <w:t>4</w:t>
      </w:r>
      <w:r>
        <w:rPr>
          <w:rFonts w:hint="eastAsia" w:ascii="仿宋" w:hAnsi="仿宋" w:eastAsia="仿宋" w:cs="仿宋"/>
          <w:b/>
          <w:bCs/>
          <w:color w:val="auto"/>
          <w:kern w:val="0"/>
          <w:sz w:val="24"/>
          <w:lang w:val="en-US" w:eastAsia="zh-CN"/>
        </w:rPr>
        <w:t>.</w:t>
      </w:r>
      <w:r>
        <w:rPr>
          <w:rFonts w:hint="eastAsia" w:ascii="仿宋" w:hAnsi="仿宋" w:eastAsia="仿宋" w:cs="仿宋"/>
          <w:b/>
          <w:bCs/>
          <w:color w:val="auto"/>
          <w:kern w:val="0"/>
          <w:sz w:val="24"/>
        </w:rPr>
        <w:t>特定资格条件：</w:t>
      </w:r>
    </w:p>
    <w:p>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p>
      <w:pPr>
        <w:spacing w:line="360" w:lineRule="auto"/>
        <w:ind w:firstLine="480"/>
        <w:rPr>
          <w:rFonts w:hint="eastAsia" w:ascii="仿宋" w:hAnsi="仿宋" w:eastAsia="仿宋" w:cs="仿宋"/>
          <w:color w:val="auto"/>
          <w:kern w:val="0"/>
          <w:sz w:val="24"/>
        </w:rPr>
      </w:pPr>
      <w:r>
        <w:rPr>
          <w:rFonts w:hint="eastAsia" w:ascii="仿宋" w:hAnsi="仿宋" w:eastAsia="仿宋" w:cs="仿宋"/>
          <w:color w:val="auto"/>
          <w:sz w:val="24"/>
          <w:szCs w:val="24"/>
        </w:rPr>
        <w:t>注：</w:t>
      </w:r>
      <w:r>
        <w:rPr>
          <w:rFonts w:hint="eastAsia" w:ascii="仿宋" w:hAnsi="仿宋" w:eastAsia="仿宋" w:cs="仿宋"/>
          <w:color w:val="auto"/>
          <w:kern w:val="0"/>
          <w:sz w:val="24"/>
        </w:rPr>
        <w:t>1.单位负责人为同一人或者存在直接控股、管理关系的不同供应商，不得同时参加同一标段的投标。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bCs/>
          <w:color w:val="auto"/>
          <w:sz w:val="24"/>
        </w:rPr>
      </w:pPr>
      <w:r>
        <w:rPr>
          <w:rFonts w:hint="eastAsia" w:ascii="仿宋" w:hAnsi="仿宋" w:eastAsia="仿宋" w:cs="仿宋"/>
          <w:b/>
          <w:bCs/>
          <w:color w:val="auto"/>
          <w:sz w:val="24"/>
        </w:rPr>
        <w:t>六、资格审查方式：</w:t>
      </w:r>
      <w:r>
        <w:rPr>
          <w:rFonts w:hint="eastAsia" w:ascii="仿宋" w:hAnsi="仿宋" w:eastAsia="仿宋" w:cs="仿宋"/>
          <w:bCs/>
          <w:color w:val="auto"/>
          <w:sz w:val="24"/>
        </w:rPr>
        <w:t>资格后审。</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bCs/>
          <w:color w:val="auto"/>
          <w:sz w:val="24"/>
        </w:rPr>
        <w:t>七、报名时间及方式</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1.报名时间：</w:t>
      </w:r>
      <w:r>
        <w:rPr>
          <w:rFonts w:hint="eastAsia" w:ascii="仿宋" w:hAnsi="仿宋" w:eastAsia="仿宋" w:cs="仿宋"/>
          <w:bCs/>
          <w:color w:val="auto"/>
          <w:sz w:val="24"/>
          <w:lang w:val="en-US" w:eastAsia="zh-CN"/>
        </w:rPr>
        <w:t>自公告之日起至2021年  月  日下午17:00时截止，每天上午08:30至12:00，下午14:00至17:00（北京时间，法定节假日除外）</w:t>
      </w:r>
      <w:r>
        <w:rPr>
          <w:rFonts w:hint="eastAsia" w:ascii="仿宋" w:hAnsi="仿宋" w:eastAsia="仿宋" w:cs="仿宋"/>
          <w:bCs/>
          <w:color w:val="auto"/>
          <w:sz w:val="24"/>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bCs/>
          <w:color w:val="auto"/>
          <w:spacing w:val="0"/>
          <w:kern w:val="0"/>
          <w:sz w:val="24"/>
          <w:lang w:val="en-US" w:eastAsia="zh-CN"/>
        </w:rPr>
      </w:pPr>
      <w:r>
        <w:rPr>
          <w:rFonts w:hint="eastAsia" w:ascii="仿宋" w:hAnsi="仿宋" w:eastAsia="仿宋" w:cs="仿宋"/>
          <w:bCs/>
          <w:color w:val="auto"/>
          <w:sz w:val="24"/>
        </w:rPr>
        <w:t>2.报名方式</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疫情防控期间，本项目报名资料允许供应商通过邮寄快递方式送达，邮寄前需电话联系代理机构</w:t>
      </w:r>
      <w:r>
        <w:rPr>
          <w:rFonts w:hint="eastAsia" w:ascii="仿宋" w:hAnsi="仿宋" w:eastAsia="仿宋" w:cs="仿宋"/>
          <w:color w:val="auto"/>
          <w:spacing w:val="0"/>
          <w:kern w:val="0"/>
          <w:sz w:val="24"/>
          <w:highlight w:val="none"/>
          <w:lang w:eastAsia="zh-CN"/>
        </w:rPr>
        <w:t>（建议采用EMS或顺丰快递，</w:t>
      </w:r>
      <w:r>
        <w:rPr>
          <w:rFonts w:hint="default" w:ascii="仿宋" w:hAnsi="仿宋" w:eastAsia="仿宋" w:cs="仿宋"/>
          <w:color w:val="auto"/>
          <w:spacing w:val="0"/>
          <w:kern w:val="0"/>
          <w:sz w:val="24"/>
          <w:highlight w:val="none"/>
          <w:lang w:eastAsia="zh-CN"/>
        </w:rPr>
        <w:t>邮寄送达地址</w:t>
      </w:r>
      <w:r>
        <w:rPr>
          <w:rFonts w:hint="eastAsia" w:ascii="仿宋" w:hAnsi="仿宋" w:eastAsia="仿宋" w:cs="仿宋"/>
          <w:color w:val="auto"/>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auto"/>
          <w:spacing w:val="0"/>
          <w:kern w:val="0"/>
          <w:sz w:val="24"/>
          <w:highlight w:val="none"/>
          <w:lang w:val="en-US" w:eastAsia="zh-CN"/>
        </w:rPr>
        <w:t>浙江翔实建设项目管理有限公司一楼政府采购部，</w:t>
      </w:r>
      <w:r>
        <w:rPr>
          <w:rFonts w:hint="default" w:ascii="仿宋" w:hAnsi="仿宋" w:eastAsia="仿宋" w:cs="仿宋"/>
          <w:color w:val="auto"/>
          <w:spacing w:val="0"/>
          <w:kern w:val="0"/>
          <w:sz w:val="24"/>
          <w:highlight w:val="none"/>
          <w:lang w:eastAsia="zh-CN"/>
        </w:rPr>
        <w:t>接收人</w:t>
      </w:r>
      <w:r>
        <w:rPr>
          <w:rFonts w:hint="eastAsia" w:ascii="仿宋" w:hAnsi="仿宋" w:eastAsia="仿宋" w:cs="仿宋"/>
          <w:color w:val="auto"/>
          <w:spacing w:val="0"/>
          <w:kern w:val="0"/>
          <w:sz w:val="24"/>
          <w:highlight w:val="none"/>
          <w:lang w:eastAsia="zh-CN"/>
        </w:rPr>
        <w:t>：</w:t>
      </w:r>
      <w:r>
        <w:rPr>
          <w:rFonts w:hint="eastAsia" w:ascii="仿宋" w:hAnsi="仿宋" w:eastAsia="仿宋" w:cs="仿宋"/>
          <w:color w:val="auto"/>
          <w:spacing w:val="0"/>
          <w:kern w:val="0"/>
          <w:sz w:val="24"/>
          <w:highlight w:val="none"/>
          <w:lang w:val="en-US" w:eastAsia="zh-CN"/>
        </w:rPr>
        <w:t>金一静</w:t>
      </w:r>
      <w:r>
        <w:rPr>
          <w:rFonts w:hint="eastAsia" w:ascii="仿宋" w:hAnsi="仿宋" w:eastAsia="仿宋" w:cs="仿宋"/>
          <w:color w:val="auto"/>
          <w:spacing w:val="0"/>
          <w:kern w:val="0"/>
          <w:sz w:val="24"/>
          <w:highlight w:val="none"/>
          <w:lang w:eastAsia="zh-CN"/>
        </w:rPr>
        <w:t>，</w:t>
      </w:r>
      <w:r>
        <w:rPr>
          <w:rFonts w:hint="default" w:ascii="仿宋" w:hAnsi="仿宋" w:eastAsia="仿宋" w:cs="仿宋"/>
          <w:color w:val="auto"/>
          <w:spacing w:val="0"/>
          <w:kern w:val="0"/>
          <w:sz w:val="24"/>
          <w:highlight w:val="none"/>
          <w:lang w:eastAsia="zh-CN"/>
        </w:rPr>
        <w:t>联系方式</w:t>
      </w:r>
      <w:r>
        <w:rPr>
          <w:rFonts w:hint="eastAsia" w:ascii="仿宋" w:hAnsi="仿宋" w:eastAsia="仿宋" w:cs="仿宋"/>
          <w:color w:val="auto"/>
          <w:spacing w:val="0"/>
          <w:kern w:val="0"/>
          <w:sz w:val="24"/>
          <w:highlight w:val="none"/>
          <w:lang w:eastAsia="zh-CN"/>
        </w:rPr>
        <w:t>：</w:t>
      </w:r>
      <w:r>
        <w:rPr>
          <w:rFonts w:hint="eastAsia" w:ascii="仿宋" w:hAnsi="仿宋" w:eastAsia="仿宋" w:cs="仿宋"/>
          <w:color w:val="auto"/>
          <w:spacing w:val="0"/>
          <w:kern w:val="0"/>
          <w:sz w:val="24"/>
          <w:highlight w:val="none"/>
          <w:lang w:val="en-US" w:eastAsia="zh-CN"/>
        </w:rPr>
        <w:t>18267597863。）或现场报名（</w:t>
      </w:r>
      <w:r>
        <w:rPr>
          <w:rFonts w:hint="eastAsia" w:ascii="仿宋" w:hAnsi="仿宋" w:eastAsia="仿宋" w:cs="仿宋"/>
          <w:bCs/>
          <w:color w:val="auto"/>
          <w:sz w:val="24"/>
          <w:lang w:val="en-US" w:eastAsia="zh-CN"/>
        </w:rPr>
        <w:t>绍兴市越城区阳明北路692号浙江翔实建设项目管理有限公司一楼政府采购部受理）</w:t>
      </w:r>
      <w:r>
        <w:rPr>
          <w:rFonts w:hint="eastAsia" w:ascii="仿宋" w:hAnsi="仿宋" w:eastAsia="仿宋" w:cs="仿宋"/>
          <w:bCs/>
          <w:color w:val="auto"/>
          <w:spacing w:val="0"/>
          <w:kern w:val="0"/>
          <w:sz w:val="24"/>
        </w:rPr>
        <w:t>。</w:t>
      </w:r>
      <w:r>
        <w:rPr>
          <w:rFonts w:hint="eastAsia" w:ascii="仿宋" w:hAnsi="仿宋" w:eastAsia="仿宋" w:cs="仿宋"/>
          <w:b/>
          <w:bCs w:val="0"/>
          <w:color w:val="auto"/>
          <w:spacing w:val="0"/>
          <w:kern w:val="0"/>
          <w:sz w:val="24"/>
        </w:rPr>
        <w:t>报名资料经审核通过后，代理机构将</w:t>
      </w:r>
      <w:r>
        <w:rPr>
          <w:rFonts w:hint="eastAsia" w:ascii="仿宋" w:hAnsi="仿宋" w:eastAsia="仿宋" w:cs="仿宋"/>
          <w:b/>
          <w:bCs w:val="0"/>
          <w:color w:val="auto"/>
          <w:spacing w:val="0"/>
          <w:kern w:val="0"/>
          <w:sz w:val="24"/>
          <w:lang w:val="en-US" w:eastAsia="zh-CN"/>
        </w:rPr>
        <w:t>采购</w:t>
      </w:r>
      <w:r>
        <w:rPr>
          <w:rFonts w:hint="eastAsia" w:ascii="仿宋" w:hAnsi="仿宋" w:eastAsia="仿宋" w:cs="仿宋"/>
          <w:b/>
          <w:bCs w:val="0"/>
          <w:color w:val="auto"/>
          <w:spacing w:val="0"/>
          <w:kern w:val="0"/>
          <w:sz w:val="24"/>
        </w:rPr>
        <w:t>文件电子版发送至</w:t>
      </w:r>
      <w:r>
        <w:rPr>
          <w:rFonts w:hint="eastAsia" w:ascii="仿宋" w:hAnsi="仿宋" w:eastAsia="仿宋" w:cs="仿宋"/>
          <w:b/>
          <w:bCs w:val="0"/>
          <w:color w:val="auto"/>
          <w:spacing w:val="0"/>
          <w:kern w:val="0"/>
          <w:sz w:val="24"/>
          <w:lang w:val="en-US" w:eastAsia="zh-CN"/>
        </w:rPr>
        <w:t>投标单位</w:t>
      </w:r>
      <w:r>
        <w:rPr>
          <w:rFonts w:hint="eastAsia" w:ascii="仿宋" w:hAnsi="仿宋" w:eastAsia="仿宋" w:cs="仿宋"/>
          <w:b/>
          <w:bCs w:val="0"/>
          <w:color w:val="auto"/>
          <w:spacing w:val="0"/>
          <w:kern w:val="0"/>
          <w:sz w:val="24"/>
        </w:rPr>
        <w:t>报名的邮箱。</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auto"/>
          <w:spacing w:val="0"/>
          <w:kern w:val="0"/>
          <w:sz w:val="24"/>
          <w:u w:val="single"/>
          <w:lang w:val="en-US" w:eastAsia="zh-CN"/>
        </w:rPr>
      </w:pPr>
      <w:r>
        <w:rPr>
          <w:rFonts w:hint="eastAsia" w:ascii="仿宋" w:hAnsi="仿宋" w:eastAsia="仿宋" w:cs="仿宋"/>
          <w:bCs/>
          <w:color w:val="auto"/>
          <w:spacing w:val="0"/>
          <w:kern w:val="0"/>
          <w:sz w:val="24"/>
          <w:lang w:val="en-US" w:eastAsia="zh-CN"/>
        </w:rPr>
        <w:t>3.报名时需提供：</w:t>
      </w:r>
      <w:r>
        <w:rPr>
          <w:rFonts w:hint="eastAsia" w:ascii="仿宋" w:hAnsi="仿宋" w:eastAsia="仿宋" w:cs="仿宋"/>
          <w:bCs/>
          <w:color w:val="auto"/>
          <w:spacing w:val="0"/>
          <w:kern w:val="0"/>
          <w:sz w:val="24"/>
          <w:u w:val="single"/>
          <w:lang w:val="en-US" w:eastAsia="zh-CN"/>
        </w:rPr>
        <w:t>营业执照副本复印件、授权委托书、法定代表人（授权委托人）及被授权人身份证复印件、联系方式、邮箱等</w:t>
      </w:r>
      <w:r>
        <w:rPr>
          <w:rFonts w:hint="eastAsia" w:ascii="仿宋" w:hAnsi="仿宋" w:eastAsia="仿宋" w:cs="仿宋"/>
          <w:b/>
          <w:bCs w:val="0"/>
          <w:color w:val="auto"/>
          <w:spacing w:val="0"/>
          <w:kern w:val="0"/>
          <w:sz w:val="24"/>
          <w:u w:val="single"/>
          <w:lang w:val="en-US" w:eastAsia="zh-CN"/>
        </w:rPr>
        <w:t>（以上资料均需加盖单位公章）</w:t>
      </w:r>
      <w:r>
        <w:rPr>
          <w:rFonts w:hint="eastAsia" w:ascii="仿宋" w:hAnsi="仿宋" w:eastAsia="仿宋" w:cs="仿宋"/>
          <w:bCs/>
          <w:color w:val="auto"/>
          <w:spacing w:val="0"/>
          <w:kern w:val="0"/>
          <w:sz w:val="24"/>
          <w:u w:val="single"/>
          <w:lang w:val="en-US" w:eastAsia="zh-CN"/>
        </w:rPr>
        <w:t>。</w:t>
      </w:r>
    </w:p>
    <w:p>
      <w:pPr>
        <w:spacing w:line="360" w:lineRule="auto"/>
        <w:ind w:firstLine="540" w:firstLineChars="225"/>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采购文件售价：</w:t>
      </w:r>
      <w:r>
        <w:rPr>
          <w:rFonts w:hint="eastAsia" w:ascii="仿宋" w:hAnsi="仿宋" w:eastAsia="仿宋" w:cs="仿宋"/>
          <w:color w:val="auto"/>
          <w:sz w:val="24"/>
          <w:u w:val="none"/>
          <w:lang w:val="en-US" w:eastAsia="zh-CN"/>
        </w:rPr>
        <w:t>300</w:t>
      </w:r>
      <w:r>
        <w:rPr>
          <w:rFonts w:hint="eastAsia" w:ascii="仿宋" w:hAnsi="仿宋" w:eastAsia="仿宋" w:cs="仿宋"/>
          <w:color w:val="auto"/>
          <w:sz w:val="24"/>
        </w:rPr>
        <w:t>元</w:t>
      </w:r>
      <w:r>
        <w:rPr>
          <w:rFonts w:hint="eastAsia" w:ascii="仿宋" w:hAnsi="仿宋" w:eastAsia="仿宋" w:cs="仿宋"/>
          <w:color w:val="auto"/>
          <w:sz w:val="24"/>
          <w:lang w:eastAsia="zh-CN"/>
        </w:rPr>
        <w:t>，</w:t>
      </w:r>
      <w:r>
        <w:rPr>
          <w:rFonts w:hint="eastAsia" w:ascii="仿宋" w:hAnsi="仿宋" w:eastAsia="仿宋" w:cs="仿宋"/>
          <w:color w:val="auto"/>
          <w:sz w:val="24"/>
        </w:rPr>
        <w:t>售后不退，请在投标报名前缴纳至支付宝账户：zhejiangxiangshi@163.com，需备注项目名称和报名单位（可简称）。</w:t>
      </w:r>
    </w:p>
    <w:p>
      <w:pPr>
        <w:spacing w:line="360" w:lineRule="auto"/>
        <w:ind w:firstLine="542" w:firstLineChars="225"/>
        <w:rPr>
          <w:rFonts w:hint="eastAsia" w:ascii="仿宋" w:hAnsi="仿宋" w:eastAsia="仿宋" w:cs="仿宋"/>
          <w:color w:val="auto"/>
          <w:sz w:val="24"/>
          <w:lang w:eastAsia="zh-CN"/>
        </w:rPr>
      </w:pPr>
      <w:r>
        <w:rPr>
          <w:rFonts w:hint="eastAsia" w:ascii="仿宋" w:hAnsi="仿宋" w:eastAsia="仿宋" w:cs="仿宋"/>
          <w:b/>
          <w:bCs/>
          <w:color w:val="auto"/>
          <w:sz w:val="24"/>
        </w:rPr>
        <w:t>八、投标截止时间及地点</w:t>
      </w:r>
      <w:r>
        <w:rPr>
          <w:rFonts w:hint="eastAsia" w:ascii="仿宋" w:hAnsi="仿宋" w:eastAsia="仿宋" w:cs="仿宋"/>
          <w:color w:val="auto"/>
          <w:sz w:val="24"/>
        </w:rPr>
        <w:t>：供应商应于</w:t>
      </w:r>
      <w:r>
        <w:rPr>
          <w:rFonts w:hint="eastAsia" w:ascii="仿宋" w:hAnsi="仿宋" w:eastAsia="仿宋" w:cs="仿宋"/>
          <w:color w:val="auto"/>
          <w:sz w:val="24"/>
          <w:u w:val="single"/>
          <w:lang w:val="en-US" w:eastAsia="zh-CN"/>
        </w:rPr>
        <w:t>2021</w:t>
      </w:r>
      <w:r>
        <w:rPr>
          <w:rFonts w:hint="eastAsia" w:ascii="仿宋" w:hAnsi="仿宋" w:eastAsia="仿宋" w:cs="仿宋"/>
          <w:color w:val="auto"/>
          <w:sz w:val="24"/>
        </w:rPr>
        <w:t>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color="auto"/>
          <w:lang w:val="en-US" w:eastAsia="zh-CN"/>
        </w:rPr>
        <w:t xml:space="preserve">  </w:t>
      </w:r>
      <w:r>
        <w:rPr>
          <w:rFonts w:hint="eastAsia" w:ascii="仿宋" w:hAnsi="仿宋" w:eastAsia="仿宋" w:cs="仿宋"/>
          <w:color w:val="auto"/>
          <w:sz w:val="24"/>
        </w:rPr>
        <w:t>日</w:t>
      </w:r>
      <w:r>
        <w:rPr>
          <w:rFonts w:hint="eastAsia" w:ascii="仿宋" w:hAnsi="仿宋" w:eastAsia="仿宋" w:cs="仿宋"/>
          <w:color w:val="auto"/>
          <w:sz w:val="24"/>
          <w:u w:val="single" w:color="auto"/>
          <w:lang w:val="en-US" w:eastAsia="zh-CN"/>
        </w:rPr>
        <w:t>14</w:t>
      </w:r>
      <w:r>
        <w:rPr>
          <w:rFonts w:hint="eastAsia" w:ascii="仿宋" w:hAnsi="仿宋" w:eastAsia="仿宋" w:cs="仿宋"/>
          <w:color w:val="auto"/>
          <w:sz w:val="24"/>
          <w:u w:val="single" w:color="auto"/>
        </w:rPr>
        <w:t>：</w:t>
      </w:r>
      <w:r>
        <w:rPr>
          <w:rFonts w:hint="eastAsia" w:ascii="仿宋" w:hAnsi="仿宋" w:eastAsia="仿宋" w:cs="仿宋"/>
          <w:color w:val="auto"/>
          <w:sz w:val="24"/>
          <w:u w:val="single" w:color="auto"/>
          <w:lang w:val="en-US" w:eastAsia="zh-CN"/>
        </w:rPr>
        <w:t>30</w:t>
      </w:r>
      <w:r>
        <w:rPr>
          <w:rFonts w:hint="eastAsia" w:ascii="仿宋" w:hAnsi="仿宋" w:eastAsia="仿宋" w:cs="仿宋"/>
          <w:color w:val="auto"/>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auto"/>
          <w:sz w:val="24"/>
        </w:rPr>
        <w:t>，逾期送达不予接收</w:t>
      </w:r>
      <w:r>
        <w:rPr>
          <w:rFonts w:hint="eastAsia" w:ascii="仿宋" w:hAnsi="仿宋" w:eastAsia="仿宋" w:cs="仿宋"/>
          <w:color w:val="auto"/>
          <w:sz w:val="24"/>
          <w:lang w:eastAsia="zh-CN"/>
        </w:rPr>
        <w:t>。</w:t>
      </w:r>
    </w:p>
    <w:p>
      <w:pPr>
        <w:spacing w:line="360" w:lineRule="auto"/>
        <w:ind w:firstLine="482" w:firstLineChars="200"/>
        <w:rPr>
          <w:rFonts w:hint="eastAsia" w:ascii="仿宋" w:hAnsi="仿宋" w:eastAsia="仿宋" w:cs="仿宋"/>
          <w:bCs/>
          <w:color w:val="auto"/>
          <w:sz w:val="24"/>
        </w:rPr>
      </w:pPr>
      <w:r>
        <w:rPr>
          <w:rFonts w:hint="eastAsia" w:ascii="仿宋" w:hAnsi="仿宋" w:eastAsia="仿宋" w:cs="仿宋"/>
          <w:b/>
          <w:bCs/>
          <w:color w:val="auto"/>
          <w:sz w:val="24"/>
        </w:rPr>
        <w:t>九、开标时间及地点</w:t>
      </w:r>
      <w:r>
        <w:rPr>
          <w:rFonts w:hint="eastAsia" w:ascii="仿宋" w:hAnsi="仿宋" w:eastAsia="仿宋" w:cs="仿宋"/>
          <w:color w:val="auto"/>
          <w:sz w:val="24"/>
        </w:rPr>
        <w:t>：同投标截止时间及地点。</w:t>
      </w:r>
    </w:p>
    <w:p>
      <w:pPr>
        <w:spacing w:line="360" w:lineRule="auto"/>
        <w:ind w:firstLine="466" w:firstLineChars="200"/>
        <w:rPr>
          <w:rFonts w:hint="eastAsia" w:ascii="仿宋" w:hAnsi="仿宋" w:eastAsia="仿宋" w:cs="仿宋"/>
          <w:color w:val="auto"/>
          <w:sz w:val="24"/>
        </w:rPr>
      </w:pPr>
      <w:r>
        <w:rPr>
          <w:rFonts w:hint="eastAsia" w:ascii="仿宋" w:hAnsi="仿宋" w:eastAsia="仿宋" w:cs="仿宋"/>
          <w:b/>
          <w:bCs/>
          <w:color w:val="auto"/>
          <w:spacing w:val="-4"/>
          <w:sz w:val="24"/>
        </w:rPr>
        <w:t>十、</w:t>
      </w:r>
      <w:r>
        <w:rPr>
          <w:rFonts w:hint="eastAsia" w:ascii="仿宋" w:hAnsi="仿宋" w:eastAsia="仿宋" w:cs="仿宋"/>
          <w:b/>
          <w:color w:val="auto"/>
          <w:spacing w:val="-4"/>
          <w:sz w:val="24"/>
        </w:rPr>
        <w:t>采购公告及更正公告发布网址：</w:t>
      </w:r>
      <w:bookmarkStart w:id="1" w:name="_Hlt10553106"/>
      <w:bookmarkEnd w:id="1"/>
      <w:bookmarkStart w:id="2" w:name="_Hlt10553107"/>
      <w:bookmarkEnd w:id="2"/>
      <w:r>
        <w:rPr>
          <w:rFonts w:hint="eastAsia" w:ascii="仿宋" w:hAnsi="仿宋" w:eastAsia="仿宋" w:cs="仿宋"/>
          <w:color w:val="auto"/>
          <w:spacing w:val="-4"/>
          <w:sz w:val="24"/>
        </w:rPr>
        <w:t>浙江政府采购网：http://zfcg.czt.zj.gov.cn/。更正公告</w:t>
      </w:r>
      <w:r>
        <w:rPr>
          <w:rFonts w:hint="eastAsia" w:ascii="仿宋" w:hAnsi="仿宋" w:eastAsia="仿宋" w:cs="仿宋"/>
          <w:bCs/>
          <w:color w:val="auto"/>
          <w:sz w:val="24"/>
        </w:rPr>
        <w:t>请自行登录浙江政府采购网更正公告页面中下载。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pacing w:val="0"/>
          <w:kern w:val="0"/>
          <w:sz w:val="24"/>
          <w:highlight w:val="none"/>
          <w:lang w:eastAsia="zh-CN"/>
        </w:rPr>
      </w:pPr>
      <w:r>
        <w:rPr>
          <w:rFonts w:hint="eastAsia" w:ascii="仿宋" w:hAnsi="仿宋" w:eastAsia="仿宋" w:cs="仿宋"/>
          <w:color w:val="auto"/>
          <w:spacing w:val="0"/>
          <w:kern w:val="0"/>
          <w:sz w:val="24"/>
          <w:highlight w:val="none"/>
        </w:rPr>
        <w:t>因疫情</w:t>
      </w:r>
      <w:r>
        <w:rPr>
          <w:rFonts w:hint="eastAsia" w:ascii="仿宋" w:hAnsi="仿宋" w:eastAsia="仿宋" w:cs="仿宋"/>
          <w:color w:val="auto"/>
          <w:spacing w:val="0"/>
          <w:kern w:val="0"/>
          <w:sz w:val="24"/>
          <w:highlight w:val="none"/>
          <w:lang w:eastAsia="zh-CN"/>
        </w:rPr>
        <w:t>防控</w:t>
      </w:r>
      <w:r>
        <w:rPr>
          <w:rFonts w:hint="eastAsia" w:ascii="仿宋" w:hAnsi="仿宋" w:eastAsia="仿宋" w:cs="仿宋"/>
          <w:color w:val="auto"/>
          <w:spacing w:val="0"/>
          <w:kern w:val="0"/>
          <w:sz w:val="24"/>
          <w:highlight w:val="none"/>
        </w:rPr>
        <w:t>期间，</w:t>
      </w:r>
      <w:r>
        <w:rPr>
          <w:rFonts w:hint="eastAsia" w:ascii="仿宋" w:hAnsi="仿宋" w:eastAsia="仿宋" w:cs="仿宋"/>
          <w:color w:val="auto"/>
          <w:spacing w:val="0"/>
          <w:kern w:val="0"/>
          <w:sz w:val="24"/>
          <w:highlight w:val="none"/>
          <w:lang w:eastAsia="zh-CN"/>
        </w:rPr>
        <w:t>本项目</w:t>
      </w:r>
      <w:r>
        <w:rPr>
          <w:rFonts w:hint="eastAsia" w:ascii="仿宋" w:hAnsi="仿宋" w:eastAsia="仿宋" w:cs="仿宋"/>
          <w:color w:val="auto"/>
          <w:spacing w:val="0"/>
          <w:kern w:val="0"/>
          <w:sz w:val="24"/>
          <w:highlight w:val="none"/>
        </w:rPr>
        <w:t>投标与开标</w:t>
      </w:r>
      <w:r>
        <w:rPr>
          <w:rFonts w:hint="eastAsia" w:ascii="仿宋" w:hAnsi="仿宋" w:eastAsia="仿宋" w:cs="仿宋"/>
          <w:color w:val="auto"/>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pacing w:val="0"/>
          <w:kern w:val="0"/>
          <w:sz w:val="24"/>
          <w:highlight w:val="none"/>
          <w:lang w:eastAsia="zh-CN"/>
        </w:rPr>
      </w:pPr>
      <w:r>
        <w:rPr>
          <w:rFonts w:hint="eastAsia" w:ascii="仿宋" w:hAnsi="仿宋" w:eastAsia="仿宋" w:cs="仿宋"/>
          <w:color w:val="auto"/>
          <w:spacing w:val="0"/>
          <w:kern w:val="0"/>
          <w:sz w:val="24"/>
          <w:highlight w:val="none"/>
        </w:rPr>
        <w:t>1.</w:t>
      </w:r>
      <w:r>
        <w:rPr>
          <w:rFonts w:hint="eastAsia" w:ascii="仿宋" w:hAnsi="仿宋" w:eastAsia="仿宋" w:cs="仿宋"/>
          <w:color w:val="auto"/>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auto"/>
          <w:spacing w:val="0"/>
          <w:kern w:val="0"/>
          <w:sz w:val="24"/>
          <w:highlight w:val="none"/>
          <w:lang w:eastAsia="zh-CN"/>
        </w:rPr>
        <w:t>邮寄送达地址</w:t>
      </w:r>
      <w:r>
        <w:rPr>
          <w:rFonts w:hint="eastAsia" w:ascii="仿宋" w:hAnsi="仿宋" w:eastAsia="仿宋" w:cs="仿宋"/>
          <w:color w:val="auto"/>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auto"/>
          <w:spacing w:val="0"/>
          <w:kern w:val="0"/>
          <w:sz w:val="24"/>
          <w:highlight w:val="none"/>
          <w:lang w:val="en-US" w:eastAsia="zh-CN"/>
        </w:rPr>
        <w:t>浙江翔实建设项目管理有限公司一楼政府采购部，</w:t>
      </w:r>
      <w:r>
        <w:rPr>
          <w:rFonts w:hint="default" w:ascii="仿宋" w:hAnsi="仿宋" w:eastAsia="仿宋" w:cs="仿宋"/>
          <w:color w:val="auto"/>
          <w:spacing w:val="0"/>
          <w:kern w:val="0"/>
          <w:sz w:val="24"/>
          <w:highlight w:val="none"/>
          <w:lang w:eastAsia="zh-CN"/>
        </w:rPr>
        <w:t>接收人</w:t>
      </w:r>
      <w:r>
        <w:rPr>
          <w:rFonts w:hint="eastAsia" w:ascii="仿宋" w:hAnsi="仿宋" w:eastAsia="仿宋" w:cs="仿宋"/>
          <w:color w:val="auto"/>
          <w:spacing w:val="0"/>
          <w:kern w:val="0"/>
          <w:sz w:val="24"/>
          <w:highlight w:val="none"/>
          <w:lang w:eastAsia="zh-CN"/>
        </w:rPr>
        <w:t>：</w:t>
      </w:r>
      <w:r>
        <w:rPr>
          <w:rFonts w:hint="eastAsia" w:ascii="仿宋" w:hAnsi="仿宋" w:eastAsia="仿宋" w:cs="仿宋"/>
          <w:color w:val="auto"/>
          <w:spacing w:val="0"/>
          <w:kern w:val="0"/>
          <w:sz w:val="24"/>
          <w:highlight w:val="none"/>
          <w:lang w:val="en-US" w:eastAsia="zh-CN"/>
        </w:rPr>
        <w:t>金一静</w:t>
      </w:r>
      <w:r>
        <w:rPr>
          <w:rFonts w:hint="eastAsia" w:ascii="仿宋" w:hAnsi="仿宋" w:eastAsia="仿宋" w:cs="仿宋"/>
          <w:color w:val="auto"/>
          <w:spacing w:val="0"/>
          <w:kern w:val="0"/>
          <w:sz w:val="24"/>
          <w:highlight w:val="none"/>
          <w:lang w:eastAsia="zh-CN"/>
        </w:rPr>
        <w:t>，</w:t>
      </w:r>
      <w:r>
        <w:rPr>
          <w:rFonts w:hint="default" w:ascii="仿宋" w:hAnsi="仿宋" w:eastAsia="仿宋" w:cs="仿宋"/>
          <w:color w:val="auto"/>
          <w:spacing w:val="0"/>
          <w:kern w:val="0"/>
          <w:sz w:val="24"/>
          <w:highlight w:val="none"/>
          <w:lang w:eastAsia="zh-CN"/>
        </w:rPr>
        <w:t>联系方式</w:t>
      </w:r>
      <w:r>
        <w:rPr>
          <w:rFonts w:hint="eastAsia" w:ascii="仿宋" w:hAnsi="仿宋" w:eastAsia="仿宋" w:cs="仿宋"/>
          <w:color w:val="auto"/>
          <w:spacing w:val="0"/>
          <w:kern w:val="0"/>
          <w:sz w:val="24"/>
          <w:highlight w:val="none"/>
          <w:lang w:eastAsia="zh-CN"/>
        </w:rPr>
        <w:t>：</w:t>
      </w:r>
      <w:r>
        <w:rPr>
          <w:rFonts w:hint="eastAsia" w:ascii="仿宋" w:hAnsi="仿宋" w:eastAsia="仿宋" w:cs="仿宋"/>
          <w:color w:val="auto"/>
          <w:spacing w:val="0"/>
          <w:kern w:val="0"/>
          <w:sz w:val="24"/>
          <w:highlight w:val="none"/>
          <w:lang w:val="en-US" w:eastAsia="zh-CN"/>
        </w:rPr>
        <w:t>18267597863。</w:t>
      </w:r>
      <w:r>
        <w:rPr>
          <w:rFonts w:hint="eastAsia" w:ascii="仿宋" w:hAnsi="仿宋" w:eastAsia="仿宋" w:cs="仿宋"/>
          <w:color w:val="auto"/>
          <w:spacing w:val="0"/>
          <w:kern w:val="0"/>
          <w:sz w:val="24"/>
          <w:highlight w:val="none"/>
          <w:lang w:eastAsia="zh-CN"/>
        </w:rPr>
        <w:t>快递寄出后，请将快递底单照片发送邮件至</w:t>
      </w:r>
      <w:r>
        <w:rPr>
          <w:rFonts w:hint="eastAsia" w:ascii="仿宋" w:hAnsi="仿宋" w:eastAsia="仿宋" w:cs="仿宋"/>
          <w:color w:val="auto"/>
          <w:spacing w:val="0"/>
          <w:kern w:val="0"/>
          <w:sz w:val="24"/>
          <w:highlight w:val="none"/>
          <w:lang w:val="en-US" w:eastAsia="zh-CN"/>
        </w:rPr>
        <w:t>1178656340</w:t>
      </w:r>
      <w:r>
        <w:rPr>
          <w:rFonts w:hint="eastAsia" w:ascii="仿宋" w:hAnsi="仿宋" w:eastAsia="仿宋" w:cs="仿宋"/>
          <w:color w:val="auto"/>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color w:val="auto"/>
          <w:sz w:val="24"/>
        </w:rPr>
        <w:t>逾期送达作无效投标处理。</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auto"/>
          <w:spacing w:val="-4"/>
          <w:sz w:val="24"/>
        </w:rPr>
      </w:pPr>
      <w:r>
        <w:rPr>
          <w:rFonts w:hint="eastAsia" w:ascii="仿宋" w:hAnsi="仿宋" w:eastAsia="仿宋" w:cs="仿宋"/>
          <w:color w:val="auto"/>
          <w:spacing w:val="0"/>
          <w:kern w:val="0"/>
          <w:sz w:val="24"/>
          <w:highlight w:val="none"/>
          <w:lang w:val="en-US" w:eastAsia="zh-CN"/>
        </w:rPr>
        <w:t>2.</w:t>
      </w:r>
      <w:r>
        <w:rPr>
          <w:rFonts w:hint="eastAsia" w:ascii="仿宋" w:hAnsi="仿宋" w:eastAsia="仿宋" w:cs="仿宋"/>
          <w:color w:val="auto"/>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auto"/>
          <w:spacing w:val="0"/>
          <w:kern w:val="0"/>
          <w:sz w:val="24"/>
          <w:highlight w:val="none"/>
        </w:rPr>
        <w:t>开标现场的书面签字确认等有关操作要求</w:t>
      </w:r>
      <w:r>
        <w:rPr>
          <w:rFonts w:hint="eastAsia" w:ascii="仿宋" w:hAnsi="仿宋" w:eastAsia="仿宋" w:cs="仿宋"/>
          <w:color w:val="auto"/>
          <w:spacing w:val="0"/>
          <w:kern w:val="0"/>
          <w:sz w:val="24"/>
          <w:highlight w:val="none"/>
          <w:lang w:eastAsia="zh-CN"/>
        </w:rPr>
        <w:t>，投标人需向采购代理机构工作人员告知其联系方式，以备询标等事宜。</w:t>
      </w:r>
    </w:p>
    <w:p>
      <w:pPr>
        <w:spacing w:line="360" w:lineRule="auto"/>
        <w:ind w:firstLine="466" w:firstLineChars="200"/>
        <w:rPr>
          <w:rFonts w:hint="eastAsia" w:ascii="仿宋" w:hAnsi="仿宋" w:eastAsia="仿宋" w:cs="仿宋"/>
          <w:color w:val="auto"/>
          <w:spacing w:val="-4"/>
          <w:sz w:val="24"/>
        </w:rPr>
      </w:pPr>
      <w:r>
        <w:rPr>
          <w:rFonts w:hint="eastAsia" w:ascii="仿宋" w:hAnsi="仿宋" w:eastAsia="仿宋" w:cs="仿宋"/>
          <w:b/>
          <w:color w:val="auto"/>
          <w:spacing w:val="-4"/>
          <w:sz w:val="24"/>
        </w:rPr>
        <w:t>十</w:t>
      </w:r>
      <w:r>
        <w:rPr>
          <w:rFonts w:hint="eastAsia" w:ascii="仿宋" w:hAnsi="仿宋" w:eastAsia="仿宋" w:cs="仿宋"/>
          <w:b/>
          <w:color w:val="auto"/>
          <w:spacing w:val="-4"/>
          <w:sz w:val="24"/>
          <w:lang w:eastAsia="zh-CN"/>
        </w:rPr>
        <w:t>二</w:t>
      </w:r>
      <w:r>
        <w:rPr>
          <w:rFonts w:hint="eastAsia" w:ascii="仿宋" w:hAnsi="仿宋" w:eastAsia="仿宋" w:cs="仿宋"/>
          <w:b/>
          <w:color w:val="auto"/>
          <w:spacing w:val="-4"/>
          <w:sz w:val="24"/>
        </w:rPr>
        <w:t>、采购公告期限：</w:t>
      </w:r>
      <w:r>
        <w:rPr>
          <w:rFonts w:hint="eastAsia" w:ascii="仿宋" w:hAnsi="仿宋" w:eastAsia="仿宋" w:cs="仿宋"/>
          <w:color w:val="auto"/>
          <w:spacing w:val="-4"/>
          <w:sz w:val="24"/>
        </w:rPr>
        <w:t>本公告发布之日起五个工作日。</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十</w:t>
      </w:r>
      <w:r>
        <w:rPr>
          <w:rFonts w:hint="eastAsia" w:ascii="仿宋" w:hAnsi="仿宋" w:eastAsia="仿宋" w:cs="仿宋"/>
          <w:b/>
          <w:color w:val="auto"/>
          <w:sz w:val="24"/>
          <w:lang w:eastAsia="zh-CN"/>
        </w:rPr>
        <w:t>三</w:t>
      </w:r>
      <w:r>
        <w:rPr>
          <w:rFonts w:hint="eastAsia" w:ascii="仿宋" w:hAnsi="仿宋" w:eastAsia="仿宋" w:cs="仿宋"/>
          <w:b/>
          <w:color w:val="auto"/>
          <w:sz w:val="24"/>
        </w:rPr>
        <w:t>、质疑和投诉：</w:t>
      </w:r>
    </w:p>
    <w:p>
      <w:pPr>
        <w:spacing w:line="360" w:lineRule="auto"/>
        <w:ind w:left="120" w:leftChars="57" w:firstLine="360" w:firstLineChars="150"/>
        <w:rPr>
          <w:rFonts w:hint="eastAsia" w:ascii="仿宋" w:hAnsi="仿宋" w:eastAsia="仿宋" w:cs="仿宋"/>
          <w:color w:val="auto"/>
          <w:sz w:val="24"/>
        </w:rPr>
      </w:pPr>
      <w:r>
        <w:rPr>
          <w:rFonts w:hint="eastAsia" w:ascii="仿宋" w:hAnsi="仿宋" w:eastAsia="仿宋" w:cs="仿宋"/>
          <w:color w:val="auto"/>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auto"/>
          <w:sz w:val="24"/>
        </w:rPr>
        <w:t>不接受扫描件、复印件或图片</w:t>
      </w:r>
      <w:r>
        <w:rPr>
          <w:rFonts w:hint="eastAsia" w:ascii="仿宋" w:hAnsi="仿宋" w:eastAsia="仿宋" w:cs="仿宋"/>
          <w:color w:val="auto"/>
          <w:sz w:val="24"/>
        </w:rPr>
        <w:t>）向采购机构提出质疑（</w:t>
      </w:r>
      <w:r>
        <w:rPr>
          <w:rFonts w:hint="eastAsia" w:ascii="仿宋" w:hAnsi="仿宋" w:eastAsia="仿宋" w:cs="仿宋"/>
          <w:b/>
          <w:bCs/>
          <w:color w:val="auto"/>
          <w:sz w:val="24"/>
        </w:rPr>
        <w:t>对采购文件其他内容的质疑及投诉需在报名之后提出，否则不予受理。</w:t>
      </w:r>
      <w:r>
        <w:rPr>
          <w:rFonts w:hint="eastAsia" w:ascii="仿宋" w:hAnsi="仿宋" w:eastAsia="仿宋" w:cs="仿宋"/>
          <w:color w:val="auto"/>
          <w:sz w:val="24"/>
        </w:rPr>
        <w:t>）质疑受理地点：</w:t>
      </w:r>
      <w:r>
        <w:rPr>
          <w:rFonts w:hint="eastAsia" w:ascii="仿宋" w:hAnsi="仿宋" w:eastAsia="仿宋" w:cs="仿宋"/>
          <w:i w:val="0"/>
          <w:caps w:val="0"/>
          <w:color w:val="auto"/>
          <w:spacing w:val="0"/>
          <w:kern w:val="0"/>
          <w:sz w:val="24"/>
          <w:szCs w:val="24"/>
          <w:u w:val="single"/>
        </w:rPr>
        <w:t>绍兴市越城区阳明北路692号浙江翔实建设项目管理有限公司一楼政府采购部</w:t>
      </w:r>
      <w:r>
        <w:rPr>
          <w:rFonts w:hint="eastAsia" w:ascii="仿宋" w:hAnsi="仿宋" w:eastAsia="仿宋" w:cs="仿宋"/>
          <w:color w:val="auto"/>
          <w:sz w:val="24"/>
        </w:rPr>
        <w:t>；联系人：</w:t>
      </w:r>
      <w:r>
        <w:rPr>
          <w:rFonts w:hint="eastAsia" w:ascii="仿宋" w:hAnsi="仿宋" w:eastAsia="仿宋" w:cs="仿宋"/>
          <w:i w:val="0"/>
          <w:caps w:val="0"/>
          <w:color w:val="auto"/>
          <w:spacing w:val="0"/>
          <w:kern w:val="0"/>
          <w:sz w:val="24"/>
          <w:szCs w:val="24"/>
          <w:u w:val="single"/>
          <w:lang w:eastAsia="zh-CN"/>
        </w:rPr>
        <w:t>孙莉</w:t>
      </w:r>
      <w:r>
        <w:rPr>
          <w:rFonts w:hint="eastAsia" w:ascii="仿宋" w:hAnsi="仿宋" w:eastAsia="仿宋" w:cs="仿宋"/>
          <w:color w:val="auto"/>
          <w:sz w:val="24"/>
        </w:rPr>
        <w:t>；联系电话：</w:t>
      </w:r>
      <w:r>
        <w:rPr>
          <w:rFonts w:hint="eastAsia" w:ascii="仿宋" w:hAnsi="仿宋" w:eastAsia="仿宋" w:cs="仿宋"/>
          <w:i w:val="0"/>
          <w:caps w:val="0"/>
          <w:color w:val="auto"/>
          <w:spacing w:val="0"/>
          <w:kern w:val="0"/>
          <w:sz w:val="24"/>
          <w:szCs w:val="24"/>
          <w:u w:val="single"/>
        </w:rPr>
        <w:t>0575-</w:t>
      </w:r>
      <w:r>
        <w:rPr>
          <w:rFonts w:hint="eastAsia" w:ascii="仿宋" w:hAnsi="仿宋" w:eastAsia="仿宋" w:cs="仿宋"/>
          <w:i w:val="0"/>
          <w:caps w:val="0"/>
          <w:color w:val="auto"/>
          <w:spacing w:val="0"/>
          <w:kern w:val="0"/>
          <w:sz w:val="24"/>
          <w:szCs w:val="24"/>
          <w:u w:val="single"/>
          <w:lang w:val="en-US" w:eastAsia="zh-CN"/>
        </w:rPr>
        <w:t>88976639</w:t>
      </w:r>
      <w:r>
        <w:rPr>
          <w:rFonts w:hint="eastAsia" w:ascii="仿宋" w:hAnsi="仿宋" w:eastAsia="仿宋" w:cs="仿宋"/>
          <w:color w:val="auto"/>
          <w:sz w:val="24"/>
        </w:rPr>
        <w:t>；数据电文接收邮箱：</w:t>
      </w:r>
      <w:r>
        <w:rPr>
          <w:rFonts w:hint="eastAsia" w:ascii="仿宋" w:hAnsi="仿宋" w:eastAsia="仿宋" w:cs="仿宋"/>
          <w:i w:val="0"/>
          <w:caps w:val="0"/>
          <w:color w:val="auto"/>
          <w:spacing w:val="0"/>
          <w:kern w:val="0"/>
          <w:sz w:val="24"/>
          <w:szCs w:val="24"/>
          <w:u w:val="single"/>
          <w:lang w:val="en-US" w:eastAsia="zh-CN"/>
        </w:rPr>
        <w:t>852067574@qq.com</w:t>
      </w:r>
      <w:r>
        <w:rPr>
          <w:rFonts w:hint="eastAsia" w:ascii="仿宋" w:hAnsi="仿宋" w:eastAsia="仿宋" w:cs="仿宋"/>
          <w:color w:val="auto"/>
          <w:sz w:val="24"/>
        </w:rPr>
        <w:t>。</w:t>
      </w:r>
      <w:r>
        <w:rPr>
          <w:rFonts w:hint="eastAsia" w:ascii="仿宋" w:hAnsi="仿宋" w:eastAsia="仿宋" w:cs="仿宋"/>
          <w:b/>
          <w:bCs/>
          <w:color w:val="auto"/>
          <w:sz w:val="24"/>
        </w:rPr>
        <w:t>质疑书格式详见采购文件第七章。</w:t>
      </w:r>
    </w:p>
    <w:p>
      <w:pPr>
        <w:spacing w:line="360" w:lineRule="auto"/>
        <w:ind w:left="120" w:leftChars="57" w:firstLine="480" w:firstLineChars="200"/>
        <w:rPr>
          <w:rFonts w:hint="eastAsia" w:ascii="仿宋" w:hAnsi="仿宋" w:eastAsia="仿宋" w:cs="仿宋"/>
          <w:bCs/>
          <w:color w:val="auto"/>
          <w:sz w:val="24"/>
        </w:rPr>
      </w:pPr>
      <w:r>
        <w:rPr>
          <w:rFonts w:hint="eastAsia" w:ascii="仿宋" w:hAnsi="仿宋" w:eastAsia="仿宋" w:cs="仿宋"/>
          <w:color w:val="auto"/>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0575-88228890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auto"/>
          <w:sz w:val="24"/>
        </w:rPr>
      </w:pPr>
      <w:r>
        <w:rPr>
          <w:rFonts w:hint="eastAsia" w:ascii="仿宋" w:hAnsi="仿宋" w:eastAsia="仿宋" w:cs="仿宋"/>
          <w:b/>
          <w:color w:val="auto"/>
          <w:sz w:val="24"/>
        </w:rPr>
        <w:t>十</w:t>
      </w:r>
      <w:r>
        <w:rPr>
          <w:rFonts w:hint="eastAsia" w:ascii="仿宋" w:hAnsi="仿宋" w:eastAsia="仿宋" w:cs="仿宋"/>
          <w:b/>
          <w:color w:val="auto"/>
          <w:sz w:val="24"/>
          <w:lang w:eastAsia="zh-CN"/>
        </w:rPr>
        <w:t>四</w:t>
      </w:r>
      <w:r>
        <w:rPr>
          <w:rFonts w:hint="eastAsia" w:ascii="仿宋" w:hAnsi="仿宋" w:eastAsia="仿宋" w:cs="仿宋"/>
          <w:b/>
          <w:color w:val="auto"/>
          <w:sz w:val="24"/>
        </w:rPr>
        <w:t>、联系方式：</w:t>
      </w:r>
    </w:p>
    <w:p>
      <w:pPr>
        <w:spacing w:line="360" w:lineRule="auto"/>
        <w:ind w:firstLine="470" w:firstLineChars="196"/>
        <w:rPr>
          <w:rFonts w:hint="eastAsia" w:ascii="仿宋" w:hAnsi="仿宋" w:eastAsia="仿宋" w:cs="仿宋"/>
          <w:b/>
          <w:color w:val="auto"/>
          <w:sz w:val="24"/>
        </w:rPr>
      </w:pPr>
      <w:r>
        <w:rPr>
          <w:rFonts w:hint="eastAsia" w:ascii="仿宋" w:hAnsi="仿宋" w:eastAsia="仿宋" w:cs="仿宋"/>
          <w:color w:val="auto"/>
          <w:sz w:val="24"/>
        </w:rPr>
        <w:t>1. 采购人：</w:t>
      </w:r>
      <w:r>
        <w:rPr>
          <w:rFonts w:hint="eastAsia" w:ascii="仿宋" w:hAnsi="仿宋" w:eastAsia="仿宋" w:cs="仿宋"/>
          <w:color w:val="auto"/>
          <w:sz w:val="24"/>
          <w:u w:val="single"/>
        </w:rPr>
        <w:t>绍兴市人民医院</w:t>
      </w:r>
      <w:r>
        <w:rPr>
          <w:rFonts w:hint="eastAsia" w:ascii="仿宋" w:hAnsi="仿宋" w:eastAsia="仿宋" w:cs="仿宋"/>
          <w:color w:val="auto"/>
          <w:sz w:val="24"/>
        </w:rPr>
        <w:t>，联系人：</w:t>
      </w:r>
      <w:r>
        <w:rPr>
          <w:rFonts w:hint="eastAsia" w:ascii="仿宋" w:hAnsi="仿宋" w:eastAsia="仿宋" w:cs="仿宋"/>
          <w:color w:val="auto"/>
          <w:sz w:val="24"/>
          <w:u w:val="single" w:color="auto"/>
          <w:lang w:val="en-US" w:eastAsia="zh-CN"/>
        </w:rPr>
        <w:t>吴蓉</w:t>
      </w:r>
      <w:r>
        <w:rPr>
          <w:rFonts w:hint="eastAsia" w:ascii="仿宋" w:hAnsi="仿宋" w:eastAsia="仿宋" w:cs="仿宋"/>
          <w:color w:val="auto"/>
          <w:sz w:val="24"/>
        </w:rPr>
        <w:t>，联系电话：</w:t>
      </w:r>
      <w:r>
        <w:rPr>
          <w:rFonts w:hint="eastAsia" w:ascii="仿宋" w:hAnsi="仿宋" w:eastAsia="仿宋" w:cs="仿宋"/>
          <w:color w:val="auto"/>
          <w:sz w:val="24"/>
          <w:u w:val="single" w:color="auto"/>
          <w:lang w:val="en-US" w:eastAsia="zh-CN"/>
        </w:rPr>
        <w:t>0575-88228847</w:t>
      </w:r>
      <w:r>
        <w:rPr>
          <w:rFonts w:hint="eastAsia" w:ascii="仿宋" w:hAnsi="仿宋" w:eastAsia="仿宋" w:cs="仿宋"/>
          <w:color w:val="auto"/>
          <w:sz w:val="24"/>
        </w:rPr>
        <w:t>。</w:t>
      </w:r>
    </w:p>
    <w:p>
      <w:pPr>
        <w:spacing w:line="360" w:lineRule="auto"/>
        <w:ind w:firstLine="470" w:firstLineChars="196"/>
        <w:rPr>
          <w:rFonts w:hint="eastAsia" w:ascii="仿宋" w:hAnsi="仿宋" w:eastAsia="仿宋" w:cs="仿宋"/>
          <w:color w:val="auto"/>
        </w:rPr>
      </w:pPr>
      <w:r>
        <w:rPr>
          <w:rFonts w:hint="eastAsia" w:ascii="仿宋" w:hAnsi="仿宋" w:eastAsia="仿宋" w:cs="仿宋"/>
          <w:color w:val="auto"/>
          <w:sz w:val="24"/>
        </w:rPr>
        <w:t>2.采购代理机构：</w:t>
      </w:r>
      <w:r>
        <w:rPr>
          <w:rFonts w:hint="eastAsia" w:ascii="仿宋" w:hAnsi="仿宋" w:eastAsia="仿宋" w:cs="仿宋"/>
          <w:color w:val="auto"/>
          <w:sz w:val="24"/>
          <w:u w:val="single" w:color="auto"/>
          <w:lang w:val="en-US" w:eastAsia="zh-CN"/>
        </w:rPr>
        <w:t>浙江翔实建设项目管理有限公司</w:t>
      </w:r>
      <w:r>
        <w:rPr>
          <w:rFonts w:hint="eastAsia" w:ascii="仿宋" w:hAnsi="仿宋" w:eastAsia="仿宋" w:cs="仿宋"/>
          <w:color w:val="auto"/>
          <w:sz w:val="24"/>
        </w:rPr>
        <w:t>，联系人：</w:t>
      </w:r>
      <w:r>
        <w:rPr>
          <w:rFonts w:hint="eastAsia" w:ascii="仿宋" w:hAnsi="仿宋" w:eastAsia="仿宋" w:cs="仿宋"/>
          <w:color w:val="auto"/>
          <w:sz w:val="24"/>
          <w:u w:val="single" w:color="auto"/>
          <w:lang w:val="en-US" w:eastAsia="zh-CN"/>
        </w:rPr>
        <w:t>金一静</w:t>
      </w:r>
      <w:r>
        <w:rPr>
          <w:rFonts w:hint="eastAsia" w:ascii="仿宋" w:hAnsi="仿宋" w:eastAsia="仿宋" w:cs="仿宋"/>
          <w:color w:val="auto"/>
          <w:sz w:val="24"/>
        </w:rPr>
        <w:t>，联系电话：</w:t>
      </w:r>
      <w:r>
        <w:rPr>
          <w:rFonts w:hint="eastAsia" w:ascii="仿宋" w:hAnsi="仿宋" w:eastAsia="仿宋" w:cs="仿宋"/>
          <w:color w:val="auto"/>
          <w:sz w:val="24"/>
          <w:u w:val="single" w:color="auto"/>
          <w:lang w:val="en-US" w:eastAsia="zh-CN"/>
        </w:rPr>
        <w:t>0575-88979683/18267597863</w:t>
      </w:r>
      <w:r>
        <w:rPr>
          <w:rFonts w:hint="eastAsia" w:ascii="仿宋" w:hAnsi="仿宋" w:eastAsia="仿宋" w:cs="仿宋"/>
          <w:color w:val="auto"/>
          <w:sz w:val="24"/>
        </w:rPr>
        <w:t>。</w:t>
      </w:r>
      <w:r>
        <w:rPr>
          <w:rFonts w:hint="eastAsia" w:ascii="仿宋" w:hAnsi="仿宋" w:eastAsia="仿宋" w:cs="仿宋"/>
          <w:color w:val="auto"/>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auto"/>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default" w:ascii="仿宋" w:hAnsi="仿宋" w:eastAsia="仿宋" w:cs="仿宋"/>
          <w:color w:val="auto"/>
          <w:spacing w:val="0"/>
          <w:kern w:val="0"/>
          <w:sz w:val="24"/>
          <w:u w:val="single"/>
          <w:lang w:val="en-US" w:eastAsia="zh-CN"/>
        </w:rPr>
      </w:pPr>
      <w:r>
        <w:rPr>
          <w:rFonts w:hint="eastAsia" w:ascii="仿宋" w:hAnsi="仿宋" w:eastAsia="仿宋" w:cs="仿宋"/>
          <w:color w:val="auto"/>
          <w:spacing w:val="0"/>
          <w:kern w:val="0"/>
          <w:sz w:val="24"/>
          <w:u w:val="single"/>
          <w:lang w:val="en-US" w:eastAsia="zh-CN"/>
        </w:rPr>
        <w:t>绍兴市人民医院</w:t>
      </w:r>
      <w:r>
        <w:rPr>
          <w:rFonts w:hint="eastAsia" w:ascii="仿宋" w:hAnsi="仿宋" w:eastAsia="仿宋" w:cs="仿宋"/>
          <w:color w:val="auto"/>
          <w:spacing w:val="0"/>
          <w:kern w:val="0"/>
          <w:sz w:val="24"/>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auto"/>
          <w:spacing w:val="0"/>
          <w:kern w:val="0"/>
          <w:sz w:val="24"/>
          <w:lang w:val="en-US" w:eastAsia="zh-CN"/>
        </w:rPr>
      </w:pPr>
      <w:r>
        <w:rPr>
          <w:rFonts w:hint="eastAsia" w:ascii="仿宋" w:hAnsi="仿宋" w:eastAsia="仿宋" w:cs="仿宋"/>
          <w:color w:val="auto"/>
          <w:spacing w:val="0"/>
          <w:kern w:val="0"/>
          <w:sz w:val="24"/>
          <w:u w:val="single"/>
          <w:lang w:val="en-US" w:eastAsia="zh-CN"/>
        </w:rPr>
        <w:t>浙江翔实建设项目管理有限公司</w:t>
      </w:r>
    </w:p>
    <w:p>
      <w:pPr>
        <w:wordWrap w:val="0"/>
        <w:spacing w:line="360" w:lineRule="auto"/>
        <w:jc w:val="right"/>
        <w:rPr>
          <w:rFonts w:hint="default" w:ascii="仿宋" w:hAnsi="仿宋" w:eastAsia="仿宋" w:cs="仿宋"/>
          <w:color w:val="auto"/>
          <w:sz w:val="24"/>
          <w:lang w:val="en-US" w:eastAsia="zh-CN"/>
        </w:rPr>
      </w:pPr>
      <w:r>
        <w:rPr>
          <w:rFonts w:hint="eastAsia" w:ascii="仿宋" w:hAnsi="仿宋" w:eastAsia="仿宋" w:cs="仿宋"/>
          <w:color w:val="auto"/>
          <w:spacing w:val="0"/>
          <w:kern w:val="0"/>
          <w:sz w:val="24"/>
          <w:u w:val="single" w:color="auto"/>
          <w:lang w:val="en-US" w:eastAsia="zh-CN"/>
        </w:rPr>
        <w:t>2021</w:t>
      </w:r>
      <w:r>
        <w:rPr>
          <w:rFonts w:hint="eastAsia" w:ascii="仿宋" w:hAnsi="仿宋" w:eastAsia="仿宋" w:cs="仿宋"/>
          <w:color w:val="auto"/>
          <w:spacing w:val="0"/>
          <w:kern w:val="0"/>
          <w:sz w:val="24"/>
        </w:rPr>
        <w:t>年</w:t>
      </w:r>
      <w:r>
        <w:rPr>
          <w:rFonts w:hint="eastAsia" w:ascii="仿宋" w:hAnsi="仿宋" w:eastAsia="仿宋" w:cs="仿宋"/>
          <w:color w:val="auto"/>
          <w:spacing w:val="0"/>
          <w:kern w:val="0"/>
          <w:sz w:val="24"/>
          <w:u w:val="single" w:color="auto"/>
          <w:lang w:val="en-US" w:eastAsia="zh-CN"/>
        </w:rPr>
        <w:t xml:space="preserve">  </w:t>
      </w:r>
      <w:r>
        <w:rPr>
          <w:rFonts w:hint="eastAsia" w:ascii="仿宋" w:hAnsi="仿宋" w:eastAsia="仿宋" w:cs="仿宋"/>
          <w:color w:val="auto"/>
          <w:spacing w:val="0"/>
          <w:kern w:val="0"/>
          <w:sz w:val="24"/>
        </w:rPr>
        <w:t>月</w:t>
      </w:r>
      <w:r>
        <w:rPr>
          <w:rFonts w:hint="eastAsia" w:ascii="仿宋" w:hAnsi="仿宋" w:eastAsia="仿宋" w:cs="仿宋"/>
          <w:color w:val="auto"/>
          <w:spacing w:val="0"/>
          <w:kern w:val="0"/>
          <w:sz w:val="24"/>
          <w:u w:val="single" w:color="auto"/>
          <w:lang w:val="en-US" w:eastAsia="zh-CN"/>
        </w:rPr>
        <w:t xml:space="preserve">  </w:t>
      </w:r>
      <w:r>
        <w:rPr>
          <w:rFonts w:hint="eastAsia" w:ascii="仿宋" w:hAnsi="仿宋" w:eastAsia="仿宋" w:cs="仿宋"/>
          <w:color w:val="auto"/>
          <w:spacing w:val="0"/>
          <w:kern w:val="0"/>
          <w:sz w:val="24"/>
        </w:rPr>
        <w:t>日</w:t>
      </w:r>
      <w:r>
        <w:rPr>
          <w:rFonts w:hint="eastAsia" w:ascii="仿宋" w:hAnsi="仿宋" w:eastAsia="仿宋" w:cs="仿宋"/>
          <w:color w:val="auto"/>
          <w:spacing w:val="0"/>
          <w:kern w:val="0"/>
          <w:sz w:val="24"/>
          <w:lang w:val="en-US" w:eastAsia="zh-CN"/>
        </w:rPr>
        <w:t xml:space="preserve">  </w:t>
      </w:r>
    </w:p>
    <w:p>
      <w:pPr>
        <w:pStyle w:val="2"/>
        <w:rPr>
          <w:rFonts w:hint="eastAsia" w:ascii="仿宋" w:hAnsi="仿宋" w:eastAsia="仿宋" w:cs="仿宋"/>
          <w:color w:val="auto"/>
        </w:rPr>
      </w:pPr>
      <w:bookmarkStart w:id="3" w:name="_Toc643610526"/>
    </w:p>
    <w:p>
      <w:pPr>
        <w:rPr>
          <w:rFonts w:hint="eastAsia"/>
          <w:color w:val="auto"/>
        </w:rPr>
      </w:pPr>
    </w:p>
    <w:p>
      <w:pPr>
        <w:pStyle w:val="2"/>
        <w:rPr>
          <w:rFonts w:hint="eastAsia" w:ascii="仿宋" w:hAnsi="仿宋" w:eastAsia="仿宋" w:cs="仿宋"/>
          <w:color w:val="auto"/>
        </w:rPr>
      </w:pPr>
      <w:r>
        <w:rPr>
          <w:rFonts w:hint="eastAsia" w:ascii="仿宋" w:hAnsi="仿宋" w:eastAsia="仿宋" w:cs="仿宋"/>
          <w:color w:val="auto"/>
        </w:rPr>
        <w:t>第二章  供应商须知</w:t>
      </w:r>
      <w:bookmarkEnd w:id="3"/>
    </w:p>
    <w:p>
      <w:pPr>
        <w:pStyle w:val="3"/>
        <w:rPr>
          <w:rFonts w:hint="eastAsia" w:ascii="仿宋" w:hAnsi="仿宋" w:eastAsia="仿宋" w:cs="仿宋"/>
          <w:color w:val="auto"/>
        </w:rPr>
      </w:pPr>
      <w:bookmarkStart w:id="4" w:name="_Toc643610527"/>
      <w:r>
        <w:rPr>
          <w:rFonts w:hint="eastAsia" w:ascii="仿宋" w:hAnsi="仿宋" w:eastAsia="仿宋" w:cs="仿宋"/>
          <w:color w:val="auto"/>
        </w:rPr>
        <w:t>一、前附表</w:t>
      </w:r>
      <w:bookmarkEnd w:id="4"/>
    </w:p>
    <w:tbl>
      <w:tblPr>
        <w:tblStyle w:val="2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auto"/>
                <w:sz w:val="24"/>
              </w:rPr>
            </w:pPr>
            <w:r>
              <w:rPr>
                <w:rFonts w:hint="eastAsia" w:ascii="仿宋" w:hAnsi="仿宋" w:eastAsia="仿宋" w:cs="仿宋"/>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auto"/>
                <w:sz w:val="24"/>
                <w:lang w:eastAsia="zh-CN"/>
              </w:rPr>
            </w:pPr>
            <w:r>
              <w:rPr>
                <w:rFonts w:hint="eastAsia" w:ascii="仿宋" w:hAnsi="仿宋" w:eastAsia="仿宋" w:cs="仿宋"/>
                <w:b/>
                <w:color w:val="auto"/>
                <w:sz w:val="24"/>
              </w:rPr>
              <w:t>项目名称</w:t>
            </w:r>
            <w:r>
              <w:rPr>
                <w:rFonts w:hint="eastAsia" w:ascii="仿宋" w:hAnsi="仿宋" w:eastAsia="仿宋" w:cs="仿宋"/>
                <w:color w:val="auto"/>
                <w:sz w:val="24"/>
              </w:rPr>
              <w:t>：</w:t>
            </w:r>
            <w:r>
              <w:rPr>
                <w:rFonts w:hint="eastAsia" w:ascii="仿宋" w:hAnsi="仿宋" w:eastAsia="仿宋" w:cs="仿宋"/>
                <w:color w:val="auto"/>
                <w:sz w:val="24"/>
                <w:u w:val="single"/>
                <w:lang w:val="en-US" w:eastAsia="zh-CN"/>
              </w:rPr>
              <w:t>绍兴市人民医院检验检测试剂供货项目（四）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自投标截止日起</w:t>
            </w:r>
            <w:r>
              <w:rPr>
                <w:rFonts w:hint="eastAsia" w:ascii="仿宋" w:hAnsi="仿宋" w:eastAsia="仿宋" w:cs="仿宋"/>
                <w:color w:val="auto"/>
                <w:sz w:val="24"/>
                <w:lang w:val="en-US" w:eastAsia="zh-CN"/>
              </w:rPr>
              <w:t>90</w:t>
            </w:r>
            <w:r>
              <w:rPr>
                <w:rFonts w:hint="eastAsia" w:ascii="仿宋" w:hAnsi="仿宋" w:eastAsia="仿宋" w:cs="仿宋"/>
                <w:color w:val="auto"/>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auto"/>
                <w:sz w:val="24"/>
                <w:u w:val="single"/>
                <w:lang w:val="en-US" w:eastAsia="zh-CN"/>
              </w:rPr>
            </w:pPr>
            <w:r>
              <w:rPr>
                <w:rFonts w:hint="eastAsia" w:ascii="仿宋" w:hAnsi="仿宋" w:eastAsia="仿宋" w:cs="仿宋"/>
                <w:b/>
                <w:color w:val="auto"/>
                <w:sz w:val="24"/>
              </w:rPr>
              <w:t>是否提供样品：</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w:t>
            </w:r>
            <w:r>
              <w:rPr>
                <w:rFonts w:hint="eastAsia" w:ascii="仿宋" w:hAnsi="仿宋" w:eastAsia="仿宋" w:cs="仿宋"/>
                <w:b w:val="0"/>
                <w:bCs/>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auto"/>
                <w:sz w:val="24"/>
              </w:rPr>
            </w:pPr>
            <w:r>
              <w:rPr>
                <w:rFonts w:hint="eastAsia" w:ascii="仿宋" w:hAnsi="仿宋" w:eastAsia="仿宋" w:cs="仿宋"/>
                <w:b/>
                <w:color w:val="auto"/>
                <w:sz w:val="24"/>
              </w:rPr>
              <w:t>是否演示：</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w:t>
            </w:r>
            <w:r>
              <w:rPr>
                <w:rFonts w:hint="eastAsia" w:ascii="仿宋" w:hAnsi="仿宋" w:eastAsia="仿宋" w:cs="仿宋"/>
                <w:b w:val="0"/>
                <w:bCs/>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color w:val="auto"/>
                <w:sz w:val="24"/>
              </w:rPr>
            </w:pPr>
            <w:r>
              <w:rPr>
                <w:rFonts w:hint="eastAsia" w:ascii="仿宋" w:hAnsi="仿宋" w:eastAsia="仿宋" w:cs="仿宋"/>
                <w:b/>
                <w:color w:val="auto"/>
                <w:sz w:val="24"/>
              </w:rPr>
              <w:t>是否组织现场踏勘：</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w:t>
            </w:r>
            <w:r>
              <w:rPr>
                <w:rFonts w:hint="eastAsia" w:ascii="仿宋" w:hAnsi="仿宋" w:eastAsia="仿宋" w:cs="仿宋"/>
                <w:b w:val="0"/>
                <w:bCs/>
                <w:color w:val="auto"/>
                <w:sz w:val="24"/>
                <w:u w:val="single"/>
              </w:rPr>
              <w:t xml:space="preserve"> </w:t>
            </w:r>
            <w:r>
              <w:rPr>
                <w:rFonts w:hint="eastAsia" w:ascii="仿宋" w:hAnsi="仿宋" w:eastAsia="仿宋" w:cs="仿宋"/>
                <w:b/>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strike w:val="0"/>
                <w:dstrike w:val="0"/>
                <w:color w:val="auto"/>
                <w:sz w:val="24"/>
                <w:lang w:val="en-US" w:eastAsia="zh-CN"/>
              </w:rPr>
            </w:pPr>
            <w:r>
              <w:rPr>
                <w:rFonts w:hint="eastAsia" w:ascii="仿宋" w:hAnsi="仿宋" w:eastAsia="仿宋" w:cs="仿宋"/>
                <w:strike w:val="0"/>
                <w:dstrike w:val="0"/>
                <w:color w:val="auto"/>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60" w:lineRule="auto"/>
              <w:textAlignment w:val="bottom"/>
              <w:rPr>
                <w:rFonts w:hint="eastAsia" w:ascii="仿宋" w:hAnsi="仿宋" w:eastAsia="仿宋" w:cs="仿宋"/>
                <w:b/>
                <w:strike w:val="0"/>
                <w:dstrike w:val="0"/>
                <w:color w:val="auto"/>
                <w:sz w:val="24"/>
                <w:lang w:val="en-US" w:eastAsia="zh-CN"/>
              </w:rPr>
            </w:pPr>
            <w:r>
              <w:rPr>
                <w:rFonts w:hint="eastAsia" w:ascii="仿宋" w:hAnsi="仿宋" w:eastAsia="仿宋" w:cs="仿宋"/>
                <w:b/>
                <w:strike w:val="0"/>
                <w:dstrike w:val="0"/>
                <w:color w:val="auto"/>
                <w:sz w:val="24"/>
                <w:highlight w:val="none"/>
                <w:lang w:val="en-US" w:eastAsia="zh-CN"/>
              </w:rPr>
              <w:t>是否进口产品：</w:t>
            </w:r>
            <w:r>
              <w:rPr>
                <w:rFonts w:hint="eastAsia" w:ascii="仿宋_GB2312" w:hAnsi="仿宋_GB2312" w:eastAsia="仿宋_GB2312" w:cs="仿宋_GB2312"/>
                <w:strike w:val="0"/>
                <w:dstrike w:val="0"/>
                <w:color w:val="auto"/>
                <w:sz w:val="24"/>
                <w:highlight w:val="none"/>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auto"/>
                <w:sz w:val="24"/>
              </w:rPr>
            </w:pPr>
            <w:r>
              <w:rPr>
                <w:rFonts w:hint="eastAsia" w:ascii="仿宋" w:hAnsi="仿宋" w:eastAsia="仿宋" w:cs="仿宋"/>
                <w:b/>
                <w:color w:val="auto"/>
                <w:sz w:val="24"/>
              </w:rPr>
              <w:t>投标文件份数：正本一份，副本</w:t>
            </w:r>
            <w:r>
              <w:rPr>
                <w:rFonts w:hint="eastAsia" w:ascii="仿宋" w:hAnsi="仿宋" w:eastAsia="仿宋" w:cs="仿宋"/>
                <w:b/>
                <w:color w:val="auto"/>
                <w:sz w:val="24"/>
                <w:u w:val="single"/>
                <w:lang w:val="en-US" w:eastAsia="zh-CN"/>
              </w:rPr>
              <w:t>四</w:t>
            </w:r>
            <w:r>
              <w:rPr>
                <w:rFonts w:hint="eastAsia" w:ascii="仿宋" w:hAnsi="仿宋" w:eastAsia="仿宋" w:cs="仿宋"/>
                <w:b/>
                <w:color w:val="auto"/>
                <w:sz w:val="24"/>
              </w:rPr>
              <w:t>份</w:t>
            </w:r>
            <w:r>
              <w:rPr>
                <w:rFonts w:hint="eastAsia" w:ascii="仿宋" w:hAnsi="仿宋" w:eastAsia="仿宋" w:cs="仿宋"/>
                <w:color w:val="auto"/>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auto"/>
                <w:sz w:val="24"/>
              </w:rPr>
            </w:pPr>
            <w:r>
              <w:rPr>
                <w:rFonts w:hint="eastAsia" w:ascii="仿宋" w:hAnsi="仿宋" w:eastAsia="仿宋" w:cs="仿宋"/>
                <w:b/>
                <w:color w:val="auto"/>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auto"/>
                <w:sz w:val="24"/>
              </w:rPr>
            </w:pPr>
            <w:r>
              <w:rPr>
                <w:rFonts w:hint="eastAsia" w:ascii="仿宋" w:hAnsi="仿宋" w:eastAsia="仿宋" w:cs="仿宋"/>
                <w:b/>
                <w:bCs/>
                <w:color w:val="auto"/>
                <w:sz w:val="24"/>
              </w:rPr>
              <w:t>分包与转包</w:t>
            </w:r>
            <w:r>
              <w:rPr>
                <w:rFonts w:hint="eastAsia" w:ascii="仿宋" w:hAnsi="仿宋" w:eastAsia="仿宋" w:cs="仿宋"/>
                <w:color w:val="auto"/>
                <w:sz w:val="24"/>
              </w:rPr>
              <w:t>：本项目</w:t>
            </w:r>
            <w:r>
              <w:rPr>
                <w:rFonts w:hint="eastAsia" w:ascii="仿宋" w:hAnsi="仿宋" w:eastAsia="仿宋" w:cs="仿宋"/>
                <w:color w:val="auto"/>
                <w:sz w:val="24"/>
                <w:u w:val="single"/>
              </w:rPr>
              <w:t xml:space="preserve"> 不允许 </w:t>
            </w:r>
            <w:r>
              <w:rPr>
                <w:rFonts w:hint="eastAsia" w:ascii="仿宋" w:hAnsi="仿宋" w:eastAsia="仿宋" w:cs="仿宋"/>
                <w:color w:val="auto"/>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color w:val="auto"/>
                <w:sz w:val="24"/>
              </w:rPr>
            </w:pPr>
            <w:r>
              <w:rPr>
                <w:rFonts w:hint="eastAsia" w:ascii="仿宋" w:hAnsi="仿宋" w:eastAsia="仿宋" w:cs="仿宋"/>
                <w:b/>
                <w:bCs/>
                <w:color w:val="auto"/>
                <w:sz w:val="24"/>
              </w:rPr>
              <w:t>采购代理服务费：</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（1）整个项目最终代理服务费为</w:t>
            </w:r>
            <w:r>
              <w:rPr>
                <w:rFonts w:hint="eastAsia" w:ascii="仿宋" w:hAnsi="仿宋" w:eastAsia="仿宋" w:cs="仿宋"/>
                <w:color w:val="auto"/>
                <w:sz w:val="24"/>
                <w:lang w:val="en-US" w:eastAsia="zh-CN"/>
              </w:rPr>
              <w:t>3000</w:t>
            </w:r>
            <w:r>
              <w:rPr>
                <w:rFonts w:hint="eastAsia" w:ascii="仿宋" w:hAnsi="仿宋" w:eastAsia="仿宋" w:cs="仿宋"/>
                <w:color w:val="auto"/>
                <w:sz w:val="24"/>
              </w:rPr>
              <w:t>元</w:t>
            </w:r>
            <w:r>
              <w:rPr>
                <w:rFonts w:hint="eastAsia" w:ascii="仿宋" w:hAnsi="仿宋" w:eastAsia="仿宋" w:cs="仿宋"/>
                <w:color w:val="auto"/>
                <w:sz w:val="24"/>
                <w:lang w:eastAsia="zh-CN"/>
              </w:rPr>
              <w:t>（各中标单位按整个项目中标金额占比支付代理服务费）</w:t>
            </w:r>
            <w:r>
              <w:rPr>
                <w:rFonts w:hint="eastAsia" w:ascii="仿宋" w:hAnsi="仿宋" w:eastAsia="仿宋" w:cs="仿宋"/>
                <w:color w:val="auto"/>
                <w:sz w:val="24"/>
              </w:rPr>
              <w:t xml:space="preserve">。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用银行支票、汇票、电汇、现金等付款方式直接交纳招标代理服务费。</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公司名称：浙江翔实建设项目管理有限公司</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开户行：建行绍兴越城支行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账  号：33001653549053003519</w:t>
            </w:r>
          </w:p>
          <w:p>
            <w:pPr>
              <w:spacing w:line="340" w:lineRule="exact"/>
              <w:rPr>
                <w:rFonts w:hint="eastAsia" w:ascii="仿宋" w:hAnsi="仿宋" w:eastAsia="仿宋" w:cs="仿宋"/>
                <w:color w:val="auto"/>
                <w:sz w:val="24"/>
              </w:rPr>
            </w:pPr>
            <w:r>
              <w:rPr>
                <w:rFonts w:hint="eastAsia" w:ascii="仿宋" w:hAnsi="仿宋" w:eastAsia="仿宋" w:cs="仿宋"/>
                <w:color w:val="auto"/>
                <w:sz w:val="24"/>
                <w:lang w:val="en-US" w:eastAsia="zh-CN"/>
              </w:rPr>
              <w:t>建行行号：105337035490</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auto"/>
                <w:sz w:val="24"/>
              </w:rPr>
            </w:pPr>
            <w:r>
              <w:rPr>
                <w:rFonts w:hint="eastAsia" w:ascii="仿宋" w:hAnsi="仿宋" w:eastAsia="仿宋" w:cs="仿宋"/>
                <w:color w:val="auto"/>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auto"/>
                <w:sz w:val="24"/>
              </w:rPr>
            </w:pPr>
            <w:r>
              <w:rPr>
                <w:rFonts w:hint="eastAsia" w:ascii="仿宋" w:hAnsi="仿宋" w:eastAsia="仿宋" w:cs="仿宋"/>
                <w:color w:val="auto"/>
                <w:sz w:val="24"/>
                <w:lang w:eastAsia="zh-CN"/>
              </w:rPr>
              <w:t>中标供应商</w:t>
            </w:r>
            <w:r>
              <w:rPr>
                <w:rFonts w:hint="eastAsia" w:ascii="仿宋" w:hAnsi="仿宋" w:eastAsia="仿宋" w:cs="仿宋"/>
                <w:color w:val="auto"/>
                <w:sz w:val="24"/>
              </w:rPr>
              <w:t>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auto"/>
          <w:sz w:val="24"/>
        </w:rPr>
      </w:pPr>
    </w:p>
    <w:p>
      <w:pPr>
        <w:rPr>
          <w:rFonts w:hint="eastAsia" w:ascii="仿宋" w:hAnsi="仿宋" w:eastAsia="仿宋" w:cs="仿宋"/>
          <w:color w:val="auto"/>
        </w:rPr>
      </w:pPr>
      <w:bookmarkStart w:id="5" w:name="_Toc643610528"/>
      <w:r>
        <w:rPr>
          <w:rFonts w:hint="eastAsia" w:ascii="仿宋" w:hAnsi="仿宋" w:eastAsia="仿宋" w:cs="仿宋"/>
          <w:color w:val="auto"/>
        </w:rPr>
        <w:br w:type="page"/>
      </w:r>
    </w:p>
    <w:p>
      <w:pPr>
        <w:pStyle w:val="3"/>
        <w:spacing w:line="415" w:lineRule="auto"/>
        <w:jc w:val="center"/>
        <w:rPr>
          <w:rFonts w:hint="eastAsia" w:ascii="仿宋" w:hAnsi="仿宋" w:eastAsia="仿宋" w:cs="仿宋"/>
          <w:color w:val="auto"/>
        </w:rPr>
      </w:pPr>
      <w:r>
        <w:rPr>
          <w:rFonts w:hint="eastAsia" w:ascii="仿宋" w:hAnsi="仿宋" w:eastAsia="仿宋" w:cs="仿宋"/>
          <w:color w:val="auto"/>
        </w:rPr>
        <w:t>二、采购文件</w:t>
      </w:r>
      <w:bookmarkEnd w:id="5"/>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1.采购文件效力</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color w:val="auto"/>
          <w:sz w:val="24"/>
        </w:rPr>
        <w:t>1.2</w:t>
      </w:r>
      <w:r>
        <w:rPr>
          <w:rFonts w:hint="eastAsia" w:ascii="仿宋" w:hAnsi="仿宋" w:eastAsia="仿宋" w:cs="仿宋"/>
          <w:b/>
          <w:bCs/>
          <w:color w:val="auto"/>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2</w:t>
      </w:r>
      <w:r>
        <w:rPr>
          <w:rFonts w:hint="eastAsia" w:ascii="仿宋" w:hAnsi="仿宋" w:eastAsia="仿宋" w:cs="仿宋"/>
          <w:b/>
          <w:bCs/>
          <w:color w:val="auto"/>
          <w:sz w:val="24"/>
          <w:lang w:val="en-US" w:eastAsia="zh-CN"/>
        </w:rPr>
        <w:t>.</w:t>
      </w:r>
      <w:r>
        <w:rPr>
          <w:rFonts w:hint="eastAsia" w:ascii="仿宋" w:hAnsi="仿宋" w:eastAsia="仿宋" w:cs="仿宋"/>
          <w:b/>
          <w:bCs/>
          <w:color w:val="auto"/>
          <w:sz w:val="24"/>
        </w:rPr>
        <w:t>名词定义</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b/>
          <w:bCs/>
          <w:color w:val="auto"/>
          <w:sz w:val="24"/>
        </w:rPr>
        <w:t>采购代理机构</w:t>
      </w:r>
      <w:r>
        <w:rPr>
          <w:rFonts w:hint="eastAsia" w:ascii="仿宋" w:hAnsi="仿宋" w:eastAsia="仿宋" w:cs="仿宋"/>
          <w:color w:val="auto"/>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b/>
          <w:bCs/>
          <w:color w:val="auto"/>
          <w:sz w:val="24"/>
        </w:rPr>
        <w:t>采购机构</w:t>
      </w:r>
      <w:r>
        <w:rPr>
          <w:rFonts w:hint="eastAsia" w:ascii="仿宋" w:hAnsi="仿宋" w:eastAsia="仿宋" w:cs="仿宋"/>
          <w:color w:val="auto"/>
          <w:sz w:val="24"/>
        </w:rPr>
        <w:t>”：采购人及其采购代理机构。</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 “</w:t>
      </w:r>
      <w:r>
        <w:rPr>
          <w:rFonts w:hint="eastAsia" w:ascii="仿宋" w:hAnsi="仿宋" w:eastAsia="仿宋" w:cs="仿宋"/>
          <w:b/>
          <w:bCs/>
          <w:color w:val="auto"/>
          <w:sz w:val="24"/>
        </w:rPr>
        <w:t>产品</w:t>
      </w:r>
      <w:r>
        <w:rPr>
          <w:rFonts w:hint="eastAsia" w:ascii="仿宋" w:hAnsi="仿宋" w:eastAsia="仿宋" w:cs="仿宋"/>
          <w:color w:val="auto"/>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 “</w:t>
      </w:r>
      <w:r>
        <w:rPr>
          <w:rFonts w:hint="eastAsia" w:ascii="仿宋" w:hAnsi="仿宋" w:eastAsia="仿宋" w:cs="仿宋"/>
          <w:b/>
          <w:bCs/>
          <w:color w:val="auto"/>
          <w:sz w:val="24"/>
        </w:rPr>
        <w:t>服务</w:t>
      </w:r>
      <w:r>
        <w:rPr>
          <w:rFonts w:hint="eastAsia" w:ascii="仿宋" w:hAnsi="仿宋" w:eastAsia="仿宋" w:cs="仿宋"/>
          <w:color w:val="auto"/>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2.5 “</w:t>
      </w:r>
      <w:r>
        <w:rPr>
          <w:rFonts w:hint="eastAsia" w:ascii="仿宋" w:hAnsi="仿宋" w:eastAsia="仿宋" w:cs="仿宋"/>
          <w:b/>
          <w:bCs/>
          <w:color w:val="auto"/>
          <w:sz w:val="24"/>
        </w:rPr>
        <w:t>供应商</w:t>
      </w:r>
      <w:r>
        <w:rPr>
          <w:rFonts w:hint="eastAsia" w:ascii="仿宋" w:hAnsi="仿宋" w:eastAsia="仿宋" w:cs="仿宋"/>
          <w:color w:val="auto"/>
          <w:sz w:val="24"/>
        </w:rPr>
        <w:t>”指已经按采购公告要求报名的投标供应商。“</w:t>
      </w:r>
      <w:r>
        <w:rPr>
          <w:rFonts w:hint="eastAsia" w:ascii="仿宋" w:hAnsi="仿宋" w:eastAsia="仿宋" w:cs="仿宋"/>
          <w:b/>
          <w:bCs/>
          <w:color w:val="auto"/>
          <w:sz w:val="24"/>
        </w:rPr>
        <w:t>潜在供应商</w:t>
      </w:r>
      <w:r>
        <w:rPr>
          <w:rFonts w:hint="eastAsia" w:ascii="仿宋" w:hAnsi="仿宋" w:eastAsia="仿宋" w:cs="仿宋"/>
          <w:color w:val="auto"/>
          <w:sz w:val="24"/>
        </w:rPr>
        <w:t>”指未按采购公告要求报名的投标供应商。</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2.6 “</w:t>
      </w:r>
      <w:r>
        <w:rPr>
          <w:rFonts w:hint="eastAsia" w:ascii="仿宋" w:hAnsi="仿宋" w:eastAsia="仿宋" w:cs="仿宋"/>
          <w:b/>
          <w:bCs/>
          <w:color w:val="auto"/>
          <w:sz w:val="24"/>
        </w:rPr>
        <w:t>授权代表</w:t>
      </w:r>
      <w:r>
        <w:rPr>
          <w:rFonts w:hint="eastAsia" w:ascii="仿宋" w:hAnsi="仿宋" w:eastAsia="仿宋" w:cs="仿宋"/>
          <w:color w:val="auto"/>
          <w:sz w:val="24"/>
        </w:rPr>
        <w:t>”即“</w:t>
      </w:r>
      <w:r>
        <w:rPr>
          <w:rFonts w:hint="eastAsia" w:ascii="仿宋" w:hAnsi="仿宋" w:eastAsia="仿宋" w:cs="仿宋"/>
          <w:b/>
          <w:bCs/>
          <w:color w:val="auto"/>
          <w:sz w:val="24"/>
        </w:rPr>
        <w:t>供应商代表</w:t>
      </w:r>
      <w:r>
        <w:rPr>
          <w:rFonts w:hint="eastAsia" w:ascii="仿宋" w:hAnsi="仿宋" w:eastAsia="仿宋" w:cs="仿宋"/>
          <w:color w:val="auto"/>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auto"/>
          <w:sz w:val="24"/>
        </w:rPr>
        <w:t>（包括授权供应商）的在职职工或退休返聘职工。</w:t>
      </w:r>
      <w:r>
        <w:rPr>
          <w:rFonts w:hint="eastAsia" w:ascii="仿宋" w:hAnsi="仿宋" w:eastAsia="仿宋" w:cs="仿宋"/>
          <w:color w:val="auto"/>
          <w:sz w:val="24"/>
        </w:rPr>
        <w:t>个体工商户参与投标的，经营者等同于法定代表人。</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2.7“</w:t>
      </w:r>
      <w:r>
        <w:rPr>
          <w:rFonts w:hint="eastAsia" w:ascii="仿宋" w:hAnsi="仿宋" w:eastAsia="仿宋" w:cs="仿宋"/>
          <w:b/>
          <w:bCs/>
          <w:color w:val="auto"/>
          <w:sz w:val="24"/>
        </w:rPr>
        <w:t>实质性响应条款</w:t>
      </w:r>
      <w:r>
        <w:rPr>
          <w:rFonts w:hint="eastAsia" w:ascii="仿宋" w:hAnsi="仿宋" w:eastAsia="仿宋" w:cs="仿宋"/>
          <w:color w:val="auto"/>
          <w:sz w:val="24"/>
        </w:rPr>
        <w:t>”：供应商必须响应的条款，未响应的作无效投标处理。在本采购文件中，实质性响应条款前标注“★”符号。</w:t>
      </w:r>
      <w:r>
        <w:rPr>
          <w:rFonts w:hint="eastAsia" w:ascii="仿宋" w:hAnsi="仿宋" w:eastAsia="仿宋" w:cs="仿宋"/>
          <w:b/>
          <w:bCs/>
          <w:color w:val="auto"/>
          <w:sz w:val="24"/>
          <w:lang w:eastAsia="zh-CN"/>
        </w:rPr>
        <w:t>“</w:t>
      </w:r>
      <w:r>
        <w:rPr>
          <w:rFonts w:hint="eastAsia" w:ascii="仿宋_GB2312" w:hAnsi="宋体" w:eastAsia="仿宋_GB2312"/>
          <w:b/>
          <w:bCs/>
          <w:color w:val="auto"/>
          <w:sz w:val="24"/>
        </w:rPr>
        <w:t>主要性能指标要求条款</w:t>
      </w:r>
      <w:r>
        <w:rPr>
          <w:rFonts w:hint="eastAsia" w:ascii="仿宋" w:hAnsi="仿宋" w:eastAsia="仿宋" w:cs="仿宋"/>
          <w:b/>
          <w:bCs/>
          <w:color w:val="auto"/>
          <w:sz w:val="24"/>
          <w:lang w:eastAsia="zh-CN"/>
        </w:rPr>
        <w:t>”</w:t>
      </w:r>
      <w:r>
        <w:rPr>
          <w:rFonts w:hint="eastAsia" w:ascii="仿宋" w:hAnsi="仿宋" w:eastAsia="仿宋" w:cs="仿宋"/>
          <w:b w:val="0"/>
          <w:bCs w:val="0"/>
          <w:color w:val="auto"/>
          <w:sz w:val="24"/>
          <w:lang w:eastAsia="zh-CN"/>
        </w:rPr>
        <w:t>：</w:t>
      </w:r>
      <w:r>
        <w:rPr>
          <w:rFonts w:hint="eastAsia" w:ascii="仿宋_GB2312" w:hAnsi="宋体" w:eastAsia="仿宋_GB2312"/>
          <w:color w:val="auto"/>
          <w:sz w:val="24"/>
        </w:rPr>
        <w:t>任意一条打“▲”的指标出现负偏离按评分标准作扣分处理</w:t>
      </w:r>
      <w:r>
        <w:rPr>
          <w:rFonts w:hint="eastAsia" w:ascii="仿宋_GB2312" w:hAnsi="宋体" w:eastAsia="仿宋_GB2312"/>
          <w:color w:val="auto"/>
          <w:sz w:val="24"/>
          <w:lang w:eastAsia="zh-CN"/>
        </w:rPr>
        <w:t>。</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2.8“</w:t>
      </w:r>
      <w:r>
        <w:rPr>
          <w:rFonts w:hint="eastAsia" w:ascii="仿宋" w:hAnsi="仿宋" w:eastAsia="仿宋" w:cs="仿宋"/>
          <w:b/>
          <w:bCs/>
          <w:color w:val="auto"/>
          <w:sz w:val="24"/>
        </w:rPr>
        <w:t>供应商公章</w:t>
      </w:r>
      <w:r>
        <w:rPr>
          <w:rFonts w:hint="eastAsia" w:ascii="仿宋" w:hAnsi="仿宋" w:eastAsia="仿宋" w:cs="仿宋"/>
          <w:color w:val="auto"/>
          <w:sz w:val="24"/>
        </w:rPr>
        <w:t>”指供应商法定名称章。</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2.9“</w:t>
      </w:r>
      <w:r>
        <w:rPr>
          <w:rFonts w:hint="eastAsia" w:ascii="仿宋" w:hAnsi="仿宋" w:eastAsia="仿宋" w:cs="仿宋"/>
          <w:b/>
          <w:bCs/>
          <w:color w:val="auto"/>
          <w:sz w:val="24"/>
        </w:rPr>
        <w:t>投标有效期</w:t>
      </w:r>
      <w:r>
        <w:rPr>
          <w:rFonts w:hint="eastAsia" w:ascii="仿宋" w:hAnsi="仿宋" w:eastAsia="仿宋" w:cs="仿宋"/>
          <w:color w:val="auto"/>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w:t>
      </w:r>
      <w:r>
        <w:rPr>
          <w:rFonts w:hint="eastAsia" w:ascii="仿宋" w:hAnsi="仿宋" w:eastAsia="仿宋" w:cs="仿宋"/>
          <w:b/>
          <w:bCs/>
          <w:color w:val="auto"/>
          <w:sz w:val="24"/>
          <w:lang w:val="en-US" w:eastAsia="zh-CN"/>
        </w:rPr>
        <w:t>.</w:t>
      </w:r>
      <w:r>
        <w:rPr>
          <w:rFonts w:hint="eastAsia" w:ascii="仿宋" w:hAnsi="仿宋" w:eastAsia="仿宋" w:cs="仿宋"/>
          <w:b/>
          <w:bCs/>
          <w:color w:val="auto"/>
          <w:sz w:val="24"/>
        </w:rPr>
        <w:t>本项目执行的采购政策性规定</w:t>
      </w:r>
    </w:p>
    <w:p>
      <w:pPr>
        <w:snapToGrid w:val="0"/>
        <w:spacing w:line="440" w:lineRule="exact"/>
        <w:jc w:val="left"/>
        <w:rPr>
          <w:rFonts w:hint="eastAsia" w:ascii="仿宋" w:hAnsi="仿宋" w:eastAsia="仿宋" w:cs="仿宋"/>
          <w:strike w:val="0"/>
          <w:dstrike w:val="0"/>
          <w:color w:val="auto"/>
          <w:sz w:val="24"/>
        </w:rPr>
      </w:pPr>
      <w:r>
        <w:rPr>
          <w:rFonts w:hint="eastAsia" w:ascii="仿宋" w:hAnsi="仿宋" w:eastAsia="仿宋" w:cs="仿宋"/>
          <w:b/>
          <w:bCs/>
          <w:strike w:val="0"/>
          <w:dstrike w:val="0"/>
          <w:color w:val="auto"/>
          <w:sz w:val="24"/>
        </w:rPr>
        <w:t>3.</w:t>
      </w:r>
      <w:r>
        <w:rPr>
          <w:rFonts w:hint="eastAsia" w:ascii="仿宋" w:hAnsi="仿宋" w:eastAsia="仿宋" w:cs="仿宋"/>
          <w:b/>
          <w:bCs/>
          <w:strike w:val="0"/>
          <w:dstrike w:val="0"/>
          <w:color w:val="auto"/>
          <w:sz w:val="24"/>
          <w:lang w:val="en-US" w:eastAsia="zh-CN"/>
        </w:rPr>
        <w:t>1</w:t>
      </w:r>
      <w:r>
        <w:rPr>
          <w:rFonts w:hint="eastAsia" w:ascii="仿宋" w:hAnsi="仿宋" w:eastAsia="仿宋" w:cs="仿宋"/>
          <w:b/>
          <w:bCs/>
          <w:strike w:val="0"/>
          <w:dstrike w:val="0"/>
          <w:color w:val="auto"/>
          <w:sz w:val="24"/>
        </w:rPr>
        <w:t>扶持中小企业</w:t>
      </w:r>
    </w:p>
    <w:p>
      <w:pPr>
        <w:snapToGrid w:val="0"/>
        <w:spacing w:line="420" w:lineRule="exact"/>
        <w:ind w:left="0" w:firstLine="360" w:firstLineChars="150"/>
        <w:rPr>
          <w:rFonts w:ascii="仿宋" w:eastAsia="仿宋"/>
          <w:color w:val="auto"/>
          <w:sz w:val="24"/>
          <w:highlight w:val="none"/>
        </w:rPr>
      </w:pPr>
      <w:r>
        <w:rPr>
          <w:rFonts w:ascii="仿宋" w:eastAsia="仿宋"/>
          <w:color w:val="auto"/>
          <w:sz w:val="24"/>
          <w:highlight w:val="none"/>
        </w:rPr>
        <w:t>非专门面向中小企业的采购项目，对产品制造商全部符合《政府采购促进中小企业发展管理办法》（</w:t>
      </w:r>
      <w:r>
        <w:rPr>
          <w:rFonts w:hint="eastAsia" w:ascii="楷体" w:eastAsia="楷体"/>
          <w:b w:val="0"/>
          <w:bCs w:val="0"/>
          <w:i w:val="0"/>
          <w:iCs w:val="0"/>
          <w:caps w:val="0"/>
          <w:smallCaps w:val="0"/>
          <w:color w:val="auto"/>
          <w:spacing w:val="0"/>
          <w:sz w:val="24"/>
          <w:szCs w:val="24"/>
          <w:highlight w:val="none"/>
          <w:shd w:val="clear" w:color="auto" w:fill="FFFFFF"/>
        </w:rPr>
        <w:t>财库〔2020〕46号</w:t>
      </w:r>
      <w:r>
        <w:rPr>
          <w:rFonts w:ascii="仿宋" w:eastAsia="仿宋"/>
          <w:color w:val="auto"/>
          <w:sz w:val="24"/>
          <w:highlight w:val="none"/>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left="0" w:firstLine="360" w:firstLineChars="150"/>
        <w:rPr>
          <w:rFonts w:ascii="仿宋" w:eastAsia="仿宋"/>
          <w:color w:val="auto"/>
          <w:sz w:val="24"/>
          <w:highlight w:val="none"/>
        </w:rPr>
      </w:pPr>
      <w:r>
        <w:rPr>
          <w:rFonts w:ascii="仿宋" w:eastAsia="仿宋"/>
          <w:color w:val="auto"/>
          <w:sz w:val="24"/>
          <w:highlight w:val="none"/>
        </w:rPr>
        <w:t>中小微型企业按照采购文件的格式要求提供《中小企业声明函》。</w:t>
      </w:r>
    </w:p>
    <w:p>
      <w:pPr>
        <w:snapToGrid w:val="0"/>
        <w:spacing w:line="420" w:lineRule="exact"/>
        <w:ind w:left="0" w:firstLine="360" w:firstLineChars="150"/>
        <w:rPr>
          <w:rFonts w:ascii="仿宋" w:eastAsia="仿宋"/>
          <w:color w:val="auto"/>
          <w:sz w:val="24"/>
          <w:highlight w:val="none"/>
        </w:rPr>
      </w:pPr>
      <w:r>
        <w:rPr>
          <w:rFonts w:ascii="仿宋" w:eastAsia="仿宋"/>
          <w:color w:val="auto"/>
          <w:sz w:val="24"/>
          <w:highlight w:val="none"/>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ascii="仿宋" w:eastAsia="仿宋"/>
          <w:color w:val="auto"/>
          <w:sz w:val="24"/>
          <w:highlight w:val="none"/>
        </w:rPr>
      </w:pPr>
      <w:r>
        <w:rPr>
          <w:rFonts w:ascii="仿宋" w:eastAsia="仿宋"/>
          <w:color w:val="auto"/>
          <w:sz w:val="24"/>
          <w:highlight w:val="none"/>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ascii="仿宋" w:eastAsia="仿宋"/>
          <w:color w:val="auto"/>
          <w:sz w:val="24"/>
          <w:highlight w:val="none"/>
        </w:rPr>
      </w:pPr>
      <w:r>
        <w:rPr>
          <w:rFonts w:ascii="仿宋" w:eastAsia="仿宋"/>
          <w:color w:val="auto"/>
          <w:sz w:val="24"/>
          <w:highlight w:val="none"/>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auto"/>
        </w:rPr>
      </w:pPr>
      <w:r>
        <w:rPr>
          <w:rFonts w:hint="eastAsia" w:ascii="仿宋" w:hAnsi="仿宋" w:eastAsia="仿宋" w:cs="仿宋"/>
          <w:color w:val="auto"/>
        </w:rPr>
        <w:t>4.1采购人如对采购文件进行澄清、补充、变更的，或者在投标截止时间前规定时间内，招标人需要对采购文件进行补充或修改的，采购人将会通过</w:t>
      </w:r>
      <w:r>
        <w:rPr>
          <w:rFonts w:hint="eastAsia" w:ascii="仿宋" w:hAnsi="仿宋" w:eastAsia="仿宋" w:cs="仿宋"/>
          <w:color w:val="auto"/>
          <w:spacing w:val="-4"/>
          <w:sz w:val="24"/>
        </w:rPr>
        <w:t xml:space="preserve">浙江政府采购网http://zfcg.czt.zj.gov.cn/ </w:t>
      </w:r>
      <w:r>
        <w:rPr>
          <w:rFonts w:hint="eastAsia" w:ascii="仿宋" w:hAnsi="仿宋" w:eastAsia="仿宋" w:cs="仿宋"/>
          <w:color w:val="auto"/>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auto"/>
          <w:sz w:val="24"/>
        </w:rPr>
        <w:t>请在浙江政府采购网更正公告页面中下载。</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5</w:t>
      </w:r>
      <w:r>
        <w:rPr>
          <w:rFonts w:hint="eastAsia" w:ascii="仿宋" w:hAnsi="仿宋" w:eastAsia="仿宋" w:cs="仿宋"/>
          <w:b/>
          <w:bCs/>
          <w:color w:val="auto"/>
          <w:sz w:val="24"/>
          <w:lang w:val="en-US" w:eastAsia="zh-CN"/>
        </w:rPr>
        <w:t>.</w:t>
      </w:r>
      <w:r>
        <w:rPr>
          <w:rFonts w:hint="eastAsia" w:ascii="仿宋" w:hAnsi="仿宋" w:eastAsia="仿宋" w:cs="仿宋"/>
          <w:b/>
          <w:bCs/>
          <w:color w:val="auto"/>
          <w:sz w:val="24"/>
        </w:rPr>
        <w:t>参考品牌</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color w:val="auto"/>
        </w:rPr>
      </w:pPr>
      <w:bookmarkStart w:id="6" w:name="_Toc643610529"/>
      <w:r>
        <w:rPr>
          <w:rFonts w:hint="eastAsia" w:ascii="仿宋" w:hAnsi="仿宋" w:eastAsia="仿宋" w:cs="仿宋"/>
          <w:color w:val="auto"/>
        </w:rPr>
        <w:t>三、投标文件</w:t>
      </w:r>
      <w:bookmarkEnd w:id="6"/>
    </w:p>
    <w:p>
      <w:pPr>
        <w:numPr>
          <w:ilvl w:val="0"/>
          <w:numId w:val="5"/>
        </w:num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投标文件的语言及货币单位</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1.2投标文件以人民币元报价或以下浮率（优惠率）报价，具体详见《开标一览表》。</w:t>
      </w:r>
    </w:p>
    <w:p>
      <w:pPr>
        <w:numPr>
          <w:ilvl w:val="0"/>
          <w:numId w:val="5"/>
        </w:num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投标文件的组成</w:t>
      </w:r>
    </w:p>
    <w:p>
      <w:pPr>
        <w:snapToGrid w:val="0"/>
        <w:spacing w:line="440" w:lineRule="exact"/>
        <w:ind w:firstLine="479"/>
        <w:jc w:val="left"/>
        <w:rPr>
          <w:rFonts w:hint="eastAsia" w:ascii="仿宋" w:hAnsi="仿宋" w:eastAsia="仿宋" w:cs="仿宋"/>
          <w:color w:val="auto"/>
          <w:sz w:val="24"/>
        </w:rPr>
      </w:pPr>
      <w:r>
        <w:rPr>
          <w:rFonts w:hint="eastAsia" w:ascii="仿宋" w:hAnsi="仿宋" w:eastAsia="仿宋" w:cs="仿宋"/>
          <w:color w:val="auto"/>
          <w:sz w:val="24"/>
        </w:rPr>
        <w:t>本项目投标文件由“资格</w:t>
      </w:r>
      <w:r>
        <w:rPr>
          <w:rFonts w:hint="eastAsia" w:ascii="仿宋" w:hAnsi="仿宋" w:eastAsia="仿宋" w:cs="仿宋"/>
          <w:color w:val="auto"/>
          <w:sz w:val="24"/>
          <w:lang w:val="en-US" w:eastAsia="zh-CN"/>
        </w:rPr>
        <w:t>文件</w:t>
      </w:r>
      <w:r>
        <w:rPr>
          <w:rFonts w:hint="eastAsia" w:ascii="仿宋" w:hAnsi="仿宋" w:eastAsia="仿宋" w:cs="仿宋"/>
          <w:color w:val="auto"/>
          <w:sz w:val="24"/>
        </w:rPr>
        <w:t>”、“商务和技术文件”、“报价文件”三部分组成：</w:t>
      </w:r>
    </w:p>
    <w:p>
      <w:pPr>
        <w:snapToGrid w:val="0"/>
        <w:spacing w:line="440" w:lineRule="exact"/>
        <w:ind w:left="0"/>
        <w:jc w:val="left"/>
        <w:rPr>
          <w:rFonts w:hint="eastAsia" w:ascii="仿宋" w:hAnsi="仿宋" w:eastAsia="仿宋" w:cs="仿宋"/>
          <w:b/>
          <w:bCs/>
          <w:color w:val="auto"/>
          <w:sz w:val="24"/>
        </w:rPr>
      </w:pPr>
      <w:r>
        <w:rPr>
          <w:rFonts w:hint="eastAsia" w:ascii="仿宋" w:hAnsi="仿宋" w:eastAsia="仿宋" w:cs="仿宋"/>
          <w:b/>
          <w:bCs/>
          <w:color w:val="auto"/>
          <w:sz w:val="24"/>
        </w:rPr>
        <w:t>2.1“资格文件”包括以下内容：</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2.1.1投标声明函；</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2</w:t>
      </w:r>
      <w:r>
        <w:rPr>
          <w:rFonts w:hint="eastAsia" w:ascii="仿宋" w:hAnsi="仿宋" w:eastAsia="仿宋" w:cs="仿宋"/>
          <w:color w:val="auto"/>
          <w:sz w:val="24"/>
        </w:rPr>
        <w:t>法定代表人授权委托书（法定代表人可以不授权他人参与投标；个体工商户需经营者参与投标，不得授权)</w:t>
      </w:r>
      <w:r>
        <w:rPr>
          <w:rFonts w:hint="eastAsia" w:ascii="仿宋" w:hAnsi="仿宋" w:eastAsia="仿宋" w:cs="仿宋"/>
          <w:bCs/>
          <w:color w:val="auto"/>
          <w:sz w:val="24"/>
          <w:lang w:bidi="ar-SA"/>
        </w:rPr>
        <w:t>；</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法定代表人及其授权代表的身份证（复印件）；</w:t>
      </w:r>
    </w:p>
    <w:p>
      <w:pPr>
        <w:snapToGrid w:val="0"/>
        <w:spacing w:line="440" w:lineRule="exact"/>
        <w:ind w:left="0"/>
        <w:jc w:val="left"/>
        <w:rPr>
          <w:rFonts w:hint="eastAsia" w:ascii="仿宋" w:hAnsi="仿宋" w:eastAsia="仿宋" w:cs="仿宋"/>
          <w:color w:val="auto"/>
          <w:sz w:val="24"/>
          <w:lang w:val="en-US" w:eastAsia="zh-CN"/>
        </w:rPr>
      </w:pPr>
      <w:r>
        <w:rPr>
          <w:rFonts w:hint="eastAsia" w:ascii="仿宋" w:hAnsi="仿宋" w:eastAsia="仿宋" w:cs="仿宋"/>
          <w:bCs/>
          <w:color w:val="auto"/>
          <w:sz w:val="24"/>
          <w:lang w:bidi="ar-SA"/>
        </w:rPr>
        <w:t>2.1.</w:t>
      </w:r>
      <w:r>
        <w:rPr>
          <w:rFonts w:hint="eastAsia" w:ascii="仿宋" w:hAnsi="仿宋" w:eastAsia="仿宋" w:cs="仿宋"/>
          <w:bCs/>
          <w:color w:val="auto"/>
          <w:sz w:val="24"/>
          <w:lang w:val="en-US" w:eastAsia="zh-CN" w:bidi="ar-SA"/>
        </w:rPr>
        <w:t>4</w:t>
      </w:r>
      <w:r>
        <w:rPr>
          <w:rFonts w:hint="eastAsia" w:ascii="仿宋" w:hAnsi="仿宋" w:eastAsia="仿宋" w:cs="仿宋"/>
          <w:bCs/>
          <w:color w:val="auto"/>
          <w:sz w:val="24"/>
          <w:lang w:bidi="ar-SA"/>
        </w:rPr>
        <w:t>授权代表社保证明</w:t>
      </w:r>
      <w:r>
        <w:rPr>
          <w:rFonts w:hint="eastAsia" w:ascii="仿宋" w:hAnsi="仿宋" w:eastAsia="仿宋" w:cs="仿宋"/>
          <w:bCs/>
          <w:color w:val="auto"/>
          <w:sz w:val="24"/>
          <w:lang w:val="en-US" w:eastAsia="zh-CN" w:bidi="ar-SA"/>
        </w:rPr>
        <w:t>;</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资格条件证明材料（复印件或打印件）：</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.1营业执照或事业单位法人登记证书；</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.2</w:t>
      </w:r>
      <w:r>
        <w:rPr>
          <w:rFonts w:hint="eastAsia" w:ascii="仿宋" w:hAnsi="仿宋" w:eastAsia="仿宋" w:cs="仿宋"/>
          <w:color w:val="auto"/>
          <w:sz w:val="24"/>
          <w:lang w:val="en-US" w:eastAsia="zh-CN"/>
        </w:rPr>
        <w:t xml:space="preserve"> 2020</w:t>
      </w:r>
      <w:r>
        <w:rPr>
          <w:rFonts w:hint="eastAsia" w:ascii="仿宋" w:hAnsi="仿宋" w:eastAsia="仿宋" w:cs="仿宋"/>
          <w:color w:val="auto"/>
          <w:sz w:val="24"/>
        </w:rPr>
        <w:t>年度资产负债表等财务报表资料文件(新成立的公司提供情况证明)；</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.4依法缴纳社会保障资金材料（缴纳凭证或人社部门出具的证明）；</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.5特定资格条件证明材料（</w:t>
      </w:r>
      <w:r>
        <w:rPr>
          <w:rFonts w:hint="eastAsia" w:ascii="仿宋" w:hAnsi="仿宋" w:eastAsia="仿宋" w:cs="仿宋"/>
          <w:color w:val="auto"/>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r>
        <w:rPr>
          <w:rFonts w:hint="eastAsia" w:ascii="仿宋" w:hAnsi="仿宋" w:eastAsia="仿宋" w:cs="仿宋"/>
          <w:color w:val="auto"/>
          <w:sz w:val="24"/>
        </w:rPr>
        <w:t>）。</w:t>
      </w:r>
    </w:p>
    <w:p>
      <w:pPr>
        <w:snapToGrid w:val="0"/>
        <w:spacing w:line="440" w:lineRule="exact"/>
        <w:ind w:left="0"/>
        <w:jc w:val="left"/>
        <w:rPr>
          <w:rFonts w:hint="eastAsia" w:ascii="仿宋" w:hAnsi="仿宋" w:eastAsia="仿宋" w:cs="仿宋"/>
          <w:b/>
          <w:bCs/>
          <w:color w:val="auto"/>
          <w:sz w:val="32"/>
          <w:szCs w:val="32"/>
          <w:u w:val="single"/>
        </w:rPr>
      </w:pPr>
      <w:r>
        <w:rPr>
          <w:rFonts w:hint="eastAsia" w:ascii="仿宋" w:hAnsi="仿宋" w:eastAsia="仿宋" w:cs="仿宋"/>
          <w:b/>
          <w:bCs/>
          <w:color w:val="auto"/>
          <w:sz w:val="32"/>
          <w:szCs w:val="32"/>
          <w:highlight w:val="none"/>
          <w:u w:val="single"/>
        </w:rPr>
        <w:t>注：“资格文件”需按采购文件要求的格式、内容制作，复印件需加盖供应商公章。未按第六章附件的格式填写、盖章的，资格审查不通过。</w:t>
      </w:r>
    </w:p>
    <w:p>
      <w:pPr>
        <w:snapToGrid w:val="0"/>
        <w:spacing w:line="440" w:lineRule="exact"/>
        <w:ind w:left="0"/>
        <w:jc w:val="left"/>
        <w:rPr>
          <w:rFonts w:hint="eastAsia" w:ascii="仿宋" w:hAnsi="仿宋" w:eastAsia="仿宋" w:cs="仿宋"/>
          <w:b/>
          <w:bCs/>
          <w:color w:val="auto"/>
          <w:sz w:val="24"/>
        </w:rPr>
      </w:pPr>
      <w:r>
        <w:rPr>
          <w:rFonts w:hint="eastAsia" w:ascii="仿宋" w:hAnsi="仿宋" w:eastAsia="仿宋" w:cs="仿宋"/>
          <w:b/>
          <w:bCs/>
          <w:color w:val="auto"/>
          <w:sz w:val="24"/>
        </w:rPr>
        <w:t>2.2“商务和技术文件”包括以下内容：</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2.2.1评分对应表；</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2.2.2项目明细清单；</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2.2.3技术响应表（供应商在技术响应表中，</w:t>
      </w:r>
      <w:r>
        <w:rPr>
          <w:rFonts w:hint="eastAsia" w:ascii="仿宋" w:hAnsi="仿宋" w:eastAsia="仿宋" w:cs="仿宋"/>
          <w:color w:val="auto"/>
          <w:kern w:val="0"/>
          <w:sz w:val="24"/>
          <w:lang w:val="zh-CN"/>
        </w:rPr>
        <w:t>应对</w:t>
      </w:r>
      <w:r>
        <w:rPr>
          <w:rFonts w:hint="eastAsia" w:ascii="仿宋" w:hAnsi="仿宋" w:eastAsia="仿宋" w:cs="仿宋"/>
          <w:color w:val="auto"/>
          <w:sz w:val="24"/>
        </w:rPr>
        <w:t>采购需求中的各项技术规范</w:t>
      </w:r>
      <w:r>
        <w:rPr>
          <w:rFonts w:hint="eastAsia" w:ascii="仿宋" w:hAnsi="仿宋" w:eastAsia="仿宋" w:cs="仿宋"/>
          <w:color w:val="auto"/>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auto"/>
          <w:sz w:val="24"/>
        </w:rPr>
        <w:t>）；</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2.2.4商务响应表（需对采购文件中付款方式、供货期限等商务要求进行逐一答复、说明和解释，</w:t>
      </w:r>
      <w:r>
        <w:rPr>
          <w:rFonts w:hint="eastAsia" w:ascii="仿宋" w:hAnsi="仿宋" w:eastAsia="仿宋" w:cs="仿宋"/>
          <w:color w:val="auto"/>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2.2.5项目实施方案；</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2.2.6项目实施人员清单；</w:t>
      </w:r>
    </w:p>
    <w:p>
      <w:pPr>
        <w:pStyle w:val="33"/>
        <w:spacing w:line="360" w:lineRule="auto"/>
        <w:ind w:firstLine="0" w:firstLineChars="0"/>
        <w:jc w:val="left"/>
        <w:rPr>
          <w:rFonts w:hint="eastAsia" w:ascii="仿宋" w:hAnsi="仿宋" w:eastAsia="仿宋" w:cs="仿宋"/>
          <w:color w:val="auto"/>
          <w:szCs w:val="20"/>
        </w:rPr>
      </w:pPr>
      <w:r>
        <w:rPr>
          <w:rFonts w:hint="eastAsia" w:ascii="仿宋" w:hAnsi="仿宋" w:eastAsia="仿宋" w:cs="仿宋"/>
          <w:color w:val="auto"/>
          <w:szCs w:val="20"/>
          <w:lang w:val="zh-CN"/>
        </w:rPr>
        <w:t>2.2.7备品备件及供选择的配套零部件清单（格式自拟）；</w:t>
      </w:r>
    </w:p>
    <w:p>
      <w:pPr>
        <w:pStyle w:val="33"/>
        <w:spacing w:line="360" w:lineRule="auto"/>
        <w:ind w:firstLine="0" w:firstLineChars="0"/>
        <w:jc w:val="left"/>
        <w:rPr>
          <w:rFonts w:hint="eastAsia" w:ascii="仿宋" w:hAnsi="仿宋" w:eastAsia="仿宋" w:cs="仿宋"/>
          <w:color w:val="auto"/>
          <w:szCs w:val="20"/>
        </w:rPr>
      </w:pPr>
      <w:r>
        <w:rPr>
          <w:rFonts w:hint="eastAsia" w:ascii="仿宋" w:hAnsi="仿宋" w:eastAsia="仿宋" w:cs="仿宋"/>
          <w:color w:val="auto"/>
          <w:szCs w:val="20"/>
          <w:lang w:val="zh-CN"/>
        </w:rPr>
        <w:t>2.2.8消耗品、维修零配件及其价格清单；</w:t>
      </w:r>
    </w:p>
    <w:p>
      <w:pPr>
        <w:pStyle w:val="33"/>
        <w:spacing w:line="360" w:lineRule="auto"/>
        <w:ind w:firstLine="0" w:firstLineChars="0"/>
        <w:jc w:val="left"/>
        <w:rPr>
          <w:rFonts w:hint="eastAsia" w:ascii="仿宋" w:hAnsi="仿宋" w:eastAsia="仿宋" w:cs="仿宋"/>
          <w:color w:val="auto"/>
          <w:szCs w:val="20"/>
        </w:rPr>
      </w:pPr>
      <w:r>
        <w:rPr>
          <w:rFonts w:hint="eastAsia" w:ascii="仿宋" w:hAnsi="仿宋" w:eastAsia="仿宋" w:cs="仿宋"/>
          <w:color w:val="auto"/>
          <w:szCs w:val="20"/>
        </w:rPr>
        <w:t>2.2.9类似业绩一览表（附业绩证明材料）（如有）；</w:t>
      </w:r>
    </w:p>
    <w:p>
      <w:pPr>
        <w:pStyle w:val="33"/>
        <w:spacing w:line="360" w:lineRule="auto"/>
        <w:ind w:firstLine="0" w:firstLineChars="0"/>
        <w:jc w:val="left"/>
        <w:rPr>
          <w:rFonts w:hint="eastAsia" w:ascii="仿宋" w:hAnsi="仿宋" w:eastAsia="仿宋" w:cs="仿宋"/>
          <w:color w:val="auto"/>
          <w:szCs w:val="20"/>
        </w:rPr>
      </w:pPr>
      <w:r>
        <w:rPr>
          <w:rFonts w:hint="eastAsia" w:ascii="仿宋" w:hAnsi="仿宋" w:eastAsia="仿宋" w:cs="仿宋"/>
          <w:color w:val="auto"/>
          <w:szCs w:val="20"/>
          <w:lang w:val="zh-CN"/>
        </w:rPr>
        <w:t>2.2.10优惠条件及其他额外承诺；</w:t>
      </w:r>
    </w:p>
    <w:p>
      <w:pPr>
        <w:snapToGrid w:val="0"/>
        <w:spacing w:line="440" w:lineRule="exact"/>
        <w:ind w:left="0"/>
        <w:jc w:val="left"/>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b/>
          <w:bCs/>
          <w:color w:val="auto"/>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auto"/>
          <w:sz w:val="24"/>
        </w:rPr>
      </w:pPr>
      <w:r>
        <w:rPr>
          <w:rFonts w:hint="eastAsia" w:ascii="仿宋" w:hAnsi="仿宋" w:eastAsia="仿宋" w:cs="仿宋"/>
          <w:b/>
          <w:bCs/>
          <w:color w:val="auto"/>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2.3.1开标一览表；</w:t>
      </w:r>
    </w:p>
    <w:p>
      <w:pPr>
        <w:widowControl/>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w:t>
      </w:r>
      <w:r>
        <w:rPr>
          <w:rFonts w:hint="eastAsia" w:ascii="仿宋" w:hAnsi="仿宋" w:eastAsia="仿宋" w:cs="仿宋"/>
          <w:color w:val="auto"/>
          <w:sz w:val="24"/>
          <w:lang w:val="en-US" w:eastAsia="zh-CN"/>
        </w:rPr>
        <w:t>2</w:t>
      </w:r>
      <w:r>
        <w:rPr>
          <w:rFonts w:hint="eastAsia" w:ascii="仿宋" w:hAnsi="仿宋" w:eastAsia="仿宋" w:cs="仿宋"/>
          <w:color w:val="auto"/>
          <w:sz w:val="24"/>
        </w:rPr>
        <w:t>中小企业声明函（如有，附证明材料）；</w:t>
      </w:r>
    </w:p>
    <w:p>
      <w:pPr>
        <w:widowControl/>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w:t>
      </w:r>
      <w:r>
        <w:rPr>
          <w:rFonts w:hint="eastAsia" w:ascii="仿宋" w:hAnsi="仿宋" w:eastAsia="仿宋" w:cs="仿宋"/>
          <w:color w:val="auto"/>
          <w:sz w:val="24"/>
          <w:lang w:val="en-US" w:eastAsia="zh-CN"/>
        </w:rPr>
        <w:t>3</w:t>
      </w:r>
      <w:r>
        <w:rPr>
          <w:rFonts w:hint="eastAsia" w:ascii="仿宋" w:hAnsi="仿宋" w:eastAsia="仿宋" w:cs="仿宋"/>
          <w:color w:val="auto"/>
          <w:sz w:val="24"/>
        </w:rPr>
        <w:t>残疾人福利性单位声明函（如有）；</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w:t>
      </w:r>
      <w:r>
        <w:rPr>
          <w:rFonts w:hint="eastAsia" w:ascii="仿宋" w:hAnsi="仿宋" w:eastAsia="仿宋" w:cs="仿宋"/>
          <w:color w:val="auto"/>
          <w:sz w:val="24"/>
          <w:lang w:val="en-US" w:eastAsia="zh-CN"/>
        </w:rPr>
        <w:t>4</w:t>
      </w:r>
      <w:r>
        <w:rPr>
          <w:rFonts w:hint="eastAsia" w:ascii="仿宋" w:hAnsi="仿宋" w:eastAsia="仿宋" w:cs="仿宋"/>
          <w:color w:val="auto"/>
          <w:sz w:val="24"/>
        </w:rPr>
        <w:t>关于报价的其他说明（如有，格式自拟）。</w:t>
      </w:r>
    </w:p>
    <w:p>
      <w:pPr>
        <w:snapToGrid w:val="0"/>
        <w:spacing w:line="440" w:lineRule="exact"/>
        <w:jc w:val="left"/>
        <w:rPr>
          <w:rFonts w:hint="eastAsia" w:ascii="仿宋" w:hAnsi="仿宋" w:eastAsia="仿宋" w:cs="仿宋"/>
          <w:b/>
          <w:bCs/>
          <w:color w:val="auto"/>
          <w:sz w:val="32"/>
          <w:szCs w:val="32"/>
          <w:u w:val="single"/>
        </w:rPr>
      </w:pPr>
      <w:r>
        <w:rPr>
          <w:rFonts w:hint="eastAsia" w:ascii="仿宋" w:hAnsi="仿宋" w:eastAsia="仿宋" w:cs="仿宋"/>
          <w:b/>
          <w:bCs/>
          <w:color w:val="auto"/>
          <w:sz w:val="32"/>
          <w:szCs w:val="32"/>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投标文件的制作要求</w:t>
      </w:r>
    </w:p>
    <w:p>
      <w:pPr>
        <w:widowControl/>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3.2签署要求：按采购文件第六章“投标文件格式附件”各表单要求签署。</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3.3制作要求：建议采用A4幅面，编制页码，制作目录，提倡双面打印。</w:t>
      </w:r>
    </w:p>
    <w:p>
      <w:pPr>
        <w:widowControl/>
        <w:snapToGrid w:val="0"/>
        <w:spacing w:line="440" w:lineRule="exact"/>
        <w:rPr>
          <w:rFonts w:hint="eastAsia" w:ascii="仿宋" w:hAnsi="仿宋" w:eastAsia="仿宋" w:cs="仿宋"/>
          <w:b/>
          <w:color w:val="auto"/>
          <w:kern w:val="0"/>
          <w:sz w:val="24"/>
        </w:rPr>
      </w:pPr>
      <w:r>
        <w:rPr>
          <w:rFonts w:hint="eastAsia" w:ascii="仿宋" w:hAnsi="仿宋" w:eastAsia="仿宋" w:cs="仿宋"/>
          <w:b/>
          <w:color w:val="auto"/>
          <w:sz w:val="24"/>
        </w:rPr>
        <w:t>4</w:t>
      </w:r>
      <w:r>
        <w:rPr>
          <w:rFonts w:hint="eastAsia" w:ascii="仿宋" w:hAnsi="仿宋" w:eastAsia="仿宋" w:cs="仿宋"/>
          <w:b/>
          <w:color w:val="auto"/>
          <w:sz w:val="24"/>
          <w:lang w:eastAsia="zh-CN"/>
        </w:rPr>
        <w:t>.</w:t>
      </w:r>
      <w:r>
        <w:rPr>
          <w:rFonts w:hint="eastAsia" w:ascii="仿宋" w:hAnsi="仿宋" w:eastAsia="仿宋" w:cs="仿宋"/>
          <w:b/>
          <w:color w:val="auto"/>
          <w:kern w:val="0"/>
          <w:sz w:val="24"/>
        </w:rPr>
        <w:t>投标文件的补充和修改</w:t>
      </w:r>
    </w:p>
    <w:p>
      <w:pPr>
        <w:widowControl/>
        <w:snapToGrid w:val="0"/>
        <w:spacing w:line="440" w:lineRule="exact"/>
        <w:ind w:firstLine="482" w:firstLineChars="200"/>
        <w:rPr>
          <w:rFonts w:hint="eastAsia" w:ascii="仿宋" w:hAnsi="仿宋" w:eastAsia="仿宋" w:cs="仿宋"/>
          <w:color w:val="auto"/>
          <w:kern w:val="0"/>
          <w:sz w:val="24"/>
        </w:rPr>
      </w:pPr>
      <w:r>
        <w:rPr>
          <w:rFonts w:hint="eastAsia" w:ascii="仿宋" w:hAnsi="仿宋" w:eastAsia="仿宋" w:cs="仿宋"/>
          <w:b/>
          <w:bCs/>
          <w:color w:val="auto"/>
          <w:kern w:val="0"/>
          <w:sz w:val="24"/>
        </w:rPr>
        <w:t>投标截止时间前</w:t>
      </w:r>
      <w:r>
        <w:rPr>
          <w:rFonts w:hint="eastAsia" w:ascii="仿宋" w:hAnsi="仿宋" w:eastAsia="仿宋" w:cs="仿宋"/>
          <w:color w:val="auto"/>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auto"/>
          <w:sz w:val="24"/>
        </w:rPr>
        <w:t>并明确注明“资格文件（或</w:t>
      </w:r>
      <w:r>
        <w:rPr>
          <w:rFonts w:hint="eastAsia" w:ascii="仿宋" w:hAnsi="仿宋" w:eastAsia="仿宋" w:cs="仿宋"/>
          <w:color w:val="auto"/>
          <w:kern w:val="0"/>
          <w:sz w:val="24"/>
        </w:rPr>
        <w:t>商务和技术文件或报价文件）修改（或补充）材料、项目名称或项目（标段）编号、供应商名称</w:t>
      </w:r>
      <w:r>
        <w:rPr>
          <w:rFonts w:hint="eastAsia" w:ascii="仿宋" w:hAnsi="仿宋" w:eastAsia="仿宋" w:cs="仿宋"/>
          <w:color w:val="auto"/>
          <w:sz w:val="24"/>
        </w:rPr>
        <w:t>”</w:t>
      </w:r>
      <w:r>
        <w:rPr>
          <w:rFonts w:hint="eastAsia" w:ascii="仿宋" w:hAnsi="仿宋" w:eastAsia="仿宋" w:cs="仿宋"/>
          <w:color w:val="auto"/>
          <w:kern w:val="0"/>
          <w:sz w:val="24"/>
        </w:rPr>
        <w:t>字样</w:t>
      </w:r>
      <w:r>
        <w:rPr>
          <w:rFonts w:hint="eastAsia" w:ascii="仿宋" w:hAnsi="仿宋" w:eastAsia="仿宋" w:cs="仿宋"/>
          <w:color w:val="auto"/>
          <w:sz w:val="24"/>
        </w:rPr>
        <w:t>，</w:t>
      </w:r>
      <w:r>
        <w:rPr>
          <w:rFonts w:hint="eastAsia" w:ascii="仿宋" w:hAnsi="仿宋" w:eastAsia="仿宋" w:cs="仿宋"/>
          <w:color w:val="auto"/>
          <w:kern w:val="0"/>
          <w:sz w:val="24"/>
        </w:rPr>
        <w:t>同时由</w:t>
      </w:r>
      <w:r>
        <w:rPr>
          <w:rFonts w:hint="eastAsia" w:ascii="仿宋" w:hAnsi="仿宋" w:eastAsia="仿宋" w:cs="仿宋"/>
          <w:color w:val="auto"/>
          <w:sz w:val="24"/>
        </w:rPr>
        <w:t>法定代表人或其授权代表签字或盖章</w:t>
      </w:r>
      <w:r>
        <w:rPr>
          <w:rFonts w:hint="eastAsia" w:ascii="仿宋" w:hAnsi="仿宋" w:eastAsia="仿宋" w:cs="仿宋"/>
          <w:color w:val="auto"/>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auto"/>
          <w:szCs w:val="24"/>
        </w:rPr>
      </w:pPr>
      <w:r>
        <w:rPr>
          <w:rFonts w:hint="eastAsia" w:ascii="仿宋" w:hAnsi="仿宋" w:eastAsia="仿宋" w:cs="仿宋"/>
          <w:b/>
          <w:color w:val="auto"/>
          <w:szCs w:val="24"/>
        </w:rPr>
        <w:t>5.投标文件的有效期</w:t>
      </w:r>
    </w:p>
    <w:p>
      <w:pPr>
        <w:pStyle w:val="7"/>
        <w:numPr>
          <w:ilvl w:val="0"/>
          <w:numId w:val="0"/>
        </w:numPr>
        <w:spacing w:after="0" w:afterLines="0" w:line="440" w:lineRule="atLeast"/>
        <w:rPr>
          <w:rFonts w:hint="eastAsia" w:ascii="仿宋" w:hAnsi="仿宋" w:eastAsia="仿宋" w:cs="仿宋"/>
          <w:color w:val="auto"/>
          <w:szCs w:val="24"/>
        </w:rPr>
      </w:pPr>
      <w:r>
        <w:rPr>
          <w:rFonts w:hint="eastAsia" w:ascii="仿宋" w:hAnsi="仿宋" w:eastAsia="仿宋" w:cs="仿宋"/>
          <w:color w:val="auto"/>
          <w:szCs w:val="24"/>
        </w:rPr>
        <w:t>5.1</w:t>
      </w:r>
      <w:r>
        <w:rPr>
          <w:rFonts w:hint="eastAsia" w:ascii="仿宋" w:hAnsi="仿宋" w:eastAsia="仿宋" w:cs="仿宋"/>
          <w:color w:val="auto"/>
        </w:rPr>
        <w:t>投标文件有效期详见前附表。</w:t>
      </w:r>
      <w:r>
        <w:rPr>
          <w:rFonts w:hint="eastAsia" w:ascii="仿宋" w:hAnsi="仿宋" w:eastAsia="仿宋" w:cs="仿宋_GB2312"/>
          <w:b w:val="0"/>
          <w:bCs/>
          <w:color w:val="auto"/>
        </w:rPr>
        <w:t>投标人的投标文件中承</w:t>
      </w:r>
      <w:r>
        <w:rPr>
          <w:rFonts w:hint="eastAsia" w:ascii="仿宋" w:hAnsi="仿宋" w:eastAsia="仿宋" w:cs="仿宋_GB2312"/>
          <w:b w:val="0"/>
          <w:bCs/>
          <w:color w:val="auto"/>
          <w:szCs w:val="21"/>
        </w:rPr>
        <w:t>诺的投标有效期少于招标文件中载明的投标有效期的，投标无效。</w:t>
      </w:r>
      <w:r>
        <w:rPr>
          <w:rFonts w:hint="eastAsia" w:ascii="仿宋" w:hAnsi="仿宋" w:eastAsia="仿宋" w:cs="仿宋"/>
          <w:color w:val="auto"/>
        </w:rPr>
        <w:t>投标有效期内，供应商不得撤销或更换投标文件。</w:t>
      </w:r>
    </w:p>
    <w:p>
      <w:pPr>
        <w:pStyle w:val="7"/>
        <w:numPr>
          <w:ilvl w:val="0"/>
          <w:numId w:val="0"/>
        </w:numPr>
        <w:spacing w:after="0" w:afterLines="0" w:line="440" w:lineRule="atLeast"/>
        <w:rPr>
          <w:rFonts w:hint="eastAsia" w:ascii="仿宋" w:hAnsi="仿宋" w:eastAsia="仿宋" w:cs="仿宋"/>
          <w:color w:val="auto"/>
          <w:szCs w:val="24"/>
        </w:rPr>
      </w:pPr>
      <w:r>
        <w:rPr>
          <w:rFonts w:hint="eastAsia" w:ascii="仿宋" w:hAnsi="仿宋" w:eastAsia="仿宋" w:cs="仿宋"/>
          <w:color w:val="auto"/>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auto"/>
          <w:szCs w:val="24"/>
        </w:rPr>
      </w:pPr>
      <w:r>
        <w:rPr>
          <w:rFonts w:hint="eastAsia" w:ascii="仿宋" w:hAnsi="仿宋" w:eastAsia="仿宋" w:cs="仿宋"/>
          <w:color w:val="auto"/>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auto"/>
          <w:szCs w:val="24"/>
        </w:rPr>
      </w:pPr>
      <w:r>
        <w:rPr>
          <w:rFonts w:hint="eastAsia" w:ascii="仿宋" w:hAnsi="仿宋" w:eastAsia="仿宋" w:cs="仿宋"/>
          <w:color w:val="auto"/>
          <w:szCs w:val="24"/>
        </w:rPr>
        <w:t>5.4投标文件不予退还。</w:t>
      </w:r>
    </w:p>
    <w:p>
      <w:pPr>
        <w:pStyle w:val="3"/>
        <w:spacing w:line="415" w:lineRule="auto"/>
        <w:jc w:val="center"/>
        <w:rPr>
          <w:rFonts w:hint="eastAsia" w:ascii="仿宋" w:hAnsi="仿宋" w:eastAsia="仿宋" w:cs="仿宋"/>
          <w:color w:val="auto"/>
        </w:rPr>
      </w:pPr>
      <w:bookmarkStart w:id="7" w:name="_Toc643610530"/>
      <w:r>
        <w:rPr>
          <w:rFonts w:hint="eastAsia" w:ascii="仿宋" w:hAnsi="仿宋" w:eastAsia="仿宋" w:cs="仿宋"/>
          <w:color w:val="auto"/>
        </w:rPr>
        <w:t>四、开标评标</w:t>
      </w:r>
      <w:bookmarkEnd w:id="7"/>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1</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开标出席</w:t>
      </w:r>
    </w:p>
    <w:p>
      <w:pPr>
        <w:snapToGrid w:val="0"/>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highlight w:val="none"/>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b/>
          <w:color w:val="auto"/>
          <w:sz w:val="24"/>
          <w:lang w:val="en-US" w:eastAsia="zh-CN"/>
        </w:rPr>
        <w:t>.</w:t>
      </w:r>
      <w:r>
        <w:rPr>
          <w:rFonts w:hint="eastAsia" w:ascii="仿宋" w:hAnsi="仿宋" w:eastAsia="仿宋" w:cs="仿宋"/>
          <w:b/>
          <w:color w:val="auto"/>
          <w:sz w:val="24"/>
        </w:rPr>
        <w:t>投标文件的提交</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2.3投标截止时间前，供应商有权对投标文件包封、签署、盖章进行完善。</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2.4投标文件提交后，供应商应当签署《投标（响应）文件签收登记表》。</w:t>
      </w:r>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开标大会程序</w:t>
      </w:r>
    </w:p>
    <w:p>
      <w:pPr>
        <w:snapToGrid w:val="0"/>
        <w:spacing w:line="440" w:lineRule="exact"/>
        <w:jc w:val="left"/>
        <w:rPr>
          <w:rFonts w:hint="eastAsia" w:ascii="仿宋" w:hAnsi="仿宋" w:eastAsia="仿宋" w:cs="仿宋"/>
          <w:color w:val="auto"/>
          <w:sz w:val="24"/>
          <w:u w:val="none"/>
        </w:rPr>
      </w:pPr>
      <w:r>
        <w:rPr>
          <w:rFonts w:hint="eastAsia" w:ascii="仿宋" w:hAnsi="仿宋" w:eastAsia="仿宋" w:cs="仿宋"/>
          <w:b w:val="0"/>
          <w:bCs w:val="0"/>
          <w:color w:val="auto"/>
          <w:sz w:val="24"/>
          <w:u w:val="none" w:color="auto"/>
          <w:lang w:val="en-US" w:eastAsia="zh-CN"/>
        </w:rPr>
        <w:t>3.1</w:t>
      </w:r>
      <w:r>
        <w:rPr>
          <w:rFonts w:hint="eastAsia" w:ascii="仿宋" w:hAnsi="仿宋" w:eastAsia="仿宋" w:cs="仿宋"/>
          <w:b w:val="0"/>
          <w:bCs w:val="0"/>
          <w:color w:val="auto"/>
          <w:sz w:val="24"/>
          <w:u w:val="none" w:color="auto"/>
        </w:rPr>
        <w:t>开标大会由采购代理机构主持。</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2</w:t>
      </w:r>
      <w:r>
        <w:rPr>
          <w:rFonts w:hint="eastAsia" w:ascii="仿宋" w:hAnsi="仿宋" w:eastAsia="仿宋" w:cs="仿宋"/>
          <w:color w:val="auto"/>
          <w:sz w:val="24"/>
        </w:rPr>
        <w:t>主持人宣布开标会开始，介绍到会单位和人员。</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3</w:t>
      </w:r>
      <w:r>
        <w:rPr>
          <w:rFonts w:hint="eastAsia" w:ascii="仿宋" w:hAnsi="仿宋" w:eastAsia="仿宋" w:cs="仿宋"/>
          <w:color w:val="auto"/>
          <w:sz w:val="24"/>
        </w:rPr>
        <w:t>采购代理机构核对、宣读完成标书提交并签到的供应商名单。</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4</w:t>
      </w:r>
      <w:r>
        <w:rPr>
          <w:rFonts w:hint="eastAsia" w:ascii="仿宋" w:hAnsi="仿宋" w:eastAsia="仿宋" w:cs="仿宋"/>
          <w:color w:val="auto"/>
          <w:sz w:val="24"/>
        </w:rPr>
        <w:t>采购代理机构组织</w:t>
      </w:r>
      <w:r>
        <w:rPr>
          <w:rFonts w:hint="eastAsia" w:ascii="仿宋" w:hAnsi="仿宋" w:eastAsia="仿宋" w:cs="仿宋"/>
          <w:color w:val="auto"/>
          <w:sz w:val="24"/>
          <w:lang w:eastAsia="zh-CN"/>
        </w:rPr>
        <w:t>监督代表</w:t>
      </w:r>
      <w:r>
        <w:rPr>
          <w:rFonts w:hint="eastAsia" w:ascii="仿宋" w:hAnsi="仿宋" w:eastAsia="仿宋" w:cs="仿宋"/>
          <w:color w:val="auto"/>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启封“资格文件”，</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val="en-US" w:eastAsia="zh-CN"/>
        </w:rPr>
        <w:t>代表</w:t>
      </w:r>
      <w:r>
        <w:rPr>
          <w:rFonts w:hint="eastAsia" w:ascii="仿宋" w:hAnsi="仿宋" w:eastAsia="仿宋" w:cs="仿宋"/>
          <w:color w:val="auto"/>
          <w:sz w:val="24"/>
        </w:rPr>
        <w:t>对“资格文件”进行符合性审查，公布审查结果。</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6</w:t>
      </w:r>
      <w:r>
        <w:rPr>
          <w:rFonts w:hint="eastAsia" w:ascii="仿宋" w:hAnsi="仿宋" w:eastAsia="仿宋" w:cs="仿宋"/>
          <w:color w:val="auto"/>
          <w:sz w:val="24"/>
        </w:rPr>
        <w:t>启封“商务和技术文件”，交由评审委员会评审。</w:t>
      </w:r>
    </w:p>
    <w:p>
      <w:pPr>
        <w:snapToGrid w:val="0"/>
        <w:spacing w:line="480" w:lineRule="exact"/>
        <w:jc w:val="left"/>
        <w:rPr>
          <w:rFonts w:hint="eastAsia" w:ascii="仿宋" w:hAnsi="仿宋" w:eastAsia="仿宋" w:cs="仿宋"/>
          <w:color w:val="auto"/>
          <w:sz w:val="24"/>
          <w:lang w:eastAsia="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7</w:t>
      </w:r>
      <w:r>
        <w:rPr>
          <w:rFonts w:hint="eastAsia" w:ascii="仿宋" w:hAnsi="仿宋" w:eastAsia="仿宋" w:cs="仿宋"/>
          <w:color w:val="auto"/>
          <w:sz w:val="24"/>
        </w:rPr>
        <w:t>主持人宣布“商务和技术文件”得分情况及无效（废）投标情形（如有）</w:t>
      </w:r>
      <w:r>
        <w:rPr>
          <w:rFonts w:hint="eastAsia" w:ascii="仿宋" w:hAnsi="仿宋" w:eastAsia="仿宋" w:cs="仿宋"/>
          <w:color w:val="auto"/>
          <w:sz w:val="24"/>
          <w:lang w:eastAsia="zh-CN"/>
        </w:rPr>
        <w:t>。</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8</w:t>
      </w:r>
      <w:r>
        <w:rPr>
          <w:rFonts w:hint="eastAsia" w:ascii="仿宋" w:hAnsi="仿宋" w:eastAsia="仿宋" w:cs="仿宋"/>
          <w:color w:val="auto"/>
          <w:sz w:val="24"/>
        </w:rPr>
        <w:t>启封“报价文件”，宣读供应商名称、投标报价等内容。</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9</w:t>
      </w:r>
      <w:r>
        <w:rPr>
          <w:rFonts w:hint="eastAsia" w:ascii="仿宋" w:hAnsi="仿宋" w:eastAsia="仿宋" w:cs="仿宋"/>
          <w:color w:val="auto"/>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10</w:t>
      </w:r>
      <w:r>
        <w:rPr>
          <w:rFonts w:hint="eastAsia" w:ascii="仿宋" w:hAnsi="仿宋" w:eastAsia="仿宋" w:cs="仿宋"/>
          <w:color w:val="auto"/>
          <w:sz w:val="24"/>
        </w:rPr>
        <w:t>主持人向投标单位公布评审结果。</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以上程序在不违反公开、公平、公正原则的基础上，可适当调整。</w:t>
      </w:r>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4.评审委员会的组成</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4.1评审委员会由采购单位依法组建，负责项目评审活动及协助处理质疑投诉。</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4.2评审委员会由采购人代表和有关方面的专家组成，成员人数为五人及以上单数。</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4.3采购人代表不得担任评审组长。</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5.评审</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5.1评审内容包括但并仅限于格式审查、内容评审、违反法律法规情况审查。</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auto"/>
          <w:sz w:val="24"/>
        </w:rPr>
      </w:pPr>
      <w:r>
        <w:rPr>
          <w:rFonts w:hint="eastAsia" w:ascii="仿宋" w:hAnsi="仿宋" w:eastAsia="仿宋" w:cs="仿宋"/>
          <w:color w:val="auto"/>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auto"/>
          <w:sz w:val="24"/>
        </w:rPr>
        <w:t>不接受供应商提出的主动澄清。</w:t>
      </w:r>
    </w:p>
    <w:p>
      <w:pPr>
        <w:widowControl/>
        <w:snapToGrid w:val="0"/>
        <w:spacing w:line="480" w:lineRule="exact"/>
        <w:rPr>
          <w:rFonts w:hint="eastAsia" w:ascii="仿宋" w:hAnsi="仿宋" w:eastAsia="仿宋" w:cs="仿宋"/>
          <w:color w:val="auto"/>
          <w:sz w:val="24"/>
        </w:rPr>
      </w:pPr>
      <w:r>
        <w:rPr>
          <w:rFonts w:hint="eastAsia" w:ascii="仿宋" w:hAnsi="仿宋" w:eastAsia="仿宋" w:cs="仿宋"/>
          <w:color w:val="auto"/>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6.报价修正规则</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6.1投标文件中</w:t>
      </w:r>
      <w:r>
        <w:rPr>
          <w:rFonts w:hint="eastAsia" w:ascii="仿宋" w:hAnsi="仿宋" w:eastAsia="仿宋" w:cs="仿宋"/>
          <w:color w:val="auto"/>
          <w:sz w:val="24"/>
          <w:lang w:val="en-US" w:eastAsia="zh-CN"/>
        </w:rPr>
        <w:t>开标</w:t>
      </w:r>
      <w:r>
        <w:rPr>
          <w:rFonts w:hint="eastAsia" w:ascii="仿宋" w:hAnsi="仿宋" w:eastAsia="仿宋" w:cs="仿宋"/>
          <w:color w:val="auto"/>
          <w:sz w:val="24"/>
        </w:rPr>
        <w:t>一览表内容与投标文件中相应内容不一致的，以</w:t>
      </w:r>
      <w:r>
        <w:rPr>
          <w:rFonts w:hint="eastAsia" w:ascii="仿宋" w:hAnsi="仿宋" w:eastAsia="仿宋" w:cs="仿宋"/>
          <w:color w:val="auto"/>
          <w:sz w:val="24"/>
          <w:lang w:val="en-US" w:eastAsia="zh-CN"/>
        </w:rPr>
        <w:t>开标</w:t>
      </w:r>
      <w:r>
        <w:rPr>
          <w:rFonts w:hint="eastAsia" w:ascii="仿宋" w:hAnsi="仿宋" w:eastAsia="仿宋" w:cs="仿宋"/>
          <w:color w:val="auto"/>
          <w:sz w:val="24"/>
        </w:rPr>
        <w:t>一览表为准；</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6.2大写金额和小写金额不一致的，以大写金额为准；</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6.3单价金额小数点或者百分比有明显错位的，以</w:t>
      </w:r>
      <w:r>
        <w:rPr>
          <w:rFonts w:hint="eastAsia" w:ascii="仿宋" w:hAnsi="仿宋" w:eastAsia="仿宋" w:cs="仿宋"/>
          <w:color w:val="auto"/>
          <w:sz w:val="24"/>
          <w:lang w:val="en-US" w:eastAsia="zh-CN"/>
        </w:rPr>
        <w:t>开标</w:t>
      </w:r>
      <w:r>
        <w:rPr>
          <w:rFonts w:hint="eastAsia" w:ascii="仿宋" w:hAnsi="仿宋" w:eastAsia="仿宋" w:cs="仿宋"/>
          <w:color w:val="auto"/>
          <w:sz w:val="24"/>
        </w:rPr>
        <w:t>一览表的总价为准，并修改单价；</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同时出现两种以上不一致的，按照前款规定的顺序修正。</w:t>
      </w:r>
      <w:r>
        <w:rPr>
          <w:rFonts w:hint="eastAsia" w:ascii="仿宋" w:hAnsi="仿宋" w:eastAsia="仿宋" w:cs="仿宋"/>
          <w:bCs/>
          <w:color w:val="auto"/>
          <w:sz w:val="24"/>
        </w:rPr>
        <w:t>修正后的报价按照财政部公布第87号令 《政府采购货物和服务招标</w:t>
      </w:r>
      <w:r>
        <w:rPr>
          <w:rFonts w:hint="eastAsia" w:ascii="仿宋" w:hAnsi="仿宋" w:eastAsia="仿宋" w:cs="仿宋"/>
          <w:bCs/>
          <w:color w:val="auto"/>
          <w:sz w:val="24"/>
          <w:lang w:val="en-US" w:eastAsia="zh-CN"/>
        </w:rPr>
        <w:t>投标</w:t>
      </w:r>
      <w:r>
        <w:rPr>
          <w:rFonts w:hint="eastAsia" w:ascii="仿宋" w:hAnsi="仿宋" w:eastAsia="仿宋" w:cs="仿宋"/>
          <w:bCs/>
          <w:color w:val="auto"/>
          <w:sz w:val="24"/>
        </w:rPr>
        <w:t>管理办法》</w:t>
      </w:r>
      <w:r>
        <w:rPr>
          <w:rFonts w:hint="eastAsia" w:ascii="仿宋" w:hAnsi="仿宋" w:eastAsia="仿宋" w:cs="仿宋"/>
          <w:color w:val="auto"/>
          <w:sz w:val="24"/>
        </w:rPr>
        <w:t>第五十一条第二款的规定经供应商确认后产生约束力，供应商不确认的，其</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无效。</w:t>
      </w:r>
    </w:p>
    <w:p>
      <w:pPr>
        <w:pStyle w:val="15"/>
        <w:snapToGrid w:val="0"/>
        <w:spacing w:line="44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rPr>
        <w:t>7</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投标响应文件有下列情形之一的作无效投标处理：</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sz w:val="24"/>
        </w:rPr>
        <w:t>7.4</w:t>
      </w:r>
      <w:r>
        <w:rPr>
          <w:rFonts w:hint="eastAsia" w:ascii="仿宋" w:hAnsi="仿宋" w:eastAsia="仿宋" w:cs="仿宋"/>
          <w:color w:val="auto"/>
          <w:kern w:val="0"/>
          <w:sz w:val="24"/>
        </w:rPr>
        <w:t>法定代表人、个体工商户经营者参加开标会，</w:t>
      </w:r>
      <w:r>
        <w:rPr>
          <w:rFonts w:hint="eastAsia" w:ascii="仿宋" w:hAnsi="仿宋" w:eastAsia="仿宋" w:cs="仿宋"/>
          <w:color w:val="auto"/>
          <w:sz w:val="24"/>
        </w:rPr>
        <w:t>未能出具身份证明的或</w:t>
      </w:r>
      <w:r>
        <w:rPr>
          <w:rFonts w:hint="eastAsia" w:ascii="仿宋" w:hAnsi="仿宋" w:eastAsia="仿宋" w:cs="仿宋"/>
          <w:color w:val="auto"/>
          <w:kern w:val="0"/>
          <w:sz w:val="24"/>
        </w:rPr>
        <w:t>提供的身份证明与营业执照不一致的；</w:t>
      </w:r>
      <w:r>
        <w:rPr>
          <w:rFonts w:hint="eastAsia" w:ascii="仿宋" w:hAnsi="仿宋" w:eastAsia="仿宋" w:cs="仿宋"/>
          <w:color w:val="auto"/>
          <w:sz w:val="24"/>
        </w:rPr>
        <w:t>授权代表</w:t>
      </w:r>
      <w:r>
        <w:rPr>
          <w:rFonts w:hint="eastAsia" w:ascii="仿宋" w:hAnsi="仿宋" w:eastAsia="仿宋" w:cs="仿宋"/>
          <w:color w:val="auto"/>
          <w:kern w:val="0"/>
          <w:sz w:val="24"/>
        </w:rPr>
        <w:t>无《法定代表人授权委托书》或《法定代表人授权委托书》填写错误或</w:t>
      </w:r>
      <w:r>
        <w:rPr>
          <w:rFonts w:hint="eastAsia" w:ascii="仿宋" w:hAnsi="仿宋" w:eastAsia="仿宋" w:cs="仿宋"/>
          <w:color w:val="auto"/>
          <w:sz w:val="24"/>
        </w:rPr>
        <w:t>未能出具身份证明的</w:t>
      </w:r>
      <w:r>
        <w:rPr>
          <w:rFonts w:hint="eastAsia" w:ascii="仿宋" w:hAnsi="仿宋" w:eastAsia="仿宋" w:cs="仿宋"/>
          <w:color w:val="auto"/>
          <w:kern w:val="0"/>
          <w:sz w:val="24"/>
        </w:rPr>
        <w:t>；</w:t>
      </w:r>
    </w:p>
    <w:p>
      <w:pPr>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7.6投标文件制作出现如下情况：</w:t>
      </w:r>
    </w:p>
    <w:p>
      <w:pPr>
        <w:snapToGrid w:val="0"/>
        <w:spacing w:line="44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szCs w:val="24"/>
        </w:rPr>
        <w:t>7.6.</w:t>
      </w:r>
      <w:r>
        <w:rPr>
          <w:rFonts w:hint="eastAsia" w:ascii="仿宋" w:hAnsi="仿宋" w:eastAsia="仿宋" w:cs="仿宋"/>
          <w:color w:val="auto"/>
          <w:kern w:val="0"/>
          <w:sz w:val="24"/>
        </w:rPr>
        <w:t>1未按采购文件要求制作“资格文件”的；</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szCs w:val="20"/>
        </w:rPr>
        <w:t>4对采购</w:t>
      </w:r>
      <w:r>
        <w:rPr>
          <w:rFonts w:hint="eastAsia" w:ascii="仿宋" w:hAnsi="仿宋" w:eastAsia="仿宋" w:cs="仿宋"/>
          <w:color w:val="auto"/>
          <w:sz w:val="24"/>
        </w:rPr>
        <w:t>服务或技术或产品等要求</w:t>
      </w:r>
      <w:r>
        <w:rPr>
          <w:rFonts w:hint="eastAsia" w:ascii="仿宋" w:hAnsi="仿宋" w:eastAsia="仿宋" w:cs="仿宋"/>
          <w:color w:val="auto"/>
          <w:sz w:val="24"/>
          <w:szCs w:val="20"/>
        </w:rPr>
        <w:t>未详细应答或应答</w:t>
      </w:r>
      <w:r>
        <w:rPr>
          <w:rFonts w:hint="eastAsia" w:ascii="仿宋" w:hAnsi="仿宋" w:eastAsia="仿宋" w:cs="仿宋"/>
          <w:color w:val="auto"/>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6未按采购文件规定要求签署盖章的。</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kern w:val="0"/>
          <w:sz w:val="24"/>
        </w:rPr>
        <w:t>7.7</w:t>
      </w:r>
      <w:r>
        <w:rPr>
          <w:rFonts w:hint="eastAsia" w:ascii="仿宋" w:hAnsi="仿宋" w:eastAsia="仿宋" w:cs="仿宋"/>
          <w:color w:val="auto"/>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kern w:val="0"/>
          <w:sz w:val="24"/>
        </w:rPr>
        <w:t>7.8</w:t>
      </w:r>
      <w:r>
        <w:rPr>
          <w:rFonts w:hint="eastAsia" w:ascii="仿宋" w:hAnsi="仿宋" w:eastAsia="仿宋" w:cs="仿宋"/>
          <w:color w:val="auto"/>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sz w:val="24"/>
        </w:rPr>
        <w:t>7.9</w:t>
      </w:r>
      <w:r>
        <w:rPr>
          <w:rFonts w:hint="eastAsia" w:ascii="仿宋" w:hAnsi="仿宋" w:eastAsia="仿宋" w:cs="仿宋"/>
          <w:color w:val="auto"/>
          <w:kern w:val="0"/>
          <w:sz w:val="24"/>
        </w:rPr>
        <w:t>投标响应文件含有采购人不能接受的附加条件的；</w:t>
      </w:r>
    </w:p>
    <w:p>
      <w:pPr>
        <w:tabs>
          <w:tab w:val="left" w:pos="3870"/>
          <w:tab w:val="left" w:pos="4085"/>
        </w:tabs>
        <w:snapToGrid w:val="0"/>
        <w:spacing w:line="440" w:lineRule="exact"/>
        <w:jc w:val="both"/>
        <w:rPr>
          <w:rFonts w:hint="eastAsia" w:ascii="仿宋" w:hAnsi="仿宋" w:eastAsia="仿宋" w:cs="仿宋"/>
          <w:color w:val="auto"/>
          <w:kern w:val="0"/>
          <w:sz w:val="24"/>
        </w:rPr>
      </w:pPr>
      <w:r>
        <w:rPr>
          <w:rFonts w:hint="eastAsia" w:ascii="仿宋" w:hAnsi="仿宋" w:eastAsia="仿宋" w:cs="仿宋"/>
          <w:color w:val="auto"/>
          <w:kern w:val="0"/>
          <w:sz w:val="24"/>
        </w:rPr>
        <w:t>7.10</w:t>
      </w:r>
      <w:r>
        <w:rPr>
          <w:rFonts w:hint="eastAsia" w:ascii="仿宋" w:hAnsi="仿宋" w:eastAsia="仿宋" w:cs="仿宋"/>
          <w:color w:val="auto"/>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both"/>
        <w:rPr>
          <w:rFonts w:hint="eastAsia" w:ascii="仿宋" w:hAnsi="仿宋" w:eastAsia="仿宋" w:cs="仿宋"/>
          <w:color w:val="auto"/>
          <w:sz w:val="24"/>
        </w:rPr>
      </w:pPr>
      <w:r>
        <w:rPr>
          <w:rFonts w:hint="eastAsia" w:ascii="仿宋" w:hAnsi="仿宋" w:eastAsia="仿宋" w:cs="仿宋"/>
          <w:color w:val="auto"/>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color w:val="auto"/>
          <w:sz w:val="24"/>
        </w:rPr>
      </w:pPr>
      <w:r>
        <w:rPr>
          <w:rFonts w:hint="eastAsia" w:ascii="仿宋" w:hAnsi="仿宋" w:eastAsia="仿宋" w:cs="仿宋"/>
          <w:color w:val="auto"/>
          <w:sz w:val="24"/>
        </w:rPr>
        <w:t>7.14.1使用伪造、变造的许可证件；</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color w:val="auto"/>
          <w:sz w:val="24"/>
        </w:rPr>
      </w:pPr>
      <w:r>
        <w:rPr>
          <w:rFonts w:hint="eastAsia" w:ascii="仿宋" w:hAnsi="仿宋" w:eastAsia="仿宋" w:cs="仿宋"/>
          <w:color w:val="auto"/>
          <w:sz w:val="24"/>
        </w:rPr>
        <w:t>7.14.5其他弄虚作假的行为。</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szCs w:val="21"/>
        </w:rPr>
        <w:t>7.16</w:t>
      </w:r>
      <w:r>
        <w:rPr>
          <w:rFonts w:hint="eastAsia" w:ascii="仿宋" w:hAnsi="仿宋" w:eastAsia="仿宋" w:cs="仿宋"/>
          <w:color w:val="auto"/>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7.19违反法律、法规及本采购文件规定的其他无效投标情形。</w:t>
      </w:r>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8.定标</w:t>
      </w:r>
    </w:p>
    <w:p>
      <w:pPr>
        <w:widowControl/>
        <w:snapToGrid w:val="0"/>
        <w:spacing w:line="480" w:lineRule="exact"/>
        <w:ind w:left="0"/>
        <w:rPr>
          <w:rFonts w:hint="eastAsia" w:ascii="仿宋" w:hAnsi="仿宋" w:eastAsia="仿宋" w:cs="仿宋"/>
          <w:color w:val="auto"/>
          <w:sz w:val="24"/>
        </w:rPr>
      </w:pPr>
      <w:r>
        <w:rPr>
          <w:rFonts w:hint="eastAsia" w:ascii="仿宋" w:hAnsi="仿宋" w:eastAsia="仿宋" w:cs="仿宋"/>
          <w:color w:val="auto"/>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auto"/>
          <w:kern w:val="0"/>
          <w:sz w:val="24"/>
        </w:rPr>
      </w:pPr>
      <w:r>
        <w:rPr>
          <w:rFonts w:hint="eastAsia" w:ascii="仿宋" w:hAnsi="仿宋" w:eastAsia="仿宋" w:cs="仿宋"/>
          <w:color w:val="auto"/>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9.中标通知书的申领</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9.1本项目中标通知书在采购代理机构处领取。</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9.2中标通知书在中标公告发布的同时发出。</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auto"/>
          <w:kern w:val="0"/>
          <w:sz w:val="24"/>
        </w:rPr>
      </w:pPr>
      <w:bookmarkStart w:id="8" w:name="_Toc643610531"/>
      <w:r>
        <w:rPr>
          <w:rFonts w:hint="eastAsia" w:ascii="仿宋" w:hAnsi="仿宋" w:eastAsia="仿宋" w:cs="仿宋"/>
          <w:b/>
          <w:bCs/>
          <w:color w:val="auto"/>
          <w:kern w:val="0"/>
          <w:sz w:val="24"/>
        </w:rPr>
        <w:t>9.4</w:t>
      </w:r>
      <w:r>
        <w:rPr>
          <w:rFonts w:hint="eastAsia" w:ascii="仿宋" w:hAnsi="仿宋" w:eastAsia="仿宋" w:cs="仿宋"/>
          <w:b/>
          <w:bCs/>
          <w:color w:val="auto"/>
          <w:kern w:val="0"/>
          <w:sz w:val="24"/>
          <w:lang w:eastAsia="zh-CN"/>
        </w:rPr>
        <w:t>中标通知书</w:t>
      </w:r>
      <w:r>
        <w:rPr>
          <w:rFonts w:hint="eastAsia" w:ascii="仿宋" w:hAnsi="仿宋" w:eastAsia="仿宋" w:cs="仿宋"/>
          <w:b/>
          <w:bCs/>
          <w:color w:val="auto"/>
          <w:kern w:val="0"/>
          <w:sz w:val="24"/>
        </w:rPr>
        <w:t>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color w:val="auto"/>
        </w:rPr>
      </w:pPr>
      <w:r>
        <w:rPr>
          <w:rFonts w:hint="eastAsia" w:ascii="仿宋" w:hAnsi="仿宋" w:eastAsia="仿宋" w:cs="仿宋"/>
          <w:color w:val="auto"/>
        </w:rPr>
        <w:t>五、合同签订及履约</w:t>
      </w:r>
      <w:bookmarkEnd w:id="8"/>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仿宋" w:hAnsi="仿宋" w:eastAsia="仿宋" w:cs="仿宋"/>
          <w:b/>
          <w:bCs/>
          <w:color w:val="auto"/>
          <w:sz w:val="24"/>
        </w:rPr>
      </w:pPr>
      <w:r>
        <w:rPr>
          <w:rFonts w:hint="eastAsia" w:ascii="仿宋" w:hAnsi="仿宋" w:eastAsia="仿宋" w:cs="仿宋"/>
          <w:b/>
          <w:bCs/>
          <w:color w:val="auto"/>
          <w:sz w:val="24"/>
        </w:rPr>
        <w:t>1.合同签订</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1.2采购人和中标人不得向对方提出任何不合理的要求作为签订合同的条件。</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履约保证金</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4.履约验收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4.5 采购合同的履行、违约责任和解决争议的方式等适用《中华人民共和国合同法》。</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5.履约检查</w:t>
      </w:r>
    </w:p>
    <w:p>
      <w:pPr>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pStyle w:val="2"/>
        <w:jc w:val="center"/>
        <w:rPr>
          <w:rFonts w:hint="eastAsia" w:ascii="仿宋" w:hAnsi="仿宋" w:eastAsia="仿宋" w:cs="仿宋"/>
          <w:color w:val="auto"/>
        </w:rPr>
      </w:pPr>
      <w:bookmarkStart w:id="9" w:name="_Toc643610532"/>
    </w:p>
    <w:p>
      <w:pPr>
        <w:pStyle w:val="2"/>
        <w:jc w:val="center"/>
        <w:rPr>
          <w:rFonts w:hint="eastAsia" w:ascii="仿宋" w:hAnsi="仿宋" w:eastAsia="仿宋" w:cs="仿宋"/>
          <w:color w:val="auto"/>
        </w:rPr>
      </w:pPr>
    </w:p>
    <w:p>
      <w:pPr>
        <w:rPr>
          <w:rFonts w:hint="eastAsia"/>
          <w:color w:val="auto"/>
        </w:rPr>
      </w:pPr>
    </w:p>
    <w:p>
      <w:pPr>
        <w:pStyle w:val="2"/>
        <w:jc w:val="center"/>
        <w:rPr>
          <w:rFonts w:hint="eastAsia" w:ascii="仿宋" w:hAnsi="仿宋" w:eastAsia="仿宋" w:cs="仿宋"/>
          <w:color w:val="auto"/>
        </w:rPr>
      </w:pPr>
    </w:p>
    <w:p>
      <w:pPr>
        <w:rPr>
          <w:rFonts w:hint="eastAsia" w:ascii="仿宋" w:hAnsi="仿宋" w:eastAsia="仿宋" w:cs="仿宋"/>
          <w:color w:val="auto"/>
        </w:rPr>
      </w:pPr>
    </w:p>
    <w:p>
      <w:pPr>
        <w:pStyle w:val="2"/>
        <w:rPr>
          <w:rFonts w:hint="eastAsia"/>
          <w:color w:val="auto"/>
        </w:rPr>
      </w:pPr>
    </w:p>
    <w:p>
      <w:pPr>
        <w:pStyle w:val="2"/>
        <w:jc w:val="center"/>
        <w:rPr>
          <w:rFonts w:hint="eastAsia" w:ascii="仿宋" w:hAnsi="仿宋" w:eastAsia="仿宋" w:cs="仿宋"/>
          <w:color w:val="auto"/>
        </w:rPr>
      </w:pPr>
    </w:p>
    <w:p>
      <w:pPr>
        <w:rPr>
          <w:rFonts w:hint="eastAsia" w:ascii="仿宋" w:hAnsi="仿宋" w:eastAsia="仿宋" w:cs="仿宋"/>
          <w:color w:val="auto"/>
        </w:rPr>
      </w:pPr>
    </w:p>
    <w:p>
      <w:pPr>
        <w:rPr>
          <w:rFonts w:hint="eastAsia"/>
          <w:color w:val="auto"/>
        </w:rPr>
      </w:pPr>
    </w:p>
    <w:p>
      <w:pPr>
        <w:pStyle w:val="2"/>
        <w:jc w:val="center"/>
        <w:rPr>
          <w:rFonts w:hint="eastAsia" w:ascii="仿宋" w:hAnsi="仿宋" w:eastAsia="仿宋" w:cs="仿宋"/>
          <w:color w:val="auto"/>
        </w:rPr>
      </w:pPr>
      <w:r>
        <w:rPr>
          <w:rFonts w:hint="eastAsia" w:ascii="仿宋" w:hAnsi="仿宋" w:eastAsia="仿宋" w:cs="仿宋"/>
          <w:color w:val="auto"/>
        </w:rPr>
        <w:t>第三章  采购需求</w:t>
      </w:r>
      <w:bookmarkEnd w:id="9"/>
    </w:p>
    <w:p>
      <w:pPr>
        <w:snapToGrid w:val="0"/>
        <w:spacing w:line="800" w:lineRule="exact"/>
        <w:rPr>
          <w:rFonts w:ascii="仿宋" w:hAnsi="仿宋" w:eastAsia="仿宋"/>
          <w:b/>
          <w:color w:val="auto"/>
          <w:sz w:val="24"/>
        </w:rPr>
      </w:pPr>
      <w:r>
        <w:rPr>
          <w:rFonts w:hint="eastAsia" w:ascii="仿宋" w:hAnsi="仿宋" w:eastAsia="仿宋"/>
          <w:b/>
          <w:color w:val="auto"/>
          <w:sz w:val="24"/>
          <w:u w:val="wave"/>
        </w:rPr>
        <w:t>相关声明</w:t>
      </w:r>
      <w:r>
        <w:rPr>
          <w:rFonts w:hint="eastAsia" w:ascii="仿宋" w:hAnsi="仿宋" w:eastAsia="仿宋"/>
          <w:b/>
          <w:color w:val="auto"/>
          <w:sz w:val="24"/>
        </w:rPr>
        <w:t>：</w:t>
      </w:r>
      <w:r>
        <w:rPr>
          <w:rFonts w:hint="eastAsia" w:ascii="仿宋" w:hAnsi="仿宋" w:eastAsia="仿宋"/>
          <w:b/>
          <w:color w:val="auto"/>
          <w:sz w:val="24"/>
          <w:u w:val="wave"/>
        </w:rPr>
        <w:t>以下1-7条款如标段内另有说明的</w:t>
      </w:r>
      <w:r>
        <w:rPr>
          <w:rFonts w:hint="eastAsia" w:ascii="仿宋" w:hAnsi="仿宋" w:eastAsia="仿宋"/>
          <w:b/>
          <w:color w:val="auto"/>
          <w:sz w:val="24"/>
        </w:rPr>
        <w:t>，</w:t>
      </w:r>
      <w:r>
        <w:rPr>
          <w:rFonts w:hint="eastAsia" w:ascii="仿宋" w:hAnsi="仿宋" w:eastAsia="仿宋"/>
          <w:b/>
          <w:color w:val="auto"/>
          <w:sz w:val="24"/>
          <w:u w:val="wave"/>
        </w:rPr>
        <w:t>则按标内要求执行</w:t>
      </w:r>
      <w:r>
        <w:rPr>
          <w:rFonts w:hint="eastAsia" w:ascii="仿宋" w:hAnsi="仿宋" w:eastAsia="仿宋"/>
          <w:b/>
          <w:color w:val="auto"/>
          <w:sz w:val="24"/>
        </w:rPr>
        <w:t>。</w:t>
      </w:r>
    </w:p>
    <w:p>
      <w:pPr>
        <w:pStyle w:val="28"/>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1.设备（材料）要求</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1.6所有货物到现场安装使用前，招标人将进行抽样检验或试验。</w:t>
      </w:r>
    </w:p>
    <w:p>
      <w:pPr>
        <w:pStyle w:val="28"/>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2.数量调整</w:t>
      </w:r>
    </w:p>
    <w:p>
      <w:pPr>
        <w:pStyle w:val="28"/>
        <w:widowControl w:val="0"/>
        <w:spacing w:afterLines="0" w:line="440" w:lineRule="exact"/>
        <w:ind w:firstLine="480"/>
        <w:rPr>
          <w:rFonts w:ascii="仿宋" w:hAnsi="仿宋" w:eastAsia="仿宋"/>
          <w:color w:val="auto"/>
          <w:szCs w:val="24"/>
        </w:rPr>
      </w:pPr>
      <w:r>
        <w:rPr>
          <w:rFonts w:hint="eastAsia" w:ascii="仿宋" w:hAnsi="仿宋" w:eastAsia="仿宋"/>
          <w:color w:val="auto"/>
          <w:szCs w:val="24"/>
        </w:rPr>
        <w:t>招标人保留在签约时调整部分方案及定购设备数量和服务的权力，投标人应对系统方案中设备和服务明细报价，按投标单价不变的前提下进行调整，双方不得拒绝。</w:t>
      </w:r>
    </w:p>
    <w:p>
      <w:pPr>
        <w:pStyle w:val="28"/>
        <w:widowControl w:val="0"/>
        <w:spacing w:afterLines="0" w:line="440" w:lineRule="exact"/>
        <w:ind w:firstLine="480"/>
        <w:rPr>
          <w:rFonts w:ascii="仿宋" w:hAnsi="仿宋" w:eastAsia="仿宋"/>
          <w:color w:val="auto"/>
          <w:szCs w:val="24"/>
        </w:rPr>
      </w:pPr>
      <w:r>
        <w:rPr>
          <w:rFonts w:hint="eastAsia" w:ascii="仿宋" w:hAnsi="仿宋" w:eastAsia="仿宋"/>
          <w:color w:val="auto"/>
          <w:szCs w:val="24"/>
        </w:rPr>
        <w:t>如遇本次招标没有涉及的设备或服务时，由中标人提供申请，招标人确认后实施。</w:t>
      </w:r>
    </w:p>
    <w:p>
      <w:pPr>
        <w:pStyle w:val="28"/>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3.安装及调试、验收</w:t>
      </w:r>
    </w:p>
    <w:p>
      <w:pPr>
        <w:pStyle w:val="28"/>
        <w:widowControl w:val="0"/>
        <w:spacing w:afterLines="0" w:line="440" w:lineRule="exact"/>
        <w:ind w:firstLine="480"/>
        <w:rPr>
          <w:rFonts w:ascii="仿宋" w:hAnsi="仿宋" w:eastAsia="仿宋"/>
          <w:color w:val="auto"/>
          <w:szCs w:val="24"/>
        </w:rPr>
      </w:pPr>
      <w:r>
        <w:rPr>
          <w:rFonts w:hint="eastAsia" w:ascii="仿宋" w:hAnsi="仿宋" w:eastAsia="仿宋"/>
          <w:color w:val="auto"/>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3.1中标人负责设备的安装、调试。</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3.2调试所需专用工具设施物料由中标人自备、自费运到现场，完工后自费搬走。</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3.5所有的招标设备应按照国家有关技术标准在制造厂检查和试验合格，以表明其运行性能、安全性能以及设备材料和结构在电气、机械上的完整性。</w:t>
      </w:r>
    </w:p>
    <w:p>
      <w:pPr>
        <w:pStyle w:val="28"/>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4.技术培训</w:t>
      </w:r>
    </w:p>
    <w:p>
      <w:pPr>
        <w:spacing w:line="440" w:lineRule="exact"/>
        <w:rPr>
          <w:rFonts w:ascii="仿宋" w:hAnsi="仿宋" w:eastAsia="仿宋"/>
          <w:color w:val="auto"/>
          <w:sz w:val="24"/>
        </w:rPr>
      </w:pPr>
      <w:r>
        <w:rPr>
          <w:rFonts w:hint="eastAsia" w:ascii="仿宋" w:hAnsi="仿宋" w:eastAsia="仿宋"/>
          <w:color w:val="auto"/>
          <w:sz w:val="24"/>
        </w:rPr>
        <w:t>4.1中标人须对招标人的技术人员培训。投标人须在投标文件中提供详细的培训计划，包括培训内容、培训时间、培训费用等。</w:t>
      </w:r>
    </w:p>
    <w:p>
      <w:pPr>
        <w:spacing w:line="440" w:lineRule="exact"/>
        <w:rPr>
          <w:rFonts w:ascii="仿宋" w:hAnsi="仿宋" w:eastAsia="仿宋"/>
          <w:color w:val="auto"/>
          <w:sz w:val="24"/>
        </w:rPr>
      </w:pPr>
      <w:r>
        <w:rPr>
          <w:rFonts w:hint="eastAsia" w:ascii="仿宋" w:hAnsi="仿宋" w:eastAsia="仿宋"/>
          <w:color w:val="auto"/>
          <w:sz w:val="24"/>
        </w:rPr>
        <w:t>4.2中标人提供的负责培训的人员应具备同类设备五年以上的经验。</w:t>
      </w:r>
    </w:p>
    <w:p>
      <w:pPr>
        <w:spacing w:line="440" w:lineRule="exact"/>
        <w:rPr>
          <w:rFonts w:ascii="仿宋" w:hAnsi="仿宋" w:eastAsia="仿宋"/>
          <w:color w:val="auto"/>
          <w:sz w:val="24"/>
        </w:rPr>
      </w:pPr>
      <w:r>
        <w:rPr>
          <w:rFonts w:hint="eastAsia" w:ascii="仿宋" w:hAnsi="仿宋" w:eastAsia="仿宋"/>
          <w:color w:val="auto"/>
          <w:sz w:val="24"/>
        </w:rPr>
        <w:t xml:space="preserve">4.3技术培训费用应包含在投标总价中。    </w:t>
      </w:r>
    </w:p>
    <w:p>
      <w:pPr>
        <w:spacing w:line="440" w:lineRule="exact"/>
        <w:rPr>
          <w:rFonts w:ascii="仿宋" w:hAnsi="仿宋" w:eastAsia="仿宋"/>
          <w:color w:val="auto"/>
          <w:sz w:val="24"/>
        </w:rPr>
      </w:pPr>
      <w:r>
        <w:rPr>
          <w:rFonts w:hint="eastAsia" w:ascii="仿宋" w:hAnsi="仿宋" w:eastAsia="仿宋"/>
          <w:color w:val="auto"/>
          <w:sz w:val="24"/>
        </w:rPr>
        <w:t>4.4技术培训至少应包括下列内容：</w:t>
      </w:r>
    </w:p>
    <w:p>
      <w:pPr>
        <w:spacing w:line="440" w:lineRule="exact"/>
        <w:rPr>
          <w:rFonts w:hint="eastAsia" w:ascii="仿宋" w:hAnsi="仿宋" w:eastAsia="仿宋"/>
          <w:color w:val="auto"/>
          <w:sz w:val="24"/>
        </w:rPr>
      </w:pPr>
      <w:r>
        <w:rPr>
          <w:rFonts w:hint="eastAsia" w:ascii="仿宋" w:hAnsi="仿宋" w:eastAsia="仿宋"/>
          <w:color w:val="auto"/>
          <w:sz w:val="24"/>
        </w:rPr>
        <w:t>4.4.1原理、构成和功能的描述。</w:t>
      </w:r>
    </w:p>
    <w:p>
      <w:pPr>
        <w:spacing w:line="440" w:lineRule="exact"/>
        <w:rPr>
          <w:rFonts w:hint="eastAsia" w:ascii="仿宋" w:hAnsi="仿宋" w:eastAsia="仿宋"/>
          <w:color w:val="auto"/>
          <w:sz w:val="24"/>
        </w:rPr>
      </w:pPr>
      <w:r>
        <w:rPr>
          <w:rFonts w:hint="eastAsia" w:ascii="仿宋" w:hAnsi="仿宋" w:eastAsia="仿宋"/>
          <w:color w:val="auto"/>
          <w:sz w:val="24"/>
        </w:rPr>
        <w:t>4.4.2常见故障的处理或排除。</w:t>
      </w:r>
    </w:p>
    <w:p>
      <w:pPr>
        <w:spacing w:line="440" w:lineRule="exact"/>
        <w:rPr>
          <w:rFonts w:hint="eastAsia" w:ascii="仿宋" w:hAnsi="仿宋" w:eastAsia="仿宋"/>
          <w:color w:val="auto"/>
          <w:sz w:val="24"/>
        </w:rPr>
      </w:pPr>
      <w:r>
        <w:rPr>
          <w:rFonts w:hint="eastAsia" w:ascii="仿宋" w:hAnsi="仿宋" w:eastAsia="仿宋"/>
          <w:color w:val="auto"/>
          <w:sz w:val="24"/>
        </w:rPr>
        <w:t>4.4.3各系统部件（设备）的检查、调整和维护。</w:t>
      </w:r>
    </w:p>
    <w:p>
      <w:pPr>
        <w:spacing w:line="440" w:lineRule="exact"/>
        <w:rPr>
          <w:rFonts w:hint="eastAsia" w:ascii="仿宋" w:hAnsi="仿宋" w:eastAsia="仿宋"/>
          <w:color w:val="auto"/>
          <w:sz w:val="24"/>
        </w:rPr>
      </w:pPr>
      <w:r>
        <w:rPr>
          <w:rFonts w:hint="eastAsia" w:ascii="仿宋" w:hAnsi="仿宋" w:eastAsia="仿宋"/>
          <w:color w:val="auto"/>
          <w:sz w:val="24"/>
        </w:rPr>
        <w:t>4.4.4对使用者关于设备基本操作技能的培训。</w:t>
      </w:r>
    </w:p>
    <w:p>
      <w:pPr>
        <w:pStyle w:val="28"/>
        <w:widowControl w:val="0"/>
        <w:spacing w:afterLines="0" w:line="440" w:lineRule="exact"/>
        <w:ind w:firstLine="0" w:firstLineChars="0"/>
        <w:rPr>
          <w:rFonts w:hint="eastAsia" w:ascii="仿宋" w:hAnsi="仿宋" w:eastAsia="仿宋"/>
          <w:b/>
          <w:color w:val="auto"/>
          <w:szCs w:val="24"/>
        </w:rPr>
      </w:pPr>
      <w:r>
        <w:rPr>
          <w:rFonts w:hint="eastAsia" w:ascii="仿宋" w:hAnsi="仿宋" w:eastAsia="仿宋"/>
          <w:b/>
          <w:color w:val="auto"/>
          <w:szCs w:val="24"/>
        </w:rPr>
        <w:t>5.售后服务</w:t>
      </w:r>
    </w:p>
    <w:p>
      <w:pPr>
        <w:pStyle w:val="8"/>
        <w:spacing w:line="440" w:lineRule="exact"/>
        <w:ind w:firstLine="0" w:firstLineChars="0"/>
        <w:rPr>
          <w:rFonts w:ascii="仿宋" w:hAnsi="仿宋" w:eastAsia="仿宋"/>
          <w:color w:val="auto"/>
          <w:sz w:val="24"/>
        </w:rPr>
      </w:pPr>
      <w:r>
        <w:rPr>
          <w:rFonts w:hint="eastAsia" w:ascii="仿宋" w:hAnsi="仿宋" w:eastAsia="仿宋"/>
          <w:color w:val="auto"/>
          <w:sz w:val="24"/>
        </w:rPr>
        <w:t>5.1投标人须提供经调试、试运行、验收合格后至少</w:t>
      </w:r>
      <w:r>
        <w:rPr>
          <w:rFonts w:hint="eastAsia" w:ascii="仿宋" w:hAnsi="仿宋" w:eastAsia="仿宋"/>
          <w:color w:val="auto"/>
          <w:sz w:val="24"/>
          <w:lang w:val="en-US" w:eastAsia="zh-CN"/>
        </w:rPr>
        <w:t>2</w:t>
      </w:r>
      <w:r>
        <w:rPr>
          <w:rFonts w:hint="eastAsia" w:ascii="仿宋" w:hAnsi="仿宋" w:eastAsia="仿宋"/>
          <w:color w:val="auto"/>
          <w:sz w:val="24"/>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5.2中标人必须有可靠的售后服务保障包括但不限于在</w:t>
      </w:r>
      <w:r>
        <w:rPr>
          <w:rFonts w:hint="eastAsia" w:ascii="仿宋" w:hAnsi="仿宋" w:eastAsia="仿宋"/>
          <w:b/>
          <w:color w:val="auto"/>
          <w:sz w:val="24"/>
          <w:u w:val="single"/>
        </w:rPr>
        <w:t>绍兴附近</w:t>
      </w:r>
      <w:r>
        <w:rPr>
          <w:rFonts w:hint="eastAsia" w:ascii="仿宋" w:hAnsi="仿宋" w:eastAsia="仿宋"/>
          <w:color w:val="auto"/>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auto"/>
          <w:kern w:val="0"/>
          <w:sz w:val="24"/>
          <w:u w:val="wave"/>
        </w:rPr>
      </w:pPr>
      <w:r>
        <w:rPr>
          <w:rFonts w:hint="eastAsia" w:ascii="仿宋" w:hAnsi="仿宋" w:eastAsia="仿宋"/>
          <w:b/>
          <w:color w:val="auto"/>
          <w:sz w:val="24"/>
        </w:rPr>
        <w:t>6.服务要求</w:t>
      </w:r>
    </w:p>
    <w:p>
      <w:pPr>
        <w:tabs>
          <w:tab w:val="left" w:pos="3870"/>
          <w:tab w:val="left" w:pos="4085"/>
        </w:tabs>
        <w:snapToGrid w:val="0"/>
        <w:spacing w:line="440" w:lineRule="exact"/>
        <w:jc w:val="left"/>
        <w:rPr>
          <w:rFonts w:hint="eastAsia" w:ascii="仿宋" w:hAnsi="仿宋" w:eastAsia="仿宋"/>
          <w:color w:val="auto"/>
          <w:sz w:val="24"/>
          <w:lang w:eastAsia="zh-CN"/>
        </w:rPr>
      </w:pPr>
      <w:r>
        <w:rPr>
          <w:rFonts w:hint="eastAsia" w:ascii="仿宋" w:hAnsi="仿宋" w:eastAsia="仿宋"/>
          <w:color w:val="auto"/>
          <w:sz w:val="24"/>
        </w:rPr>
        <w:t>6.1设备包修期内（各标项内已有要求的除外），如出现故障，中标人在接到电话6小时内到达采购人指定地点</w:t>
      </w:r>
      <w:r>
        <w:rPr>
          <w:rFonts w:hint="eastAsia" w:ascii="仿宋" w:hAnsi="仿宋" w:eastAsia="仿宋"/>
          <w:color w:val="auto"/>
          <w:sz w:val="24"/>
          <w:lang w:eastAsia="zh-CN"/>
        </w:rPr>
        <w:t>。</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auto"/>
          <w:sz w:val="24"/>
        </w:rPr>
      </w:pPr>
      <w:r>
        <w:rPr>
          <w:rFonts w:hint="eastAsia" w:ascii="仿宋" w:hAnsi="仿宋" w:eastAsia="仿宋"/>
          <w:b/>
          <w:color w:val="auto"/>
          <w:sz w:val="24"/>
        </w:rPr>
        <w:t>7.项目实施人员费用</w:t>
      </w:r>
    </w:p>
    <w:p>
      <w:pPr>
        <w:snapToGrid w:val="0"/>
        <w:spacing w:line="440" w:lineRule="exact"/>
        <w:jc w:val="left"/>
        <w:rPr>
          <w:rFonts w:ascii="仿宋" w:hAnsi="仿宋" w:eastAsia="仿宋"/>
          <w:b/>
          <w:color w:val="auto"/>
          <w:sz w:val="24"/>
        </w:rPr>
      </w:pPr>
      <w:r>
        <w:rPr>
          <w:rFonts w:hint="eastAsia" w:ascii="仿宋" w:hAnsi="仿宋" w:eastAsia="仿宋"/>
          <w:color w:val="auto"/>
          <w:sz w:val="24"/>
        </w:rPr>
        <w:t xml:space="preserve">   中标人应自行承担选派专业人员的住宿、就餐和交通等费用。</w:t>
      </w:r>
    </w:p>
    <w:p>
      <w:pPr>
        <w:snapToGrid w:val="0"/>
        <w:spacing w:line="440" w:lineRule="exact"/>
        <w:jc w:val="left"/>
        <w:rPr>
          <w:rFonts w:ascii="仿宋" w:hAnsi="仿宋" w:eastAsia="仿宋"/>
          <w:b/>
          <w:color w:val="auto"/>
          <w:sz w:val="24"/>
        </w:rPr>
      </w:pPr>
      <w:bookmarkStart w:id="10" w:name="_Toc151354173"/>
      <w:r>
        <w:rPr>
          <w:rFonts w:hint="eastAsia" w:ascii="仿宋" w:hAnsi="仿宋" w:eastAsia="仿宋"/>
          <w:b/>
          <w:color w:val="auto"/>
          <w:sz w:val="24"/>
        </w:rPr>
        <w:t>8.招标项目名称及数量：</w:t>
      </w:r>
    </w:p>
    <w:bookmarkEnd w:id="10"/>
    <w:p>
      <w:pPr>
        <w:rPr>
          <w:rFonts w:hint="eastAsia" w:ascii="仿宋" w:hAnsi="仿宋" w:eastAsia="仿宋" w:cs="仿宋"/>
          <w:b/>
          <w:bCs w:val="0"/>
          <w:color w:val="auto"/>
          <w:sz w:val="24"/>
          <w:szCs w:val="24"/>
          <w:bdr w:val="single" w:color="auto" w:sz="4" w:space="0"/>
        </w:rPr>
      </w:pPr>
      <w:r>
        <w:rPr>
          <w:rFonts w:hint="eastAsia" w:ascii="仿宋" w:hAnsi="仿宋" w:eastAsia="仿宋" w:cs="仿宋"/>
          <w:b/>
          <w:bCs w:val="0"/>
          <w:color w:val="auto"/>
          <w:sz w:val="24"/>
          <w:szCs w:val="24"/>
          <w:bdr w:val="single" w:color="auto" w:sz="4" w:space="0"/>
        </w:rPr>
        <w:br w:type="page"/>
      </w: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bdr w:val="single" w:color="auto" w:sz="4" w:space="0"/>
        </w:rPr>
        <w:t>01标</w:t>
      </w:r>
      <w:r>
        <w:rPr>
          <w:rFonts w:hint="eastAsia" w:ascii="仿宋" w:hAnsi="仿宋" w:eastAsia="仿宋" w:cs="仿宋"/>
          <w:b/>
          <w:bCs w:val="0"/>
          <w:color w:val="auto"/>
          <w:sz w:val="24"/>
          <w:szCs w:val="24"/>
          <w:lang w:val="en-US"/>
        </w:rPr>
        <w:t>凝血功能检测相关试剂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8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85" w:type="pct"/>
            <w:vAlign w:val="center"/>
          </w:tcPr>
          <w:p>
            <w:pPr>
              <w:jc w:val="center"/>
              <w:rPr>
                <w:rFonts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序号</w:t>
            </w:r>
          </w:p>
        </w:tc>
        <w:tc>
          <w:tcPr>
            <w:tcW w:w="4514" w:type="pct"/>
            <w:vAlign w:val="center"/>
          </w:tcPr>
          <w:p>
            <w:pPr>
              <w:jc w:val="center"/>
              <w:rPr>
                <w:rFonts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01" w:type="dxa"/>
            <w:vAlign w:val="center"/>
          </w:tcPr>
          <w:p>
            <w:pPr>
              <w:jc w:val="center"/>
              <w:rPr>
                <w:rFonts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1</w:t>
            </w:r>
          </w:p>
        </w:tc>
        <w:tc>
          <w:tcPr>
            <w:tcW w:w="8386" w:type="dxa"/>
            <w:vAlign w:val="center"/>
          </w:tcPr>
          <w:p>
            <w:pPr>
              <w:jc w:val="both"/>
              <w:rPr>
                <w:rFonts w:ascii="仿宋_GB2312" w:eastAsia="仿宋_GB2312"/>
                <w:color w:val="auto"/>
                <w:kern w:val="0"/>
                <w:sz w:val="24"/>
                <w:szCs w:val="20"/>
              </w:rPr>
            </w:pPr>
            <w:r>
              <w:rPr>
                <w:rFonts w:hint="eastAsia" w:ascii="仿宋_GB2312" w:eastAsia="仿宋_GB2312"/>
                <w:color w:val="auto"/>
                <w:kern w:val="0"/>
                <w:sz w:val="24"/>
                <w:szCs w:val="20"/>
              </w:rPr>
              <w:t>★要求进口试剂，免费</w:t>
            </w:r>
            <w:r>
              <w:rPr>
                <w:rFonts w:ascii="仿宋_GB2312" w:eastAsia="仿宋_GB2312"/>
                <w:color w:val="auto"/>
                <w:kern w:val="0"/>
                <w:sz w:val="24"/>
                <w:szCs w:val="20"/>
              </w:rPr>
              <w:t>按需</w:t>
            </w:r>
            <w:r>
              <w:rPr>
                <w:rFonts w:hint="eastAsia" w:ascii="仿宋_GB2312" w:eastAsia="仿宋_GB2312"/>
                <w:color w:val="auto"/>
                <w:kern w:val="0"/>
                <w:sz w:val="24"/>
                <w:szCs w:val="20"/>
              </w:rPr>
              <w:t>提供凝血检测流水线（按需配置），具备闭盖穿刺功能或仪器自动去盖功能，同时可配备流水线前处理离心机。全部试剂的品牌需一致，项目包括：PT、APTT、Fib、TT、D-D。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01" w:type="dxa"/>
            <w:vAlign w:val="center"/>
          </w:tcPr>
          <w:p>
            <w:pPr>
              <w:jc w:val="center"/>
              <w:rPr>
                <w:rFonts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2</w:t>
            </w:r>
          </w:p>
        </w:tc>
        <w:tc>
          <w:tcPr>
            <w:tcW w:w="8386" w:type="dxa"/>
            <w:vAlign w:val="center"/>
          </w:tcPr>
          <w:p>
            <w:pPr>
              <w:jc w:val="both"/>
              <w:rPr>
                <w:rFonts w:ascii="仿宋_GB2312" w:eastAsia="仿宋_GB2312"/>
                <w:b/>
                <w:color w:val="auto"/>
                <w:kern w:val="0"/>
                <w:sz w:val="24"/>
                <w:szCs w:val="20"/>
              </w:rPr>
            </w:pPr>
            <w:r>
              <w:rPr>
                <w:rFonts w:hint="eastAsia" w:ascii="仿宋_GB2312" w:eastAsia="仿宋_GB2312"/>
                <w:bCs/>
                <w:color w:val="auto"/>
                <w:sz w:val="24"/>
                <w:szCs w:val="24"/>
              </w:rPr>
              <w:t>▲同时能扩展FDP、PLG、AT、PC、PS、LA、凝血因子8项、Anti-Xa等项目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1" w:type="dxa"/>
            <w:vAlign w:val="center"/>
          </w:tcPr>
          <w:p>
            <w:pPr>
              <w:jc w:val="center"/>
              <w:rPr>
                <w:rFonts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3</w:t>
            </w:r>
          </w:p>
        </w:tc>
        <w:tc>
          <w:tcPr>
            <w:tcW w:w="8386" w:type="dxa"/>
            <w:vAlign w:val="center"/>
          </w:tcPr>
          <w:p>
            <w:pPr>
              <w:jc w:val="both"/>
              <w:rPr>
                <w:rFonts w:ascii="仿宋_GB2312" w:hAnsi="仿宋" w:eastAsia="仿宋_GB2312"/>
                <w:bCs/>
                <w:iCs/>
                <w:color w:val="auto"/>
                <w:kern w:val="0"/>
                <w:sz w:val="24"/>
                <w:szCs w:val="20"/>
              </w:rPr>
            </w:pPr>
            <w:r>
              <w:rPr>
                <w:rFonts w:hint="eastAsia" w:ascii="仿宋_GB2312" w:eastAsia="仿宋_GB2312"/>
                <w:bCs/>
                <w:color w:val="auto"/>
                <w:sz w:val="24"/>
                <w:szCs w:val="24"/>
              </w:rPr>
              <w:t>▲检测原理：PT、APTT、Fib、TT四项检测原理为磁珠法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auto"/>
                <w:kern w:val="0"/>
                <w:sz w:val="24"/>
                <w:szCs w:val="20"/>
              </w:rPr>
            </w:pPr>
            <w:r>
              <w:rPr>
                <w:rFonts w:hint="eastAsia" w:ascii="仿宋_GB2312" w:eastAsia="仿宋_GB2312"/>
                <w:bCs/>
                <w:color w:val="auto"/>
                <w:sz w:val="24"/>
                <w:szCs w:val="24"/>
              </w:rPr>
              <w:t>4</w:t>
            </w:r>
          </w:p>
        </w:tc>
        <w:tc>
          <w:tcPr>
            <w:tcW w:w="8386" w:type="dxa"/>
            <w:vAlign w:val="center"/>
          </w:tcPr>
          <w:p>
            <w:pPr>
              <w:jc w:val="both"/>
              <w:rPr>
                <w:rFonts w:hint="eastAsia" w:ascii="仿宋_GB2312" w:hAnsi="宋体" w:eastAsia="仿宋_GB2312"/>
                <w:color w:val="auto"/>
                <w:kern w:val="0"/>
                <w:sz w:val="24"/>
                <w:szCs w:val="20"/>
              </w:rPr>
            </w:pPr>
            <w:r>
              <w:rPr>
                <w:rFonts w:hint="eastAsia" w:ascii="仿宋_GB2312" w:eastAsia="仿宋_GB2312"/>
                <w:bCs/>
                <w:color w:val="auto"/>
                <w:sz w:val="24"/>
                <w:szCs w:val="24"/>
              </w:rPr>
              <w:t>▲四项常规PT,APTT,Fib,TT的CV值≤5%，其他项目的CV值≤10%，FIB稀释检测时，线性范围(1.5-9 g/l)内，其线性相关系数R ≥ 0.980。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01" w:type="dxa"/>
            <w:vAlign w:val="center"/>
          </w:tcPr>
          <w:p>
            <w:pPr>
              <w:jc w:val="center"/>
              <w:rPr>
                <w:rFonts w:hint="eastAsia" w:ascii="仿宋_GB2312" w:hAnsi="仿宋" w:eastAsia="仿宋_GB2312"/>
                <w:bCs/>
                <w:iCs/>
                <w:color w:val="auto"/>
                <w:kern w:val="0"/>
                <w:sz w:val="24"/>
                <w:szCs w:val="20"/>
              </w:rPr>
            </w:pPr>
            <w:r>
              <w:rPr>
                <w:rFonts w:hint="eastAsia" w:ascii="仿宋_GB2312" w:eastAsia="仿宋_GB2312"/>
                <w:bCs/>
                <w:color w:val="auto"/>
                <w:sz w:val="24"/>
                <w:szCs w:val="24"/>
              </w:rPr>
              <w:t>5</w:t>
            </w:r>
          </w:p>
        </w:tc>
        <w:tc>
          <w:tcPr>
            <w:tcW w:w="8386" w:type="dxa"/>
            <w:vAlign w:val="center"/>
          </w:tcPr>
          <w:p>
            <w:pPr>
              <w:jc w:val="both"/>
              <w:rPr>
                <w:rFonts w:hint="eastAsia" w:ascii="仿宋_GB2312" w:hAnsi="宋体" w:eastAsia="仿宋_GB2312"/>
                <w:color w:val="auto"/>
                <w:kern w:val="0"/>
                <w:sz w:val="24"/>
                <w:szCs w:val="20"/>
              </w:rPr>
            </w:pPr>
            <w:r>
              <w:rPr>
                <w:rFonts w:hint="eastAsia" w:ascii="仿宋_GB2312" w:eastAsia="仿宋_GB2312"/>
                <w:bCs/>
                <w:color w:val="auto"/>
                <w:sz w:val="24"/>
                <w:szCs w:val="24"/>
              </w:rPr>
              <w:t>常规4项PT,APTT,Fib,TT的上机稳定期需≥24小时。D二聚体项目按照相关行业标准，CUT0FF值即0.5µg/mL（FEU）的CV值≤7.5%。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1" w:type="dxa"/>
            <w:vAlign w:val="center"/>
          </w:tcPr>
          <w:p>
            <w:pPr>
              <w:jc w:val="center"/>
              <w:rPr>
                <w:rFonts w:hint="eastAsia" w:ascii="仿宋_GB2312" w:hAnsi="仿宋" w:eastAsia="仿宋_GB2312"/>
                <w:bCs/>
                <w:iCs/>
                <w:color w:val="auto"/>
                <w:kern w:val="0"/>
                <w:sz w:val="24"/>
                <w:szCs w:val="20"/>
              </w:rPr>
            </w:pPr>
            <w:r>
              <w:rPr>
                <w:rFonts w:hint="eastAsia" w:ascii="仿宋_GB2312" w:eastAsia="仿宋_GB2312"/>
                <w:bCs/>
                <w:color w:val="auto"/>
                <w:sz w:val="24"/>
                <w:szCs w:val="24"/>
              </w:rPr>
              <w:t>6</w:t>
            </w:r>
          </w:p>
        </w:tc>
        <w:tc>
          <w:tcPr>
            <w:tcW w:w="8386" w:type="dxa"/>
            <w:vAlign w:val="center"/>
          </w:tcPr>
          <w:p>
            <w:pPr>
              <w:jc w:val="both"/>
              <w:rPr>
                <w:rFonts w:hint="eastAsia" w:ascii="仿宋_GB2312" w:hAnsi="宋体" w:eastAsia="仿宋_GB2312"/>
                <w:color w:val="auto"/>
                <w:kern w:val="0"/>
                <w:sz w:val="24"/>
                <w:szCs w:val="20"/>
              </w:rPr>
            </w:pPr>
            <w:r>
              <w:rPr>
                <w:rFonts w:hint="eastAsia" w:ascii="仿宋_GB2312" w:eastAsia="仿宋_GB2312"/>
                <w:bCs/>
                <w:color w:val="auto"/>
                <w:sz w:val="24"/>
                <w:szCs w:val="24"/>
              </w:rPr>
              <w:t>D二聚体对于类风湿因子的抗性水平≥1000 IU/mL。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01" w:type="dxa"/>
            <w:vAlign w:val="center"/>
          </w:tcPr>
          <w:p>
            <w:pPr>
              <w:jc w:val="center"/>
              <w:rPr>
                <w:rFonts w:hint="eastAsia" w:ascii="仿宋_GB2312" w:hAnsi="仿宋" w:eastAsia="仿宋_GB2312"/>
                <w:bCs/>
                <w:iCs/>
                <w:color w:val="auto"/>
                <w:kern w:val="0"/>
                <w:sz w:val="24"/>
                <w:szCs w:val="20"/>
              </w:rPr>
            </w:pPr>
            <w:r>
              <w:rPr>
                <w:rFonts w:hint="eastAsia" w:ascii="仿宋_GB2312" w:eastAsia="仿宋_GB2312"/>
                <w:bCs/>
                <w:color w:val="auto"/>
                <w:sz w:val="24"/>
                <w:szCs w:val="24"/>
              </w:rPr>
              <w:t>7</w:t>
            </w:r>
          </w:p>
        </w:tc>
        <w:tc>
          <w:tcPr>
            <w:tcW w:w="8386" w:type="dxa"/>
            <w:vAlign w:val="center"/>
          </w:tcPr>
          <w:p>
            <w:pPr>
              <w:jc w:val="both"/>
              <w:rPr>
                <w:rFonts w:hint="eastAsia" w:ascii="仿宋_GB2312" w:hAnsi="宋体" w:eastAsia="仿宋_GB2312"/>
                <w:color w:val="auto"/>
                <w:kern w:val="0"/>
                <w:sz w:val="24"/>
                <w:szCs w:val="20"/>
              </w:rPr>
            </w:pPr>
            <w:r>
              <w:rPr>
                <w:rFonts w:hint="eastAsia" w:ascii="仿宋_GB2312" w:eastAsia="仿宋_GB2312"/>
                <w:bCs/>
                <w:color w:val="auto"/>
                <w:sz w:val="24"/>
                <w:szCs w:val="24"/>
              </w:rPr>
              <w:t>▲必须具备全国临检中心和浙江省临检中心的单独分组。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01" w:type="dxa"/>
            <w:vAlign w:val="center"/>
          </w:tcPr>
          <w:p>
            <w:pPr>
              <w:jc w:val="center"/>
              <w:rPr>
                <w:rFonts w:hint="eastAsia" w:ascii="仿宋_GB2312" w:hAnsi="仿宋" w:eastAsia="仿宋_GB2312"/>
                <w:bCs/>
                <w:iCs/>
                <w:color w:val="auto"/>
                <w:kern w:val="0"/>
                <w:sz w:val="24"/>
                <w:szCs w:val="20"/>
              </w:rPr>
            </w:pPr>
            <w:r>
              <w:rPr>
                <w:rFonts w:hint="eastAsia" w:ascii="仿宋_GB2312" w:eastAsia="仿宋_GB2312"/>
                <w:bCs/>
                <w:color w:val="auto"/>
                <w:sz w:val="24"/>
                <w:szCs w:val="24"/>
              </w:rPr>
              <w:t>8</w:t>
            </w:r>
          </w:p>
        </w:tc>
        <w:tc>
          <w:tcPr>
            <w:tcW w:w="8386" w:type="dxa"/>
            <w:vAlign w:val="center"/>
          </w:tcPr>
          <w:p>
            <w:pPr>
              <w:jc w:val="both"/>
              <w:rPr>
                <w:rFonts w:hint="eastAsia" w:ascii="仿宋_GB2312" w:hAnsi="宋体" w:eastAsia="仿宋_GB2312"/>
                <w:color w:val="auto"/>
                <w:kern w:val="0"/>
                <w:sz w:val="24"/>
                <w:szCs w:val="20"/>
              </w:rPr>
            </w:pPr>
            <w:r>
              <w:rPr>
                <w:rFonts w:hint="eastAsia" w:ascii="仿宋_GB2312" w:eastAsia="仿宋_GB2312"/>
                <w:bCs/>
                <w:color w:val="auto"/>
                <w:sz w:val="24"/>
                <w:szCs w:val="24"/>
              </w:rPr>
              <w:t>定标系统：有定标功能，对同一项目，仪器可同时保存两条定标曲线，节约试剂和定标品，节省操作时间。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01" w:type="dxa"/>
            <w:vAlign w:val="center"/>
          </w:tcPr>
          <w:p>
            <w:pPr>
              <w:jc w:val="center"/>
              <w:rPr>
                <w:rFonts w:hint="eastAsia" w:ascii="仿宋_GB2312" w:hAnsi="仿宋" w:eastAsia="仿宋_GB2312"/>
                <w:bCs/>
                <w:iCs/>
                <w:color w:val="auto"/>
                <w:kern w:val="0"/>
                <w:sz w:val="24"/>
                <w:szCs w:val="20"/>
              </w:rPr>
            </w:pPr>
            <w:r>
              <w:rPr>
                <w:rFonts w:hint="eastAsia" w:ascii="仿宋_GB2312" w:eastAsia="仿宋_GB2312"/>
                <w:bCs/>
                <w:color w:val="auto"/>
                <w:sz w:val="24"/>
                <w:szCs w:val="24"/>
              </w:rPr>
              <w:t>9</w:t>
            </w:r>
          </w:p>
        </w:tc>
        <w:tc>
          <w:tcPr>
            <w:tcW w:w="8386" w:type="dxa"/>
            <w:vAlign w:val="center"/>
          </w:tcPr>
          <w:p>
            <w:pPr>
              <w:jc w:val="both"/>
              <w:rPr>
                <w:rFonts w:hint="eastAsia" w:ascii="仿宋_GB2312" w:hAnsi="宋体" w:eastAsia="仿宋_GB2312"/>
                <w:color w:val="auto"/>
                <w:kern w:val="0"/>
                <w:sz w:val="24"/>
                <w:szCs w:val="20"/>
              </w:rPr>
            </w:pPr>
            <w:r>
              <w:rPr>
                <w:rFonts w:hint="eastAsia" w:ascii="仿宋_GB2312" w:eastAsia="仿宋_GB2312"/>
                <w:bCs/>
                <w:color w:val="auto"/>
                <w:sz w:val="24"/>
                <w:szCs w:val="24"/>
              </w:rPr>
              <w:t>质控管理：质控启动方式≥5种。能够自动绘制和储存质控结果，随时查阅和打印。能够提供原厂具有溯源性的质控品、校准品，并有批准文号。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1" w:type="dxa"/>
            <w:vAlign w:val="center"/>
          </w:tcPr>
          <w:p>
            <w:pPr>
              <w:jc w:val="center"/>
              <w:rPr>
                <w:rFonts w:hint="eastAsia" w:ascii="仿宋_GB2312" w:hAnsi="仿宋" w:eastAsia="仿宋_GB2312"/>
                <w:bCs/>
                <w:iCs/>
                <w:color w:val="auto"/>
                <w:kern w:val="0"/>
                <w:sz w:val="24"/>
                <w:szCs w:val="20"/>
              </w:rPr>
            </w:pPr>
            <w:r>
              <w:rPr>
                <w:rFonts w:hint="eastAsia" w:ascii="仿宋_GB2312" w:eastAsia="仿宋_GB2312"/>
                <w:bCs/>
                <w:color w:val="auto"/>
                <w:sz w:val="24"/>
                <w:szCs w:val="24"/>
              </w:rPr>
              <w:t>10</w:t>
            </w:r>
          </w:p>
        </w:tc>
        <w:tc>
          <w:tcPr>
            <w:tcW w:w="8386" w:type="dxa"/>
            <w:vAlign w:val="center"/>
          </w:tcPr>
          <w:p>
            <w:pPr>
              <w:jc w:val="both"/>
              <w:rPr>
                <w:rFonts w:hint="eastAsia" w:ascii="仿宋_GB2312" w:hAnsi="宋体" w:eastAsia="仿宋_GB2312"/>
                <w:color w:val="auto"/>
                <w:kern w:val="0"/>
                <w:sz w:val="24"/>
                <w:szCs w:val="20"/>
              </w:rPr>
            </w:pPr>
            <w:r>
              <w:rPr>
                <w:rFonts w:hint="eastAsia" w:ascii="仿宋_GB2312" w:eastAsia="仿宋_GB2312"/>
                <w:bCs/>
                <w:color w:val="auto"/>
                <w:sz w:val="24"/>
                <w:szCs w:val="24"/>
              </w:rPr>
              <w:t>试剂位具备冷藏功能，且需具有微量试剂位。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01" w:type="dxa"/>
            <w:vAlign w:val="center"/>
          </w:tcPr>
          <w:p>
            <w:pPr>
              <w:jc w:val="center"/>
              <w:rPr>
                <w:rFonts w:hint="eastAsia" w:ascii="仿宋_GB2312" w:hAnsi="仿宋" w:eastAsia="仿宋_GB2312"/>
                <w:bCs/>
                <w:iCs/>
                <w:color w:val="auto"/>
                <w:kern w:val="0"/>
                <w:sz w:val="24"/>
                <w:szCs w:val="20"/>
              </w:rPr>
            </w:pPr>
            <w:r>
              <w:rPr>
                <w:rFonts w:hint="eastAsia" w:ascii="仿宋_GB2312" w:eastAsia="仿宋_GB2312"/>
                <w:bCs/>
                <w:color w:val="auto"/>
                <w:sz w:val="24"/>
                <w:szCs w:val="24"/>
              </w:rPr>
              <w:t>11</w:t>
            </w:r>
          </w:p>
        </w:tc>
        <w:tc>
          <w:tcPr>
            <w:tcW w:w="8386" w:type="dxa"/>
            <w:vAlign w:val="center"/>
          </w:tcPr>
          <w:p>
            <w:pPr>
              <w:jc w:val="both"/>
              <w:rPr>
                <w:rFonts w:hint="eastAsia" w:ascii="仿宋_GB2312" w:hAnsi="宋体" w:eastAsia="仿宋_GB2312"/>
                <w:color w:val="auto"/>
                <w:kern w:val="0"/>
                <w:sz w:val="24"/>
                <w:szCs w:val="20"/>
              </w:rPr>
            </w:pPr>
            <w:r>
              <w:rPr>
                <w:rFonts w:hint="eastAsia" w:ascii="仿宋_GB2312" w:eastAsia="仿宋_GB2312"/>
                <w:bCs/>
                <w:color w:val="auto"/>
                <w:sz w:val="24"/>
                <w:szCs w:val="24"/>
              </w:rPr>
              <w:t>提供免费一年二次校正和性能验证技术支持。提供应用技术人员一名。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1" w:type="dxa"/>
            <w:vAlign w:val="center"/>
          </w:tcPr>
          <w:p>
            <w:pPr>
              <w:jc w:val="center"/>
              <w:rPr>
                <w:rFonts w:hint="eastAsia" w:ascii="仿宋_GB2312" w:hAnsi="仿宋" w:eastAsia="仿宋_GB2312"/>
                <w:bCs/>
                <w:iCs/>
                <w:color w:val="auto"/>
                <w:kern w:val="0"/>
                <w:sz w:val="24"/>
                <w:szCs w:val="20"/>
              </w:rPr>
            </w:pPr>
            <w:r>
              <w:rPr>
                <w:rFonts w:hint="eastAsia" w:ascii="仿宋_GB2312" w:eastAsia="仿宋_GB2312"/>
                <w:bCs/>
                <w:color w:val="auto"/>
                <w:sz w:val="24"/>
                <w:szCs w:val="24"/>
              </w:rPr>
              <w:t>12</w:t>
            </w:r>
          </w:p>
        </w:tc>
        <w:tc>
          <w:tcPr>
            <w:tcW w:w="8386" w:type="dxa"/>
            <w:vAlign w:val="center"/>
          </w:tcPr>
          <w:p>
            <w:pPr>
              <w:jc w:val="both"/>
              <w:rPr>
                <w:rFonts w:hint="eastAsia" w:ascii="仿宋_GB2312" w:hAnsi="宋体" w:eastAsia="仿宋_GB2312"/>
                <w:color w:val="auto"/>
                <w:kern w:val="0"/>
                <w:sz w:val="24"/>
                <w:szCs w:val="20"/>
                <w:highlight w:val="none"/>
                <w:lang w:eastAsia="zh-CN"/>
              </w:rPr>
            </w:pPr>
            <w:r>
              <w:rPr>
                <w:rFonts w:hint="eastAsia" w:ascii="Times New Roman" w:hAnsi="Times New Roman" w:eastAsia="仿宋_GB2312"/>
                <w:bCs/>
                <w:iCs/>
                <w:color w:val="auto"/>
                <w:kern w:val="0"/>
                <w:sz w:val="24"/>
                <w:szCs w:val="24"/>
                <w:highlight w:val="none"/>
              </w:rPr>
              <w:t>★耗材用量不得高于本标段主试剂（</w:t>
            </w:r>
            <w:r>
              <w:rPr>
                <w:rFonts w:hint="eastAsia" w:ascii="仿宋_GB2312" w:eastAsia="仿宋_GB2312"/>
                <w:bCs/>
                <w:color w:val="auto"/>
                <w:sz w:val="24"/>
                <w:szCs w:val="24"/>
                <w:highlight w:val="none"/>
              </w:rPr>
              <w:t>PT、APTT、Fib、TT、D-D</w:t>
            </w:r>
            <w:r>
              <w:rPr>
                <w:rFonts w:hint="eastAsia" w:ascii="Times New Roman" w:hAnsi="Times New Roman" w:eastAsia="仿宋_GB2312"/>
                <w:bCs/>
                <w:iCs/>
                <w:color w:val="auto"/>
                <w:kern w:val="0"/>
                <w:sz w:val="24"/>
                <w:szCs w:val="24"/>
                <w:highlight w:val="none"/>
              </w:rPr>
              <w:t>）全年总价的</w:t>
            </w:r>
            <w:r>
              <w:rPr>
                <w:rFonts w:ascii="Times New Roman" w:hAnsi="Times New Roman" w:eastAsia="仿宋_GB2312"/>
                <w:bCs/>
                <w:iCs/>
                <w:color w:val="auto"/>
                <w:kern w:val="0"/>
                <w:sz w:val="24"/>
                <w:szCs w:val="24"/>
                <w:highlight w:val="none"/>
              </w:rPr>
              <w:t>17.9%</w:t>
            </w:r>
            <w:r>
              <w:rPr>
                <w:rFonts w:hint="eastAsia" w:ascii="Times New Roman" w:hAnsi="Times New Roman" w:eastAsia="仿宋_GB2312"/>
                <w:bCs/>
                <w:iCs/>
                <w:color w:val="auto"/>
                <w:kern w:val="0"/>
                <w:sz w:val="24"/>
                <w:szCs w:val="24"/>
                <w:highlight w:val="none"/>
              </w:rPr>
              <w:t>。</w:t>
            </w:r>
          </w:p>
        </w:tc>
      </w:tr>
    </w:tbl>
    <w:p>
      <w:pPr>
        <w:snapToGrid w:val="0"/>
        <w:spacing w:line="440" w:lineRule="exact"/>
        <w:jc w:val="left"/>
        <w:rPr>
          <w:rFonts w:hint="eastAsia" w:ascii="仿宋" w:hAnsi="仿宋" w:eastAsia="仿宋"/>
          <w:color w:val="auto"/>
          <w:sz w:val="24"/>
          <w:lang w:eastAsia="zh-CN"/>
        </w:rPr>
      </w:pPr>
      <w:r>
        <w:rPr>
          <w:rFonts w:hint="eastAsia" w:ascii="仿宋" w:hAnsi="仿宋" w:eastAsia="仿宋"/>
          <w:color w:val="auto"/>
          <w:sz w:val="24"/>
          <w:lang w:eastAsia="zh-CN"/>
        </w:rPr>
        <w:t>试剂清单：</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674"/>
        <w:gridCol w:w="1053"/>
        <w:gridCol w:w="1632"/>
        <w:gridCol w:w="1551"/>
        <w:gridCol w:w="118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目录名称</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方法学</w:t>
            </w:r>
          </w:p>
        </w:tc>
        <w:tc>
          <w:tcPr>
            <w:tcW w:w="16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（ml/T/瓶)</w:t>
            </w:r>
          </w:p>
        </w:tc>
        <w:tc>
          <w:tcPr>
            <w:tcW w:w="1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（ml/T/g/瓶)</w:t>
            </w:r>
          </w:p>
        </w:tc>
        <w:tc>
          <w:tcPr>
            <w:tcW w:w="11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上限价</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（元）</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shd w:val="clear" w:color="auto" w:fill="auto"/>
              </w:rPr>
            </w:pPr>
            <w:r>
              <w:rPr>
                <w:rFonts w:hint="eastAsia" w:ascii="仿宋" w:hAnsi="仿宋" w:eastAsia="仿宋" w:cs="仿宋"/>
                <w:b w:val="0"/>
                <w:bCs w:val="0"/>
                <w:i w:val="0"/>
                <w:iCs w:val="0"/>
                <w:color w:val="auto"/>
                <w:kern w:val="0"/>
                <w:sz w:val="21"/>
                <w:szCs w:val="21"/>
                <w:u w:val="none"/>
                <w:shd w:val="clear" w:color="auto" w:fill="auto"/>
                <w:lang w:val="en-US" w:eastAsia="zh-CN" w:bidi="ar"/>
              </w:rPr>
              <w:t>APTT</w:t>
            </w:r>
          </w:p>
        </w:tc>
        <w:tc>
          <w:tcPr>
            <w:tcW w:w="1041"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凝固法</w:t>
            </w: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468873</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T</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0.97</w:t>
            </w:r>
          </w:p>
        </w:tc>
        <w:tc>
          <w:tcPr>
            <w:tcW w:w="12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shd w:val="clear" w:color="auto" w:fill="auto"/>
              </w:rPr>
            </w:pPr>
            <w:r>
              <w:rPr>
                <w:rFonts w:hint="eastAsia" w:ascii="仿宋" w:hAnsi="仿宋" w:eastAsia="仿宋" w:cs="仿宋"/>
                <w:b w:val="0"/>
                <w:bCs w:val="0"/>
                <w:i w:val="0"/>
                <w:iCs w:val="0"/>
                <w:color w:val="auto"/>
                <w:kern w:val="0"/>
                <w:sz w:val="21"/>
                <w:szCs w:val="21"/>
                <w:u w:val="none"/>
                <w:shd w:val="clear" w:color="auto" w:fill="auto"/>
                <w:lang w:val="en-US" w:eastAsia="zh-CN" w:bidi="ar"/>
              </w:rPr>
              <w:t>D-二聚体检测试剂</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113928</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T</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17.67</w:t>
            </w:r>
          </w:p>
        </w:tc>
        <w:tc>
          <w:tcPr>
            <w:tcW w:w="12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FIB（须实测）</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471600</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2.31</w:t>
            </w:r>
          </w:p>
        </w:tc>
        <w:tc>
          <w:tcPr>
            <w:tcW w:w="12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PT</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471600</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0.81</w:t>
            </w:r>
          </w:p>
        </w:tc>
        <w:tc>
          <w:tcPr>
            <w:tcW w:w="12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TT</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471600</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1.63</w:t>
            </w:r>
          </w:p>
        </w:tc>
        <w:tc>
          <w:tcPr>
            <w:tcW w:w="12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原装配套反应杯</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1368000</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个</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12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耗材</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jc w:val="center"/>
              <w:rPr>
                <w:rFonts w:hint="eastAsia" w:ascii="仿宋" w:hAnsi="仿宋" w:eastAsia="仿宋" w:cs="仿宋"/>
                <w:b w:val="0"/>
                <w:bCs w:val="0"/>
                <w:i w:val="0"/>
                <w:iCs w:val="0"/>
                <w:color w:val="auto"/>
                <w:kern w:val="0"/>
                <w:sz w:val="21"/>
                <w:szCs w:val="21"/>
                <w:u w:val="none"/>
                <w:lang w:val="en-US" w:eastAsia="zh-CN" w:bidi="ar"/>
              </w:rPr>
            </w:pP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报扣率</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17.90%</w:t>
            </w:r>
          </w:p>
        </w:tc>
        <w:tc>
          <w:tcPr>
            <w:tcW w:w="1286"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D-二聚体质控品</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36720</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7.5</w:t>
            </w:r>
          </w:p>
        </w:tc>
        <w:tc>
          <w:tcPr>
            <w:tcW w:w="1286"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氯化钙试剂盒</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431451</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0.06</w:t>
            </w:r>
          </w:p>
        </w:tc>
        <w:tc>
          <w:tcPr>
            <w:tcW w:w="1286"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凝血质控品</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4824</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59.49</w:t>
            </w:r>
          </w:p>
        </w:tc>
        <w:tc>
          <w:tcPr>
            <w:tcW w:w="1286"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清洗液1</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54000</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1.317</w:t>
            </w:r>
          </w:p>
        </w:tc>
        <w:tc>
          <w:tcPr>
            <w:tcW w:w="1286"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特殊清洗液</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182520</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2.117</w:t>
            </w:r>
          </w:p>
        </w:tc>
        <w:tc>
          <w:tcPr>
            <w:tcW w:w="1286"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64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shd w:val="clear" w:color="auto" w:fill="auto"/>
                <w:lang w:val="en-US" w:eastAsia="zh-CN" w:bidi="ar"/>
              </w:rPr>
            </w:pPr>
            <w:r>
              <w:rPr>
                <w:rFonts w:hint="eastAsia" w:ascii="仿宋" w:hAnsi="仿宋" w:eastAsia="仿宋" w:cs="仿宋"/>
                <w:b w:val="0"/>
                <w:bCs w:val="0"/>
                <w:i w:val="0"/>
                <w:iCs w:val="0"/>
                <w:color w:val="auto"/>
                <w:kern w:val="0"/>
                <w:sz w:val="21"/>
                <w:szCs w:val="21"/>
                <w:u w:val="none"/>
                <w:shd w:val="clear" w:color="auto" w:fill="auto"/>
                <w:lang w:val="en-US" w:eastAsia="zh-CN" w:bidi="ar"/>
              </w:rPr>
              <w:t>清洗液2</w:t>
            </w:r>
          </w:p>
        </w:tc>
        <w:tc>
          <w:tcPr>
            <w:tcW w:w="1041"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61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4770000</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w:t>
            </w:r>
          </w:p>
        </w:tc>
        <w:tc>
          <w:tcPr>
            <w:tcW w:w="116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0.059</w:t>
            </w:r>
          </w:p>
        </w:tc>
        <w:tc>
          <w:tcPr>
            <w:tcW w:w="1286"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2</w:t>
      </w:r>
      <w:r>
        <w:rPr>
          <w:rFonts w:hint="eastAsia" w:ascii="仿宋" w:hAnsi="仿宋" w:eastAsia="仿宋" w:cs="仿宋"/>
          <w:b/>
          <w:bCs w:val="0"/>
          <w:color w:val="auto"/>
          <w:sz w:val="24"/>
          <w:szCs w:val="24"/>
          <w:bdr w:val="single" w:color="auto" w:sz="4" w:space="0"/>
        </w:rPr>
        <w:t>标</w:t>
      </w:r>
      <w:r>
        <w:rPr>
          <w:rFonts w:hint="eastAsia" w:ascii="仿宋_GB2312" w:eastAsia="仿宋_GB2312"/>
          <w:b/>
          <w:bCs/>
          <w:color w:val="auto"/>
          <w:sz w:val="24"/>
        </w:rPr>
        <w:t>自身免疫抗体发光检测试剂、EB病毒抗体检测试剂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8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序号</w:t>
            </w:r>
          </w:p>
        </w:tc>
        <w:tc>
          <w:tcPr>
            <w:tcW w:w="4514" w:type="pct"/>
          </w:tcPr>
          <w:p>
            <w:pPr>
              <w:jc w:val="center"/>
              <w:rPr>
                <w:rFonts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1</w:t>
            </w:r>
          </w:p>
        </w:tc>
        <w:tc>
          <w:tcPr>
            <w:tcW w:w="8386" w:type="dxa"/>
            <w:vAlign w:val="top"/>
          </w:tcPr>
          <w:p>
            <w:pPr>
              <w:spacing w:line="360" w:lineRule="exact"/>
              <w:rPr>
                <w:rFonts w:ascii="仿宋_GB2312" w:eastAsia="仿宋_GB2312"/>
                <w:color w:val="auto"/>
                <w:kern w:val="0"/>
                <w:sz w:val="24"/>
                <w:szCs w:val="20"/>
              </w:rPr>
            </w:pPr>
            <w:r>
              <w:rPr>
                <w:rFonts w:hint="eastAsia" w:ascii="仿宋_GB2312" w:eastAsia="仿宋_GB2312"/>
                <w:color w:val="auto"/>
                <w:kern w:val="0"/>
                <w:sz w:val="24"/>
                <w:szCs w:val="20"/>
              </w:rPr>
              <w:t>★免费按需提供全自动免疫发光仪，具有同时检测dsDNA抗体、心磷脂抗体（IgG、IgM、IgA）、CCP抗体、MPO抗体、PR3抗体、β2糖蛋白抗体（IgG、IgM、IgA）、EB病毒抗体（或另提供一台EB病毒抗体检测仪器）等项目的功能，并免费提供所有项目质控品、校准品及配套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2</w:t>
            </w:r>
          </w:p>
        </w:tc>
        <w:tc>
          <w:tcPr>
            <w:tcW w:w="8386" w:type="dxa"/>
            <w:vAlign w:val="top"/>
          </w:tcPr>
          <w:p>
            <w:pPr>
              <w:spacing w:line="360" w:lineRule="exact"/>
              <w:rPr>
                <w:rFonts w:ascii="仿宋_GB2312" w:eastAsia="仿宋_GB2312"/>
                <w:b/>
                <w:color w:val="auto"/>
                <w:kern w:val="0"/>
                <w:sz w:val="24"/>
                <w:szCs w:val="20"/>
              </w:rPr>
            </w:pPr>
            <w:r>
              <w:rPr>
                <w:rFonts w:hint="eastAsia" w:ascii="仿宋_GB2312" w:hAnsi="仿宋" w:eastAsia="仿宋_GB2312"/>
                <w:bCs/>
                <w:iCs/>
                <w:color w:val="auto"/>
                <w:kern w:val="0"/>
                <w:sz w:val="24"/>
                <w:szCs w:val="20"/>
              </w:rPr>
              <w:t xml:space="preserve">▲检测原理：化学发光法。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3</w:t>
            </w:r>
          </w:p>
        </w:tc>
        <w:tc>
          <w:tcPr>
            <w:tcW w:w="8386" w:type="dxa"/>
            <w:vAlign w:val="top"/>
          </w:tcPr>
          <w:p>
            <w:pPr>
              <w:spacing w:line="360" w:lineRule="exact"/>
              <w:rPr>
                <w:rFonts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▲单机速度≥300测试/小时，可多台联机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4</w:t>
            </w:r>
          </w:p>
        </w:tc>
        <w:tc>
          <w:tcPr>
            <w:tcW w:w="8386" w:type="dxa"/>
            <w:vAlign w:val="top"/>
          </w:tcPr>
          <w:p>
            <w:pPr>
              <w:spacing w:line="360" w:lineRule="exact"/>
              <w:rPr>
                <w:rFonts w:hint="eastAsia" w:ascii="仿宋_GB2312" w:hAnsi="宋体" w:eastAsia="仿宋_GB2312"/>
                <w:color w:val="auto"/>
                <w:kern w:val="0"/>
                <w:sz w:val="24"/>
                <w:szCs w:val="20"/>
              </w:rPr>
            </w:pPr>
            <w:r>
              <w:rPr>
                <w:rFonts w:hint="eastAsia" w:ascii="仿宋_GB2312" w:hAnsi="仿宋" w:eastAsia="仿宋_GB2312"/>
                <w:bCs/>
                <w:iCs/>
                <w:color w:val="auto"/>
                <w:kern w:val="0"/>
                <w:sz w:val="24"/>
                <w:szCs w:val="20"/>
              </w:rPr>
              <w:t>样本位≥140个可连续装载样本，≥15个急诊位，可随时插入,急诊优先测定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5</w:t>
            </w:r>
          </w:p>
        </w:tc>
        <w:tc>
          <w:tcPr>
            <w:tcW w:w="8386" w:type="dxa"/>
            <w:vAlign w:val="top"/>
          </w:tcPr>
          <w:p>
            <w:pPr>
              <w:spacing w:line="360" w:lineRule="exact"/>
              <w:rPr>
                <w:rFonts w:hint="eastAsia" w:ascii="仿宋_GB2312" w:hAnsi="宋体" w:eastAsia="仿宋_GB2312"/>
                <w:color w:val="auto"/>
                <w:kern w:val="0"/>
                <w:sz w:val="24"/>
                <w:szCs w:val="20"/>
              </w:rPr>
            </w:pPr>
            <w:r>
              <w:rPr>
                <w:rFonts w:hint="eastAsia" w:ascii="仿宋_GB2312" w:hAnsi="仿宋" w:eastAsia="仿宋_GB2312"/>
                <w:bCs/>
                <w:iCs/>
                <w:color w:val="auto"/>
                <w:kern w:val="0"/>
                <w:sz w:val="24"/>
                <w:szCs w:val="20"/>
              </w:rPr>
              <w:t>≥30个冷藏试剂位，可不停机装载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6</w:t>
            </w:r>
          </w:p>
        </w:tc>
        <w:tc>
          <w:tcPr>
            <w:tcW w:w="8386" w:type="dxa"/>
            <w:vAlign w:val="top"/>
          </w:tcPr>
          <w:p>
            <w:pPr>
              <w:spacing w:line="360" w:lineRule="exact"/>
              <w:rPr>
                <w:rFonts w:hint="eastAsia" w:ascii="仿宋_GB2312" w:hAnsi="宋体" w:eastAsia="仿宋_GB2312"/>
                <w:color w:val="auto"/>
                <w:kern w:val="0"/>
                <w:sz w:val="24"/>
                <w:szCs w:val="20"/>
              </w:rPr>
            </w:pPr>
            <w:r>
              <w:rPr>
                <w:rFonts w:hint="eastAsia" w:ascii="仿宋_GB2312" w:hAnsi="仿宋" w:eastAsia="仿宋_GB2312"/>
                <w:bCs/>
                <w:iCs/>
                <w:color w:val="auto"/>
                <w:kern w:val="0"/>
                <w:sz w:val="24"/>
                <w:szCs w:val="20"/>
              </w:rPr>
              <w:t>样本检测功能：能自动复检、在机自动稀释检测功能。</w:t>
            </w:r>
          </w:p>
        </w:tc>
      </w:tr>
    </w:tbl>
    <w:p>
      <w:pPr>
        <w:snapToGrid w:val="0"/>
        <w:spacing w:line="440" w:lineRule="exact"/>
        <w:jc w:val="left"/>
        <w:rPr>
          <w:rFonts w:hint="eastAsia" w:ascii="仿宋" w:hAnsi="仿宋" w:eastAsia="仿宋"/>
          <w:color w:val="auto"/>
          <w:sz w:val="24"/>
          <w:lang w:eastAsia="zh-CN"/>
        </w:rPr>
      </w:pPr>
      <w:r>
        <w:rPr>
          <w:rFonts w:hint="eastAsia" w:ascii="仿宋" w:hAnsi="仿宋" w:eastAsia="仿宋"/>
          <w:color w:val="auto"/>
          <w:sz w:val="24"/>
          <w:lang w:eastAsia="zh-CN"/>
        </w:rPr>
        <w:t>试剂清单：</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10"/>
        <w:gridCol w:w="1283"/>
        <w:gridCol w:w="1347"/>
        <w:gridCol w:w="1577"/>
        <w:gridCol w:w="98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目录名称</w:t>
            </w:r>
          </w:p>
        </w:tc>
        <w:tc>
          <w:tcPr>
            <w:tcW w:w="12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方法学</w:t>
            </w:r>
          </w:p>
        </w:tc>
        <w:tc>
          <w:tcPr>
            <w:tcW w:w="13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（ml/T/瓶)</w:t>
            </w:r>
          </w:p>
        </w:tc>
        <w:tc>
          <w:tcPr>
            <w:tcW w:w="15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（ml/T/g/瓶)</w:t>
            </w:r>
          </w:p>
        </w:tc>
        <w:tc>
          <w:tcPr>
            <w:tcW w:w="9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上限价（元）</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抗双链DNA抗体IgG检测试剂盒</w:t>
            </w:r>
          </w:p>
        </w:tc>
        <w:tc>
          <w:tcPr>
            <w:tcW w:w="126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化学发光法</w:t>
            </w: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8700</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11.25</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EB病毒壳抗原IgM抗体检测试剂</w:t>
            </w:r>
          </w:p>
        </w:tc>
        <w:tc>
          <w:tcPr>
            <w:tcW w:w="1268"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3900</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9.5</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抗环瓜氨酸肽抗体CCP</w:t>
            </w:r>
          </w:p>
        </w:tc>
        <w:tc>
          <w:tcPr>
            <w:tcW w:w="1268"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14400</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22</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抗心磷脂IgA抗体检测试剂盒</w:t>
            </w:r>
          </w:p>
        </w:tc>
        <w:tc>
          <w:tcPr>
            <w:tcW w:w="1268"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7410</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11</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抗心磷脂IgG抗体检测试剂盒</w:t>
            </w:r>
          </w:p>
        </w:tc>
        <w:tc>
          <w:tcPr>
            <w:tcW w:w="1268"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7308</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11</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抗心磷脂IgM抗体检测试剂盒</w:t>
            </w:r>
          </w:p>
        </w:tc>
        <w:tc>
          <w:tcPr>
            <w:tcW w:w="1268"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7308</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11</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抗β2糖蛋白IgA抗体检测试剂盒</w:t>
            </w:r>
          </w:p>
        </w:tc>
        <w:tc>
          <w:tcPr>
            <w:tcW w:w="1268"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4800</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16</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抗β2糖蛋白IgG抗体检测试剂盒</w:t>
            </w:r>
          </w:p>
        </w:tc>
        <w:tc>
          <w:tcPr>
            <w:tcW w:w="1268"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4800</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16</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抗β2糖蛋白IgM抗体检测试剂盒</w:t>
            </w:r>
          </w:p>
        </w:tc>
        <w:tc>
          <w:tcPr>
            <w:tcW w:w="1268"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5100</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16</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抗髓过氧化物酶抗体检测试剂盒</w:t>
            </w:r>
          </w:p>
        </w:tc>
        <w:tc>
          <w:tcPr>
            <w:tcW w:w="1268"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16200</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14.3</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7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蛋白酶3抗体检测试剂盒</w:t>
            </w:r>
          </w:p>
        </w:tc>
        <w:tc>
          <w:tcPr>
            <w:tcW w:w="1268" w:type="dxa"/>
            <w:vMerge w:val="continue"/>
            <w:shd w:val="clear" w:color="auto" w:fill="auto"/>
            <w:vAlign w:val="center"/>
          </w:tcPr>
          <w:p>
            <w:pPr>
              <w:jc w:val="center"/>
              <w:rPr>
                <w:rFonts w:hint="eastAsia" w:ascii="仿宋" w:hAnsi="仿宋" w:eastAsia="仿宋" w:cs="仿宋"/>
                <w:b w:val="0"/>
                <w:bCs w:val="0"/>
                <w:i w:val="0"/>
                <w:iCs w:val="0"/>
                <w:color w:val="auto"/>
                <w:sz w:val="21"/>
                <w:szCs w:val="21"/>
                <w:u w:val="none"/>
              </w:rPr>
            </w:pPr>
          </w:p>
        </w:tc>
        <w:tc>
          <w:tcPr>
            <w:tcW w:w="133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15600</w:t>
            </w:r>
          </w:p>
        </w:tc>
        <w:tc>
          <w:tcPr>
            <w:tcW w:w="155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T</w:t>
            </w:r>
          </w:p>
        </w:tc>
        <w:tc>
          <w:tcPr>
            <w:tcW w:w="9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14.3</w:t>
            </w:r>
          </w:p>
        </w:tc>
        <w:tc>
          <w:tcPr>
            <w:tcW w:w="10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16.12%</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3</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val="0"/>
          <w:color w:val="auto"/>
          <w:sz w:val="24"/>
          <w:szCs w:val="24"/>
          <w:lang w:val="en-US"/>
        </w:rPr>
        <w:t>自身免疫抗体膜条及荧光检测试剂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8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序号</w:t>
            </w:r>
          </w:p>
        </w:tc>
        <w:tc>
          <w:tcPr>
            <w:tcW w:w="4514" w:type="pct"/>
          </w:tcPr>
          <w:p>
            <w:pPr>
              <w:jc w:val="center"/>
              <w:rPr>
                <w:rFonts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1</w:t>
            </w:r>
          </w:p>
        </w:tc>
        <w:tc>
          <w:tcPr>
            <w:tcW w:w="8386" w:type="dxa"/>
            <w:vAlign w:val="top"/>
          </w:tcPr>
          <w:p>
            <w:pPr>
              <w:spacing w:line="360" w:lineRule="exact"/>
              <w:rPr>
                <w:rFonts w:ascii="仿宋_GB2312" w:eastAsia="仿宋_GB2312"/>
                <w:color w:val="auto"/>
                <w:kern w:val="0"/>
                <w:sz w:val="24"/>
                <w:szCs w:val="20"/>
              </w:rPr>
            </w:pPr>
            <w:r>
              <w:rPr>
                <w:rFonts w:hint="eastAsia" w:ascii="仿宋_GB2312" w:hAnsi="仿宋" w:eastAsia="仿宋_GB2312"/>
                <w:bCs/>
                <w:iCs/>
                <w:color w:val="auto"/>
                <w:kern w:val="0"/>
                <w:sz w:val="24"/>
                <w:szCs w:val="20"/>
              </w:rPr>
              <w:t>★</w:t>
            </w:r>
            <w:r>
              <w:rPr>
                <w:rFonts w:ascii="Times New Roman" w:hAnsi="Times New Roman" w:eastAsia="仿宋_GB2312"/>
                <w:bCs/>
                <w:iCs/>
                <w:color w:val="auto"/>
                <w:kern w:val="0"/>
                <w:sz w:val="24"/>
                <w:szCs w:val="20"/>
              </w:rPr>
              <w:t>免费</w:t>
            </w:r>
            <w:r>
              <w:rPr>
                <w:rFonts w:hint="eastAsia" w:ascii="Times New Roman" w:hAnsi="Times New Roman" w:eastAsia="仿宋_GB2312"/>
                <w:bCs/>
                <w:iCs/>
                <w:color w:val="auto"/>
                <w:kern w:val="0"/>
                <w:sz w:val="24"/>
                <w:szCs w:val="20"/>
              </w:rPr>
              <w:t>按需</w:t>
            </w:r>
            <w:r>
              <w:rPr>
                <w:rFonts w:ascii="Times New Roman" w:hAnsi="Times New Roman" w:eastAsia="仿宋_GB2312"/>
                <w:bCs/>
                <w:iCs/>
                <w:color w:val="auto"/>
                <w:kern w:val="0"/>
                <w:sz w:val="24"/>
                <w:szCs w:val="20"/>
              </w:rPr>
              <w:t>提供配套检测设备</w:t>
            </w:r>
            <w:r>
              <w:rPr>
                <w:rFonts w:hint="eastAsia" w:ascii="Times New Roman" w:hAnsi="Times New Roman" w:eastAsia="仿宋_GB2312"/>
                <w:bCs/>
                <w:iCs/>
                <w:color w:val="auto"/>
                <w:kern w:val="0"/>
                <w:sz w:val="24"/>
                <w:szCs w:val="20"/>
              </w:rPr>
              <w:t>及相关耗材</w:t>
            </w:r>
            <w:r>
              <w:rPr>
                <w:rFonts w:ascii="Times New Roman" w:hAnsi="Times New Roman" w:eastAsia="仿宋_GB2312"/>
                <w:bCs/>
                <w:iCs/>
                <w:color w:val="auto"/>
                <w:kern w:val="0"/>
                <w:sz w:val="24"/>
                <w:szCs w:val="20"/>
              </w:rPr>
              <w:t>。可同时检测抗核抗体谱、糖尿病抗体谱、自免肝抗体谱，其中抗核抗体谱膜条须具备15个以上项目，包括dsDNA、Nucleosome、Histone、SmD1、PCNA、PO、SS-A/Ro60、SS-A/Ro52、SS-B/La、CENP-B、Scl70、U1-snRNP、Jo1、PmScl、AMA-M2</w:t>
            </w:r>
            <w:r>
              <w:rPr>
                <w:rFonts w:hint="eastAsia" w:ascii="Times New Roman" w:hAnsi="Times New Roman" w:eastAsia="仿宋_GB2312"/>
                <w:bCs/>
                <w:iCs/>
                <w:color w:val="auto"/>
                <w:kern w:val="0"/>
                <w:sz w:val="24"/>
                <w:szCs w:val="20"/>
              </w:rPr>
              <w:t>；</w:t>
            </w:r>
            <w:r>
              <w:rPr>
                <w:rFonts w:hint="eastAsia" w:ascii="仿宋_GB2312" w:hAnsi="仿宋" w:eastAsia="仿宋_GB2312"/>
                <w:bCs/>
                <w:iCs/>
                <w:color w:val="auto"/>
                <w:kern w:val="0"/>
                <w:sz w:val="24"/>
                <w:szCs w:val="20"/>
              </w:rPr>
              <w:t>自身免疫糖尿病谱膜条具备4个以上项目的检测，包括谷氨酸脱羧酶抗体、胰岛细胞抗体、胰岛素自身抗体、蛋白酪氨酸磷酸酶抗体抗体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2</w:t>
            </w:r>
          </w:p>
        </w:tc>
        <w:tc>
          <w:tcPr>
            <w:tcW w:w="8386" w:type="dxa"/>
            <w:vAlign w:val="top"/>
          </w:tcPr>
          <w:p>
            <w:pPr>
              <w:spacing w:line="360" w:lineRule="exact"/>
              <w:rPr>
                <w:rFonts w:ascii="仿宋_GB2312" w:eastAsia="仿宋_GB2312"/>
                <w:b/>
                <w:color w:val="auto"/>
                <w:kern w:val="0"/>
                <w:sz w:val="24"/>
                <w:szCs w:val="20"/>
              </w:rPr>
            </w:pPr>
            <w:r>
              <w:rPr>
                <w:rFonts w:hint="eastAsia" w:ascii="仿宋_GB2312" w:hAnsi="仿宋" w:eastAsia="仿宋_GB2312"/>
                <w:bCs/>
                <w:iCs/>
                <w:color w:val="auto"/>
                <w:kern w:val="0"/>
                <w:sz w:val="24"/>
                <w:szCs w:val="20"/>
              </w:rPr>
              <w:t>▲免疫印迹试剂及配套仪器均为同一品牌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3</w:t>
            </w:r>
          </w:p>
        </w:tc>
        <w:tc>
          <w:tcPr>
            <w:tcW w:w="8386" w:type="dxa"/>
            <w:vAlign w:val="top"/>
          </w:tcPr>
          <w:p>
            <w:pPr>
              <w:spacing w:line="360" w:lineRule="exact"/>
              <w:rPr>
                <w:rFonts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▲一次性单个膜条固定卡槽，单个孵育槽，随取随用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4</w:t>
            </w:r>
          </w:p>
        </w:tc>
        <w:tc>
          <w:tcPr>
            <w:tcW w:w="8386" w:type="dxa"/>
            <w:vAlign w:val="top"/>
          </w:tcPr>
          <w:p>
            <w:pPr>
              <w:spacing w:line="360" w:lineRule="exact"/>
              <w:rPr>
                <w:rFonts w:hint="eastAsia" w:ascii="仿宋_GB2312" w:hAnsi="宋体" w:eastAsia="仿宋_GB2312"/>
                <w:color w:val="auto"/>
                <w:kern w:val="0"/>
                <w:sz w:val="24"/>
                <w:szCs w:val="20"/>
              </w:rPr>
            </w:pPr>
            <w:r>
              <w:rPr>
                <w:rFonts w:hint="eastAsia" w:ascii="仿宋_GB2312" w:hAnsi="仿宋" w:eastAsia="仿宋_GB2312"/>
                <w:bCs/>
                <w:iCs/>
                <w:color w:val="auto"/>
                <w:kern w:val="0"/>
                <w:sz w:val="24"/>
                <w:szCs w:val="20"/>
              </w:rPr>
              <w:t>▲一次运行可同时检测标本≥60个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5</w:t>
            </w:r>
          </w:p>
        </w:tc>
        <w:tc>
          <w:tcPr>
            <w:tcW w:w="8386" w:type="dxa"/>
            <w:vAlign w:val="top"/>
          </w:tcPr>
          <w:p>
            <w:pPr>
              <w:spacing w:line="360" w:lineRule="exact"/>
              <w:rPr>
                <w:rFonts w:hint="eastAsia" w:ascii="仿宋_GB2312" w:hAnsi="宋体" w:eastAsia="仿宋_GB2312"/>
                <w:color w:val="auto"/>
                <w:kern w:val="0"/>
                <w:sz w:val="24"/>
                <w:szCs w:val="20"/>
              </w:rPr>
            </w:pPr>
            <w:r>
              <w:rPr>
                <w:rFonts w:hint="eastAsia" w:ascii="仿宋_GB2312" w:hAnsi="仿宋" w:eastAsia="仿宋_GB2312"/>
                <w:bCs/>
                <w:iCs/>
                <w:color w:val="auto"/>
                <w:kern w:val="0"/>
                <w:sz w:val="24"/>
                <w:szCs w:val="20"/>
              </w:rPr>
              <w:t>▲可样本管直接上机，全程自动完成检测（自动加样-自动样本检测-自动干燥-自动扫描-自动判读，全程无需人工干预）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6</w:t>
            </w:r>
          </w:p>
        </w:tc>
        <w:tc>
          <w:tcPr>
            <w:tcW w:w="8386" w:type="dxa"/>
            <w:vAlign w:val="top"/>
          </w:tcPr>
          <w:p>
            <w:pPr>
              <w:spacing w:line="360" w:lineRule="exact"/>
              <w:rPr>
                <w:rFonts w:hint="eastAsia" w:ascii="仿宋_GB2312" w:hAnsi="宋体" w:eastAsia="仿宋_GB2312"/>
                <w:color w:val="auto"/>
                <w:kern w:val="0"/>
                <w:sz w:val="24"/>
                <w:szCs w:val="20"/>
              </w:rPr>
            </w:pPr>
            <w:r>
              <w:rPr>
                <w:rFonts w:hint="eastAsia" w:ascii="仿宋_GB2312" w:hAnsi="仿宋" w:eastAsia="仿宋_GB2312"/>
                <w:bCs/>
                <w:iCs/>
                <w:color w:val="auto"/>
                <w:kern w:val="0"/>
                <w:sz w:val="24"/>
                <w:szCs w:val="20"/>
              </w:rPr>
              <w:t>膜条干燥时间≤13分钟，分析速度:从开始到报告结果，150-180min/45T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仿宋_GB2312" w:hAnsi="仿宋" w:eastAsia="仿宋_GB2312"/>
                <w:bCs/>
                <w:iCs/>
                <w:color w:val="auto"/>
                <w:kern w:val="0"/>
                <w:sz w:val="24"/>
                <w:szCs w:val="20"/>
              </w:rPr>
            </w:pPr>
            <w:r>
              <w:rPr>
                <w:rFonts w:hint="eastAsia" w:ascii="仿宋_GB2312" w:hAnsi="仿宋" w:eastAsia="仿宋_GB2312"/>
                <w:bCs/>
                <w:iCs/>
                <w:color w:val="auto"/>
                <w:kern w:val="0"/>
                <w:sz w:val="24"/>
                <w:szCs w:val="20"/>
              </w:rPr>
              <w:t>7</w:t>
            </w:r>
          </w:p>
        </w:tc>
        <w:tc>
          <w:tcPr>
            <w:tcW w:w="8386" w:type="dxa"/>
            <w:vAlign w:val="top"/>
          </w:tcPr>
          <w:p>
            <w:pPr>
              <w:spacing w:line="360" w:lineRule="exact"/>
              <w:rPr>
                <w:rFonts w:hint="eastAsia" w:ascii="仿宋_GB2312" w:hAnsi="宋体" w:eastAsia="仿宋_GB2312"/>
                <w:color w:val="auto"/>
                <w:kern w:val="0"/>
                <w:sz w:val="24"/>
                <w:szCs w:val="20"/>
              </w:rPr>
            </w:pPr>
            <w:r>
              <w:rPr>
                <w:rFonts w:hint="eastAsia" w:ascii="仿宋_GB2312" w:hAnsi="仿宋" w:eastAsia="仿宋_GB2312"/>
                <w:bCs/>
                <w:iCs/>
                <w:color w:val="auto"/>
                <w:kern w:val="0"/>
                <w:sz w:val="24"/>
                <w:szCs w:val="20"/>
              </w:rPr>
              <w:t>每年校准二次及以上</w:t>
            </w:r>
          </w:p>
        </w:tc>
      </w:tr>
    </w:tbl>
    <w:p>
      <w:pPr>
        <w:snapToGrid w:val="0"/>
        <w:spacing w:line="440" w:lineRule="exact"/>
        <w:jc w:val="left"/>
        <w:rPr>
          <w:rFonts w:hint="eastAsia" w:ascii="仿宋" w:hAnsi="仿宋" w:eastAsia="仿宋"/>
          <w:color w:val="auto"/>
          <w:sz w:val="24"/>
          <w:lang w:eastAsia="zh-CN"/>
        </w:rPr>
      </w:pPr>
      <w:r>
        <w:rPr>
          <w:rFonts w:hint="eastAsia" w:ascii="仿宋" w:hAnsi="仿宋" w:eastAsia="仿宋"/>
          <w:color w:val="auto"/>
          <w:sz w:val="24"/>
          <w:lang w:eastAsia="zh-CN"/>
        </w:rPr>
        <w:t>试剂清单：</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88"/>
        <w:gridCol w:w="1389"/>
        <w:gridCol w:w="1380"/>
        <w:gridCol w:w="1575"/>
        <w:gridCol w:w="889"/>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1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目录名称</w:t>
            </w:r>
          </w:p>
        </w:tc>
        <w:tc>
          <w:tcPr>
            <w:tcW w:w="13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方法学</w:t>
            </w:r>
          </w:p>
        </w:tc>
        <w:tc>
          <w:tcPr>
            <w:tcW w:w="13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（ml/T/瓶)</w:t>
            </w:r>
          </w:p>
        </w:tc>
        <w:tc>
          <w:tcPr>
            <w:tcW w:w="15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（ml/T/g/瓶)</w:t>
            </w:r>
          </w:p>
        </w:tc>
        <w:tc>
          <w:tcPr>
            <w:tcW w:w="8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上限价（元）</w:t>
            </w:r>
          </w:p>
        </w:tc>
        <w:tc>
          <w:tcPr>
            <w:tcW w:w="9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抗核抗体谱检测试剂盒</w:t>
            </w:r>
          </w:p>
        </w:tc>
        <w:tc>
          <w:tcPr>
            <w:tcW w:w="13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免疫印迹法</w:t>
            </w:r>
          </w:p>
        </w:tc>
        <w:tc>
          <w:tcPr>
            <w:tcW w:w="136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46080</w:t>
            </w:r>
          </w:p>
        </w:tc>
        <w:tc>
          <w:tcPr>
            <w:tcW w:w="155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T</w:t>
            </w:r>
          </w:p>
        </w:tc>
        <w:tc>
          <w:tcPr>
            <w:tcW w:w="87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58.74</w:t>
            </w:r>
          </w:p>
        </w:tc>
        <w:tc>
          <w:tcPr>
            <w:tcW w:w="9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87.38%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自身免疫性肝病抗体谱试剂盒(膜条)</w:t>
            </w:r>
          </w:p>
        </w:tc>
        <w:tc>
          <w:tcPr>
            <w:tcW w:w="13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免疫印迹法</w:t>
            </w:r>
          </w:p>
        </w:tc>
        <w:tc>
          <w:tcPr>
            <w:tcW w:w="136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1500</w:t>
            </w:r>
          </w:p>
        </w:tc>
        <w:tc>
          <w:tcPr>
            <w:tcW w:w="155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T</w:t>
            </w:r>
          </w:p>
        </w:tc>
        <w:tc>
          <w:tcPr>
            <w:tcW w:w="87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59</w:t>
            </w:r>
          </w:p>
        </w:tc>
        <w:tc>
          <w:tcPr>
            <w:tcW w:w="9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自身免疫性肝炎抗体检测试剂</w:t>
            </w:r>
          </w:p>
        </w:tc>
        <w:tc>
          <w:tcPr>
            <w:tcW w:w="13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荧光法</w:t>
            </w:r>
          </w:p>
        </w:tc>
        <w:tc>
          <w:tcPr>
            <w:tcW w:w="136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1500</w:t>
            </w:r>
          </w:p>
        </w:tc>
        <w:tc>
          <w:tcPr>
            <w:tcW w:w="155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T</w:t>
            </w:r>
          </w:p>
        </w:tc>
        <w:tc>
          <w:tcPr>
            <w:tcW w:w="87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13.23</w:t>
            </w:r>
          </w:p>
        </w:tc>
        <w:tc>
          <w:tcPr>
            <w:tcW w:w="9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自身免疫性糖尿病抗体谱检测试剂盒</w:t>
            </w:r>
          </w:p>
        </w:tc>
        <w:tc>
          <w:tcPr>
            <w:tcW w:w="13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免疫印迹法</w:t>
            </w:r>
          </w:p>
        </w:tc>
        <w:tc>
          <w:tcPr>
            <w:tcW w:w="136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4752</w:t>
            </w:r>
          </w:p>
        </w:tc>
        <w:tc>
          <w:tcPr>
            <w:tcW w:w="155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T</w:t>
            </w:r>
          </w:p>
        </w:tc>
        <w:tc>
          <w:tcPr>
            <w:tcW w:w="87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59.5</w:t>
            </w:r>
          </w:p>
        </w:tc>
        <w:tc>
          <w:tcPr>
            <w:tcW w:w="96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9.13%</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lang w:val="en-US"/>
        </w:rPr>
      </w:pPr>
      <w:r>
        <w:rPr>
          <w:rFonts w:hint="eastAsia" w:ascii="仿宋" w:hAnsi="仿宋" w:eastAsia="仿宋" w:cs="仿宋"/>
          <w:b/>
          <w:bCs w:val="0"/>
          <w:color w:val="auto"/>
          <w:sz w:val="24"/>
          <w:szCs w:val="24"/>
          <w:bdr w:val="single" w:color="auto" w:sz="4" w:space="0"/>
        </w:rPr>
        <w:t>0</w:t>
      </w:r>
      <w:r>
        <w:rPr>
          <w:rFonts w:hint="eastAsia" w:ascii="仿宋" w:hAnsi="仿宋" w:eastAsia="仿宋" w:cs="仿宋"/>
          <w:b/>
          <w:bCs w:val="0"/>
          <w:color w:val="auto"/>
          <w:sz w:val="24"/>
          <w:szCs w:val="24"/>
          <w:bdr w:val="single" w:color="auto" w:sz="4" w:space="0"/>
          <w:lang w:val="en-US" w:eastAsia="zh-CN"/>
        </w:rPr>
        <w:t>4</w:t>
      </w:r>
      <w:r>
        <w:rPr>
          <w:rFonts w:hint="eastAsia" w:ascii="仿宋" w:hAnsi="仿宋" w:eastAsia="仿宋" w:cs="仿宋"/>
          <w:b/>
          <w:bCs w:val="0"/>
          <w:color w:val="auto"/>
          <w:sz w:val="24"/>
          <w:szCs w:val="24"/>
          <w:bdr w:val="single" w:color="auto" w:sz="4" w:space="0"/>
        </w:rPr>
        <w:t>标</w:t>
      </w:r>
      <w:r>
        <w:rPr>
          <w:rFonts w:hint="eastAsia" w:ascii="仿宋" w:hAnsi="仿宋" w:eastAsia="仿宋" w:cs="仿宋"/>
          <w:b/>
          <w:bCs w:val="0"/>
          <w:color w:val="auto"/>
          <w:sz w:val="24"/>
          <w:szCs w:val="24"/>
          <w:lang w:val="en-US"/>
        </w:rPr>
        <w:t>血气分析及代谢产物检测</w:t>
      </w:r>
      <w:r>
        <w:rPr>
          <w:rFonts w:hint="eastAsia" w:ascii="仿宋" w:hAnsi="仿宋" w:eastAsia="仿宋" w:cs="仿宋"/>
          <w:b/>
          <w:bCs w:val="0"/>
          <w:color w:val="auto"/>
          <w:sz w:val="24"/>
          <w:szCs w:val="24"/>
          <w:lang w:val="en-US" w:eastAsia="zh-CN"/>
        </w:rPr>
        <w:t>试剂</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8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85" w:type="pct"/>
            <w:vAlign w:val="center"/>
          </w:tcPr>
          <w:p>
            <w:pPr>
              <w:jc w:val="center"/>
              <w:rPr>
                <w:rFonts w:hint="eastAsia" w:ascii="仿宋" w:hAnsi="仿宋" w:eastAsia="仿宋" w:cs="仿宋"/>
                <w:bCs/>
                <w:iCs/>
                <w:color w:val="auto"/>
                <w:kern w:val="0"/>
                <w:sz w:val="24"/>
                <w:szCs w:val="24"/>
              </w:rPr>
            </w:pPr>
            <w:r>
              <w:rPr>
                <w:rFonts w:hint="eastAsia" w:ascii="仿宋" w:hAnsi="仿宋" w:eastAsia="仿宋" w:cs="仿宋"/>
                <w:bCs/>
                <w:iCs/>
                <w:color w:val="auto"/>
                <w:kern w:val="0"/>
                <w:sz w:val="24"/>
                <w:szCs w:val="24"/>
              </w:rPr>
              <w:t>序号</w:t>
            </w:r>
          </w:p>
        </w:tc>
        <w:tc>
          <w:tcPr>
            <w:tcW w:w="4514" w:type="pct"/>
            <w:vAlign w:val="center"/>
          </w:tcPr>
          <w:p>
            <w:pPr>
              <w:jc w:val="center"/>
              <w:rPr>
                <w:rFonts w:hint="eastAsia" w:ascii="仿宋" w:hAnsi="仿宋" w:eastAsia="仿宋" w:cs="仿宋"/>
                <w:bCs/>
                <w:iCs/>
                <w:color w:val="auto"/>
                <w:kern w:val="0"/>
                <w:sz w:val="24"/>
                <w:szCs w:val="24"/>
              </w:rPr>
            </w:pPr>
            <w:r>
              <w:rPr>
                <w:rFonts w:hint="eastAsia" w:ascii="仿宋" w:hAnsi="仿宋" w:eastAsia="仿宋" w:cs="仿宋"/>
                <w:bCs/>
                <w:iCs/>
                <w:color w:val="auto"/>
                <w:kern w:val="0"/>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485" w:type="pct"/>
            <w:vAlign w:val="center"/>
          </w:tcPr>
          <w:p>
            <w:pPr>
              <w:jc w:val="center"/>
              <w:rPr>
                <w:rFonts w:hint="eastAsia" w:ascii="仿宋" w:hAnsi="仿宋" w:eastAsia="仿宋" w:cs="仿宋"/>
                <w:bCs/>
                <w:iCs/>
                <w:color w:val="auto"/>
                <w:kern w:val="0"/>
                <w:sz w:val="24"/>
                <w:szCs w:val="24"/>
              </w:rPr>
            </w:pPr>
            <w:r>
              <w:rPr>
                <w:rFonts w:hint="eastAsia" w:ascii="仿宋" w:hAnsi="仿宋" w:eastAsia="仿宋" w:cs="仿宋"/>
                <w:bCs/>
                <w:iCs/>
                <w:color w:val="auto"/>
                <w:kern w:val="0"/>
                <w:sz w:val="24"/>
                <w:szCs w:val="24"/>
              </w:rPr>
              <w:t>1</w:t>
            </w:r>
          </w:p>
        </w:tc>
        <w:tc>
          <w:tcPr>
            <w:tcW w:w="4514" w:type="pct"/>
            <w:vAlign w:val="center"/>
          </w:tcPr>
          <w:p>
            <w:pPr>
              <w:rPr>
                <w:rFonts w:hint="eastAsia" w:ascii="仿宋" w:hAnsi="仿宋" w:eastAsia="仿宋" w:cs="仿宋"/>
                <w:bCs/>
                <w:iCs/>
                <w:color w:val="auto"/>
                <w:kern w:val="0"/>
                <w:sz w:val="24"/>
                <w:szCs w:val="24"/>
              </w:rPr>
            </w:pPr>
            <w:r>
              <w:rPr>
                <w:rFonts w:hint="eastAsia" w:ascii="仿宋" w:hAnsi="仿宋" w:eastAsia="仿宋" w:cs="仿宋"/>
                <w:bCs/>
                <w:iCs/>
                <w:color w:val="auto"/>
                <w:kern w:val="0"/>
                <w:sz w:val="24"/>
                <w:szCs w:val="24"/>
              </w:rPr>
              <w:t>★免费按需提供配套设备及相关耗材，可检测项目：血气模块：pCO2、pO2、pH；电解质模块：K+、Na+、Cl-、Ca2+；代谢物模块：Lac，全血乳酸（Lac）测定范围的上限&gt;28mmol/L。以实测数报价，按报告数收费。免费提供配套的质控物和校准品，有溯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hint="eastAsia" w:ascii="仿宋" w:hAnsi="仿宋" w:eastAsia="仿宋" w:cs="仿宋"/>
                <w:bCs/>
                <w:iCs/>
                <w:color w:val="auto"/>
                <w:kern w:val="0"/>
                <w:sz w:val="24"/>
                <w:szCs w:val="24"/>
              </w:rPr>
            </w:pPr>
            <w:r>
              <w:rPr>
                <w:rFonts w:hint="eastAsia" w:ascii="仿宋" w:hAnsi="仿宋" w:eastAsia="仿宋" w:cs="仿宋"/>
                <w:bCs/>
                <w:iCs/>
                <w:color w:val="auto"/>
                <w:kern w:val="0"/>
                <w:sz w:val="24"/>
                <w:szCs w:val="24"/>
              </w:rPr>
              <w:t>2</w:t>
            </w:r>
          </w:p>
        </w:tc>
        <w:tc>
          <w:tcPr>
            <w:tcW w:w="4514" w:type="pct"/>
            <w:vAlign w:val="center"/>
          </w:tcPr>
          <w:p>
            <w:pPr>
              <w:rPr>
                <w:rFonts w:hint="eastAsia" w:ascii="仿宋" w:hAnsi="仿宋" w:eastAsia="仿宋" w:cs="仿宋"/>
                <w:bCs/>
                <w:iCs/>
                <w:color w:val="auto"/>
                <w:kern w:val="0"/>
                <w:sz w:val="24"/>
                <w:szCs w:val="24"/>
              </w:rPr>
            </w:pPr>
            <w:r>
              <w:rPr>
                <w:rFonts w:hint="eastAsia" w:ascii="仿宋" w:hAnsi="仿宋" w:eastAsia="仿宋" w:cs="仿宋"/>
                <w:bCs/>
                <w:iCs/>
                <w:color w:val="auto"/>
                <w:kern w:val="0"/>
                <w:sz w:val="24"/>
                <w:szCs w:val="24"/>
              </w:rPr>
              <w:t>计算参数：HCO3（血浆碳酸氢根浓度）、ABE（实际碱剩余）、SBE（标准碱剩余）、pCO2(T)（病人体温下二氧化碳分压或张力）、AG(阴离子间隙，反映未测定阴离子UA和未测定阳离子UC之差)、cCa2+(PH=7.40)（PH7.4时血浆离子钙浓度）、RI（呼吸指数）、P50（血氧半饱和50%时的氧分压或张力）等30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hint="eastAsia" w:ascii="仿宋" w:hAnsi="仿宋" w:eastAsia="仿宋" w:cs="仿宋"/>
                <w:bCs/>
                <w:iCs/>
                <w:color w:val="auto"/>
                <w:kern w:val="0"/>
                <w:sz w:val="24"/>
                <w:szCs w:val="24"/>
              </w:rPr>
            </w:pPr>
            <w:r>
              <w:rPr>
                <w:rFonts w:hint="eastAsia" w:ascii="仿宋" w:hAnsi="仿宋" w:eastAsia="仿宋" w:cs="仿宋"/>
                <w:bCs/>
                <w:iCs/>
                <w:color w:val="auto"/>
                <w:kern w:val="0"/>
                <w:sz w:val="24"/>
                <w:szCs w:val="24"/>
              </w:rPr>
              <w:t>3</w:t>
            </w:r>
          </w:p>
        </w:tc>
        <w:tc>
          <w:tcPr>
            <w:tcW w:w="4514" w:type="pct"/>
            <w:vAlign w:val="center"/>
          </w:tcPr>
          <w:p>
            <w:pPr>
              <w:rPr>
                <w:rFonts w:hint="eastAsia" w:ascii="仿宋" w:hAnsi="仿宋" w:eastAsia="仿宋" w:cs="仿宋"/>
                <w:bCs/>
                <w:iCs/>
                <w:color w:val="auto"/>
                <w:kern w:val="0"/>
                <w:sz w:val="24"/>
                <w:szCs w:val="24"/>
              </w:rPr>
            </w:pPr>
            <w:r>
              <w:rPr>
                <w:rFonts w:hint="eastAsia" w:ascii="仿宋" w:hAnsi="仿宋" w:eastAsia="仿宋" w:cs="仿宋"/>
                <w:bCs/>
                <w:iCs/>
                <w:color w:val="auto"/>
                <w:kern w:val="0"/>
                <w:sz w:val="24"/>
                <w:szCs w:val="24"/>
              </w:rPr>
              <w:t>测试时间≤120秒/标本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hint="eastAsia" w:ascii="仿宋" w:hAnsi="仿宋" w:eastAsia="仿宋" w:cs="仿宋"/>
                <w:bCs/>
                <w:iCs/>
                <w:color w:val="auto"/>
                <w:kern w:val="0"/>
                <w:sz w:val="24"/>
                <w:szCs w:val="24"/>
              </w:rPr>
            </w:pPr>
            <w:r>
              <w:rPr>
                <w:rFonts w:hint="eastAsia" w:ascii="仿宋" w:hAnsi="仿宋" w:eastAsia="仿宋" w:cs="仿宋"/>
                <w:bCs/>
                <w:iCs/>
                <w:color w:val="auto"/>
                <w:kern w:val="0"/>
                <w:sz w:val="24"/>
                <w:szCs w:val="24"/>
              </w:rPr>
              <w:t>4</w:t>
            </w:r>
          </w:p>
        </w:tc>
        <w:tc>
          <w:tcPr>
            <w:tcW w:w="4514" w:type="pct"/>
            <w:vAlign w:val="center"/>
          </w:tcPr>
          <w:p>
            <w:pPr>
              <w:rPr>
                <w:rFonts w:hint="eastAsia" w:ascii="仿宋" w:hAnsi="仿宋" w:eastAsia="仿宋" w:cs="仿宋"/>
                <w:bCs/>
                <w:iCs/>
                <w:color w:val="auto"/>
                <w:kern w:val="0"/>
                <w:sz w:val="24"/>
                <w:szCs w:val="24"/>
              </w:rPr>
            </w:pPr>
            <w:r>
              <w:rPr>
                <w:rFonts w:hint="eastAsia" w:ascii="仿宋" w:hAnsi="仿宋" w:eastAsia="仿宋" w:cs="仿宋"/>
                <w:bCs/>
                <w:iCs/>
                <w:color w:val="auto"/>
                <w:kern w:val="0"/>
                <w:sz w:val="24"/>
                <w:szCs w:val="24"/>
              </w:rPr>
              <w:t>各参数可根据临床需求自定义灵活组合，在不需要进行某项测试的操作或某项测试发生故障时可关闭，不影响其它指标测定。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hint="eastAsia" w:ascii="仿宋" w:hAnsi="仿宋" w:eastAsia="仿宋" w:cs="仿宋"/>
                <w:bCs/>
                <w:iCs/>
                <w:color w:val="auto"/>
                <w:kern w:val="0"/>
                <w:sz w:val="24"/>
                <w:szCs w:val="24"/>
              </w:rPr>
            </w:pPr>
            <w:r>
              <w:rPr>
                <w:rFonts w:hint="eastAsia" w:ascii="仿宋" w:hAnsi="仿宋" w:eastAsia="仿宋" w:cs="仿宋"/>
                <w:bCs/>
                <w:iCs/>
                <w:color w:val="auto"/>
                <w:kern w:val="0"/>
                <w:sz w:val="24"/>
                <w:szCs w:val="24"/>
              </w:rPr>
              <w:t>5</w:t>
            </w:r>
          </w:p>
        </w:tc>
        <w:tc>
          <w:tcPr>
            <w:tcW w:w="4514" w:type="pct"/>
            <w:vAlign w:val="center"/>
          </w:tcPr>
          <w:p>
            <w:pPr>
              <w:rPr>
                <w:rFonts w:hint="eastAsia" w:ascii="仿宋" w:hAnsi="仿宋" w:eastAsia="仿宋" w:cs="仿宋"/>
                <w:bCs/>
                <w:iCs/>
                <w:color w:val="auto"/>
                <w:kern w:val="0"/>
                <w:sz w:val="24"/>
                <w:szCs w:val="24"/>
                <w:lang w:eastAsia="zh-CN"/>
              </w:rPr>
            </w:pPr>
            <w:r>
              <w:rPr>
                <w:rFonts w:hint="eastAsia" w:ascii="仿宋" w:hAnsi="仿宋" w:eastAsia="仿宋" w:cs="仿宋"/>
                <w:bCs/>
                <w:iCs/>
                <w:color w:val="auto"/>
                <w:kern w:val="0"/>
                <w:sz w:val="24"/>
                <w:szCs w:val="24"/>
              </w:rPr>
              <w:t>标本类型：全血、动脉血、毛细管血、血清、血浆、透析液、质控品等；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85" w:type="pct"/>
            <w:vAlign w:val="center"/>
          </w:tcPr>
          <w:p>
            <w:pPr>
              <w:jc w:val="center"/>
              <w:rPr>
                <w:rFonts w:hint="eastAsia" w:ascii="仿宋" w:hAnsi="仿宋" w:eastAsia="仿宋" w:cs="仿宋"/>
                <w:bCs/>
                <w:iCs/>
                <w:color w:val="auto"/>
                <w:kern w:val="0"/>
                <w:sz w:val="24"/>
                <w:szCs w:val="24"/>
              </w:rPr>
            </w:pPr>
            <w:r>
              <w:rPr>
                <w:rFonts w:hint="eastAsia" w:ascii="仿宋" w:hAnsi="仿宋" w:eastAsia="仿宋" w:cs="仿宋"/>
                <w:bCs/>
                <w:iCs/>
                <w:color w:val="auto"/>
                <w:kern w:val="0"/>
                <w:sz w:val="24"/>
                <w:szCs w:val="24"/>
              </w:rPr>
              <w:t>6</w:t>
            </w:r>
          </w:p>
        </w:tc>
        <w:tc>
          <w:tcPr>
            <w:tcW w:w="4514" w:type="pct"/>
            <w:vAlign w:val="center"/>
          </w:tcPr>
          <w:p>
            <w:pPr>
              <w:rPr>
                <w:rFonts w:hint="eastAsia" w:ascii="仿宋" w:hAnsi="仿宋" w:eastAsia="仿宋" w:cs="仿宋"/>
                <w:bCs/>
                <w:iCs/>
                <w:color w:val="auto"/>
                <w:kern w:val="0"/>
                <w:sz w:val="24"/>
                <w:szCs w:val="24"/>
              </w:rPr>
            </w:pPr>
            <w:r>
              <w:rPr>
                <w:rFonts w:hint="eastAsia" w:ascii="仿宋" w:hAnsi="仿宋" w:eastAsia="仿宋" w:cs="仿宋"/>
                <w:bCs/>
                <w:iCs/>
                <w:color w:val="auto"/>
                <w:kern w:val="0"/>
                <w:sz w:val="24"/>
                <w:szCs w:val="24"/>
              </w:rPr>
              <w:t>▲ PH数值保存3位小数。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85" w:type="pct"/>
            <w:vAlign w:val="center"/>
          </w:tcPr>
          <w:p>
            <w:pPr>
              <w:jc w:val="center"/>
              <w:rPr>
                <w:rFonts w:hint="eastAsia" w:ascii="仿宋" w:hAnsi="仿宋" w:eastAsia="仿宋" w:cs="仿宋"/>
                <w:bCs/>
                <w:iCs/>
                <w:color w:val="auto"/>
                <w:kern w:val="0"/>
                <w:sz w:val="24"/>
                <w:szCs w:val="24"/>
                <w:lang w:val="en-US" w:eastAsia="zh-CN"/>
              </w:rPr>
            </w:pPr>
            <w:r>
              <w:rPr>
                <w:rFonts w:hint="eastAsia" w:ascii="仿宋" w:hAnsi="仿宋" w:eastAsia="仿宋" w:cs="仿宋"/>
                <w:bCs/>
                <w:iCs/>
                <w:color w:val="auto"/>
                <w:kern w:val="0"/>
                <w:sz w:val="24"/>
                <w:szCs w:val="24"/>
                <w:lang w:val="en-US" w:eastAsia="zh-CN"/>
              </w:rPr>
              <w:t>7</w:t>
            </w:r>
          </w:p>
        </w:tc>
        <w:tc>
          <w:tcPr>
            <w:tcW w:w="4514" w:type="pct"/>
            <w:vAlign w:val="top"/>
          </w:tcPr>
          <w:p>
            <w:pPr>
              <w:rPr>
                <w:rFonts w:hint="eastAsia" w:ascii="仿宋" w:hAnsi="仿宋" w:eastAsia="仿宋" w:cs="仿宋"/>
                <w:bCs/>
                <w:iCs/>
                <w:color w:val="auto"/>
                <w:kern w:val="0"/>
                <w:sz w:val="24"/>
                <w:szCs w:val="24"/>
                <w:lang w:eastAsia="zh-CN"/>
              </w:rPr>
            </w:pPr>
            <w:r>
              <w:rPr>
                <w:rFonts w:hint="eastAsia" w:ascii="仿宋" w:hAnsi="仿宋" w:eastAsia="仿宋" w:cs="仿宋"/>
                <w:bCs/>
                <w:iCs/>
                <w:color w:val="auto"/>
                <w:kern w:val="0"/>
                <w:sz w:val="24"/>
                <w:szCs w:val="24"/>
              </w:rPr>
              <w:t>▲采用独立瓶装试剂；液体、气体双定标，两点定标和一点定标可选择，间隔可选；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85" w:type="pct"/>
            <w:vAlign w:val="center"/>
          </w:tcPr>
          <w:p>
            <w:pPr>
              <w:jc w:val="center"/>
              <w:rPr>
                <w:rFonts w:hint="eastAsia" w:ascii="仿宋" w:hAnsi="仿宋" w:eastAsia="仿宋" w:cs="仿宋"/>
                <w:bCs/>
                <w:iCs/>
                <w:color w:val="auto"/>
                <w:kern w:val="0"/>
                <w:sz w:val="24"/>
                <w:szCs w:val="24"/>
                <w:lang w:val="en-US" w:eastAsia="zh-CN"/>
              </w:rPr>
            </w:pPr>
            <w:r>
              <w:rPr>
                <w:rFonts w:hint="eastAsia" w:ascii="仿宋" w:hAnsi="仿宋" w:eastAsia="仿宋" w:cs="仿宋"/>
                <w:bCs/>
                <w:iCs/>
                <w:color w:val="auto"/>
                <w:kern w:val="0"/>
                <w:sz w:val="24"/>
                <w:szCs w:val="24"/>
                <w:lang w:val="en-US" w:eastAsia="zh-CN"/>
              </w:rPr>
              <w:t>8</w:t>
            </w:r>
          </w:p>
        </w:tc>
        <w:tc>
          <w:tcPr>
            <w:tcW w:w="4514" w:type="pct"/>
            <w:vAlign w:val="top"/>
          </w:tcPr>
          <w:p>
            <w:pPr>
              <w:rPr>
                <w:rFonts w:hint="eastAsia" w:ascii="仿宋" w:hAnsi="仿宋" w:eastAsia="仿宋" w:cs="仿宋"/>
                <w:bCs/>
                <w:iCs/>
                <w:color w:val="auto"/>
                <w:kern w:val="0"/>
                <w:sz w:val="24"/>
                <w:szCs w:val="24"/>
              </w:rPr>
            </w:pPr>
            <w:r>
              <w:rPr>
                <w:rFonts w:hint="eastAsia" w:ascii="仿宋" w:hAnsi="仿宋" w:eastAsia="仿宋" w:cs="仿宋"/>
                <w:bCs/>
                <w:iCs/>
                <w:color w:val="auto"/>
                <w:kern w:val="0"/>
                <w:sz w:val="24"/>
                <w:szCs w:val="24"/>
              </w:rPr>
              <w:t>进样方式：自动吸样；注射器、毛细管、血气采血针等，微量样本模式全参数测定时标本用量≤100µl。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85" w:type="pct"/>
            <w:vAlign w:val="center"/>
          </w:tcPr>
          <w:p>
            <w:pPr>
              <w:jc w:val="center"/>
              <w:rPr>
                <w:rFonts w:hint="eastAsia" w:ascii="仿宋" w:hAnsi="仿宋" w:eastAsia="仿宋" w:cs="仿宋"/>
                <w:bCs/>
                <w:iCs/>
                <w:color w:val="auto"/>
                <w:kern w:val="0"/>
                <w:sz w:val="24"/>
                <w:szCs w:val="24"/>
                <w:lang w:val="en-US" w:eastAsia="zh-CN"/>
              </w:rPr>
            </w:pPr>
            <w:r>
              <w:rPr>
                <w:rFonts w:hint="eastAsia" w:ascii="仿宋" w:hAnsi="仿宋" w:eastAsia="仿宋" w:cs="仿宋"/>
                <w:bCs/>
                <w:iCs/>
                <w:color w:val="auto"/>
                <w:kern w:val="0"/>
                <w:sz w:val="24"/>
                <w:szCs w:val="24"/>
                <w:lang w:val="en-US" w:eastAsia="zh-CN"/>
              </w:rPr>
              <w:t>9</w:t>
            </w:r>
          </w:p>
        </w:tc>
        <w:tc>
          <w:tcPr>
            <w:tcW w:w="4514" w:type="pct"/>
            <w:vAlign w:val="top"/>
          </w:tcPr>
          <w:p>
            <w:pPr>
              <w:rPr>
                <w:rFonts w:hint="eastAsia" w:ascii="仿宋" w:hAnsi="仿宋" w:eastAsia="仿宋" w:cs="仿宋"/>
                <w:bCs/>
                <w:iCs/>
                <w:color w:val="auto"/>
                <w:kern w:val="0"/>
                <w:sz w:val="24"/>
                <w:szCs w:val="24"/>
              </w:rPr>
            </w:pPr>
            <w:r>
              <w:rPr>
                <w:rFonts w:hint="eastAsia" w:ascii="仿宋" w:hAnsi="仿宋" w:eastAsia="仿宋" w:cs="仿宋"/>
                <w:bCs/>
                <w:iCs/>
                <w:color w:val="auto"/>
                <w:kern w:val="0"/>
                <w:sz w:val="24"/>
                <w:szCs w:val="24"/>
              </w:rPr>
              <w:t>▲采用长寿命电极，所有电极均可使用1年以上。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85" w:type="pct"/>
            <w:vAlign w:val="center"/>
          </w:tcPr>
          <w:p>
            <w:pPr>
              <w:jc w:val="center"/>
              <w:rPr>
                <w:rFonts w:hint="eastAsia" w:ascii="仿宋" w:hAnsi="仿宋" w:eastAsia="仿宋" w:cs="仿宋"/>
                <w:bCs/>
                <w:iCs/>
                <w:color w:val="auto"/>
                <w:kern w:val="0"/>
                <w:sz w:val="24"/>
                <w:szCs w:val="24"/>
                <w:lang w:val="en-US" w:eastAsia="zh-CN"/>
              </w:rPr>
            </w:pPr>
            <w:r>
              <w:rPr>
                <w:rFonts w:hint="eastAsia" w:ascii="仿宋" w:hAnsi="仿宋" w:eastAsia="仿宋" w:cs="仿宋"/>
                <w:bCs/>
                <w:iCs/>
                <w:color w:val="auto"/>
                <w:kern w:val="0"/>
                <w:sz w:val="24"/>
                <w:szCs w:val="24"/>
                <w:lang w:val="en-US" w:eastAsia="zh-CN"/>
              </w:rPr>
              <w:t>10</w:t>
            </w:r>
          </w:p>
        </w:tc>
        <w:tc>
          <w:tcPr>
            <w:tcW w:w="4514" w:type="pct"/>
            <w:vAlign w:val="top"/>
          </w:tcPr>
          <w:p>
            <w:pPr>
              <w:rPr>
                <w:rFonts w:hint="eastAsia" w:ascii="仿宋" w:hAnsi="仿宋" w:eastAsia="仿宋" w:cs="仿宋"/>
                <w:bCs/>
                <w:iCs/>
                <w:color w:val="auto"/>
                <w:kern w:val="0"/>
                <w:sz w:val="24"/>
                <w:szCs w:val="24"/>
              </w:rPr>
            </w:pPr>
            <w:r>
              <w:rPr>
                <w:rFonts w:hint="eastAsia" w:ascii="仿宋" w:hAnsi="仿宋" w:eastAsia="仿宋" w:cs="仿宋"/>
                <w:bCs/>
                <w:iCs/>
                <w:color w:val="auto"/>
                <w:kern w:val="0"/>
                <w:sz w:val="24"/>
                <w:szCs w:val="24"/>
              </w:rPr>
              <w:t>▲定标时间短，全天24小时定标时间小于1小时。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85" w:type="pct"/>
            <w:vAlign w:val="center"/>
          </w:tcPr>
          <w:p>
            <w:pPr>
              <w:jc w:val="center"/>
              <w:rPr>
                <w:rFonts w:hint="eastAsia" w:ascii="仿宋" w:hAnsi="仿宋" w:eastAsia="仿宋" w:cs="仿宋"/>
                <w:bCs/>
                <w:iCs/>
                <w:color w:val="auto"/>
                <w:kern w:val="0"/>
                <w:sz w:val="24"/>
                <w:szCs w:val="24"/>
                <w:lang w:val="en-US" w:eastAsia="zh-CN"/>
              </w:rPr>
            </w:pPr>
            <w:r>
              <w:rPr>
                <w:rFonts w:hint="eastAsia" w:ascii="仿宋" w:hAnsi="仿宋" w:eastAsia="仿宋" w:cs="仿宋"/>
                <w:bCs/>
                <w:iCs/>
                <w:color w:val="auto"/>
                <w:kern w:val="0"/>
                <w:sz w:val="24"/>
                <w:szCs w:val="24"/>
                <w:lang w:val="en-US" w:eastAsia="zh-CN"/>
              </w:rPr>
              <w:t>11</w:t>
            </w:r>
          </w:p>
        </w:tc>
        <w:tc>
          <w:tcPr>
            <w:tcW w:w="4514" w:type="pct"/>
            <w:vAlign w:val="top"/>
          </w:tcPr>
          <w:p>
            <w:pPr>
              <w:rPr>
                <w:rFonts w:hint="eastAsia" w:ascii="仿宋" w:hAnsi="仿宋" w:eastAsia="仿宋" w:cs="仿宋"/>
                <w:bCs/>
                <w:iCs/>
                <w:color w:val="auto"/>
                <w:kern w:val="0"/>
                <w:sz w:val="24"/>
                <w:szCs w:val="24"/>
              </w:rPr>
            </w:pPr>
            <w:r>
              <w:rPr>
                <w:rFonts w:hint="eastAsia" w:ascii="仿宋" w:hAnsi="仿宋" w:eastAsia="仿宋" w:cs="仿宋"/>
                <w:bCs/>
                <w:iCs/>
                <w:color w:val="auto"/>
                <w:kern w:val="0"/>
                <w:sz w:val="24"/>
                <w:szCs w:val="24"/>
              </w:rPr>
              <w:t>血氧模块：128个波长光学检测系统，精准度高，寿命长，免维护。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85" w:type="pct"/>
            <w:vAlign w:val="center"/>
          </w:tcPr>
          <w:p>
            <w:pPr>
              <w:jc w:val="center"/>
              <w:rPr>
                <w:rFonts w:hint="eastAsia" w:ascii="仿宋" w:hAnsi="仿宋" w:eastAsia="仿宋" w:cs="仿宋"/>
                <w:bCs/>
                <w:iCs/>
                <w:color w:val="auto"/>
                <w:kern w:val="0"/>
                <w:sz w:val="24"/>
                <w:szCs w:val="24"/>
                <w:lang w:val="en-US" w:eastAsia="zh-CN"/>
              </w:rPr>
            </w:pPr>
            <w:r>
              <w:rPr>
                <w:rFonts w:hint="eastAsia" w:ascii="仿宋" w:hAnsi="仿宋" w:eastAsia="仿宋" w:cs="仿宋"/>
                <w:bCs/>
                <w:iCs/>
                <w:color w:val="auto"/>
                <w:kern w:val="0"/>
                <w:sz w:val="24"/>
                <w:szCs w:val="24"/>
                <w:lang w:val="en-US" w:eastAsia="zh-CN"/>
              </w:rPr>
              <w:t>12</w:t>
            </w:r>
          </w:p>
        </w:tc>
        <w:tc>
          <w:tcPr>
            <w:tcW w:w="4514" w:type="pct"/>
            <w:vAlign w:val="top"/>
          </w:tcPr>
          <w:p>
            <w:pPr>
              <w:rPr>
                <w:rFonts w:hint="eastAsia" w:ascii="仿宋" w:hAnsi="仿宋" w:eastAsia="仿宋" w:cs="仿宋"/>
                <w:bCs/>
                <w:iCs/>
                <w:color w:val="auto"/>
                <w:kern w:val="0"/>
                <w:sz w:val="24"/>
                <w:szCs w:val="24"/>
              </w:rPr>
            </w:pPr>
            <w:r>
              <w:rPr>
                <w:rFonts w:hint="eastAsia" w:ascii="仿宋" w:hAnsi="仿宋" w:eastAsia="仿宋" w:cs="仿宋"/>
                <w:bCs/>
                <w:iCs/>
                <w:color w:val="auto"/>
                <w:kern w:val="0"/>
                <w:sz w:val="24"/>
                <w:szCs w:val="24"/>
              </w:rPr>
              <w:t>质控：原厂专业质控品，也可以用第三方质控液。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85" w:type="pct"/>
            <w:vAlign w:val="center"/>
          </w:tcPr>
          <w:p>
            <w:pPr>
              <w:jc w:val="center"/>
              <w:rPr>
                <w:rFonts w:hint="eastAsia" w:ascii="仿宋" w:hAnsi="仿宋" w:eastAsia="仿宋" w:cs="仿宋"/>
                <w:bCs/>
                <w:iCs/>
                <w:color w:val="auto"/>
                <w:kern w:val="0"/>
                <w:sz w:val="24"/>
                <w:szCs w:val="24"/>
                <w:lang w:val="en-US" w:eastAsia="zh-CN"/>
              </w:rPr>
            </w:pPr>
            <w:r>
              <w:rPr>
                <w:rFonts w:hint="eastAsia" w:ascii="仿宋" w:hAnsi="仿宋" w:eastAsia="仿宋" w:cs="仿宋"/>
                <w:bCs/>
                <w:iCs/>
                <w:color w:val="auto"/>
                <w:kern w:val="0"/>
                <w:sz w:val="24"/>
                <w:szCs w:val="24"/>
                <w:lang w:val="en-US" w:eastAsia="zh-CN"/>
              </w:rPr>
              <w:t>13</w:t>
            </w:r>
          </w:p>
        </w:tc>
        <w:tc>
          <w:tcPr>
            <w:tcW w:w="4514" w:type="pct"/>
            <w:vAlign w:val="top"/>
          </w:tcPr>
          <w:p>
            <w:pPr>
              <w:rPr>
                <w:rFonts w:hint="eastAsia" w:ascii="仿宋" w:hAnsi="仿宋" w:eastAsia="仿宋" w:cs="仿宋"/>
                <w:bCs/>
                <w:iCs/>
                <w:color w:val="auto"/>
                <w:kern w:val="0"/>
                <w:sz w:val="24"/>
                <w:szCs w:val="24"/>
              </w:rPr>
            </w:pPr>
            <w:r>
              <w:rPr>
                <w:rFonts w:hint="eastAsia" w:ascii="仿宋" w:hAnsi="仿宋" w:eastAsia="仿宋" w:cs="仿宋"/>
                <w:bCs/>
                <w:iCs/>
                <w:color w:val="auto"/>
                <w:kern w:val="0"/>
                <w:sz w:val="24"/>
                <w:szCs w:val="24"/>
              </w:rPr>
              <w:t>可自动绘制酸碱状态图（Siggaard-Andersen Acid Base Chart），并可自动打印。附打印报告。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85" w:type="pct"/>
            <w:vAlign w:val="center"/>
          </w:tcPr>
          <w:p>
            <w:pPr>
              <w:jc w:val="center"/>
              <w:rPr>
                <w:rFonts w:hint="eastAsia" w:ascii="仿宋" w:hAnsi="仿宋" w:eastAsia="仿宋" w:cs="仿宋"/>
                <w:bCs/>
                <w:iCs/>
                <w:color w:val="auto"/>
                <w:kern w:val="0"/>
                <w:sz w:val="24"/>
                <w:szCs w:val="24"/>
                <w:lang w:val="en-US" w:eastAsia="zh-CN"/>
              </w:rPr>
            </w:pPr>
            <w:r>
              <w:rPr>
                <w:rFonts w:hint="eastAsia" w:ascii="仿宋" w:hAnsi="仿宋" w:eastAsia="仿宋" w:cs="仿宋"/>
                <w:bCs/>
                <w:iCs/>
                <w:color w:val="auto"/>
                <w:kern w:val="0"/>
                <w:sz w:val="24"/>
                <w:szCs w:val="24"/>
                <w:lang w:val="en-US" w:eastAsia="zh-CN"/>
              </w:rPr>
              <w:t>14</w:t>
            </w:r>
          </w:p>
        </w:tc>
        <w:tc>
          <w:tcPr>
            <w:tcW w:w="4514" w:type="pct"/>
            <w:vAlign w:val="top"/>
          </w:tcPr>
          <w:p>
            <w:pPr>
              <w:rPr>
                <w:rFonts w:hint="eastAsia" w:ascii="仿宋" w:hAnsi="仿宋" w:eastAsia="仿宋" w:cs="仿宋"/>
                <w:bCs/>
                <w:iCs/>
                <w:color w:val="auto"/>
                <w:kern w:val="0"/>
                <w:sz w:val="24"/>
                <w:szCs w:val="24"/>
              </w:rPr>
            </w:pPr>
            <w:r>
              <w:rPr>
                <w:rFonts w:hint="eastAsia" w:ascii="仿宋" w:hAnsi="仿宋" w:eastAsia="仿宋" w:cs="仿宋"/>
                <w:bCs/>
                <w:iCs/>
                <w:color w:val="auto"/>
                <w:kern w:val="0"/>
                <w:sz w:val="24"/>
                <w:szCs w:val="24"/>
              </w:rPr>
              <w:t>中文界面；彩色液晶触摸屏幕,快捷菜单；图文提示的友好、简便操作界面, 有快速视频实际操作演示指导。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85" w:type="pct"/>
            <w:vAlign w:val="center"/>
          </w:tcPr>
          <w:p>
            <w:pPr>
              <w:jc w:val="center"/>
              <w:rPr>
                <w:rFonts w:hint="eastAsia" w:ascii="仿宋" w:hAnsi="仿宋" w:eastAsia="仿宋" w:cs="仿宋"/>
                <w:bCs/>
                <w:iCs/>
                <w:color w:val="auto"/>
                <w:kern w:val="0"/>
                <w:sz w:val="24"/>
                <w:szCs w:val="24"/>
                <w:lang w:val="en-US" w:eastAsia="zh-CN"/>
              </w:rPr>
            </w:pPr>
            <w:r>
              <w:rPr>
                <w:rFonts w:hint="eastAsia" w:ascii="仿宋" w:hAnsi="仿宋" w:eastAsia="仿宋" w:cs="仿宋"/>
                <w:bCs/>
                <w:iCs/>
                <w:color w:val="auto"/>
                <w:kern w:val="0"/>
                <w:sz w:val="24"/>
                <w:szCs w:val="24"/>
                <w:lang w:val="en-US" w:eastAsia="zh-CN"/>
              </w:rPr>
              <w:t>15</w:t>
            </w:r>
          </w:p>
        </w:tc>
        <w:tc>
          <w:tcPr>
            <w:tcW w:w="4514" w:type="pct"/>
            <w:vAlign w:val="top"/>
          </w:tcPr>
          <w:p>
            <w:pPr>
              <w:rPr>
                <w:rFonts w:hint="eastAsia" w:ascii="仿宋" w:hAnsi="仿宋" w:eastAsia="仿宋" w:cs="仿宋"/>
                <w:bCs/>
                <w:iCs/>
                <w:color w:val="auto"/>
                <w:kern w:val="0"/>
                <w:sz w:val="24"/>
                <w:szCs w:val="24"/>
              </w:rPr>
            </w:pPr>
            <w:r>
              <w:rPr>
                <w:rFonts w:hint="eastAsia" w:ascii="仿宋" w:hAnsi="仿宋" w:eastAsia="仿宋" w:cs="仿宋"/>
                <w:bCs/>
                <w:iCs/>
                <w:color w:val="auto"/>
                <w:kern w:val="0"/>
                <w:sz w:val="24"/>
                <w:szCs w:val="24"/>
              </w:rPr>
              <w:t>免费按需提供内置热敏打印机；配备RS232标准接口、RJ45接口、USB接口等，可接驳医院管理信息系统；有升级扩展能力。</w:t>
            </w:r>
          </w:p>
        </w:tc>
      </w:tr>
    </w:tbl>
    <w:p>
      <w:pPr>
        <w:snapToGrid w:val="0"/>
        <w:spacing w:line="440" w:lineRule="exact"/>
        <w:jc w:val="left"/>
        <w:rPr>
          <w:rFonts w:hint="eastAsia" w:ascii="仿宋" w:hAnsi="仿宋" w:eastAsia="仿宋"/>
          <w:color w:val="auto"/>
          <w:sz w:val="24"/>
          <w:lang w:eastAsia="zh-CN"/>
        </w:rPr>
      </w:pPr>
      <w:r>
        <w:rPr>
          <w:rFonts w:hint="eastAsia" w:ascii="仿宋" w:hAnsi="仿宋" w:eastAsia="仿宋"/>
          <w:color w:val="auto"/>
          <w:sz w:val="24"/>
          <w:lang w:eastAsia="zh-CN"/>
        </w:rPr>
        <w:t>试剂清单：</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388"/>
        <w:gridCol w:w="1763"/>
        <w:gridCol w:w="1411"/>
        <w:gridCol w:w="1592"/>
        <w:gridCol w:w="1059"/>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3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目录名称</w:t>
            </w:r>
          </w:p>
        </w:tc>
        <w:tc>
          <w:tcPr>
            <w:tcW w:w="17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方法学</w:t>
            </w:r>
          </w:p>
        </w:tc>
        <w:tc>
          <w:tcPr>
            <w:tcW w:w="13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2年用量</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（ml/T/瓶)</w:t>
            </w:r>
          </w:p>
        </w:tc>
        <w:tc>
          <w:tcPr>
            <w:tcW w:w="1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中标价单位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（ml/T/g/瓶)</w:t>
            </w:r>
          </w:p>
        </w:tc>
        <w:tc>
          <w:tcPr>
            <w:tcW w:w="10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上限价（元）</w:t>
            </w:r>
          </w:p>
        </w:tc>
        <w:tc>
          <w:tcPr>
            <w:tcW w:w="11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权重</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血气分析及代谢产物检测试剂</w:t>
            </w:r>
          </w:p>
        </w:tc>
        <w:tc>
          <w:tcPr>
            <w:tcW w:w="174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w:t>
            </w:r>
          </w:p>
        </w:tc>
        <w:tc>
          <w:tcPr>
            <w:tcW w:w="139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58220</w:t>
            </w:r>
          </w:p>
        </w:tc>
        <w:tc>
          <w:tcPr>
            <w:tcW w:w="1573"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T</w:t>
            </w:r>
          </w:p>
        </w:tc>
        <w:tc>
          <w:tcPr>
            <w:tcW w:w="104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21</w:t>
            </w:r>
          </w:p>
        </w:tc>
        <w:tc>
          <w:tcPr>
            <w:tcW w:w="116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100.00%</w:t>
            </w:r>
          </w:p>
        </w:tc>
      </w:tr>
    </w:tbl>
    <w:p>
      <w:pPr>
        <w:keepNext w:val="0"/>
        <w:keepLines w:val="0"/>
        <w:pageBreakBefore w:val="0"/>
        <w:widowControl w:val="0"/>
        <w:tabs>
          <w:tab w:val="left" w:pos="2244"/>
        </w:tabs>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24"/>
          <w:szCs w:val="24"/>
          <w:bdr w:val="single" w:color="auto" w:sz="4" w:space="0"/>
        </w:rPr>
      </w:pPr>
    </w:p>
    <w:p>
      <w:pPr>
        <w:snapToGrid w:val="0"/>
        <w:spacing w:line="440" w:lineRule="exact"/>
        <w:jc w:val="left"/>
        <w:rPr>
          <w:rFonts w:hint="eastAsia" w:ascii="仿宋_GB2312" w:hAnsi="宋体" w:eastAsia="仿宋_GB2312" w:cs="Arial"/>
          <w:b/>
          <w:bCs/>
          <w:color w:val="auto"/>
          <w:sz w:val="24"/>
          <w:lang w:eastAsia="zh-CN"/>
        </w:rPr>
      </w:pPr>
      <w:r>
        <w:rPr>
          <w:rFonts w:hint="eastAsia" w:ascii="仿宋_GB2312" w:hAnsi="宋体" w:eastAsia="仿宋_GB2312" w:cs="Arial"/>
          <w:b/>
          <w:bCs/>
          <w:color w:val="auto"/>
          <w:sz w:val="24"/>
          <w:lang w:val="en-US" w:eastAsia="zh-CN"/>
        </w:rPr>
        <w:t>以上标段</w:t>
      </w:r>
      <w:r>
        <w:rPr>
          <w:rFonts w:hint="eastAsia" w:ascii="仿宋_GB2312" w:hAnsi="宋体" w:eastAsia="仿宋_GB2312" w:cs="Arial"/>
          <w:b/>
          <w:bCs/>
          <w:color w:val="auto"/>
          <w:sz w:val="24"/>
        </w:rPr>
        <w:t>其他要求</w:t>
      </w:r>
      <w:r>
        <w:rPr>
          <w:rFonts w:hint="eastAsia" w:ascii="仿宋_GB2312" w:hAnsi="宋体" w:eastAsia="仿宋_GB2312" w:cs="Arial"/>
          <w:b/>
          <w:bCs/>
          <w:color w:val="auto"/>
          <w:sz w:val="24"/>
          <w:lang w:eastAsia="zh-CN"/>
        </w:rPr>
        <w:t>：</w:t>
      </w:r>
    </w:p>
    <w:p>
      <w:pPr>
        <w:spacing w:line="500" w:lineRule="exact"/>
        <w:ind w:firstLine="480" w:firstLineChars="200"/>
        <w:rPr>
          <w:rFonts w:ascii="仿宋_GB2312" w:hAnsi="仿宋" w:eastAsia="仿宋_GB2312"/>
          <w:bCs/>
          <w:iCs/>
          <w:color w:val="auto"/>
          <w:sz w:val="24"/>
          <w:highlight w:val="none"/>
        </w:rPr>
      </w:pPr>
      <w:bookmarkStart w:id="11" w:name="_Toc643610535"/>
      <w:r>
        <w:rPr>
          <w:rFonts w:hint="eastAsia" w:ascii="仿宋_GB2312" w:hAnsi="仿宋" w:eastAsia="仿宋_GB2312"/>
          <w:bCs/>
          <w:iCs/>
          <w:color w:val="auto"/>
          <w:sz w:val="24"/>
          <w:highlight w:val="none"/>
        </w:rPr>
        <w:t>1</w:t>
      </w:r>
      <w:r>
        <w:rPr>
          <w:rFonts w:hint="eastAsia" w:ascii="仿宋_GB2312" w:hAnsi="仿宋" w:eastAsia="仿宋_GB2312"/>
          <w:bCs/>
          <w:iCs/>
          <w:color w:val="auto"/>
          <w:sz w:val="24"/>
          <w:highlight w:val="none"/>
          <w:lang w:val="en-US" w:eastAsia="zh-CN"/>
        </w:rPr>
        <w:t>.需提供配套服务标段，配套服务中涉及提供的设备，投标人需承诺根据临床要求，接入医院LIS/HIS系统，相应费用包含在投标报价中。</w:t>
      </w:r>
    </w:p>
    <w:p>
      <w:pPr>
        <w:spacing w:line="500" w:lineRule="exact"/>
        <w:ind w:firstLine="480" w:firstLineChars="200"/>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rPr>
        <w:t>2</w:t>
      </w:r>
      <w:r>
        <w:rPr>
          <w:rFonts w:hint="eastAsia" w:ascii="仿宋_GB2312" w:hAnsi="仿宋" w:eastAsia="仿宋_GB2312"/>
          <w:bCs/>
          <w:iCs/>
          <w:color w:val="auto"/>
          <w:sz w:val="24"/>
          <w:highlight w:val="none"/>
          <w:lang w:val="en-US" w:eastAsia="zh-CN"/>
        </w:rPr>
        <w:t>.</w:t>
      </w:r>
      <w:r>
        <w:rPr>
          <w:rFonts w:hint="eastAsia" w:ascii="仿宋_GB2312" w:hAnsi="仿宋" w:eastAsia="仿宋_GB2312"/>
          <w:bCs/>
          <w:iCs/>
          <w:color w:val="auto"/>
          <w:sz w:val="24"/>
          <w:highlight w:val="none"/>
        </w:rPr>
        <w:t>合同期限暂定为2年，若在合同期内供应商不能正常履约的，医院重新组织招标，并没收供应商履约保证金。</w:t>
      </w:r>
    </w:p>
    <w:p>
      <w:pPr>
        <w:spacing w:line="500" w:lineRule="exact"/>
        <w:ind w:firstLine="480" w:firstLineChars="200"/>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rPr>
        <w:t>★3</w:t>
      </w:r>
      <w:r>
        <w:rPr>
          <w:rFonts w:hint="eastAsia" w:ascii="仿宋_GB2312" w:hAnsi="仿宋" w:eastAsia="仿宋_GB2312"/>
          <w:bCs/>
          <w:iCs/>
          <w:color w:val="auto"/>
          <w:sz w:val="24"/>
          <w:highlight w:val="none"/>
          <w:lang w:val="en-US" w:eastAsia="zh-CN"/>
        </w:rPr>
        <w:t>.</w:t>
      </w:r>
      <w:r>
        <w:rPr>
          <w:rFonts w:hint="eastAsia" w:ascii="仿宋_GB2312" w:hAnsi="仿宋" w:eastAsia="仿宋_GB2312"/>
          <w:bCs/>
          <w:iCs/>
          <w:color w:val="auto"/>
          <w:sz w:val="24"/>
          <w:highlight w:val="none"/>
        </w:rPr>
        <w:t>供应商须承诺所投产品已上架或中标后签订合同时上架浙江省药械采购平台，同时签订合同时提供浙江省药械采购平台代码，且所投产品的报价不得高于该产品浙江省药械采购平台的最低价。</w:t>
      </w:r>
    </w:p>
    <w:p>
      <w:pPr>
        <w:spacing w:line="500" w:lineRule="exact"/>
        <w:ind w:firstLine="360" w:firstLineChars="150"/>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rPr>
        <w:t>4</w:t>
      </w:r>
      <w:r>
        <w:rPr>
          <w:rFonts w:hint="eastAsia" w:ascii="仿宋_GB2312" w:hAnsi="仿宋" w:eastAsia="仿宋_GB2312"/>
          <w:bCs/>
          <w:iCs/>
          <w:color w:val="auto"/>
          <w:sz w:val="24"/>
          <w:highlight w:val="none"/>
          <w:lang w:val="en-US" w:eastAsia="zh-CN"/>
        </w:rPr>
        <w:t>.</w:t>
      </w:r>
      <w:r>
        <w:rPr>
          <w:rFonts w:ascii="仿宋_GB2312" w:hAnsi="仿宋" w:eastAsia="仿宋_GB2312"/>
          <w:bCs/>
          <w:iCs/>
          <w:color w:val="auto"/>
          <w:sz w:val="24"/>
          <w:highlight w:val="none"/>
        </w:rPr>
        <w:t>合同期内如遇上级部门集中采购、组织开展联合采购或其他有关政策，与合同条款或合同供应模式发生冲突的，则</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有权单方解除合同，不视为</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违约，且双方互不承担责任。如</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采取集中配送或由第三方集中配送等物流供应新模式的</w:t>
      </w:r>
      <w:r>
        <w:rPr>
          <w:rFonts w:hint="eastAsia" w:ascii="仿宋_GB2312" w:hAnsi="仿宋" w:eastAsia="仿宋_GB2312"/>
          <w:bCs/>
          <w:iCs/>
          <w:color w:val="auto"/>
          <w:sz w:val="24"/>
          <w:highlight w:val="none"/>
        </w:rPr>
        <w:t>（如SPD配送服务管理）</w:t>
      </w:r>
      <w:r>
        <w:rPr>
          <w:rFonts w:ascii="仿宋_GB2312" w:hAnsi="仿宋" w:eastAsia="仿宋_GB2312"/>
          <w:bCs/>
          <w:iCs/>
          <w:color w:val="auto"/>
          <w:sz w:val="24"/>
          <w:highlight w:val="none"/>
        </w:rPr>
        <w:t>，</w:t>
      </w:r>
      <w:r>
        <w:rPr>
          <w:rFonts w:hint="eastAsia" w:ascii="仿宋_GB2312" w:hAnsi="仿宋" w:eastAsia="仿宋_GB2312"/>
          <w:bCs/>
          <w:iCs/>
          <w:color w:val="auto"/>
          <w:sz w:val="24"/>
          <w:highlight w:val="none"/>
        </w:rPr>
        <w:t>中标供应商须</w:t>
      </w:r>
      <w:r>
        <w:rPr>
          <w:rFonts w:ascii="仿宋_GB2312" w:hAnsi="仿宋" w:eastAsia="仿宋_GB2312"/>
          <w:bCs/>
          <w:iCs/>
          <w:color w:val="auto"/>
          <w:sz w:val="24"/>
          <w:highlight w:val="none"/>
        </w:rPr>
        <w:t>同意按</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的新模式要求执行，</w:t>
      </w:r>
      <w:r>
        <w:rPr>
          <w:rFonts w:hint="eastAsia" w:ascii="仿宋_GB2312" w:hAnsi="仿宋" w:eastAsia="仿宋_GB2312"/>
          <w:bCs/>
          <w:iCs/>
          <w:color w:val="auto"/>
          <w:sz w:val="24"/>
          <w:highlight w:val="none"/>
        </w:rPr>
        <w:t>且</w:t>
      </w:r>
      <w:r>
        <w:rPr>
          <w:rFonts w:ascii="仿宋_GB2312" w:hAnsi="仿宋" w:eastAsia="仿宋_GB2312"/>
          <w:bCs/>
          <w:iCs/>
          <w:color w:val="auto"/>
          <w:sz w:val="24"/>
          <w:highlight w:val="none"/>
        </w:rPr>
        <w:t>不得因此提出任何合同外的要求或费用等，否则</w:t>
      </w:r>
      <w:r>
        <w:rPr>
          <w:rFonts w:hint="eastAsia" w:ascii="仿宋_GB2312" w:hAnsi="仿宋" w:eastAsia="仿宋_GB2312"/>
          <w:bCs/>
          <w:iCs/>
          <w:color w:val="auto"/>
          <w:sz w:val="24"/>
          <w:highlight w:val="none"/>
        </w:rPr>
        <w:t>医院</w:t>
      </w:r>
      <w:r>
        <w:rPr>
          <w:rFonts w:ascii="仿宋_GB2312" w:hAnsi="仿宋" w:eastAsia="仿宋_GB2312"/>
          <w:bCs/>
          <w:iCs/>
          <w:color w:val="auto"/>
          <w:sz w:val="24"/>
          <w:highlight w:val="none"/>
        </w:rPr>
        <w:t>也有权单方解除合同且不承担任何责任</w:t>
      </w:r>
      <w:r>
        <w:rPr>
          <w:rFonts w:hint="eastAsia" w:ascii="仿宋_GB2312" w:hAnsi="仿宋" w:eastAsia="仿宋_GB2312"/>
          <w:bCs/>
          <w:iCs/>
          <w:color w:val="auto"/>
          <w:sz w:val="24"/>
          <w:highlight w:val="none"/>
        </w:rPr>
        <w:t>。</w:t>
      </w:r>
    </w:p>
    <w:p>
      <w:pPr>
        <w:spacing w:line="500" w:lineRule="exact"/>
        <w:ind w:firstLine="480" w:firstLineChars="200"/>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rPr>
        <w:t>5</w:t>
      </w:r>
      <w:r>
        <w:rPr>
          <w:rFonts w:hint="eastAsia" w:ascii="仿宋_GB2312" w:hAnsi="仿宋" w:eastAsia="仿宋_GB2312"/>
          <w:bCs/>
          <w:iCs/>
          <w:color w:val="auto"/>
          <w:sz w:val="24"/>
          <w:highlight w:val="none"/>
          <w:lang w:val="en-US" w:eastAsia="zh-CN"/>
        </w:rPr>
        <w:t>.</w:t>
      </w:r>
      <w:r>
        <w:rPr>
          <w:rFonts w:hint="eastAsia" w:ascii="仿宋_GB2312" w:hAnsi="仿宋" w:eastAsia="仿宋_GB2312"/>
          <w:bCs/>
          <w:iCs/>
          <w:color w:val="auto"/>
          <w:sz w:val="24"/>
          <w:highlight w:val="none"/>
        </w:rPr>
        <w:t>合同期内若遇中标产品价格统一下调，中标单位需主动向医院申报并下调交易价格，医院不定期进行抽查，发现未主动申报下调价格，将在履约保证金中加倍扣除相应的金额。</w:t>
      </w:r>
    </w:p>
    <w:p>
      <w:pPr>
        <w:spacing w:line="500" w:lineRule="exact"/>
        <w:ind w:firstLine="480" w:firstLineChars="200"/>
        <w:jc w:val="left"/>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rPr>
        <w:t>6</w:t>
      </w:r>
      <w:r>
        <w:rPr>
          <w:rFonts w:hint="eastAsia" w:ascii="仿宋_GB2312" w:hAnsi="仿宋" w:eastAsia="仿宋_GB2312"/>
          <w:bCs/>
          <w:iCs/>
          <w:color w:val="auto"/>
          <w:sz w:val="24"/>
          <w:highlight w:val="none"/>
          <w:lang w:val="en-US" w:eastAsia="zh-CN"/>
        </w:rPr>
        <w:t>.</w:t>
      </w:r>
      <w:r>
        <w:rPr>
          <w:rFonts w:hint="eastAsia" w:ascii="仿宋_GB2312" w:hAnsi="仿宋" w:eastAsia="仿宋_GB2312"/>
          <w:bCs/>
          <w:iCs/>
          <w:color w:val="auto"/>
          <w:sz w:val="24"/>
          <w:highlight w:val="none"/>
        </w:rPr>
        <w:t>付款方式：合同生效且具备实施条件后15日内支付合同金额的30%作为预付款，同时中标单位应提交银行、保险公司等金融机构出具的预付款保函，具体支付细则双方协商决定。按照医院要求供货，按实际用量分批采购和实际测试人份数结算。医院专职人员对所提供的货物质量、数量等进行验收，验收合格后入库并按医院财务付款流程支付相应货款。</w:t>
      </w:r>
    </w:p>
    <w:p>
      <w:pPr>
        <w:spacing w:line="500" w:lineRule="exact"/>
        <w:ind w:firstLine="480" w:firstLineChars="200"/>
        <w:jc w:val="left"/>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7</w:t>
      </w:r>
      <w:r>
        <w:rPr>
          <w:rFonts w:hint="eastAsia" w:ascii="仿宋_GB2312" w:hAnsi="仿宋" w:eastAsia="仿宋_GB2312"/>
          <w:bCs/>
          <w:iCs/>
          <w:color w:val="auto"/>
          <w:sz w:val="24"/>
          <w:highlight w:val="none"/>
          <w:lang w:val="en-US" w:eastAsia="zh-CN"/>
        </w:rPr>
        <w:t>.</w:t>
      </w:r>
      <w:r>
        <w:rPr>
          <w:rFonts w:hint="eastAsia" w:ascii="仿宋_GB2312" w:hAnsi="仿宋" w:eastAsia="仿宋_GB2312"/>
          <w:bCs/>
          <w:iCs/>
          <w:color w:val="auto"/>
          <w:sz w:val="24"/>
          <w:highlight w:val="none"/>
        </w:rPr>
        <w:t>投标人需对本投标单位所投标产品提供有效测试数[注:有效测试数是指投标人提供的可在临床科室在用仪器上的最小实际测试数【不同仪器以试剂用量大的仪器为准（全自动生化仪以AU5400为准）】试剂用量以确保性能验证结果通过为准）；该产品的单价=每测试价格*有效测试数]。测试期内，临床科室的实际测试数达不到投标单位提供的有效测试数，则对中标企业采取以下处罚措施：</w:t>
      </w:r>
    </w:p>
    <w:p>
      <w:pPr>
        <w:spacing w:line="500" w:lineRule="exact"/>
        <w:ind w:firstLine="480" w:firstLineChars="200"/>
        <w:jc w:val="left"/>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（1）罚没该标段下的履约保证金；</w:t>
      </w:r>
    </w:p>
    <w:p>
      <w:pPr>
        <w:spacing w:line="500" w:lineRule="exact"/>
        <w:ind w:firstLine="480" w:firstLineChars="200"/>
        <w:jc w:val="left"/>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（2）测试期内产生的试剂费用由中标企业承担；</w:t>
      </w:r>
    </w:p>
    <w:p>
      <w:pPr>
        <w:spacing w:line="500" w:lineRule="exact"/>
        <w:ind w:firstLine="480" w:firstLineChars="200"/>
        <w:jc w:val="left"/>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（3）原则上该标段作废标处理；</w:t>
      </w:r>
    </w:p>
    <w:p>
      <w:pPr>
        <w:spacing w:line="500" w:lineRule="exact"/>
        <w:ind w:firstLine="480" w:firstLineChars="200"/>
        <w:jc w:val="left"/>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（4）重新组织招标后,两家公司交接阶段产生的损失由原中标单位承担。</w:t>
      </w:r>
    </w:p>
    <w:p>
      <w:pPr>
        <w:spacing w:line="500" w:lineRule="exact"/>
        <w:ind w:firstLine="480" w:firstLineChars="200"/>
        <w:jc w:val="left"/>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8.</w:t>
      </w:r>
      <w:r>
        <w:rPr>
          <w:rFonts w:hint="eastAsia" w:ascii="仿宋_GB2312" w:hAnsi="仿宋" w:eastAsia="仿宋_GB2312"/>
          <w:bCs/>
          <w:iCs/>
          <w:color w:val="auto"/>
          <w:sz w:val="24"/>
          <w:highlight w:val="none"/>
        </w:rPr>
        <w:t>到货期：中标供应商需与医院物资供应链系统连接，在医院发出采购需求后3个工作日内送至指定地点（但如有急用的，需及时配合调货，以不影响临床工作为准）。</w:t>
      </w:r>
    </w:p>
    <w:p>
      <w:pPr>
        <w:spacing w:line="500" w:lineRule="exact"/>
        <w:ind w:firstLine="480" w:firstLineChars="200"/>
        <w:rPr>
          <w:rFonts w:hint="eastAsia" w:ascii="仿宋_GB2312" w:hAnsi="仿宋" w:eastAsia="仿宋_GB2312"/>
          <w:bCs/>
          <w:iCs/>
          <w:color w:val="auto"/>
          <w:sz w:val="24"/>
          <w:highlight w:val="none"/>
        </w:rPr>
      </w:pPr>
      <w:r>
        <w:rPr>
          <w:rFonts w:hint="eastAsia" w:ascii="仿宋_GB2312" w:hAnsi="仿宋" w:eastAsia="仿宋_GB2312"/>
          <w:bCs/>
          <w:iCs/>
          <w:color w:val="auto"/>
          <w:sz w:val="24"/>
          <w:highlight w:val="none"/>
        </w:rPr>
        <w:t>★9</w:t>
      </w:r>
      <w:r>
        <w:rPr>
          <w:rFonts w:hint="eastAsia" w:ascii="仿宋_GB2312" w:hAnsi="仿宋" w:eastAsia="仿宋_GB2312"/>
          <w:bCs/>
          <w:iCs/>
          <w:color w:val="auto"/>
          <w:sz w:val="24"/>
          <w:highlight w:val="none"/>
          <w:lang w:val="en-US" w:eastAsia="zh-CN"/>
        </w:rPr>
        <w:t>.</w:t>
      </w:r>
      <w:r>
        <w:rPr>
          <w:rFonts w:hint="eastAsia" w:ascii="仿宋_GB2312" w:hAnsi="仿宋" w:eastAsia="仿宋_GB2312"/>
          <w:bCs/>
          <w:iCs/>
          <w:color w:val="auto"/>
          <w:sz w:val="24"/>
          <w:highlight w:val="none"/>
        </w:rPr>
        <w:t>投标产品（包括配套提供的医疗设备和医用耗材在内）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spacing w:line="500" w:lineRule="exact"/>
        <w:ind w:firstLine="480" w:firstLineChars="200"/>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lang w:val="en-US" w:eastAsia="zh-CN"/>
        </w:rPr>
        <w:t>10.</w:t>
      </w:r>
      <w:r>
        <w:rPr>
          <w:rFonts w:hint="eastAsia" w:ascii="仿宋_GB2312" w:hAnsi="仿宋" w:eastAsia="仿宋_GB2312"/>
          <w:bCs/>
          <w:iCs/>
          <w:color w:val="auto"/>
          <w:sz w:val="24"/>
          <w:highlight w:val="none"/>
        </w:rPr>
        <w:t>投标产品的报价与临床科室实际使用结果相符，否则按合同条款执行。</w:t>
      </w:r>
    </w:p>
    <w:p>
      <w:pPr>
        <w:spacing w:line="500" w:lineRule="exact"/>
        <w:ind w:firstLine="480" w:firstLineChars="200"/>
        <w:jc w:val="left"/>
        <w:rPr>
          <w:rFonts w:ascii="仿宋_GB2312" w:hAnsi="仿宋" w:eastAsia="仿宋_GB2312"/>
          <w:bCs/>
          <w:iCs/>
          <w:color w:val="auto"/>
          <w:sz w:val="24"/>
          <w:highlight w:val="none"/>
        </w:rPr>
      </w:pPr>
      <w:r>
        <w:rPr>
          <w:rFonts w:hint="eastAsia" w:ascii="仿宋_GB2312" w:hAnsi="仿宋" w:eastAsia="仿宋_GB2312"/>
          <w:bCs/>
          <w:iCs/>
          <w:color w:val="auto"/>
          <w:sz w:val="24"/>
          <w:highlight w:val="none"/>
        </w:rPr>
        <w:t>★1</w:t>
      </w:r>
      <w:r>
        <w:rPr>
          <w:rFonts w:hint="eastAsia" w:ascii="仿宋_GB2312" w:hAnsi="仿宋" w:eastAsia="仿宋_GB2312"/>
          <w:bCs/>
          <w:iCs/>
          <w:color w:val="auto"/>
          <w:sz w:val="24"/>
          <w:highlight w:val="none"/>
          <w:lang w:val="en-US" w:eastAsia="zh-CN"/>
        </w:rPr>
        <w:t>1.</w:t>
      </w:r>
      <w:r>
        <w:rPr>
          <w:rFonts w:hint="eastAsia" w:ascii="仿宋_GB2312" w:hAnsi="仿宋" w:eastAsia="仿宋_GB2312"/>
          <w:bCs/>
          <w:iCs/>
          <w:color w:val="auto"/>
          <w:sz w:val="24"/>
          <w:highlight w:val="none"/>
        </w:rPr>
        <w:t>投标人在投标文件中须承诺能够提供全程冷链运输服务(需提供冷链运输资质证书或委托第三方冷链运输协议等证明材料)。</w:t>
      </w:r>
    </w:p>
    <w:p>
      <w:pPr>
        <w:widowControl/>
        <w:snapToGrid w:val="0"/>
        <w:spacing w:line="480" w:lineRule="exact"/>
        <w:ind w:firstLine="480" w:firstLineChars="200"/>
        <w:rPr>
          <w:rFonts w:hint="eastAsia" w:ascii="仿宋" w:hAnsi="仿宋" w:eastAsia="仿宋_GB2312" w:cs="仿宋"/>
          <w:b/>
          <w:bCs w:val="0"/>
          <w:color w:val="auto"/>
          <w:kern w:val="0"/>
          <w:sz w:val="24"/>
          <w:highlight w:val="none"/>
          <w:u w:val="none"/>
          <w:lang w:eastAsia="zh-CN"/>
        </w:rPr>
      </w:pPr>
      <w:r>
        <w:rPr>
          <w:rFonts w:hint="eastAsia" w:ascii="仿宋_GB2312" w:hAnsi="仿宋" w:eastAsia="仿宋_GB2312"/>
          <w:bCs/>
          <w:iCs/>
          <w:color w:val="auto"/>
          <w:sz w:val="24"/>
          <w:highlight w:val="none"/>
        </w:rPr>
        <w:t>★1</w:t>
      </w:r>
      <w:r>
        <w:rPr>
          <w:rFonts w:hint="eastAsia" w:ascii="仿宋_GB2312" w:hAnsi="仿宋" w:eastAsia="仿宋_GB2312"/>
          <w:bCs/>
          <w:iCs/>
          <w:color w:val="auto"/>
          <w:sz w:val="24"/>
          <w:highlight w:val="none"/>
          <w:lang w:val="en-US" w:eastAsia="zh-CN"/>
        </w:rPr>
        <w:t>2.</w:t>
      </w:r>
      <w:r>
        <w:rPr>
          <w:rFonts w:hint="eastAsia" w:ascii="仿宋_GB2312" w:hAnsi="仿宋" w:eastAsia="仿宋_GB2312"/>
          <w:bCs/>
          <w:iCs/>
          <w:color w:val="auto"/>
          <w:sz w:val="24"/>
          <w:highlight w:val="none"/>
        </w:rPr>
        <w:t>各标段（有约定的）需包含所有相关质控品、校准品、定标液、样品杯等配套耗材，以保证临床使用，均包含在投标报价中，不单独报价。耗材以百分比报价的标段，耗材以实际使用量结算，但全年耗材总额不得超出主试剂总额的规定比例；如不足该比例，则以实结算，投标单位必须提供每种耗材的报价（浙江省药械平台最低价）。</w:t>
      </w:r>
    </w:p>
    <w:p>
      <w:pPr>
        <w:rPr>
          <w:rFonts w:hint="eastAsia" w:ascii="仿宋" w:hAnsi="仿宋" w:eastAsia="仿宋" w:cs="仿宋"/>
          <w:color w:val="auto"/>
        </w:rPr>
      </w:pPr>
      <w:r>
        <w:rPr>
          <w:rFonts w:hint="eastAsia" w:ascii="仿宋" w:hAnsi="仿宋" w:eastAsia="仿宋" w:cs="仿宋"/>
          <w:color w:val="auto"/>
        </w:rPr>
        <w:br w:type="page"/>
      </w:r>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r>
        <w:rPr>
          <w:rFonts w:hint="eastAsia" w:ascii="仿宋" w:hAnsi="仿宋" w:eastAsia="仿宋" w:cs="仿宋"/>
          <w:color w:val="auto"/>
        </w:rPr>
        <w:t>第四章  拟签订合同的主要条款</w:t>
      </w:r>
      <w:bookmarkEnd w:id="11"/>
    </w:p>
    <w:p>
      <w:pPr>
        <w:spacing w:line="440" w:lineRule="exact"/>
        <w:jc w:val="left"/>
        <w:rPr>
          <w:rFonts w:ascii="仿宋" w:hAnsi="仿宋" w:eastAsia="仿宋"/>
          <w:b/>
          <w:color w:val="auto"/>
          <w:sz w:val="24"/>
        </w:rPr>
      </w:pPr>
      <w:r>
        <w:rPr>
          <w:rFonts w:hint="eastAsia" w:ascii="仿宋" w:hAnsi="仿宋" w:eastAsia="仿宋"/>
          <w:b/>
          <w:color w:val="auto"/>
          <w:sz w:val="24"/>
        </w:rPr>
        <w:t>1.合同</w:t>
      </w:r>
      <w:bookmarkStart w:id="12" w:name="OLE_LINK1"/>
      <w:r>
        <w:rPr>
          <w:rFonts w:hint="eastAsia" w:ascii="仿宋" w:hAnsi="仿宋" w:eastAsia="仿宋"/>
          <w:b/>
          <w:color w:val="auto"/>
          <w:sz w:val="24"/>
        </w:rPr>
        <w:t>范围</w:t>
      </w:r>
      <w:bookmarkEnd w:id="12"/>
    </w:p>
    <w:p>
      <w:pPr>
        <w:spacing w:line="440" w:lineRule="exact"/>
        <w:ind w:firstLine="480" w:firstLineChars="200"/>
        <w:jc w:val="left"/>
        <w:rPr>
          <w:rFonts w:ascii="仿宋" w:hAnsi="仿宋" w:eastAsia="仿宋"/>
          <w:color w:val="auto"/>
          <w:sz w:val="24"/>
        </w:rPr>
      </w:pPr>
      <w:r>
        <w:rPr>
          <w:rFonts w:hint="eastAsia" w:ascii="仿宋" w:hAnsi="仿宋" w:eastAsia="仿宋" w:cs="FangSong_GB2312"/>
          <w:color w:val="auto"/>
          <w:sz w:val="24"/>
        </w:rPr>
        <w:t>本合同条款适用与本次采购活动。项目实施范围详见附件——招标文件和投标文件及补充文件、采购设计图、承诺书等。</w:t>
      </w:r>
    </w:p>
    <w:p>
      <w:pPr>
        <w:pStyle w:val="36"/>
        <w:spacing w:line="440" w:lineRule="exact"/>
        <w:rPr>
          <w:rFonts w:ascii="仿宋" w:hAnsi="仿宋" w:eastAsia="仿宋"/>
          <w:b/>
          <w:color w:val="auto"/>
          <w:sz w:val="24"/>
          <w:szCs w:val="24"/>
        </w:rPr>
      </w:pPr>
      <w:r>
        <w:rPr>
          <w:rFonts w:hint="eastAsia" w:ascii="仿宋" w:hAnsi="仿宋" w:eastAsia="仿宋"/>
          <w:b/>
          <w:color w:val="auto"/>
          <w:sz w:val="24"/>
          <w:szCs w:val="24"/>
        </w:rPr>
        <w:t>2.合同的签订</w:t>
      </w:r>
    </w:p>
    <w:p>
      <w:pPr>
        <w:snapToGrid w:val="0"/>
        <w:spacing w:line="440" w:lineRule="exact"/>
        <w:jc w:val="left"/>
        <w:rPr>
          <w:rFonts w:ascii="仿宋" w:hAnsi="仿宋" w:eastAsia="仿宋"/>
          <w:color w:val="auto"/>
          <w:sz w:val="24"/>
        </w:rPr>
      </w:pPr>
      <w:r>
        <w:rPr>
          <w:rFonts w:hint="eastAsia" w:ascii="仿宋" w:hAnsi="仿宋" w:eastAsia="仿宋"/>
          <w:color w:val="auto"/>
          <w:sz w:val="24"/>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auto"/>
        </w:rPr>
      </w:pPr>
      <w:r>
        <w:rPr>
          <w:rFonts w:hint="eastAsia" w:ascii="仿宋" w:hAnsi="仿宋" w:eastAsia="仿宋"/>
          <w:color w:val="auto"/>
        </w:rPr>
        <w:t>2.1.1交货地点：用户指定地点。</w:t>
      </w:r>
    </w:p>
    <w:p>
      <w:pPr>
        <w:pStyle w:val="6"/>
        <w:widowControl w:val="0"/>
        <w:tabs>
          <w:tab w:val="clear" w:pos="1697"/>
        </w:tabs>
        <w:spacing w:afterLines="0" w:line="440" w:lineRule="exact"/>
        <w:ind w:left="0" w:firstLine="0"/>
        <w:rPr>
          <w:rFonts w:ascii="仿宋" w:hAnsi="仿宋" w:eastAsia="仿宋"/>
          <w:color w:val="auto"/>
        </w:rPr>
      </w:pPr>
      <w:r>
        <w:rPr>
          <w:rFonts w:hint="eastAsia" w:ascii="仿宋" w:hAnsi="仿宋" w:eastAsia="仿宋"/>
          <w:color w:val="auto"/>
          <w:szCs w:val="24"/>
        </w:rPr>
        <w:t>2.1.2</w:t>
      </w:r>
      <w:r>
        <w:rPr>
          <w:rFonts w:hint="eastAsia" w:ascii="仿宋" w:hAnsi="仿宋" w:eastAsia="仿宋"/>
          <w:color w:val="auto"/>
        </w:rPr>
        <w:t>到货期：按标项内具体要求执行。</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b/>
          <w:color w:val="auto"/>
          <w:szCs w:val="24"/>
        </w:rPr>
        <w:t>3.付款方式：</w:t>
      </w:r>
      <w:r>
        <w:rPr>
          <w:rFonts w:hint="eastAsia" w:ascii="仿宋" w:hAnsi="仿宋" w:eastAsia="仿宋"/>
          <w:color w:val="auto"/>
        </w:rPr>
        <w:t>按标项内具体要求执行。</w:t>
      </w:r>
    </w:p>
    <w:p>
      <w:pPr>
        <w:tabs>
          <w:tab w:val="left" w:pos="7950"/>
        </w:tabs>
        <w:spacing w:line="440" w:lineRule="exact"/>
        <w:jc w:val="left"/>
        <w:rPr>
          <w:rFonts w:ascii="仿宋" w:hAnsi="仿宋" w:eastAsia="仿宋"/>
          <w:b/>
          <w:color w:val="auto"/>
          <w:sz w:val="24"/>
        </w:rPr>
      </w:pPr>
      <w:r>
        <w:rPr>
          <w:rFonts w:hint="eastAsia" w:ascii="仿宋" w:hAnsi="仿宋" w:eastAsia="仿宋"/>
          <w:b/>
          <w:color w:val="auto"/>
          <w:sz w:val="24"/>
        </w:rPr>
        <w:t>4.合同修改</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color w:val="auto"/>
          <w:sz w:val="24"/>
        </w:rPr>
      </w:pPr>
      <w:r>
        <w:rPr>
          <w:rFonts w:hint="eastAsia" w:ascii="仿宋_GB2312" w:hAnsi="宋体" w:eastAsia="仿宋_GB2312"/>
          <w:b/>
          <w:color w:val="auto"/>
          <w:sz w:val="24"/>
        </w:rPr>
        <w:t>5.商品包装和快递包装要求</w:t>
      </w:r>
    </w:p>
    <w:p>
      <w:pPr>
        <w:snapToGrid w:val="0"/>
        <w:spacing w:line="440" w:lineRule="exact"/>
        <w:ind w:firstLine="482" w:firstLineChars="200"/>
        <w:jc w:val="left"/>
        <w:rPr>
          <w:rFonts w:ascii="仿宋_GB2312" w:hAnsi="宋体" w:eastAsia="仿宋_GB2312"/>
          <w:b/>
          <w:bCs w:val="0"/>
          <w:color w:val="auto"/>
          <w:sz w:val="24"/>
        </w:rPr>
      </w:pPr>
      <w:r>
        <w:rPr>
          <w:rFonts w:hint="eastAsia" w:ascii="仿宋_GB2312" w:hAnsi="宋体" w:eastAsia="仿宋_GB2312"/>
          <w:b/>
          <w:bCs w:val="0"/>
          <w:color w:val="auto"/>
          <w:sz w:val="24"/>
        </w:rPr>
        <w:t>本次项目采购所涉及的商品包装和快递包装要求均应符合《关于印发《商品包装政府采购需求标准（试行）》</w:t>
      </w:r>
      <w:r>
        <w:rPr>
          <w:rFonts w:hint="eastAsia" w:ascii="仿宋_GB2312" w:hAnsi="宋体" w:eastAsia="仿宋_GB2312"/>
          <w:b/>
          <w:bCs w:val="0"/>
          <w:color w:val="auto"/>
          <w:sz w:val="24"/>
          <w:lang w:eastAsia="zh-CN"/>
        </w:rPr>
        <w:t>、</w:t>
      </w:r>
      <w:r>
        <w:rPr>
          <w:rFonts w:hint="eastAsia" w:ascii="仿宋_GB2312" w:hAnsi="宋体" w:eastAsia="仿宋_GB2312"/>
          <w:b/>
          <w:bCs w:val="0"/>
          <w:color w:val="auto"/>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auto"/>
          <w:sz w:val="24"/>
        </w:rPr>
      </w:pPr>
      <w:r>
        <w:rPr>
          <w:rFonts w:hint="eastAsia" w:ascii="仿宋" w:hAnsi="仿宋" w:eastAsia="仿宋"/>
          <w:b/>
          <w:color w:val="auto"/>
          <w:sz w:val="24"/>
        </w:rPr>
        <w:t>6.质量标准和验收</w:t>
      </w:r>
    </w:p>
    <w:p>
      <w:pPr>
        <w:snapToGrid w:val="0"/>
        <w:spacing w:line="440" w:lineRule="exact"/>
        <w:jc w:val="left"/>
        <w:rPr>
          <w:rFonts w:ascii="仿宋" w:hAnsi="仿宋" w:eastAsia="仿宋"/>
          <w:color w:val="auto"/>
          <w:sz w:val="24"/>
        </w:rPr>
      </w:pPr>
      <w:r>
        <w:rPr>
          <w:rFonts w:hint="eastAsia" w:ascii="仿宋" w:hAnsi="仿宋" w:eastAsia="仿宋"/>
          <w:color w:val="auto"/>
          <w:sz w:val="24"/>
        </w:rPr>
        <w:t>6.1中标人提供的产品及服务必须是经合法途径取得的。</w:t>
      </w:r>
    </w:p>
    <w:p>
      <w:pPr>
        <w:snapToGrid w:val="0"/>
        <w:spacing w:line="440" w:lineRule="exact"/>
        <w:jc w:val="left"/>
        <w:rPr>
          <w:rFonts w:ascii="仿宋" w:hAnsi="仿宋" w:eastAsia="仿宋"/>
          <w:color w:val="auto"/>
          <w:sz w:val="24"/>
        </w:rPr>
      </w:pPr>
      <w:r>
        <w:rPr>
          <w:rFonts w:hint="eastAsia" w:ascii="仿宋" w:hAnsi="仿宋" w:eastAsia="仿宋"/>
          <w:color w:val="auto"/>
          <w:sz w:val="24"/>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auto"/>
          <w:sz w:val="24"/>
        </w:rPr>
      </w:pPr>
      <w:r>
        <w:rPr>
          <w:rFonts w:hint="eastAsia" w:ascii="仿宋" w:hAnsi="仿宋" w:eastAsia="仿宋"/>
          <w:color w:val="auto"/>
          <w:sz w:val="24"/>
        </w:rPr>
        <w:t>6.3验收由使用单位按规定组织相关人员或专家进行。</w:t>
      </w:r>
    </w:p>
    <w:p>
      <w:pPr>
        <w:spacing w:line="440" w:lineRule="exact"/>
        <w:ind w:hanging="2"/>
        <w:jc w:val="left"/>
        <w:rPr>
          <w:rFonts w:ascii="仿宋" w:hAnsi="仿宋" w:eastAsia="仿宋"/>
          <w:color w:val="auto"/>
          <w:sz w:val="24"/>
        </w:rPr>
      </w:pPr>
      <w:r>
        <w:rPr>
          <w:rFonts w:hint="eastAsia" w:ascii="仿宋" w:hAnsi="仿宋" w:eastAsia="仿宋"/>
          <w:color w:val="auto"/>
          <w:sz w:val="24"/>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auto"/>
          <w:sz w:val="24"/>
        </w:rPr>
      </w:pPr>
      <w:r>
        <w:rPr>
          <w:rFonts w:hint="eastAsia" w:ascii="仿宋" w:hAnsi="仿宋" w:eastAsia="仿宋"/>
          <w:b/>
          <w:color w:val="auto"/>
          <w:sz w:val="24"/>
        </w:rPr>
        <w:t>7.违约责任</w:t>
      </w:r>
    </w:p>
    <w:p>
      <w:pPr>
        <w:spacing w:line="440" w:lineRule="exact"/>
        <w:ind w:hanging="2"/>
        <w:jc w:val="left"/>
        <w:rPr>
          <w:rFonts w:hint="eastAsia" w:ascii="仿宋" w:hAnsi="仿宋" w:eastAsia="仿宋"/>
          <w:color w:val="auto"/>
          <w:sz w:val="24"/>
        </w:rPr>
      </w:pPr>
      <w:r>
        <w:rPr>
          <w:rFonts w:hint="eastAsia" w:ascii="仿宋" w:hAnsi="仿宋" w:eastAsia="仿宋"/>
          <w:color w:val="auto"/>
          <w:sz w:val="24"/>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auto"/>
          <w:sz w:val="24"/>
        </w:rPr>
      </w:pPr>
      <w:r>
        <w:rPr>
          <w:rFonts w:hint="eastAsia" w:ascii="仿宋" w:hAnsi="仿宋" w:eastAsia="仿宋"/>
          <w:color w:val="auto"/>
          <w:sz w:val="24"/>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auto"/>
          <w:szCs w:val="24"/>
        </w:rPr>
      </w:pPr>
      <w:r>
        <w:rPr>
          <w:rFonts w:hint="eastAsia" w:ascii="仿宋" w:hAnsi="仿宋" w:eastAsia="仿宋"/>
          <w:b/>
          <w:color w:val="auto"/>
          <w:szCs w:val="24"/>
        </w:rPr>
        <w:t>8</w:t>
      </w:r>
      <w:r>
        <w:rPr>
          <w:rFonts w:hint="eastAsia" w:ascii="仿宋" w:hAnsi="仿宋" w:eastAsia="仿宋"/>
          <w:b/>
          <w:color w:val="auto"/>
          <w:szCs w:val="24"/>
          <w:lang w:val="en-US" w:eastAsia="zh-CN"/>
        </w:rPr>
        <w:t>.</w:t>
      </w:r>
      <w:r>
        <w:rPr>
          <w:rFonts w:hint="eastAsia" w:ascii="仿宋" w:hAnsi="仿宋" w:eastAsia="仿宋"/>
          <w:b/>
          <w:color w:val="auto"/>
          <w:szCs w:val="24"/>
        </w:rPr>
        <w:t>违约赔偿</w:t>
      </w:r>
    </w:p>
    <w:p>
      <w:pPr>
        <w:spacing w:line="440" w:lineRule="exact"/>
        <w:rPr>
          <w:rFonts w:ascii="仿宋" w:hAnsi="仿宋" w:eastAsia="仿宋"/>
          <w:color w:val="auto"/>
          <w:sz w:val="24"/>
        </w:rPr>
      </w:pPr>
      <w:r>
        <w:rPr>
          <w:rFonts w:hint="eastAsia" w:ascii="仿宋" w:hAnsi="仿宋" w:eastAsia="仿宋"/>
          <w:color w:val="auto"/>
          <w:sz w:val="24"/>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kern w:val="0"/>
          <w:sz w:val="24"/>
        </w:rPr>
        <w:t xml:space="preserve">8.2 </w:t>
      </w:r>
      <w:r>
        <w:rPr>
          <w:rFonts w:hint="eastAsia" w:ascii="仿宋" w:hAnsi="仿宋" w:eastAsia="仿宋"/>
          <w:color w:val="auto"/>
          <w:sz w:val="24"/>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auto"/>
          <w:sz w:val="24"/>
        </w:rPr>
      </w:pPr>
      <w:r>
        <w:rPr>
          <w:rFonts w:hint="eastAsia" w:ascii="仿宋" w:hAnsi="仿宋" w:eastAsia="仿宋"/>
          <w:color w:val="auto"/>
          <w:sz w:val="24"/>
        </w:rPr>
        <w:t>8.3招标人在规定时间无正当理由拒签合同者，以招标违约处理，并赔偿中标人由此造成的直接经济损失。</w:t>
      </w:r>
    </w:p>
    <w:p>
      <w:pPr>
        <w:spacing w:line="440" w:lineRule="exact"/>
        <w:jc w:val="left"/>
        <w:rPr>
          <w:rFonts w:ascii="仿宋" w:hAnsi="仿宋" w:eastAsia="仿宋"/>
          <w:b/>
          <w:color w:val="auto"/>
          <w:sz w:val="24"/>
        </w:rPr>
      </w:pPr>
      <w:r>
        <w:rPr>
          <w:rFonts w:hint="eastAsia" w:ascii="仿宋" w:hAnsi="仿宋" w:eastAsia="仿宋"/>
          <w:b/>
          <w:color w:val="auto"/>
          <w:sz w:val="24"/>
        </w:rPr>
        <w:t>9.不可抗力</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auto"/>
          <w:sz w:val="24"/>
        </w:rPr>
      </w:pPr>
      <w:r>
        <w:rPr>
          <w:rFonts w:hint="eastAsia" w:ascii="仿宋" w:hAnsi="仿宋" w:eastAsia="仿宋"/>
          <w:b/>
          <w:color w:val="auto"/>
          <w:sz w:val="24"/>
        </w:rPr>
        <w:t>10.解决合同纠纷的方式</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10.3在仲裁和诉讼期间，除正在进行裁定的部分外，本合同其他部分应继续执行。</w:t>
      </w:r>
    </w:p>
    <w:p>
      <w:pPr>
        <w:spacing w:line="440" w:lineRule="exact"/>
        <w:jc w:val="left"/>
        <w:rPr>
          <w:rFonts w:ascii="仿宋" w:hAnsi="仿宋" w:eastAsia="仿宋"/>
          <w:color w:val="auto"/>
          <w:sz w:val="24"/>
        </w:rPr>
      </w:pPr>
      <w:r>
        <w:rPr>
          <w:rFonts w:hint="eastAsia" w:ascii="仿宋" w:hAnsi="仿宋" w:eastAsia="仿宋"/>
          <w:color w:val="auto"/>
          <w:sz w:val="24"/>
        </w:rPr>
        <w:t>10.4合同应在双方签字盖章后开始生效。</w:t>
      </w:r>
    </w:p>
    <w:p>
      <w:pPr>
        <w:spacing w:line="440" w:lineRule="exact"/>
        <w:rPr>
          <w:rFonts w:ascii="仿宋" w:hAnsi="仿宋" w:eastAsia="仿宋"/>
          <w:color w:val="auto"/>
          <w:sz w:val="24"/>
        </w:rPr>
      </w:pPr>
      <w:r>
        <w:rPr>
          <w:rFonts w:hint="eastAsia" w:ascii="仿宋" w:hAnsi="仿宋" w:eastAsia="仿宋"/>
          <w:color w:val="auto"/>
          <w:sz w:val="24"/>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auto"/>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bookmarkStart w:id="13" w:name="_Toc643610536"/>
      <w:r>
        <w:rPr>
          <w:rFonts w:hint="eastAsia" w:ascii="仿宋" w:hAnsi="仿宋" w:eastAsia="仿宋" w:cs="仿宋"/>
          <w:color w:val="auto"/>
        </w:rPr>
        <w:t>第五章  评标办法及标准</w:t>
      </w:r>
      <w:bookmarkEnd w:id="13"/>
    </w:p>
    <w:p>
      <w:pPr>
        <w:spacing w:line="440" w:lineRule="exact"/>
        <w:jc w:val="left"/>
        <w:rPr>
          <w:rFonts w:ascii="仿宋" w:hAnsi="仿宋" w:eastAsia="仿宋"/>
          <w:b/>
          <w:color w:val="auto"/>
          <w:sz w:val="24"/>
        </w:rPr>
      </w:pPr>
      <w:r>
        <w:rPr>
          <w:rFonts w:hint="eastAsia" w:ascii="仿宋" w:hAnsi="仿宋" w:eastAsia="仿宋"/>
          <w:b/>
          <w:color w:val="auto"/>
          <w:sz w:val="24"/>
        </w:rPr>
        <w:t>1</w:t>
      </w:r>
      <w:r>
        <w:rPr>
          <w:rFonts w:hint="eastAsia" w:ascii="仿宋" w:hAnsi="仿宋" w:eastAsia="仿宋"/>
          <w:b/>
          <w:color w:val="auto"/>
          <w:sz w:val="24"/>
          <w:lang w:val="en-US" w:eastAsia="zh-CN"/>
        </w:rPr>
        <w:t>.</w:t>
      </w:r>
      <w:r>
        <w:rPr>
          <w:rFonts w:hint="eastAsia" w:ascii="仿宋" w:hAnsi="仿宋" w:eastAsia="仿宋"/>
          <w:b/>
          <w:color w:val="auto"/>
          <w:sz w:val="24"/>
        </w:rPr>
        <w:t>评标方法：</w:t>
      </w:r>
    </w:p>
    <w:p>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auto"/>
          <w:sz w:val="24"/>
        </w:rPr>
      </w:pPr>
      <w:r>
        <w:rPr>
          <w:rFonts w:hint="eastAsia" w:ascii="仿宋" w:hAnsi="仿宋" w:eastAsia="仿宋"/>
          <w:b/>
          <w:color w:val="auto"/>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auto"/>
          <w:sz w:val="24"/>
        </w:rPr>
      </w:pPr>
      <w:r>
        <w:rPr>
          <w:rFonts w:hint="eastAsia" w:ascii="仿宋" w:hAnsi="仿宋" w:eastAsia="仿宋"/>
          <w:b/>
          <w:color w:val="auto"/>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auto"/>
          <w:sz w:val="24"/>
        </w:rPr>
      </w:pPr>
      <w:r>
        <w:rPr>
          <w:rFonts w:hint="eastAsia" w:ascii="仿宋" w:hAnsi="仿宋" w:eastAsia="仿宋"/>
          <w:b/>
          <w:color w:val="auto"/>
          <w:sz w:val="24"/>
        </w:rPr>
        <w:t>2.评分标准：</w:t>
      </w:r>
      <w:r>
        <w:rPr>
          <w:rFonts w:hint="eastAsia" w:ascii="仿宋" w:hAnsi="仿宋" w:eastAsia="仿宋"/>
          <w:color w:val="auto"/>
          <w:sz w:val="24"/>
        </w:rPr>
        <w:t>共100分，其中商务技术分</w:t>
      </w:r>
      <w:r>
        <w:rPr>
          <w:rFonts w:hint="eastAsia" w:ascii="仿宋" w:hAnsi="仿宋" w:eastAsia="仿宋"/>
          <w:color w:val="auto"/>
          <w:sz w:val="24"/>
          <w:u w:val="single"/>
        </w:rPr>
        <w:t>60</w:t>
      </w:r>
      <w:r>
        <w:rPr>
          <w:rFonts w:hint="eastAsia" w:ascii="仿宋" w:hAnsi="仿宋" w:eastAsia="仿宋"/>
          <w:color w:val="auto"/>
          <w:sz w:val="24"/>
        </w:rPr>
        <w:t>分，价格分</w:t>
      </w:r>
      <w:r>
        <w:rPr>
          <w:rFonts w:hint="eastAsia" w:ascii="仿宋" w:hAnsi="仿宋" w:eastAsia="仿宋"/>
          <w:color w:val="auto"/>
          <w:sz w:val="24"/>
          <w:u w:val="single"/>
        </w:rPr>
        <w:t>40</w:t>
      </w:r>
      <w:r>
        <w:rPr>
          <w:rFonts w:hint="eastAsia" w:ascii="仿宋" w:hAnsi="仿宋" w:eastAsia="仿宋"/>
          <w:color w:val="auto"/>
          <w:sz w:val="24"/>
        </w:rPr>
        <w:t>分。评分依下述所列为评标打分依据，分值如下（计算分值时，按其算术平均值保留小数2位）。</w:t>
      </w:r>
    </w:p>
    <w:p>
      <w:pPr>
        <w:spacing w:line="440" w:lineRule="exact"/>
        <w:rPr>
          <w:rFonts w:ascii="仿宋" w:hAnsi="仿宋" w:eastAsia="仿宋"/>
          <w:b/>
          <w:bCs/>
          <w:iCs/>
          <w:color w:val="auto"/>
          <w:sz w:val="24"/>
        </w:rPr>
      </w:pPr>
      <w:r>
        <w:rPr>
          <w:rFonts w:hint="eastAsia" w:ascii="仿宋" w:hAnsi="仿宋" w:eastAsia="仿宋"/>
          <w:b/>
          <w:bCs/>
          <w:iCs/>
          <w:color w:val="auto"/>
          <w:sz w:val="24"/>
        </w:rPr>
        <w:t xml:space="preserve">2.1 </w:t>
      </w:r>
      <w:r>
        <w:rPr>
          <w:rFonts w:hint="eastAsia" w:ascii="仿宋" w:hAnsi="仿宋" w:eastAsia="仿宋" w:cs="仿宋"/>
          <w:b/>
          <w:bCs w:val="0"/>
          <w:color w:val="auto"/>
          <w:sz w:val="24"/>
          <w:szCs w:val="24"/>
          <w:bdr w:val="single" w:color="auto" w:sz="4" w:space="0"/>
          <w:lang w:val="en-US" w:eastAsia="zh-CN"/>
        </w:rPr>
        <w:t>01-03</w:t>
      </w:r>
      <w:r>
        <w:rPr>
          <w:rFonts w:hint="eastAsia" w:ascii="仿宋" w:hAnsi="仿宋" w:eastAsia="仿宋" w:cs="仿宋"/>
          <w:b/>
          <w:bCs w:val="0"/>
          <w:color w:val="auto"/>
          <w:sz w:val="24"/>
          <w:szCs w:val="24"/>
          <w:bdr w:val="single" w:color="auto" w:sz="4" w:space="0"/>
        </w:rPr>
        <w:t>标</w:t>
      </w:r>
      <w:r>
        <w:rPr>
          <w:rFonts w:hint="eastAsia" w:ascii="仿宋" w:hAnsi="仿宋" w:eastAsia="仿宋"/>
          <w:b/>
          <w:bCs/>
          <w:iCs/>
          <w:color w:val="auto"/>
          <w:sz w:val="24"/>
        </w:rPr>
        <w:t>商务技术分（60分）</w:t>
      </w:r>
    </w:p>
    <w:tbl>
      <w:tblPr>
        <w:tblStyle w:val="22"/>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96"/>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896"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color w:val="auto"/>
                <w:sz w:val="21"/>
                <w:szCs w:val="21"/>
                <w:lang w:val="en-US"/>
              </w:rPr>
            </w:pPr>
            <w:r>
              <w:rPr>
                <w:rFonts w:hint="eastAsia" w:ascii="仿宋" w:hAnsi="仿宋" w:eastAsia="仿宋" w:cs="仿宋"/>
                <w:color w:val="auto"/>
                <w:sz w:val="21"/>
                <w:szCs w:val="21"/>
                <w:lang w:eastAsia="zh-CN"/>
              </w:rPr>
              <w:t>评</w:t>
            </w:r>
            <w:r>
              <w:rPr>
                <w:rFonts w:hint="eastAsia" w:ascii="仿宋" w:hAnsi="仿宋" w:eastAsia="仿宋" w:cs="仿宋"/>
                <w:color w:val="auto"/>
                <w:sz w:val="21"/>
                <w:szCs w:val="21"/>
                <w:lang w:val="en-US" w:eastAsia="zh-CN"/>
              </w:rPr>
              <w:t>分内容</w:t>
            </w:r>
          </w:p>
        </w:tc>
        <w:tc>
          <w:tcPr>
            <w:tcW w:w="6564"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评</w:t>
            </w:r>
            <w:r>
              <w:rPr>
                <w:rFonts w:hint="eastAsia" w:ascii="仿宋" w:hAnsi="仿宋" w:eastAsia="仿宋" w:cs="仿宋"/>
                <w:color w:val="auto"/>
                <w:sz w:val="21"/>
                <w:szCs w:val="21"/>
                <w:lang w:val="en-US" w:eastAsia="zh-CN"/>
              </w:rPr>
              <w:t>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896" w:type="dxa"/>
            <w:noWrap/>
            <w:vAlign w:val="center"/>
          </w:tcPr>
          <w:p>
            <w:pPr>
              <w:jc w:val="center"/>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rPr>
              <w:t>市场、实验室准入及占有率</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16分</w:t>
            </w:r>
            <w:r>
              <w:rPr>
                <w:rFonts w:hint="eastAsia" w:ascii="仿宋" w:hAnsi="仿宋" w:eastAsia="仿宋" w:cs="仿宋"/>
                <w:color w:val="auto"/>
                <w:kern w:val="0"/>
                <w:sz w:val="21"/>
                <w:szCs w:val="21"/>
                <w:lang w:eastAsia="zh-CN"/>
              </w:rPr>
              <w:t>）</w:t>
            </w:r>
          </w:p>
        </w:tc>
        <w:tc>
          <w:tcPr>
            <w:tcW w:w="6564" w:type="dxa"/>
            <w:noWrap/>
            <w:vAlign w:val="center"/>
          </w:tcPr>
          <w:p>
            <w:pPr>
              <w:numPr>
                <w:ilvl w:val="0"/>
                <w:numId w:val="0"/>
              </w:numPr>
              <w:spacing w:line="36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投标产品已在通过ISO15189或CAP认可的实验室应用（实验室盖章证明，投标产品厂家实验室除外）及供货发票（2019年5月之后）证明，最高得6分；得分=覆盖目录数/标段目录数*6；</w:t>
            </w:r>
          </w:p>
          <w:p>
            <w:pPr>
              <w:spacing w:line="36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highlight w:val="none"/>
              </w:rPr>
              <w:t>2.投标产品2019年5月以来三甲综合性医院使</w:t>
            </w:r>
            <w:r>
              <w:rPr>
                <w:rFonts w:hint="eastAsia" w:ascii="仿宋" w:hAnsi="仿宋" w:eastAsia="仿宋" w:cs="仿宋"/>
                <w:color w:val="auto"/>
                <w:kern w:val="0"/>
                <w:sz w:val="21"/>
                <w:szCs w:val="21"/>
              </w:rPr>
              <w:t>用证明材料进货发票及供货合同书一例2分（相互印证），最高分值为10分；得分=覆盖目录数/标段目录数*2*医院数（医院数不超过5家）</w:t>
            </w:r>
          </w:p>
          <w:p>
            <w:pPr>
              <w:spacing w:line="360" w:lineRule="exact"/>
              <w:rPr>
                <w:rFonts w:hint="eastAsia" w:ascii="仿宋" w:hAnsi="仿宋" w:eastAsia="仿宋" w:cs="仿宋"/>
                <w:color w:val="auto"/>
                <w:sz w:val="21"/>
                <w:szCs w:val="21"/>
              </w:rPr>
            </w:pPr>
            <w:r>
              <w:rPr>
                <w:rFonts w:hint="eastAsia" w:ascii="仿宋" w:hAnsi="仿宋" w:eastAsia="仿宋" w:cs="仿宋"/>
                <w:color w:val="auto"/>
                <w:kern w:val="0"/>
                <w:sz w:val="21"/>
                <w:szCs w:val="21"/>
              </w:rPr>
              <w:t>注：以上未提交材料或提交材料不符合要求的，不得分。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896" w:type="dxa"/>
            <w:noWrap/>
            <w:vAlign w:val="center"/>
          </w:tcPr>
          <w:p>
            <w:pPr>
              <w:spacing w:line="3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技术参数要求</w:t>
            </w:r>
          </w:p>
          <w:p>
            <w:pPr>
              <w:spacing w:line="36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22分</w:t>
            </w:r>
            <w:r>
              <w:rPr>
                <w:rFonts w:hint="eastAsia" w:ascii="仿宋" w:hAnsi="仿宋" w:eastAsia="仿宋" w:cs="仿宋"/>
                <w:color w:val="auto"/>
                <w:kern w:val="0"/>
                <w:sz w:val="21"/>
                <w:szCs w:val="21"/>
                <w:lang w:eastAsia="zh-CN"/>
              </w:rPr>
              <w:t>）</w:t>
            </w:r>
          </w:p>
        </w:tc>
        <w:tc>
          <w:tcPr>
            <w:tcW w:w="6564" w:type="dxa"/>
            <w:noWrap/>
            <w:vAlign w:val="top"/>
          </w:tcPr>
          <w:p>
            <w:pPr>
              <w:spacing w:line="360" w:lineRule="exact"/>
              <w:rPr>
                <w:rFonts w:hint="eastAsia" w:ascii="仿宋" w:hAnsi="仿宋" w:eastAsia="仿宋" w:cs="仿宋"/>
                <w:color w:val="auto"/>
                <w:sz w:val="21"/>
                <w:szCs w:val="21"/>
              </w:rPr>
            </w:pPr>
            <w:r>
              <w:rPr>
                <w:rFonts w:hint="eastAsia" w:ascii="仿宋" w:hAnsi="仿宋" w:eastAsia="仿宋" w:cs="仿宋"/>
                <w:color w:val="auto"/>
                <w:kern w:val="0"/>
                <w:sz w:val="21"/>
                <w:szCs w:val="21"/>
              </w:rPr>
              <w:t>满足招标文件要求的得22分，打“★”号的指标为实质性指标不允许出现负偏离，如出现负偏离则作无效投标处理；打“▲”号的指标为主要功能、配置每有一项偏离的扣4分，扣完为止；一般指标每有一项偏离的扣2分，扣完为止。非量化类的，若是功能一样，表述方式不一样则为符合，量化类的由评委视情况讨论决定。（需提供说明书、注册证、合格证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896" w:type="dxa"/>
            <w:noWrap/>
            <w:vAlign w:val="center"/>
          </w:tcPr>
          <w:p>
            <w:pPr>
              <w:widowControl/>
              <w:spacing w:line="36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rPr>
              <w:t>仪器和试剂性能</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15分</w:t>
            </w:r>
            <w:r>
              <w:rPr>
                <w:rFonts w:hint="eastAsia" w:ascii="仿宋" w:hAnsi="仿宋" w:eastAsia="仿宋" w:cs="仿宋"/>
                <w:color w:val="auto"/>
                <w:kern w:val="0"/>
                <w:sz w:val="21"/>
                <w:szCs w:val="21"/>
                <w:lang w:eastAsia="zh-CN"/>
              </w:rPr>
              <w:t>）</w:t>
            </w:r>
          </w:p>
        </w:tc>
        <w:tc>
          <w:tcPr>
            <w:tcW w:w="6564" w:type="dxa"/>
            <w:noWrap/>
            <w:vAlign w:val="top"/>
          </w:tcPr>
          <w:p>
            <w:pPr>
              <w:widowControl/>
              <w:spacing w:line="360" w:lineRule="exact"/>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rPr>
              <w:t>产品性能（从稳定性、均一性、重复性、实用性、方便性\线性范围、有效期等方面评价，以厂家提供的试剂说明书等为依据打分）： 优</w:t>
            </w:r>
            <w:r>
              <w:rPr>
                <w:rFonts w:hint="eastAsia" w:ascii="仿宋" w:hAnsi="仿宋" w:eastAsia="仿宋" w:cs="仿宋"/>
                <w:color w:val="auto"/>
                <w:kern w:val="0"/>
                <w:sz w:val="21"/>
                <w:szCs w:val="21"/>
                <w:lang w:val="en-US" w:eastAsia="zh-CN"/>
              </w:rPr>
              <w:t>得</w:t>
            </w:r>
            <w:r>
              <w:rPr>
                <w:rFonts w:hint="eastAsia" w:ascii="仿宋" w:hAnsi="仿宋" w:eastAsia="仿宋" w:cs="仿宋"/>
                <w:color w:val="auto"/>
                <w:kern w:val="0"/>
                <w:sz w:val="21"/>
                <w:szCs w:val="21"/>
              </w:rPr>
              <w:t>11-15</w:t>
            </w:r>
            <w:r>
              <w:rPr>
                <w:rFonts w:hint="eastAsia" w:ascii="仿宋" w:hAnsi="仿宋" w:eastAsia="仿宋" w:cs="仿宋"/>
                <w:color w:val="auto"/>
                <w:kern w:val="0"/>
                <w:sz w:val="21"/>
                <w:szCs w:val="21"/>
                <w:lang w:val="en-US" w:eastAsia="zh-CN"/>
              </w:rPr>
              <w:t>分</w:t>
            </w:r>
            <w:r>
              <w:rPr>
                <w:rFonts w:hint="eastAsia" w:ascii="仿宋" w:hAnsi="仿宋" w:eastAsia="仿宋" w:cs="仿宋"/>
                <w:color w:val="auto"/>
                <w:kern w:val="0"/>
                <w:sz w:val="21"/>
                <w:szCs w:val="21"/>
              </w:rPr>
              <w:t>、良</w:t>
            </w:r>
            <w:r>
              <w:rPr>
                <w:rFonts w:hint="eastAsia" w:ascii="仿宋" w:hAnsi="仿宋" w:eastAsia="仿宋" w:cs="仿宋"/>
                <w:color w:val="auto"/>
                <w:kern w:val="0"/>
                <w:sz w:val="21"/>
                <w:szCs w:val="21"/>
                <w:lang w:val="en-US" w:eastAsia="zh-CN"/>
              </w:rPr>
              <w:t>得</w:t>
            </w:r>
            <w:r>
              <w:rPr>
                <w:rFonts w:hint="eastAsia" w:ascii="仿宋" w:hAnsi="仿宋" w:eastAsia="仿宋" w:cs="仿宋"/>
                <w:color w:val="auto"/>
                <w:kern w:val="0"/>
                <w:sz w:val="21"/>
                <w:szCs w:val="21"/>
              </w:rPr>
              <w:t>6-10</w:t>
            </w:r>
            <w:r>
              <w:rPr>
                <w:rFonts w:hint="eastAsia" w:ascii="仿宋" w:hAnsi="仿宋" w:eastAsia="仿宋" w:cs="仿宋"/>
                <w:color w:val="auto"/>
                <w:kern w:val="0"/>
                <w:sz w:val="21"/>
                <w:szCs w:val="21"/>
                <w:lang w:val="en-US" w:eastAsia="zh-CN"/>
              </w:rPr>
              <w:t>分</w:t>
            </w:r>
            <w:r>
              <w:rPr>
                <w:rFonts w:hint="eastAsia" w:ascii="仿宋" w:hAnsi="仿宋" w:eastAsia="仿宋" w:cs="仿宋"/>
                <w:color w:val="auto"/>
                <w:kern w:val="0"/>
                <w:sz w:val="21"/>
                <w:szCs w:val="21"/>
              </w:rPr>
              <w:t>、一般</w:t>
            </w:r>
            <w:r>
              <w:rPr>
                <w:rFonts w:hint="eastAsia" w:ascii="仿宋" w:hAnsi="仿宋" w:eastAsia="仿宋" w:cs="仿宋"/>
                <w:color w:val="auto"/>
                <w:kern w:val="0"/>
                <w:sz w:val="21"/>
                <w:szCs w:val="21"/>
                <w:lang w:val="en-US" w:eastAsia="zh-CN"/>
              </w:rPr>
              <w:t>得</w:t>
            </w:r>
            <w:r>
              <w:rPr>
                <w:rFonts w:hint="eastAsia" w:ascii="仿宋" w:hAnsi="仿宋" w:eastAsia="仿宋" w:cs="仿宋"/>
                <w:color w:val="auto"/>
                <w:kern w:val="0"/>
                <w:sz w:val="21"/>
                <w:szCs w:val="21"/>
              </w:rPr>
              <w:t>0-5</w:t>
            </w:r>
            <w:r>
              <w:rPr>
                <w:rFonts w:hint="eastAsia" w:ascii="仿宋" w:hAnsi="仿宋" w:eastAsia="仿宋" w:cs="仿宋"/>
                <w:color w:val="auto"/>
                <w:kern w:val="0"/>
                <w:sz w:val="21"/>
                <w:szCs w:val="21"/>
                <w:lang w:val="en-US" w:eastAsia="zh-CN"/>
              </w:rPr>
              <w:t>分</w:t>
            </w:r>
            <w:r>
              <w:rPr>
                <w:rFonts w:hint="eastAsia" w:ascii="仿宋" w:hAnsi="仿宋" w:eastAsia="仿宋" w:cs="仿宋"/>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1896" w:type="dxa"/>
            <w:noWrap/>
            <w:vAlign w:val="center"/>
          </w:tcPr>
          <w:p>
            <w:pPr>
              <w:widowControl/>
              <w:spacing w:line="360" w:lineRule="exact"/>
              <w:jc w:val="center"/>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rPr>
              <w:t>服务能力等</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5分</w:t>
            </w:r>
            <w:r>
              <w:rPr>
                <w:rFonts w:hint="eastAsia" w:ascii="仿宋" w:hAnsi="仿宋" w:eastAsia="仿宋" w:cs="仿宋"/>
                <w:color w:val="auto"/>
                <w:kern w:val="0"/>
                <w:sz w:val="21"/>
                <w:szCs w:val="21"/>
                <w:lang w:eastAsia="zh-CN"/>
              </w:rPr>
              <w:t>）</w:t>
            </w:r>
          </w:p>
        </w:tc>
        <w:tc>
          <w:tcPr>
            <w:tcW w:w="6564" w:type="dxa"/>
            <w:noWrap/>
            <w:vAlign w:val="top"/>
          </w:tcPr>
          <w:p>
            <w:pPr>
              <w:spacing w:line="36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1.配送时有冷链运输及储存设备</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公司冷链车得2分，第三方冷链得1分（提供冷链协议）</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最高得2分（需</w:t>
            </w:r>
            <w:r>
              <w:rPr>
                <w:rFonts w:hint="eastAsia" w:ascii="仿宋" w:hAnsi="仿宋" w:eastAsia="仿宋" w:cs="仿宋"/>
                <w:color w:val="auto"/>
                <w:kern w:val="0"/>
                <w:sz w:val="21"/>
                <w:szCs w:val="21"/>
              </w:rPr>
              <w:t>提供证明材料</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未提供不得分）</w:t>
            </w:r>
            <w:r>
              <w:rPr>
                <w:rFonts w:hint="eastAsia" w:ascii="仿宋" w:hAnsi="仿宋" w:eastAsia="仿宋" w:cs="仿宋"/>
                <w:color w:val="auto"/>
                <w:kern w:val="0"/>
                <w:sz w:val="21"/>
                <w:szCs w:val="21"/>
              </w:rPr>
              <w:t>；</w:t>
            </w:r>
          </w:p>
          <w:p>
            <w:pPr>
              <w:spacing w:line="360" w:lineRule="exact"/>
              <w:rPr>
                <w:rFonts w:hint="eastAsia" w:ascii="仿宋" w:hAnsi="仿宋" w:eastAsia="仿宋" w:cs="仿宋"/>
                <w:color w:val="auto"/>
                <w:sz w:val="21"/>
                <w:szCs w:val="21"/>
              </w:rPr>
            </w:pPr>
            <w:r>
              <w:rPr>
                <w:rFonts w:hint="eastAsia" w:ascii="仿宋" w:hAnsi="仿宋" w:eastAsia="仿宋" w:cs="仿宋"/>
                <w:color w:val="auto"/>
                <w:kern w:val="0"/>
                <w:sz w:val="21"/>
                <w:szCs w:val="21"/>
              </w:rPr>
              <w:t>2.根据科室实际情况提供至少1名</w:t>
            </w:r>
            <w:r>
              <w:rPr>
                <w:rFonts w:hint="eastAsia" w:ascii="仿宋" w:hAnsi="仿宋" w:eastAsia="仿宋" w:cs="仿宋"/>
                <w:color w:val="auto"/>
                <w:kern w:val="0"/>
                <w:sz w:val="21"/>
                <w:szCs w:val="21"/>
                <w:highlight w:val="none"/>
              </w:rPr>
              <w:t>绍兴常驻应用工程师（须有检验资格上岗证，需提供社保及常住绍兴证明</w:t>
            </w:r>
            <w:r>
              <w:rPr>
                <w:rFonts w:hint="eastAsia" w:ascii="仿宋" w:hAnsi="仿宋" w:eastAsia="仿宋" w:cs="仿宋"/>
                <w:color w:val="auto"/>
                <w:kern w:val="0"/>
                <w:sz w:val="21"/>
                <w:szCs w:val="21"/>
              </w:rPr>
              <w:t>）得3分，不提供不得分。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896" w:type="dxa"/>
            <w:noWrap/>
            <w:vAlign w:val="center"/>
          </w:tcPr>
          <w:p>
            <w:pPr>
              <w:widowControl/>
              <w:spacing w:line="360" w:lineRule="exact"/>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标书质量</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2分</w:t>
            </w:r>
            <w:r>
              <w:rPr>
                <w:rFonts w:hint="eastAsia" w:ascii="仿宋" w:hAnsi="仿宋" w:eastAsia="仿宋" w:cs="仿宋"/>
                <w:color w:val="auto"/>
                <w:kern w:val="0"/>
                <w:sz w:val="21"/>
                <w:szCs w:val="21"/>
                <w:lang w:eastAsia="zh-CN"/>
              </w:rPr>
              <w:t>）</w:t>
            </w:r>
          </w:p>
        </w:tc>
        <w:tc>
          <w:tcPr>
            <w:tcW w:w="6564" w:type="dxa"/>
            <w:noWrap/>
            <w:vAlign w:val="top"/>
          </w:tcPr>
          <w:p>
            <w:pPr>
              <w:widowControl/>
              <w:contextualSpacing/>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根据投标文件资料完整性、真实性及编制质量等（应字迹清晰，内容齐全，真实有据，便于检索，不得有涂改、漏页、错页、夹页、漏章等情况）给分，优得2分，一般得1分，差不得分。</w:t>
            </w:r>
          </w:p>
        </w:tc>
      </w:tr>
    </w:tbl>
    <w:p>
      <w:pPr>
        <w:spacing w:line="440" w:lineRule="exact"/>
        <w:rPr>
          <w:rFonts w:hint="eastAsia" w:ascii="仿宋" w:hAnsi="仿宋" w:eastAsia="仿宋" w:cs="仿宋"/>
          <w:b/>
          <w:bCs w:val="0"/>
          <w:color w:val="auto"/>
          <w:sz w:val="24"/>
          <w:szCs w:val="24"/>
          <w:bdr w:val="single" w:color="auto" w:sz="4" w:space="0"/>
          <w:lang w:val="en-US" w:eastAsia="zh-CN"/>
        </w:rPr>
      </w:pPr>
    </w:p>
    <w:p>
      <w:pPr>
        <w:spacing w:line="440" w:lineRule="exact"/>
        <w:rPr>
          <w:rFonts w:hint="eastAsia" w:ascii="仿宋" w:hAnsi="仿宋" w:eastAsia="仿宋"/>
          <w:b/>
          <w:bCs/>
          <w:iCs/>
          <w:color w:val="auto"/>
          <w:sz w:val="24"/>
        </w:rPr>
      </w:pPr>
      <w:r>
        <w:rPr>
          <w:rFonts w:hint="eastAsia" w:ascii="仿宋" w:hAnsi="仿宋" w:eastAsia="仿宋" w:cs="仿宋"/>
          <w:b/>
          <w:bCs w:val="0"/>
          <w:color w:val="auto"/>
          <w:sz w:val="24"/>
          <w:szCs w:val="24"/>
          <w:bdr w:val="single" w:color="auto" w:sz="4" w:space="0"/>
          <w:lang w:val="en-US" w:eastAsia="zh-CN"/>
        </w:rPr>
        <w:t>04</w:t>
      </w:r>
      <w:r>
        <w:rPr>
          <w:rFonts w:hint="eastAsia" w:ascii="仿宋" w:hAnsi="仿宋" w:eastAsia="仿宋" w:cs="仿宋"/>
          <w:b/>
          <w:bCs w:val="0"/>
          <w:color w:val="auto"/>
          <w:sz w:val="24"/>
          <w:szCs w:val="24"/>
          <w:bdr w:val="single" w:color="auto" w:sz="4" w:space="0"/>
        </w:rPr>
        <w:t>标</w:t>
      </w:r>
      <w:r>
        <w:rPr>
          <w:rFonts w:hint="eastAsia" w:ascii="仿宋" w:hAnsi="仿宋" w:eastAsia="仿宋"/>
          <w:b/>
          <w:bCs/>
          <w:iCs/>
          <w:color w:val="auto"/>
          <w:sz w:val="24"/>
        </w:rPr>
        <w:t>商务技术分（60分）</w:t>
      </w:r>
    </w:p>
    <w:tbl>
      <w:tblPr>
        <w:tblStyle w:val="22"/>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20"/>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trike w:val="0"/>
                <w:dstrike w:val="0"/>
                <w:color w:val="auto"/>
                <w:sz w:val="21"/>
                <w:szCs w:val="21"/>
              </w:rPr>
            </w:pPr>
            <w:r>
              <w:rPr>
                <w:rFonts w:hint="eastAsia" w:ascii="仿宋" w:hAnsi="仿宋" w:eastAsia="仿宋" w:cs="仿宋"/>
                <w:strike w:val="0"/>
                <w:dstrike w:val="0"/>
                <w:color w:val="auto"/>
                <w:sz w:val="21"/>
                <w:szCs w:val="21"/>
              </w:rPr>
              <w:t>序号</w:t>
            </w:r>
          </w:p>
        </w:tc>
        <w:tc>
          <w:tcPr>
            <w:tcW w:w="1820"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trike w:val="0"/>
                <w:dstrike w:val="0"/>
                <w:color w:val="auto"/>
                <w:sz w:val="21"/>
                <w:szCs w:val="21"/>
              </w:rPr>
            </w:pPr>
            <w:r>
              <w:rPr>
                <w:rFonts w:hint="eastAsia" w:ascii="仿宋" w:hAnsi="仿宋" w:eastAsia="仿宋" w:cs="仿宋"/>
                <w:strike w:val="0"/>
                <w:dstrike w:val="0"/>
                <w:color w:val="auto"/>
                <w:sz w:val="21"/>
                <w:szCs w:val="21"/>
                <w:lang w:eastAsia="zh-CN"/>
              </w:rPr>
              <w:t>评</w:t>
            </w:r>
            <w:r>
              <w:rPr>
                <w:rFonts w:hint="eastAsia" w:ascii="仿宋" w:hAnsi="仿宋" w:eastAsia="仿宋" w:cs="仿宋"/>
                <w:strike w:val="0"/>
                <w:dstrike w:val="0"/>
                <w:color w:val="auto"/>
                <w:sz w:val="21"/>
                <w:szCs w:val="21"/>
                <w:lang w:val="en-US" w:eastAsia="zh-CN"/>
              </w:rPr>
              <w:t>分内容</w:t>
            </w:r>
          </w:p>
        </w:tc>
        <w:tc>
          <w:tcPr>
            <w:tcW w:w="6518"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trike w:val="0"/>
                <w:dstrike w:val="0"/>
                <w:color w:val="auto"/>
                <w:sz w:val="21"/>
                <w:szCs w:val="21"/>
              </w:rPr>
            </w:pPr>
            <w:r>
              <w:rPr>
                <w:rFonts w:hint="eastAsia" w:ascii="仿宋" w:hAnsi="仿宋" w:eastAsia="仿宋" w:cs="仿宋"/>
                <w:strike w:val="0"/>
                <w:dstrike w:val="0"/>
                <w:color w:val="auto"/>
                <w:sz w:val="21"/>
                <w:szCs w:val="21"/>
                <w:lang w:eastAsia="zh-CN"/>
              </w:rPr>
              <w:t>评</w:t>
            </w:r>
            <w:r>
              <w:rPr>
                <w:rFonts w:hint="eastAsia" w:ascii="仿宋" w:hAnsi="仿宋" w:eastAsia="仿宋" w:cs="仿宋"/>
                <w:strike w:val="0"/>
                <w:dstrike w:val="0"/>
                <w:color w:val="auto"/>
                <w:sz w:val="21"/>
                <w:szCs w:val="21"/>
                <w:lang w:val="en-US" w:eastAsia="zh-CN"/>
              </w:rPr>
              <w:t>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73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trike w:val="0"/>
                <w:dstrike w:val="0"/>
                <w:color w:val="auto"/>
                <w:sz w:val="21"/>
                <w:szCs w:val="21"/>
              </w:rPr>
            </w:pPr>
            <w:r>
              <w:rPr>
                <w:rFonts w:hint="eastAsia" w:ascii="仿宋" w:hAnsi="仿宋" w:eastAsia="仿宋" w:cs="仿宋"/>
                <w:strike w:val="0"/>
                <w:dstrike w:val="0"/>
                <w:color w:val="auto"/>
                <w:sz w:val="21"/>
                <w:szCs w:val="21"/>
              </w:rPr>
              <w:t>1</w:t>
            </w:r>
          </w:p>
        </w:tc>
        <w:tc>
          <w:tcPr>
            <w:tcW w:w="1820" w:type="dxa"/>
            <w:noWrap/>
            <w:vAlign w:val="center"/>
          </w:tcPr>
          <w:p>
            <w:pPr>
              <w:jc w:val="center"/>
              <w:rPr>
                <w:rFonts w:hint="eastAsia" w:ascii="仿宋" w:hAnsi="仿宋" w:eastAsia="仿宋" w:cs="仿宋"/>
                <w:strike w:val="0"/>
                <w:dstrike w:val="0"/>
                <w:color w:val="auto"/>
                <w:kern w:val="0"/>
                <w:sz w:val="21"/>
                <w:szCs w:val="21"/>
              </w:rPr>
            </w:pPr>
            <w:r>
              <w:rPr>
                <w:rFonts w:hint="eastAsia" w:ascii="仿宋" w:hAnsi="仿宋" w:eastAsia="仿宋" w:cs="仿宋"/>
                <w:strike w:val="0"/>
                <w:dstrike w:val="0"/>
                <w:color w:val="auto"/>
                <w:kern w:val="0"/>
                <w:sz w:val="21"/>
                <w:szCs w:val="21"/>
              </w:rPr>
              <w:t>市场、实验室</w:t>
            </w:r>
          </w:p>
          <w:p>
            <w:pPr>
              <w:jc w:val="center"/>
              <w:rPr>
                <w:rFonts w:hint="eastAsia" w:ascii="仿宋" w:hAnsi="仿宋" w:eastAsia="仿宋" w:cs="仿宋"/>
                <w:strike w:val="0"/>
                <w:dstrike w:val="0"/>
                <w:color w:val="auto"/>
                <w:kern w:val="0"/>
                <w:sz w:val="21"/>
                <w:szCs w:val="21"/>
              </w:rPr>
            </w:pPr>
            <w:r>
              <w:rPr>
                <w:rFonts w:hint="eastAsia" w:ascii="仿宋" w:hAnsi="仿宋" w:eastAsia="仿宋" w:cs="仿宋"/>
                <w:strike w:val="0"/>
                <w:dstrike w:val="0"/>
                <w:color w:val="auto"/>
                <w:kern w:val="0"/>
                <w:sz w:val="21"/>
                <w:szCs w:val="21"/>
              </w:rPr>
              <w:t>准入及占有率</w:t>
            </w:r>
          </w:p>
          <w:p>
            <w:pPr>
              <w:jc w:val="center"/>
              <w:rPr>
                <w:rFonts w:hint="eastAsia" w:ascii="仿宋" w:hAnsi="仿宋" w:eastAsia="仿宋" w:cs="仿宋"/>
                <w:strike w:val="0"/>
                <w:dstrike w:val="0"/>
                <w:color w:val="auto"/>
                <w:sz w:val="21"/>
                <w:szCs w:val="21"/>
                <w:lang w:eastAsia="zh-CN"/>
              </w:rPr>
            </w:pPr>
            <w:r>
              <w:rPr>
                <w:rFonts w:hint="eastAsia" w:ascii="仿宋" w:hAnsi="仿宋" w:eastAsia="仿宋" w:cs="仿宋"/>
                <w:strike w:val="0"/>
                <w:dstrike w:val="0"/>
                <w:color w:val="auto"/>
                <w:kern w:val="0"/>
                <w:sz w:val="21"/>
                <w:szCs w:val="21"/>
                <w:lang w:eastAsia="zh-CN"/>
              </w:rPr>
              <w:t>（</w:t>
            </w:r>
            <w:r>
              <w:rPr>
                <w:rFonts w:hint="eastAsia" w:ascii="仿宋" w:hAnsi="仿宋" w:eastAsia="仿宋" w:cs="仿宋"/>
                <w:strike w:val="0"/>
                <w:dstrike w:val="0"/>
                <w:color w:val="auto"/>
                <w:kern w:val="0"/>
                <w:sz w:val="21"/>
                <w:szCs w:val="21"/>
                <w:lang w:val="en-US" w:eastAsia="zh-CN"/>
              </w:rPr>
              <w:t>15分</w:t>
            </w:r>
            <w:r>
              <w:rPr>
                <w:rFonts w:hint="eastAsia" w:ascii="仿宋" w:hAnsi="仿宋" w:eastAsia="仿宋" w:cs="仿宋"/>
                <w:strike w:val="0"/>
                <w:dstrike w:val="0"/>
                <w:color w:val="auto"/>
                <w:kern w:val="0"/>
                <w:sz w:val="21"/>
                <w:szCs w:val="21"/>
                <w:lang w:eastAsia="zh-CN"/>
              </w:rPr>
              <w:t>）</w:t>
            </w:r>
          </w:p>
        </w:tc>
        <w:tc>
          <w:tcPr>
            <w:tcW w:w="6518" w:type="dxa"/>
            <w:noWrap/>
            <w:vAlign w:val="center"/>
          </w:tcPr>
          <w:p>
            <w:pPr>
              <w:spacing w:line="360" w:lineRule="exact"/>
              <w:rPr>
                <w:rFonts w:hint="eastAsia" w:ascii="仿宋" w:hAnsi="仿宋" w:eastAsia="仿宋" w:cs="仿宋"/>
                <w:strike w:val="0"/>
                <w:dstrike w:val="0"/>
                <w:color w:val="auto"/>
                <w:kern w:val="0"/>
                <w:sz w:val="21"/>
                <w:szCs w:val="21"/>
              </w:rPr>
            </w:pPr>
            <w:r>
              <w:rPr>
                <w:rFonts w:hint="eastAsia" w:ascii="仿宋" w:hAnsi="仿宋" w:eastAsia="仿宋" w:cs="仿宋"/>
                <w:strike w:val="0"/>
                <w:dstrike w:val="0"/>
                <w:color w:val="auto"/>
                <w:kern w:val="0"/>
                <w:sz w:val="21"/>
                <w:szCs w:val="21"/>
              </w:rPr>
              <w:t>1</w:t>
            </w:r>
            <w:r>
              <w:rPr>
                <w:rFonts w:hint="eastAsia" w:ascii="仿宋" w:hAnsi="仿宋" w:eastAsia="仿宋" w:cs="仿宋"/>
                <w:strike w:val="0"/>
                <w:dstrike w:val="0"/>
                <w:color w:val="auto"/>
                <w:kern w:val="0"/>
                <w:sz w:val="21"/>
                <w:szCs w:val="21"/>
                <w:lang w:val="en-US" w:eastAsia="zh-CN"/>
              </w:rPr>
              <w:t>.</w:t>
            </w:r>
            <w:r>
              <w:rPr>
                <w:rFonts w:hint="eastAsia" w:ascii="仿宋" w:hAnsi="仿宋" w:eastAsia="仿宋" w:cs="仿宋"/>
                <w:strike w:val="0"/>
                <w:dstrike w:val="0"/>
                <w:color w:val="auto"/>
                <w:kern w:val="0"/>
                <w:sz w:val="21"/>
                <w:szCs w:val="21"/>
              </w:rPr>
              <w:t>投标产品为通过“ISO15189实验室质量认可”或“CAP认可”实验室的在用项目（提供使用单位或实验室盖章证明，但不包含投标单位或产品生产厂家的证明），并提供三甲综合性医院所投产品供货发票证明，提供进货发票及供货合同书每一家医院得1分，最高得5分</w:t>
            </w:r>
          </w:p>
          <w:p>
            <w:pPr>
              <w:spacing w:line="360" w:lineRule="exact"/>
              <w:rPr>
                <w:rFonts w:hint="eastAsia" w:ascii="仿宋" w:hAnsi="仿宋" w:eastAsia="仿宋" w:cs="仿宋"/>
                <w:strike w:val="0"/>
                <w:dstrike w:val="0"/>
                <w:color w:val="auto"/>
                <w:kern w:val="0"/>
                <w:sz w:val="21"/>
                <w:szCs w:val="21"/>
              </w:rPr>
            </w:pPr>
            <w:r>
              <w:rPr>
                <w:rFonts w:hint="eastAsia" w:ascii="仿宋" w:hAnsi="仿宋" w:eastAsia="仿宋" w:cs="仿宋"/>
                <w:strike w:val="0"/>
                <w:dstrike w:val="0"/>
                <w:color w:val="auto"/>
                <w:kern w:val="0"/>
                <w:sz w:val="21"/>
                <w:szCs w:val="21"/>
              </w:rPr>
              <w:t>2</w:t>
            </w:r>
            <w:r>
              <w:rPr>
                <w:rFonts w:hint="eastAsia" w:ascii="仿宋" w:hAnsi="仿宋" w:eastAsia="仿宋" w:cs="仿宋"/>
                <w:strike w:val="0"/>
                <w:dstrike w:val="0"/>
                <w:color w:val="auto"/>
                <w:kern w:val="0"/>
                <w:sz w:val="21"/>
                <w:szCs w:val="21"/>
                <w:lang w:val="en-US" w:eastAsia="zh-CN"/>
              </w:rPr>
              <w:t>.</w:t>
            </w:r>
            <w:r>
              <w:rPr>
                <w:rFonts w:hint="eastAsia" w:ascii="仿宋" w:hAnsi="仿宋" w:eastAsia="仿宋" w:cs="仿宋"/>
                <w:strike w:val="0"/>
                <w:dstrike w:val="0"/>
                <w:color w:val="auto"/>
                <w:kern w:val="0"/>
                <w:sz w:val="21"/>
                <w:szCs w:val="21"/>
              </w:rPr>
              <w:t>根据投标人所投产品的用户认可度打分（5分），优于项目需求的得5分，基本符合项目需求的得4-3分，部分符合项目需求的得2-1分,不符合项目需求的得0分。</w:t>
            </w:r>
          </w:p>
          <w:p>
            <w:pPr>
              <w:spacing w:line="360" w:lineRule="exact"/>
              <w:rPr>
                <w:rFonts w:hint="eastAsia" w:ascii="仿宋" w:hAnsi="仿宋" w:eastAsia="仿宋" w:cs="仿宋"/>
                <w:strike w:val="0"/>
                <w:dstrike w:val="0"/>
                <w:color w:val="auto"/>
                <w:sz w:val="21"/>
                <w:szCs w:val="21"/>
              </w:rPr>
            </w:pPr>
            <w:r>
              <w:rPr>
                <w:rFonts w:hint="eastAsia" w:ascii="仿宋" w:hAnsi="仿宋" w:eastAsia="仿宋" w:cs="仿宋"/>
                <w:strike w:val="0"/>
                <w:dstrike w:val="0"/>
                <w:color w:val="auto"/>
                <w:kern w:val="0"/>
                <w:sz w:val="21"/>
                <w:szCs w:val="21"/>
              </w:rPr>
              <w:t>3</w:t>
            </w:r>
            <w:r>
              <w:rPr>
                <w:rFonts w:hint="eastAsia" w:ascii="仿宋" w:hAnsi="仿宋" w:eastAsia="仿宋" w:cs="仿宋"/>
                <w:strike w:val="0"/>
                <w:dstrike w:val="0"/>
                <w:color w:val="auto"/>
                <w:kern w:val="0"/>
                <w:sz w:val="21"/>
                <w:szCs w:val="21"/>
                <w:lang w:val="en-US" w:eastAsia="zh-CN"/>
              </w:rPr>
              <w:t>.</w:t>
            </w:r>
            <w:r>
              <w:rPr>
                <w:rFonts w:hint="eastAsia" w:ascii="仿宋" w:hAnsi="仿宋" w:eastAsia="仿宋" w:cs="仿宋"/>
                <w:strike w:val="0"/>
                <w:dstrike w:val="0"/>
                <w:color w:val="auto"/>
                <w:kern w:val="0"/>
                <w:sz w:val="21"/>
                <w:szCs w:val="21"/>
              </w:rPr>
              <w:t>根据投标人所投产品的产品成熟度打分（5分），优于项目需求的得5分，基本符合项目需求的得4-3分，部分符合项目需求的得2-1分,不符合项目需求的得0分。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trike w:val="0"/>
                <w:dstrike w:val="0"/>
                <w:color w:val="auto"/>
                <w:sz w:val="21"/>
                <w:szCs w:val="21"/>
              </w:rPr>
            </w:pPr>
            <w:r>
              <w:rPr>
                <w:rFonts w:hint="eastAsia" w:ascii="仿宋" w:hAnsi="仿宋" w:eastAsia="仿宋" w:cs="仿宋"/>
                <w:strike w:val="0"/>
                <w:dstrike w:val="0"/>
                <w:color w:val="auto"/>
                <w:sz w:val="21"/>
                <w:szCs w:val="21"/>
              </w:rPr>
              <w:t>2</w:t>
            </w:r>
          </w:p>
        </w:tc>
        <w:tc>
          <w:tcPr>
            <w:tcW w:w="1820" w:type="dxa"/>
            <w:noWrap/>
            <w:vAlign w:val="center"/>
          </w:tcPr>
          <w:p>
            <w:pPr>
              <w:spacing w:line="360" w:lineRule="exact"/>
              <w:jc w:val="center"/>
              <w:rPr>
                <w:rFonts w:hint="eastAsia" w:ascii="仿宋" w:hAnsi="仿宋" w:eastAsia="仿宋" w:cs="仿宋"/>
                <w:strike w:val="0"/>
                <w:dstrike w:val="0"/>
                <w:color w:val="auto"/>
                <w:kern w:val="0"/>
                <w:sz w:val="21"/>
                <w:szCs w:val="21"/>
              </w:rPr>
            </w:pPr>
            <w:r>
              <w:rPr>
                <w:rFonts w:hint="eastAsia" w:ascii="仿宋" w:hAnsi="仿宋" w:eastAsia="仿宋" w:cs="仿宋"/>
                <w:strike w:val="0"/>
                <w:dstrike w:val="0"/>
                <w:color w:val="auto"/>
                <w:kern w:val="0"/>
                <w:sz w:val="21"/>
                <w:szCs w:val="21"/>
              </w:rPr>
              <w:t>技术参数要求</w:t>
            </w:r>
          </w:p>
          <w:p>
            <w:pPr>
              <w:spacing w:line="360" w:lineRule="exact"/>
              <w:jc w:val="center"/>
              <w:rPr>
                <w:rFonts w:hint="eastAsia" w:ascii="仿宋" w:hAnsi="仿宋" w:eastAsia="仿宋" w:cs="仿宋"/>
                <w:strike w:val="0"/>
                <w:dstrike w:val="0"/>
                <w:color w:val="auto"/>
                <w:sz w:val="21"/>
                <w:szCs w:val="21"/>
                <w:lang w:eastAsia="zh-CN"/>
              </w:rPr>
            </w:pPr>
            <w:r>
              <w:rPr>
                <w:rFonts w:hint="eastAsia" w:ascii="仿宋" w:hAnsi="仿宋" w:eastAsia="仿宋" w:cs="仿宋"/>
                <w:strike w:val="0"/>
                <w:dstrike w:val="0"/>
                <w:color w:val="auto"/>
                <w:kern w:val="0"/>
                <w:sz w:val="21"/>
                <w:szCs w:val="21"/>
                <w:lang w:eastAsia="zh-CN"/>
              </w:rPr>
              <w:t>（</w:t>
            </w:r>
            <w:r>
              <w:rPr>
                <w:rFonts w:hint="eastAsia" w:ascii="仿宋" w:hAnsi="仿宋" w:eastAsia="仿宋" w:cs="仿宋"/>
                <w:strike w:val="0"/>
                <w:dstrike w:val="0"/>
                <w:color w:val="auto"/>
                <w:kern w:val="0"/>
                <w:sz w:val="21"/>
                <w:szCs w:val="21"/>
                <w:lang w:val="en-US" w:eastAsia="zh-CN"/>
              </w:rPr>
              <w:t>22分</w:t>
            </w:r>
            <w:r>
              <w:rPr>
                <w:rFonts w:hint="eastAsia" w:ascii="仿宋" w:hAnsi="仿宋" w:eastAsia="仿宋" w:cs="仿宋"/>
                <w:strike w:val="0"/>
                <w:dstrike w:val="0"/>
                <w:color w:val="auto"/>
                <w:kern w:val="0"/>
                <w:sz w:val="21"/>
                <w:szCs w:val="21"/>
                <w:lang w:eastAsia="zh-CN"/>
              </w:rPr>
              <w:t>）</w:t>
            </w:r>
          </w:p>
        </w:tc>
        <w:tc>
          <w:tcPr>
            <w:tcW w:w="6518" w:type="dxa"/>
            <w:noWrap/>
            <w:vAlign w:val="top"/>
          </w:tcPr>
          <w:p>
            <w:pPr>
              <w:spacing w:line="360" w:lineRule="exact"/>
              <w:rPr>
                <w:rFonts w:hint="eastAsia" w:ascii="仿宋" w:hAnsi="仿宋" w:eastAsia="仿宋" w:cs="仿宋"/>
                <w:strike w:val="0"/>
                <w:dstrike w:val="0"/>
                <w:color w:val="auto"/>
                <w:sz w:val="21"/>
                <w:szCs w:val="21"/>
              </w:rPr>
            </w:pPr>
            <w:r>
              <w:rPr>
                <w:rFonts w:hint="eastAsia" w:ascii="仿宋" w:hAnsi="仿宋" w:eastAsia="仿宋" w:cs="仿宋"/>
                <w:strike w:val="0"/>
                <w:dstrike w:val="0"/>
                <w:color w:val="auto"/>
                <w:kern w:val="0"/>
                <w:sz w:val="21"/>
                <w:szCs w:val="21"/>
              </w:rPr>
              <w:t>满足招标文件要求的得22分，打“★”号的指标为实质性指标不允许出现负偏离，如出现负偏离则作无效投标处理；打“▲”号的指标为主要功能、配置每有一项偏离的扣4分，扣完为止；一般指标每有一项偏离的扣2分，扣完为止。若负偏离达到5个及以上的按重大偏离处理。非量化类的，若是功能一样，表述方式不一样则为符合，量化类的由评委视情况讨论决定。（需提供说明书、注册证、合格证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trike w:val="0"/>
                <w:dstrike w:val="0"/>
                <w:color w:val="auto"/>
                <w:sz w:val="21"/>
                <w:szCs w:val="21"/>
              </w:rPr>
            </w:pPr>
            <w:r>
              <w:rPr>
                <w:rFonts w:hint="eastAsia" w:ascii="仿宋" w:hAnsi="仿宋" w:eastAsia="仿宋" w:cs="仿宋"/>
                <w:strike w:val="0"/>
                <w:dstrike w:val="0"/>
                <w:color w:val="auto"/>
                <w:sz w:val="21"/>
                <w:szCs w:val="21"/>
              </w:rPr>
              <w:t>3</w:t>
            </w:r>
          </w:p>
        </w:tc>
        <w:tc>
          <w:tcPr>
            <w:tcW w:w="1820" w:type="dxa"/>
            <w:noWrap/>
            <w:vAlign w:val="center"/>
          </w:tcPr>
          <w:p>
            <w:pPr>
              <w:spacing w:line="360" w:lineRule="exact"/>
              <w:jc w:val="center"/>
              <w:rPr>
                <w:rFonts w:hint="eastAsia" w:ascii="仿宋" w:hAnsi="仿宋" w:eastAsia="仿宋" w:cs="仿宋"/>
                <w:strike w:val="0"/>
                <w:dstrike w:val="0"/>
                <w:color w:val="auto"/>
                <w:sz w:val="21"/>
                <w:szCs w:val="21"/>
                <w:lang w:eastAsia="zh-CN"/>
              </w:rPr>
            </w:pPr>
            <w:r>
              <w:rPr>
                <w:rFonts w:hint="eastAsia" w:ascii="仿宋" w:hAnsi="仿宋" w:eastAsia="仿宋" w:cs="仿宋"/>
                <w:strike w:val="0"/>
                <w:dstrike w:val="0"/>
                <w:color w:val="auto"/>
                <w:kern w:val="0"/>
                <w:sz w:val="21"/>
                <w:szCs w:val="21"/>
              </w:rPr>
              <w:t>仪器和试剂性能</w:t>
            </w:r>
            <w:r>
              <w:rPr>
                <w:rFonts w:hint="eastAsia" w:ascii="仿宋" w:hAnsi="仿宋" w:eastAsia="仿宋" w:cs="仿宋"/>
                <w:strike w:val="0"/>
                <w:dstrike w:val="0"/>
                <w:color w:val="auto"/>
                <w:kern w:val="0"/>
                <w:sz w:val="21"/>
                <w:szCs w:val="21"/>
                <w:lang w:eastAsia="zh-CN"/>
              </w:rPr>
              <w:t>（</w:t>
            </w:r>
            <w:r>
              <w:rPr>
                <w:rFonts w:hint="eastAsia" w:ascii="仿宋" w:hAnsi="仿宋" w:eastAsia="仿宋" w:cs="仿宋"/>
                <w:strike w:val="0"/>
                <w:dstrike w:val="0"/>
                <w:color w:val="auto"/>
                <w:kern w:val="0"/>
                <w:sz w:val="21"/>
                <w:szCs w:val="21"/>
                <w:lang w:val="en-US" w:eastAsia="zh-CN"/>
              </w:rPr>
              <w:t>15分</w:t>
            </w:r>
            <w:r>
              <w:rPr>
                <w:rFonts w:hint="eastAsia" w:ascii="仿宋" w:hAnsi="仿宋" w:eastAsia="仿宋" w:cs="仿宋"/>
                <w:strike w:val="0"/>
                <w:dstrike w:val="0"/>
                <w:color w:val="auto"/>
                <w:kern w:val="0"/>
                <w:sz w:val="21"/>
                <w:szCs w:val="21"/>
                <w:lang w:eastAsia="zh-CN"/>
              </w:rPr>
              <w:t>）</w:t>
            </w:r>
          </w:p>
        </w:tc>
        <w:tc>
          <w:tcPr>
            <w:tcW w:w="6518" w:type="dxa"/>
            <w:noWrap/>
            <w:vAlign w:val="top"/>
          </w:tcPr>
          <w:p>
            <w:pPr>
              <w:spacing w:line="360" w:lineRule="exact"/>
              <w:rPr>
                <w:rFonts w:hint="eastAsia" w:ascii="仿宋" w:hAnsi="仿宋" w:eastAsia="仿宋" w:cs="仿宋"/>
                <w:strike w:val="0"/>
                <w:dstrike w:val="0"/>
                <w:color w:val="auto"/>
                <w:kern w:val="0"/>
                <w:sz w:val="21"/>
                <w:szCs w:val="21"/>
              </w:rPr>
            </w:pPr>
            <w:r>
              <w:rPr>
                <w:rFonts w:hint="eastAsia" w:ascii="仿宋" w:hAnsi="仿宋" w:eastAsia="仿宋" w:cs="仿宋"/>
                <w:strike w:val="0"/>
                <w:dstrike w:val="0"/>
                <w:color w:val="auto"/>
                <w:kern w:val="0"/>
                <w:sz w:val="21"/>
                <w:szCs w:val="21"/>
              </w:rPr>
              <w:t>1</w:t>
            </w:r>
            <w:r>
              <w:rPr>
                <w:rFonts w:hint="eastAsia" w:ascii="仿宋" w:hAnsi="仿宋" w:eastAsia="仿宋" w:cs="仿宋"/>
                <w:strike w:val="0"/>
                <w:dstrike w:val="0"/>
                <w:color w:val="auto"/>
                <w:kern w:val="0"/>
                <w:sz w:val="21"/>
                <w:szCs w:val="21"/>
                <w:lang w:val="en-US" w:eastAsia="zh-CN"/>
              </w:rPr>
              <w:t>.</w:t>
            </w:r>
            <w:r>
              <w:rPr>
                <w:rFonts w:hint="eastAsia" w:ascii="仿宋" w:hAnsi="仿宋" w:eastAsia="仿宋" w:cs="仿宋"/>
                <w:strike w:val="0"/>
                <w:dstrike w:val="0"/>
                <w:color w:val="auto"/>
                <w:kern w:val="0"/>
                <w:sz w:val="21"/>
                <w:szCs w:val="21"/>
              </w:rPr>
              <w:t>根据投标人所投产品的先进性、易用性、稳定性共5分。</w:t>
            </w:r>
          </w:p>
          <w:p>
            <w:pPr>
              <w:spacing w:line="360" w:lineRule="exact"/>
              <w:rPr>
                <w:rFonts w:hint="eastAsia" w:ascii="仿宋" w:hAnsi="仿宋" w:eastAsia="仿宋" w:cs="仿宋"/>
                <w:strike w:val="0"/>
                <w:dstrike w:val="0"/>
                <w:color w:val="auto"/>
                <w:kern w:val="0"/>
                <w:sz w:val="21"/>
                <w:szCs w:val="21"/>
              </w:rPr>
            </w:pPr>
            <w:r>
              <w:rPr>
                <w:rFonts w:hint="eastAsia" w:ascii="仿宋" w:hAnsi="仿宋" w:eastAsia="仿宋" w:cs="仿宋"/>
                <w:strike w:val="0"/>
                <w:dstrike w:val="0"/>
                <w:color w:val="auto"/>
                <w:kern w:val="0"/>
                <w:sz w:val="21"/>
                <w:szCs w:val="21"/>
              </w:rPr>
              <w:t>2</w:t>
            </w:r>
            <w:r>
              <w:rPr>
                <w:rFonts w:hint="eastAsia" w:ascii="仿宋" w:hAnsi="仿宋" w:eastAsia="仿宋" w:cs="仿宋"/>
                <w:strike w:val="0"/>
                <w:dstrike w:val="0"/>
                <w:color w:val="auto"/>
                <w:kern w:val="0"/>
                <w:sz w:val="21"/>
                <w:szCs w:val="21"/>
                <w:lang w:val="en-US" w:eastAsia="zh-CN"/>
              </w:rPr>
              <w:t>.</w:t>
            </w:r>
            <w:r>
              <w:rPr>
                <w:rFonts w:hint="eastAsia" w:ascii="仿宋" w:hAnsi="仿宋" w:eastAsia="仿宋" w:cs="仿宋"/>
                <w:strike w:val="0"/>
                <w:dstrike w:val="0"/>
                <w:color w:val="auto"/>
                <w:kern w:val="0"/>
                <w:sz w:val="21"/>
                <w:szCs w:val="21"/>
              </w:rPr>
              <w:t>根据投标人所投产品的检测的线性范围 共5分。</w:t>
            </w:r>
          </w:p>
          <w:p>
            <w:pPr>
              <w:spacing w:line="360" w:lineRule="exact"/>
              <w:rPr>
                <w:rFonts w:hint="eastAsia" w:ascii="仿宋" w:hAnsi="仿宋" w:eastAsia="仿宋" w:cs="仿宋"/>
                <w:strike w:val="0"/>
                <w:dstrike w:val="0"/>
                <w:color w:val="auto"/>
                <w:kern w:val="0"/>
                <w:sz w:val="21"/>
                <w:szCs w:val="21"/>
              </w:rPr>
            </w:pPr>
            <w:r>
              <w:rPr>
                <w:rFonts w:hint="eastAsia" w:ascii="仿宋" w:hAnsi="仿宋" w:eastAsia="仿宋" w:cs="仿宋"/>
                <w:strike w:val="0"/>
                <w:dstrike w:val="0"/>
                <w:color w:val="auto"/>
                <w:kern w:val="0"/>
                <w:sz w:val="21"/>
                <w:szCs w:val="21"/>
              </w:rPr>
              <w:t>3</w:t>
            </w:r>
            <w:r>
              <w:rPr>
                <w:rFonts w:hint="eastAsia" w:ascii="仿宋" w:hAnsi="仿宋" w:eastAsia="仿宋" w:cs="仿宋"/>
                <w:strike w:val="0"/>
                <w:dstrike w:val="0"/>
                <w:color w:val="auto"/>
                <w:kern w:val="0"/>
                <w:sz w:val="21"/>
                <w:szCs w:val="21"/>
                <w:lang w:val="en-US" w:eastAsia="zh-CN"/>
              </w:rPr>
              <w:t>.</w:t>
            </w:r>
            <w:r>
              <w:rPr>
                <w:rFonts w:hint="eastAsia" w:ascii="仿宋" w:hAnsi="仿宋" w:eastAsia="仿宋" w:cs="仿宋"/>
                <w:strike w:val="0"/>
                <w:dstrike w:val="0"/>
                <w:color w:val="auto"/>
                <w:kern w:val="0"/>
                <w:sz w:val="21"/>
                <w:szCs w:val="21"/>
              </w:rPr>
              <w:t>根据投标人所投产品的检测的灵敏度、特异性、稳定性共5分。</w:t>
            </w:r>
          </w:p>
          <w:p>
            <w:pPr>
              <w:spacing w:line="360" w:lineRule="exact"/>
              <w:rPr>
                <w:rFonts w:hint="eastAsia" w:ascii="仿宋" w:hAnsi="仿宋" w:eastAsia="仿宋" w:cs="仿宋"/>
                <w:strike w:val="0"/>
                <w:dstrike w:val="0"/>
                <w:color w:val="auto"/>
                <w:sz w:val="21"/>
                <w:szCs w:val="21"/>
                <w:lang w:eastAsia="zh-CN"/>
              </w:rPr>
            </w:pPr>
            <w:r>
              <w:rPr>
                <w:rFonts w:hint="eastAsia" w:ascii="仿宋" w:hAnsi="仿宋" w:eastAsia="仿宋" w:cs="仿宋"/>
                <w:strike w:val="0"/>
                <w:dstrike w:val="0"/>
                <w:color w:val="auto"/>
                <w:kern w:val="0"/>
                <w:sz w:val="21"/>
                <w:szCs w:val="21"/>
              </w:rPr>
              <w:t>1-3项打分标准：优于项目需求的得5分，基本符合项目需求的得4-3分，部分符合项目需求的得2-1分,不符合项目需求的得0分。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trike w:val="0"/>
                <w:dstrike w:val="0"/>
                <w:color w:val="auto"/>
                <w:sz w:val="21"/>
                <w:szCs w:val="21"/>
              </w:rPr>
            </w:pPr>
            <w:r>
              <w:rPr>
                <w:rFonts w:hint="eastAsia" w:ascii="仿宋" w:hAnsi="仿宋" w:eastAsia="仿宋" w:cs="仿宋"/>
                <w:strike w:val="0"/>
                <w:dstrike w:val="0"/>
                <w:color w:val="auto"/>
                <w:sz w:val="21"/>
                <w:szCs w:val="21"/>
              </w:rPr>
              <w:t>4</w:t>
            </w:r>
          </w:p>
        </w:tc>
        <w:tc>
          <w:tcPr>
            <w:tcW w:w="1820" w:type="dxa"/>
            <w:noWrap/>
            <w:vAlign w:val="center"/>
          </w:tcPr>
          <w:p>
            <w:pPr>
              <w:widowControl/>
              <w:spacing w:line="360" w:lineRule="exact"/>
              <w:jc w:val="center"/>
              <w:rPr>
                <w:rFonts w:hint="eastAsia" w:ascii="仿宋" w:hAnsi="仿宋" w:eastAsia="仿宋" w:cs="仿宋"/>
                <w:strike w:val="0"/>
                <w:dstrike w:val="0"/>
                <w:color w:val="auto"/>
                <w:sz w:val="21"/>
                <w:szCs w:val="21"/>
                <w:lang w:eastAsia="zh-CN"/>
              </w:rPr>
            </w:pPr>
            <w:r>
              <w:rPr>
                <w:rFonts w:hint="eastAsia" w:ascii="仿宋" w:hAnsi="仿宋" w:eastAsia="仿宋" w:cs="仿宋"/>
                <w:strike w:val="0"/>
                <w:dstrike w:val="0"/>
                <w:color w:val="auto"/>
                <w:kern w:val="0"/>
                <w:sz w:val="21"/>
                <w:szCs w:val="21"/>
              </w:rPr>
              <w:t>服务方案及承诺等</w:t>
            </w:r>
            <w:r>
              <w:rPr>
                <w:rFonts w:hint="eastAsia" w:ascii="仿宋" w:hAnsi="仿宋" w:eastAsia="仿宋" w:cs="仿宋"/>
                <w:strike w:val="0"/>
                <w:dstrike w:val="0"/>
                <w:color w:val="auto"/>
                <w:kern w:val="0"/>
                <w:sz w:val="21"/>
                <w:szCs w:val="21"/>
                <w:lang w:eastAsia="zh-CN"/>
              </w:rPr>
              <w:t>（</w:t>
            </w:r>
            <w:r>
              <w:rPr>
                <w:rFonts w:hint="eastAsia" w:ascii="仿宋" w:hAnsi="仿宋" w:eastAsia="仿宋" w:cs="仿宋"/>
                <w:strike w:val="0"/>
                <w:dstrike w:val="0"/>
                <w:color w:val="auto"/>
                <w:kern w:val="0"/>
                <w:sz w:val="21"/>
                <w:szCs w:val="21"/>
                <w:lang w:val="en-US" w:eastAsia="zh-CN"/>
              </w:rPr>
              <w:t>6分</w:t>
            </w:r>
            <w:r>
              <w:rPr>
                <w:rFonts w:hint="eastAsia" w:ascii="仿宋" w:hAnsi="仿宋" w:eastAsia="仿宋" w:cs="仿宋"/>
                <w:strike w:val="0"/>
                <w:dstrike w:val="0"/>
                <w:color w:val="auto"/>
                <w:kern w:val="0"/>
                <w:sz w:val="21"/>
                <w:szCs w:val="21"/>
                <w:lang w:eastAsia="zh-CN"/>
              </w:rPr>
              <w:t>）</w:t>
            </w:r>
          </w:p>
        </w:tc>
        <w:tc>
          <w:tcPr>
            <w:tcW w:w="6518" w:type="dxa"/>
            <w:noWrap/>
            <w:vAlign w:val="top"/>
          </w:tcPr>
          <w:p>
            <w:pPr>
              <w:spacing w:line="360" w:lineRule="exact"/>
              <w:rPr>
                <w:rFonts w:hint="eastAsia" w:ascii="仿宋" w:hAnsi="仿宋" w:eastAsia="仿宋" w:cs="仿宋"/>
                <w:strike w:val="0"/>
                <w:dstrike w:val="0"/>
                <w:color w:val="auto"/>
                <w:kern w:val="0"/>
                <w:sz w:val="21"/>
                <w:szCs w:val="21"/>
              </w:rPr>
            </w:pPr>
            <w:r>
              <w:rPr>
                <w:rFonts w:hint="eastAsia" w:ascii="仿宋" w:hAnsi="仿宋" w:eastAsia="仿宋" w:cs="仿宋"/>
                <w:strike w:val="0"/>
                <w:dstrike w:val="0"/>
                <w:color w:val="auto"/>
                <w:kern w:val="0"/>
                <w:sz w:val="21"/>
                <w:szCs w:val="21"/>
              </w:rPr>
              <w:t>1</w:t>
            </w:r>
            <w:r>
              <w:rPr>
                <w:rFonts w:hint="eastAsia" w:ascii="仿宋" w:hAnsi="仿宋" w:eastAsia="仿宋" w:cs="仿宋"/>
                <w:strike w:val="0"/>
                <w:dstrike w:val="0"/>
                <w:color w:val="auto"/>
                <w:kern w:val="0"/>
                <w:sz w:val="21"/>
                <w:szCs w:val="21"/>
                <w:lang w:val="en-US" w:eastAsia="zh-CN"/>
              </w:rPr>
              <w:t>.</w:t>
            </w:r>
            <w:r>
              <w:rPr>
                <w:rFonts w:hint="eastAsia" w:ascii="仿宋" w:hAnsi="仿宋" w:eastAsia="仿宋" w:cs="仿宋"/>
                <w:strike w:val="0"/>
                <w:dstrike w:val="0"/>
                <w:color w:val="auto"/>
                <w:kern w:val="0"/>
                <w:sz w:val="21"/>
                <w:szCs w:val="21"/>
              </w:rPr>
              <w:t>根据投标人提供的售后服务机构、人员设置、服务计划以及对医院进行按时配送、应急供货、突发公共事件处置等方案进行打分，提供相应数量的设备、配件、耗品等，以及提供工作人员培训、技术支持、设备保养维修及升级等。优于项目需求的得4分，基本符合项目需求的得3-2分，部分符合项目需求的得1分,不符合招标文件要求的得0分。</w:t>
            </w:r>
          </w:p>
          <w:p>
            <w:pPr>
              <w:spacing w:line="360" w:lineRule="exact"/>
              <w:rPr>
                <w:rFonts w:hint="eastAsia" w:ascii="仿宋" w:hAnsi="仿宋" w:eastAsia="仿宋" w:cs="仿宋"/>
                <w:strike w:val="0"/>
                <w:dstrike w:val="0"/>
                <w:color w:val="auto"/>
                <w:sz w:val="21"/>
                <w:szCs w:val="21"/>
              </w:rPr>
            </w:pPr>
            <w:r>
              <w:rPr>
                <w:rFonts w:hint="eastAsia" w:ascii="仿宋" w:hAnsi="仿宋" w:eastAsia="仿宋" w:cs="仿宋"/>
                <w:strike w:val="0"/>
                <w:dstrike w:val="0"/>
                <w:color w:val="auto"/>
                <w:kern w:val="0"/>
                <w:sz w:val="21"/>
                <w:szCs w:val="21"/>
              </w:rPr>
              <w:t>2</w:t>
            </w:r>
            <w:r>
              <w:rPr>
                <w:rFonts w:hint="eastAsia" w:ascii="仿宋" w:hAnsi="仿宋" w:eastAsia="仿宋" w:cs="仿宋"/>
                <w:strike w:val="0"/>
                <w:dstrike w:val="0"/>
                <w:color w:val="auto"/>
                <w:kern w:val="0"/>
                <w:sz w:val="21"/>
                <w:szCs w:val="21"/>
                <w:lang w:val="en-US" w:eastAsia="zh-CN"/>
              </w:rPr>
              <w:t>.</w:t>
            </w:r>
            <w:r>
              <w:rPr>
                <w:rFonts w:hint="eastAsia" w:ascii="仿宋" w:hAnsi="仿宋" w:eastAsia="仿宋" w:cs="仿宋"/>
                <w:strike w:val="0"/>
                <w:dstrike w:val="0"/>
                <w:color w:val="auto"/>
                <w:kern w:val="0"/>
                <w:sz w:val="21"/>
                <w:szCs w:val="21"/>
              </w:rPr>
              <w:t>根据科室实际情况提供至少1名绍兴常驻应用工程师（须有检验资格上岗证，需提供社保及常住绍兴证明）得2分，不提供不得分。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trike w:val="0"/>
                <w:dstrike w:val="0"/>
                <w:color w:val="auto"/>
                <w:sz w:val="21"/>
                <w:szCs w:val="21"/>
                <w:lang w:val="en-US" w:eastAsia="zh-CN"/>
              </w:rPr>
            </w:pPr>
            <w:r>
              <w:rPr>
                <w:rFonts w:hint="eastAsia" w:ascii="仿宋" w:hAnsi="仿宋" w:eastAsia="仿宋" w:cs="仿宋"/>
                <w:strike w:val="0"/>
                <w:dstrike w:val="0"/>
                <w:color w:val="auto"/>
                <w:sz w:val="21"/>
                <w:szCs w:val="21"/>
                <w:lang w:val="en-US" w:eastAsia="zh-CN"/>
              </w:rPr>
              <w:t>5</w:t>
            </w:r>
          </w:p>
        </w:tc>
        <w:tc>
          <w:tcPr>
            <w:tcW w:w="1820" w:type="dxa"/>
            <w:noWrap/>
            <w:vAlign w:val="center"/>
          </w:tcPr>
          <w:p>
            <w:pPr>
              <w:spacing w:line="360" w:lineRule="exact"/>
              <w:jc w:val="center"/>
              <w:rPr>
                <w:rFonts w:hint="eastAsia" w:ascii="仿宋" w:hAnsi="仿宋" w:eastAsia="仿宋" w:cs="仿宋"/>
                <w:strike w:val="0"/>
                <w:dstrike w:val="0"/>
                <w:color w:val="auto"/>
                <w:kern w:val="0"/>
                <w:sz w:val="21"/>
                <w:szCs w:val="21"/>
                <w:lang w:eastAsia="zh-CN"/>
              </w:rPr>
            </w:pPr>
            <w:r>
              <w:rPr>
                <w:rFonts w:hint="eastAsia" w:ascii="仿宋" w:hAnsi="仿宋" w:eastAsia="仿宋" w:cs="仿宋"/>
                <w:strike w:val="0"/>
                <w:dstrike w:val="0"/>
                <w:color w:val="auto"/>
                <w:kern w:val="0"/>
                <w:sz w:val="21"/>
                <w:szCs w:val="21"/>
              </w:rPr>
              <w:t>标书质量</w:t>
            </w:r>
            <w:r>
              <w:rPr>
                <w:rFonts w:hint="eastAsia" w:ascii="仿宋" w:hAnsi="仿宋" w:eastAsia="仿宋" w:cs="仿宋"/>
                <w:strike w:val="0"/>
                <w:dstrike w:val="0"/>
                <w:color w:val="auto"/>
                <w:kern w:val="0"/>
                <w:sz w:val="21"/>
                <w:szCs w:val="21"/>
                <w:lang w:eastAsia="zh-CN"/>
              </w:rPr>
              <w:t>（</w:t>
            </w:r>
            <w:r>
              <w:rPr>
                <w:rFonts w:hint="eastAsia" w:ascii="仿宋" w:hAnsi="仿宋" w:eastAsia="仿宋" w:cs="仿宋"/>
                <w:strike w:val="0"/>
                <w:dstrike w:val="0"/>
                <w:color w:val="auto"/>
                <w:kern w:val="0"/>
                <w:sz w:val="21"/>
                <w:szCs w:val="21"/>
                <w:lang w:val="en-US" w:eastAsia="zh-CN"/>
              </w:rPr>
              <w:t>2分</w:t>
            </w:r>
            <w:r>
              <w:rPr>
                <w:rFonts w:hint="eastAsia" w:ascii="仿宋" w:hAnsi="仿宋" w:eastAsia="仿宋" w:cs="仿宋"/>
                <w:strike w:val="0"/>
                <w:dstrike w:val="0"/>
                <w:color w:val="auto"/>
                <w:kern w:val="0"/>
                <w:sz w:val="21"/>
                <w:szCs w:val="21"/>
                <w:lang w:eastAsia="zh-CN"/>
              </w:rPr>
              <w:t>）</w:t>
            </w:r>
          </w:p>
        </w:tc>
        <w:tc>
          <w:tcPr>
            <w:tcW w:w="6518" w:type="dxa"/>
            <w:noWrap/>
            <w:vAlign w:val="top"/>
          </w:tcPr>
          <w:p>
            <w:pPr>
              <w:spacing w:line="360" w:lineRule="exact"/>
              <w:rPr>
                <w:rFonts w:hint="eastAsia" w:ascii="仿宋" w:hAnsi="仿宋" w:eastAsia="仿宋" w:cs="仿宋"/>
                <w:strike w:val="0"/>
                <w:dstrike w:val="0"/>
                <w:color w:val="auto"/>
                <w:kern w:val="0"/>
                <w:sz w:val="21"/>
                <w:szCs w:val="21"/>
              </w:rPr>
            </w:pPr>
            <w:r>
              <w:rPr>
                <w:rFonts w:hint="eastAsia" w:ascii="仿宋" w:hAnsi="仿宋" w:eastAsia="仿宋" w:cs="仿宋"/>
                <w:strike w:val="0"/>
                <w:dstrike w:val="0"/>
                <w:color w:val="auto"/>
                <w:kern w:val="0"/>
                <w:sz w:val="21"/>
                <w:szCs w:val="21"/>
              </w:rPr>
              <w:t>根据投标文件资料完整性、真实性及编制质量等（应字迹清晰，内容齐全，真实有据，便于检索，不得有涂改、漏页、错页、夹页、漏章等情况）给分，优得2分，一般得1分，差不得分。</w:t>
            </w:r>
          </w:p>
        </w:tc>
      </w:tr>
    </w:tbl>
    <w:p>
      <w:pPr>
        <w:spacing w:line="440" w:lineRule="exact"/>
        <w:rPr>
          <w:rFonts w:hint="eastAsia" w:ascii="仿宋" w:hAnsi="仿宋" w:eastAsia="仿宋"/>
          <w:b/>
          <w:bCs/>
          <w:iCs/>
          <w:color w:val="auto"/>
          <w:sz w:val="24"/>
        </w:rPr>
      </w:pPr>
    </w:p>
    <w:p>
      <w:pPr>
        <w:spacing w:line="440" w:lineRule="exact"/>
        <w:rPr>
          <w:rFonts w:ascii="仿宋" w:hAnsi="仿宋" w:eastAsia="仿宋"/>
          <w:b/>
          <w:bCs/>
          <w:iCs/>
          <w:color w:val="auto"/>
          <w:sz w:val="24"/>
        </w:rPr>
      </w:pPr>
      <w:r>
        <w:rPr>
          <w:rFonts w:hint="eastAsia" w:ascii="仿宋" w:hAnsi="仿宋" w:eastAsia="仿宋"/>
          <w:b/>
          <w:bCs/>
          <w:iCs/>
          <w:color w:val="auto"/>
          <w:sz w:val="24"/>
        </w:rPr>
        <w:t>2.2价格分（40分）</w:t>
      </w:r>
    </w:p>
    <w:p>
      <w:pPr>
        <w:spacing w:line="440" w:lineRule="exact"/>
        <w:rPr>
          <w:rFonts w:ascii="仿宋" w:hAnsi="仿宋" w:eastAsia="仿宋"/>
          <w:bCs/>
          <w:iCs/>
          <w:color w:val="auto"/>
          <w:sz w:val="24"/>
        </w:rPr>
      </w:pPr>
      <w:r>
        <w:rPr>
          <w:rFonts w:hint="eastAsia" w:ascii="仿宋" w:hAnsi="仿宋" w:eastAsia="仿宋"/>
          <w:bCs/>
          <w:iCs/>
          <w:color w:val="auto"/>
          <w:sz w:val="24"/>
        </w:rPr>
        <w:t>2.2.1评标基准价：即满足招标文件要求且投标价格最低的投标报价为评标基准价，其价格分为满分。</w:t>
      </w:r>
    </w:p>
    <w:p>
      <w:pPr>
        <w:spacing w:line="440" w:lineRule="exact"/>
        <w:rPr>
          <w:rFonts w:ascii="仿宋" w:hAnsi="仿宋" w:eastAsia="仿宋"/>
          <w:bCs/>
          <w:iCs/>
          <w:color w:val="auto"/>
          <w:sz w:val="24"/>
        </w:rPr>
      </w:pPr>
      <w:r>
        <w:rPr>
          <w:rFonts w:hint="eastAsia" w:ascii="仿宋" w:hAnsi="仿宋" w:eastAsia="仿宋"/>
          <w:bCs/>
          <w:iCs/>
          <w:color w:val="auto"/>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auto"/>
          <w:sz w:val="24"/>
        </w:rPr>
      </w:pPr>
      <w:r>
        <w:rPr>
          <w:rFonts w:hint="eastAsia" w:ascii="仿宋" w:hAnsi="仿宋" w:eastAsia="仿宋"/>
          <w:bCs/>
          <w:iCs/>
          <w:color w:val="auto"/>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auto"/>
          <w:sz w:val="24"/>
        </w:rPr>
      </w:pPr>
      <w:r>
        <w:rPr>
          <w:rFonts w:hint="eastAsia" w:ascii="仿宋" w:hAnsi="仿宋" w:eastAsia="仿宋"/>
          <w:bCs/>
          <w:iCs/>
          <w:color w:val="auto"/>
          <w:sz w:val="24"/>
        </w:rPr>
        <w:t>即：投标报价得分=(评标基准价／投标报价)×40</w:t>
      </w:r>
    </w:p>
    <w:p>
      <w:pPr>
        <w:widowControl/>
        <w:snapToGrid w:val="0"/>
        <w:spacing w:line="480" w:lineRule="exact"/>
        <w:ind w:left="0"/>
        <w:rPr>
          <w:rFonts w:hint="eastAsia" w:ascii="仿宋" w:hAnsi="仿宋" w:eastAsia="仿宋" w:cs="仿宋"/>
          <w:bCs/>
          <w:iCs/>
          <w:color w:val="auto"/>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p>
    <w:p>
      <w:pPr>
        <w:rPr>
          <w:rFonts w:hint="eastAsia"/>
          <w:color w:val="auto"/>
        </w:rPr>
      </w:pPr>
    </w:p>
    <w:p>
      <w:pPr>
        <w:rPr>
          <w:rFonts w:hint="eastAsia" w:ascii="仿宋" w:hAnsi="仿宋" w:eastAsia="仿宋" w:cs="仿宋"/>
          <w:color w:val="auto"/>
        </w:rPr>
      </w:pPr>
      <w:r>
        <w:rPr>
          <w:rFonts w:hint="eastAsia" w:ascii="仿宋" w:hAnsi="仿宋" w:eastAsia="仿宋" w:cs="仿宋"/>
          <w:color w:val="auto"/>
        </w:rPr>
        <w:br w:type="page"/>
      </w:r>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r>
        <w:rPr>
          <w:rFonts w:hint="eastAsia" w:ascii="仿宋" w:hAnsi="仿宋" w:eastAsia="仿宋" w:cs="仿宋"/>
          <w:color w:val="auto"/>
        </w:rPr>
        <w:t>第六章  投标文件格式附件</w:t>
      </w:r>
      <w:bookmarkEnd w:id="14"/>
    </w:p>
    <w:p>
      <w:pPr>
        <w:widowControl/>
        <w:snapToGrid w:val="0"/>
        <w:spacing w:line="480" w:lineRule="exact"/>
        <w:ind w:firstLine="480" w:firstLineChars="200"/>
        <w:rPr>
          <w:rFonts w:hint="eastAsia" w:ascii="仿宋" w:hAnsi="仿宋" w:eastAsia="仿宋" w:cs="仿宋"/>
          <w:color w:val="auto"/>
          <w:kern w:val="0"/>
          <w:sz w:val="24"/>
          <w:u w:val="none"/>
        </w:rPr>
      </w:pPr>
      <w:r>
        <w:rPr>
          <w:rFonts w:hint="eastAsia" w:ascii="仿宋" w:hAnsi="仿宋" w:eastAsia="仿宋" w:cs="仿宋"/>
          <w:color w:val="auto"/>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color w:val="auto"/>
          <w:sz w:val="30"/>
          <w:szCs w:val="30"/>
        </w:rPr>
        <w:t>资格文件封面</w:t>
      </w:r>
    </w:p>
    <w:p>
      <w:pPr>
        <w:snapToGrid w:val="0"/>
        <w:spacing w:before="156" w:beforeLines="50" w:after="50"/>
        <w:jc w:val="right"/>
        <w:rPr>
          <w:rFonts w:hint="eastAsia" w:ascii="仿宋" w:hAnsi="仿宋" w:eastAsia="仿宋" w:cs="仿宋"/>
          <w:b/>
          <w:color w:val="auto"/>
          <w:sz w:val="30"/>
          <w:szCs w:val="30"/>
        </w:rPr>
      </w:pPr>
      <w:r>
        <w:rPr>
          <w:rFonts w:hint="eastAsia" w:ascii="仿宋" w:hAnsi="仿宋" w:eastAsia="仿宋" w:cs="仿宋"/>
          <w:color w:val="auto"/>
          <w:sz w:val="30"/>
          <w:szCs w:val="30"/>
          <w:u w:val="single"/>
        </w:rPr>
        <w:t>（填写正本或副本）</w:t>
      </w:r>
    </w:p>
    <w:p>
      <w:pPr>
        <w:snapToGrid w:val="0"/>
        <w:spacing w:before="156" w:beforeLines="50" w:after="50"/>
        <w:jc w:val="right"/>
        <w:rPr>
          <w:rFonts w:hint="eastAsia" w:ascii="仿宋" w:hAnsi="仿宋" w:eastAsia="仿宋" w:cs="仿宋"/>
          <w:bCs/>
          <w:color w:val="auto"/>
          <w:sz w:val="30"/>
          <w:szCs w:val="30"/>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r>
        <w:rPr>
          <w:rFonts w:hint="eastAsia" w:ascii="仿宋" w:hAnsi="仿宋" w:eastAsia="仿宋" w:cs="仿宋"/>
          <w:color w:val="auto"/>
          <w:spacing w:val="40"/>
          <w:sz w:val="30"/>
          <w:szCs w:val="30"/>
          <w:u w:val="single"/>
        </w:rPr>
        <w:t xml:space="preserve">           </w:t>
      </w:r>
    </w:p>
    <w:p>
      <w:pPr>
        <w:spacing w:before="312" w:beforeLines="100" w:line="400" w:lineRule="exact"/>
        <w:rPr>
          <w:rFonts w:hint="eastAsia" w:ascii="仿宋" w:hAnsi="仿宋" w:eastAsia="仿宋" w:cs="仿宋"/>
          <w:color w:val="auto"/>
          <w:sz w:val="30"/>
          <w:szCs w:val="30"/>
          <w:u w:val="single"/>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u w:val="single"/>
        </w:rPr>
        <w:t xml:space="preserve">                   </w:t>
      </w:r>
    </w:p>
    <w:p>
      <w:pPr>
        <w:spacing w:before="312" w:beforeLines="100" w:line="400" w:lineRule="exact"/>
        <w:rPr>
          <w:rFonts w:hint="eastAsia" w:ascii="仿宋" w:hAnsi="仿宋" w:eastAsia="仿宋" w:cs="仿宋"/>
          <w:color w:val="auto"/>
          <w:sz w:val="30"/>
          <w:szCs w:val="30"/>
        </w:rPr>
      </w:pPr>
      <w:r>
        <w:rPr>
          <w:rFonts w:hint="eastAsia" w:ascii="仿宋" w:hAnsi="仿宋" w:eastAsia="仿宋" w:cs="仿宋"/>
          <w:color w:val="auto"/>
          <w:sz w:val="30"/>
          <w:szCs w:val="30"/>
        </w:rPr>
        <w:t>标段编号：</w:t>
      </w:r>
      <w:r>
        <w:rPr>
          <w:rFonts w:hint="eastAsia" w:ascii="仿宋" w:hAnsi="仿宋" w:eastAsia="仿宋" w:cs="仿宋"/>
          <w:color w:val="auto"/>
          <w:sz w:val="30"/>
          <w:szCs w:val="30"/>
          <w:u w:val="single"/>
        </w:rPr>
        <w:t xml:space="preserve">                    </w:t>
      </w:r>
    </w:p>
    <w:p>
      <w:pPr>
        <w:spacing w:line="1200" w:lineRule="exact"/>
        <w:ind w:right="6"/>
        <w:jc w:val="center"/>
        <w:rPr>
          <w:rFonts w:hint="eastAsia" w:ascii="仿宋" w:hAnsi="仿宋" w:eastAsia="仿宋" w:cs="仿宋"/>
          <w:color w:val="auto"/>
          <w:sz w:val="72"/>
          <w:szCs w:val="72"/>
        </w:rPr>
      </w:pPr>
    </w:p>
    <w:p>
      <w:pPr>
        <w:spacing w:line="1200" w:lineRule="exact"/>
        <w:ind w:right="6"/>
        <w:jc w:val="center"/>
        <w:rPr>
          <w:rFonts w:hint="eastAsia" w:ascii="仿宋" w:hAnsi="仿宋" w:eastAsia="仿宋" w:cs="仿宋"/>
          <w:color w:val="auto"/>
          <w:sz w:val="72"/>
          <w:szCs w:val="72"/>
        </w:rPr>
      </w:pP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资</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格</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件</w:t>
      </w:r>
    </w:p>
    <w:p>
      <w:pPr>
        <w:spacing w:line="1200" w:lineRule="exact"/>
        <w:ind w:right="6"/>
        <w:jc w:val="center"/>
        <w:rPr>
          <w:rFonts w:hint="eastAsia" w:ascii="仿宋" w:hAnsi="仿宋" w:eastAsia="仿宋" w:cs="仿宋"/>
          <w:color w:val="auto"/>
          <w:sz w:val="72"/>
          <w:szCs w:val="72"/>
        </w:rPr>
      </w:pPr>
    </w:p>
    <w:p>
      <w:pPr>
        <w:spacing w:line="500" w:lineRule="exact"/>
        <w:ind w:right="7"/>
        <w:jc w:val="center"/>
        <w:rPr>
          <w:rFonts w:hint="eastAsia" w:ascii="仿宋" w:hAnsi="仿宋" w:eastAsia="仿宋" w:cs="仿宋"/>
          <w:color w:val="auto"/>
          <w:sz w:val="36"/>
          <w:szCs w:val="36"/>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w:t>
      </w:r>
      <w:r>
        <w:rPr>
          <w:rFonts w:hint="eastAsia" w:ascii="仿宋" w:hAnsi="仿宋" w:eastAsia="仿宋" w:cs="仿宋"/>
          <w:color w:val="auto"/>
          <w:spacing w:val="40"/>
          <w:sz w:val="30"/>
          <w:szCs w:val="30"/>
          <w:lang w:val="en-US" w:eastAsia="zh-CN"/>
        </w:rPr>
        <w:t>公</w:t>
      </w:r>
      <w:r>
        <w:rPr>
          <w:rFonts w:hint="eastAsia" w:ascii="仿宋" w:hAnsi="仿宋" w:eastAsia="仿宋" w:cs="仿宋"/>
          <w:color w:val="auto"/>
          <w:spacing w:val="40"/>
          <w:sz w:val="30"/>
          <w:szCs w:val="30"/>
        </w:rPr>
        <w:t>章）：</w:t>
      </w: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附件2：资格文件目录</w:t>
      </w:r>
    </w:p>
    <w:p>
      <w:pPr>
        <w:snapToGrid w:val="0"/>
        <w:spacing w:before="156" w:beforeLines="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目 录</w:t>
      </w:r>
    </w:p>
    <w:p>
      <w:pPr>
        <w:pStyle w:val="33"/>
        <w:spacing w:line="360" w:lineRule="auto"/>
        <w:ind w:firstLine="0" w:firstLineChars="0"/>
        <w:jc w:val="distribute"/>
        <w:rPr>
          <w:rFonts w:hint="eastAsia" w:ascii="仿宋" w:hAnsi="仿宋" w:eastAsia="仿宋" w:cs="仿宋"/>
          <w:color w:val="auto"/>
        </w:rPr>
      </w:pPr>
      <w:r>
        <w:rPr>
          <w:rFonts w:hint="eastAsia" w:ascii="仿宋" w:hAnsi="仿宋" w:eastAsia="仿宋" w:cs="仿宋"/>
          <w:color w:val="auto"/>
        </w:rPr>
        <w:t>1.投标声明函 …………………………………………………………………（页码）</w:t>
      </w:r>
    </w:p>
    <w:p>
      <w:pPr>
        <w:pStyle w:val="33"/>
        <w:spacing w:line="360" w:lineRule="auto"/>
        <w:ind w:firstLine="0" w:firstLineChars="0"/>
        <w:jc w:val="distribute"/>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.法定代表人授权委托书………………………………………………………（页码）</w:t>
      </w:r>
    </w:p>
    <w:p>
      <w:pPr>
        <w:pStyle w:val="33"/>
        <w:spacing w:line="360" w:lineRule="auto"/>
        <w:ind w:firstLine="0" w:firstLineChars="0"/>
        <w:jc w:val="distribut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bCs/>
          <w:color w:val="auto"/>
          <w:sz w:val="24"/>
          <w:lang w:bidi="ar-SA"/>
        </w:rPr>
        <w:t>授权代表社保证明</w:t>
      </w:r>
      <w:r>
        <w:rPr>
          <w:rFonts w:hint="eastAsia" w:ascii="仿宋" w:hAnsi="仿宋" w:eastAsia="仿宋" w:cs="仿宋"/>
          <w:color w:val="auto"/>
        </w:rPr>
        <w:t>……………………………………………………………（页码）</w:t>
      </w:r>
    </w:p>
    <w:p>
      <w:pPr>
        <w:pStyle w:val="33"/>
        <w:spacing w:line="360" w:lineRule="auto"/>
        <w:ind w:firstLine="0" w:firstLineChars="0"/>
        <w:jc w:val="distribute"/>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.法定代表人及其授权代表身份证……………………………………………（页码）</w:t>
      </w:r>
    </w:p>
    <w:p>
      <w:pPr>
        <w:pStyle w:val="33"/>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.资格条件证明材料</w:t>
      </w:r>
    </w:p>
    <w:p>
      <w:pPr>
        <w:pStyle w:val="33"/>
        <w:spacing w:line="360" w:lineRule="auto"/>
        <w:ind w:firstLine="240" w:firstLineChars="100"/>
        <w:jc w:val="distribute"/>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.1营业执照(或事业法人登记证书)…………………………………………（页码）</w:t>
      </w:r>
    </w:p>
    <w:p>
      <w:pPr>
        <w:pStyle w:val="33"/>
        <w:spacing w:line="360" w:lineRule="auto"/>
        <w:ind w:firstLine="240" w:firstLineChars="100"/>
        <w:jc w:val="distribute"/>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.2</w:t>
      </w:r>
      <w:r>
        <w:rPr>
          <w:rFonts w:hint="eastAsia" w:ascii="仿宋" w:hAnsi="仿宋" w:eastAsia="仿宋" w:cs="仿宋"/>
          <w:color w:val="auto"/>
          <w:lang w:val="en-US" w:eastAsia="zh-CN"/>
        </w:rPr>
        <w:t xml:space="preserve"> </w:t>
      </w:r>
      <w:r>
        <w:rPr>
          <w:rFonts w:hint="eastAsia" w:ascii="仿宋" w:hAnsi="仿宋" w:eastAsia="仿宋" w:cs="仿宋"/>
          <w:color w:val="auto"/>
          <w:sz w:val="24"/>
          <w:lang w:val="en-US" w:eastAsia="zh-CN"/>
        </w:rPr>
        <w:t>2020</w:t>
      </w:r>
      <w:r>
        <w:rPr>
          <w:rFonts w:hint="eastAsia" w:ascii="仿宋" w:hAnsi="仿宋" w:eastAsia="仿宋" w:cs="仿宋"/>
          <w:color w:val="auto"/>
          <w:sz w:val="24"/>
        </w:rPr>
        <w:t>年度资产负债表等财务报表</w:t>
      </w:r>
      <w:r>
        <w:rPr>
          <w:rFonts w:hint="eastAsia" w:ascii="仿宋" w:hAnsi="仿宋" w:eastAsia="仿宋" w:cs="FangSong_GB2312"/>
          <w:color w:val="auto"/>
          <w:sz w:val="24"/>
        </w:rPr>
        <w:t>(新成立的公司提供情况证明)</w:t>
      </w:r>
      <w:r>
        <w:rPr>
          <w:rFonts w:hint="eastAsia" w:ascii="仿宋" w:hAnsi="仿宋" w:eastAsia="仿宋" w:cs="仿宋"/>
          <w:color w:val="auto"/>
        </w:rPr>
        <w:t>………（页码）</w:t>
      </w:r>
    </w:p>
    <w:p>
      <w:pPr>
        <w:pStyle w:val="33"/>
        <w:spacing w:line="360" w:lineRule="auto"/>
        <w:ind w:firstLine="240" w:firstLineChars="100"/>
        <w:jc w:val="distribute"/>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.3依法缴纳税收材料 ………………………………………………………（页码）</w:t>
      </w:r>
    </w:p>
    <w:p>
      <w:pPr>
        <w:pStyle w:val="33"/>
        <w:spacing w:line="360" w:lineRule="auto"/>
        <w:ind w:firstLine="240" w:firstLineChars="100"/>
        <w:jc w:val="distribute"/>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.4依法缴纳社会保障资金材料………………………………………………（页码）</w:t>
      </w:r>
    </w:p>
    <w:p>
      <w:pPr>
        <w:pStyle w:val="33"/>
        <w:spacing w:line="360" w:lineRule="auto"/>
        <w:ind w:firstLine="240" w:firstLineChars="100"/>
        <w:jc w:val="distribute"/>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.5特定资格条件的有关证明材料（如有</w:t>
      </w:r>
      <w:r>
        <w:rPr>
          <w:rFonts w:hint="eastAsia" w:ascii="仿宋" w:hAnsi="仿宋" w:eastAsia="仿宋" w:cs="仿宋"/>
          <w:color w:val="auto"/>
          <w:lang w:eastAsia="zh-CN"/>
        </w:rPr>
        <w:t>，按采购公告要求提供</w:t>
      </w:r>
      <w:r>
        <w:rPr>
          <w:rFonts w:hint="eastAsia" w:ascii="仿宋" w:hAnsi="仿宋" w:eastAsia="仿宋" w:cs="仿宋"/>
          <w:color w:val="auto"/>
        </w:rPr>
        <w:t>）………（页码）</w:t>
      </w:r>
    </w:p>
    <w:p>
      <w:pPr>
        <w:spacing w:line="360" w:lineRule="auto"/>
        <w:jc w:val="left"/>
        <w:rPr>
          <w:rFonts w:hint="eastAsia" w:ascii="仿宋" w:hAnsi="仿宋" w:eastAsia="仿宋" w:cs="仿宋"/>
          <w:b/>
          <w:bCs/>
          <w:color w:val="auto"/>
          <w:sz w:val="24"/>
        </w:rPr>
      </w:pPr>
    </w:p>
    <w:p>
      <w:pPr>
        <w:spacing w:line="360" w:lineRule="auto"/>
        <w:jc w:val="left"/>
        <w:rPr>
          <w:rFonts w:hint="eastAsia" w:ascii="仿宋" w:hAnsi="仿宋" w:eastAsia="仿宋" w:cs="仿宋"/>
          <w:b/>
          <w:bCs/>
          <w:color w:val="auto"/>
          <w:sz w:val="24"/>
        </w:rPr>
      </w:pPr>
      <w:r>
        <w:rPr>
          <w:rFonts w:hint="eastAsia" w:ascii="仿宋" w:hAnsi="仿宋" w:eastAsia="仿宋" w:cs="仿宋"/>
          <w:b/>
          <w:bCs/>
          <w:color w:val="auto"/>
          <w:sz w:val="24"/>
        </w:rPr>
        <w:t>注：以上文件按采购文件提供的格式制作。</w:t>
      </w:r>
    </w:p>
    <w:p>
      <w:pPr>
        <w:pageBreakBefore/>
        <w:widowContro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附件3</w:t>
      </w:r>
      <w:r>
        <w:rPr>
          <w:rFonts w:hint="eastAsia" w:ascii="仿宋" w:hAnsi="仿宋" w:eastAsia="仿宋" w:cs="仿宋"/>
          <w:b/>
          <w:color w:val="auto"/>
          <w:sz w:val="28"/>
          <w:szCs w:val="28"/>
          <w:lang w:eastAsia="zh-CN"/>
        </w:rPr>
        <w:t>：</w:t>
      </w:r>
    </w:p>
    <w:p>
      <w:pPr>
        <w:snapToGrid w:val="0"/>
        <w:spacing w:before="50" w:after="5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投标声明函</w:t>
      </w:r>
    </w:p>
    <w:p>
      <w:pPr>
        <w:pStyle w:val="28"/>
        <w:spacing w:after="50" w:afterLines="0" w:line="440" w:lineRule="exact"/>
        <w:ind w:firstLine="0" w:firstLineChars="0"/>
        <w:rPr>
          <w:rFonts w:hint="eastAsia" w:ascii="仿宋" w:hAnsi="仿宋" w:eastAsia="仿宋" w:cs="仿宋"/>
          <w:color w:val="auto"/>
          <w:szCs w:val="24"/>
        </w:rPr>
      </w:pPr>
      <w:r>
        <w:rPr>
          <w:rFonts w:hint="eastAsia" w:ascii="仿宋" w:hAnsi="仿宋" w:eastAsia="仿宋" w:cs="仿宋"/>
          <w:color w:val="auto"/>
          <w:szCs w:val="24"/>
        </w:rPr>
        <w:t>致</w:t>
      </w:r>
      <w:r>
        <w:rPr>
          <w:rFonts w:hint="eastAsia" w:ascii="仿宋" w:hAnsi="仿宋" w:eastAsia="仿宋" w:cs="仿宋"/>
          <w:color w:val="auto"/>
          <w:szCs w:val="24"/>
          <w:u w:val="single"/>
        </w:rPr>
        <w:t xml:space="preserve"> （填写采购代理机构或采购人名称） </w:t>
      </w:r>
      <w:r>
        <w:rPr>
          <w:rFonts w:hint="eastAsia" w:ascii="仿宋" w:hAnsi="仿宋" w:eastAsia="仿宋" w:cs="仿宋"/>
          <w:color w:val="auto"/>
          <w:szCs w:val="24"/>
        </w:rPr>
        <w:t xml:space="preserve">： </w:t>
      </w:r>
    </w:p>
    <w:p>
      <w:pPr>
        <w:pStyle w:val="28"/>
        <w:spacing w:after="50" w:afterLines="0" w:line="440" w:lineRule="exact"/>
        <w:ind w:left="0" w:firstLine="480" w:firstLineChars="200"/>
        <w:rPr>
          <w:rFonts w:hint="eastAsia" w:ascii="仿宋" w:hAnsi="仿宋" w:eastAsia="仿宋" w:cs="仿宋"/>
          <w:color w:val="auto"/>
          <w:szCs w:val="24"/>
        </w:rPr>
      </w:pPr>
      <w:r>
        <w:rPr>
          <w:rFonts w:hint="eastAsia" w:ascii="仿宋" w:hAnsi="仿宋" w:eastAsia="仿宋" w:cs="仿宋"/>
          <w:color w:val="auto"/>
          <w:szCs w:val="24"/>
        </w:rPr>
        <w:t>我方</w:t>
      </w:r>
      <w:r>
        <w:rPr>
          <w:rFonts w:hint="eastAsia" w:ascii="仿宋" w:hAnsi="仿宋" w:eastAsia="仿宋" w:cs="仿宋"/>
          <w:color w:val="auto"/>
          <w:szCs w:val="24"/>
          <w:u w:val="single"/>
        </w:rPr>
        <w:t xml:space="preserve">  （填写投标供应商全称）   </w:t>
      </w:r>
      <w:r>
        <w:rPr>
          <w:rFonts w:hint="eastAsia" w:ascii="仿宋" w:hAnsi="仿宋" w:eastAsia="仿宋" w:cs="仿宋"/>
          <w:color w:val="auto"/>
          <w:szCs w:val="24"/>
        </w:rPr>
        <w:t>愿意参加贵方组织的</w:t>
      </w:r>
      <w:r>
        <w:rPr>
          <w:rFonts w:hint="eastAsia" w:ascii="仿宋" w:hAnsi="仿宋" w:eastAsia="仿宋" w:cs="仿宋"/>
          <w:color w:val="auto"/>
          <w:szCs w:val="24"/>
          <w:u w:val="single"/>
        </w:rPr>
        <w:t>（填写招标项目名称）（</w:t>
      </w:r>
      <w:r>
        <w:rPr>
          <w:rFonts w:hint="eastAsia" w:ascii="仿宋" w:hAnsi="仿宋" w:eastAsia="仿宋" w:cs="仿宋"/>
          <w:color w:val="auto"/>
          <w:szCs w:val="24"/>
          <w:u w:val="single"/>
          <w:lang w:val="en-US" w:eastAsia="zh-CN"/>
        </w:rPr>
        <w:t>招标</w:t>
      </w:r>
      <w:r>
        <w:rPr>
          <w:rFonts w:hint="eastAsia" w:ascii="仿宋" w:hAnsi="仿宋" w:eastAsia="仿宋" w:cs="仿宋"/>
          <w:color w:val="auto"/>
          <w:szCs w:val="24"/>
          <w:u w:val="single"/>
        </w:rPr>
        <w:t>编号：    ）</w:t>
      </w:r>
      <w:r>
        <w:rPr>
          <w:rFonts w:hint="eastAsia" w:ascii="仿宋" w:hAnsi="仿宋" w:eastAsia="仿宋" w:cs="仿宋"/>
          <w:color w:val="auto"/>
          <w:szCs w:val="24"/>
        </w:rPr>
        <w:t>的投标，为此，我方就本次投标有关事项郑重声明如下：</w:t>
      </w:r>
    </w:p>
    <w:p>
      <w:pPr>
        <w:pStyle w:val="28"/>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color w:val="auto"/>
          <w:szCs w:val="24"/>
        </w:rPr>
      </w:pPr>
      <w:r>
        <w:rPr>
          <w:rFonts w:hint="eastAsia" w:ascii="仿宋" w:hAnsi="仿宋" w:eastAsia="仿宋" w:cs="仿宋"/>
          <w:color w:val="auto"/>
          <w:szCs w:val="24"/>
        </w:rPr>
        <w:t>2.若我方中标，承诺按采购文件、投标文件和合同的规定履行责任和义务。</w:t>
      </w:r>
    </w:p>
    <w:p>
      <w:pPr>
        <w:pStyle w:val="28"/>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3.</w:t>
      </w:r>
      <w:r>
        <w:rPr>
          <w:rFonts w:hint="eastAsia" w:ascii="仿宋" w:hAnsi="仿宋" w:eastAsia="仿宋" w:cs="仿宋"/>
          <w:b/>
          <w:bCs/>
          <w:color w:val="auto"/>
          <w:sz w:val="24"/>
          <w:lang w:val="zh-CN"/>
        </w:rPr>
        <w:t>我方</w:t>
      </w:r>
      <w:r>
        <w:rPr>
          <w:rFonts w:hint="eastAsia" w:ascii="仿宋" w:hAnsi="仿宋" w:eastAsia="仿宋" w:cs="仿宋"/>
          <w:b/>
          <w:bCs/>
          <w:color w:val="auto"/>
          <w:sz w:val="24"/>
        </w:rPr>
        <w:t>声明参加本次采购活动前三年内，在经营活动中没有重大违法记录；也</w:t>
      </w:r>
      <w:r>
        <w:rPr>
          <w:rFonts w:hint="eastAsia" w:ascii="仿宋" w:hAnsi="仿宋" w:eastAsia="仿宋" w:cs="仿宋"/>
          <w:b/>
          <w:bCs/>
          <w:color w:val="auto"/>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8"/>
        <w:spacing w:after="50" w:afterLines="0" w:line="440" w:lineRule="exact"/>
        <w:rPr>
          <w:rFonts w:hint="eastAsia" w:ascii="仿宋" w:hAnsi="仿宋" w:eastAsia="仿宋" w:cs="仿宋"/>
          <w:color w:val="auto"/>
          <w:szCs w:val="24"/>
        </w:rPr>
      </w:pPr>
      <w:r>
        <w:rPr>
          <w:rFonts w:hint="eastAsia" w:ascii="仿宋" w:hAnsi="仿宋" w:eastAsia="仿宋" w:cs="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8"/>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color w:val="auto"/>
          <w:szCs w:val="24"/>
        </w:rPr>
      </w:pPr>
      <w:r>
        <w:rPr>
          <w:rFonts w:hint="eastAsia" w:ascii="仿宋" w:hAnsi="仿宋" w:eastAsia="仿宋" w:cs="仿宋"/>
          <w:color w:val="auto"/>
        </w:rPr>
        <w:t>6.投标文件自开标日起有效期为</w:t>
      </w:r>
      <w:r>
        <w:rPr>
          <w:rFonts w:hint="eastAsia" w:ascii="仿宋" w:hAnsi="仿宋" w:eastAsia="仿宋" w:cs="仿宋"/>
          <w:color w:val="auto"/>
          <w:highlight w:val="none"/>
          <w:lang w:val="en-US" w:eastAsia="zh-CN"/>
        </w:rPr>
        <w:t>90</w:t>
      </w:r>
      <w:r>
        <w:rPr>
          <w:rFonts w:hint="eastAsia" w:ascii="仿宋" w:hAnsi="仿宋" w:eastAsia="仿宋" w:cs="仿宋"/>
          <w:color w:val="auto"/>
          <w:highlight w:val="none"/>
        </w:rPr>
        <w:t>天</w:t>
      </w:r>
      <w:r>
        <w:rPr>
          <w:rFonts w:hint="eastAsia" w:ascii="仿宋" w:hAnsi="仿宋" w:eastAsia="仿宋" w:cs="仿宋"/>
          <w:color w:val="auto"/>
        </w:rPr>
        <w:t>。若延长投标有效期，需经我方同意</w:t>
      </w:r>
      <w:r>
        <w:rPr>
          <w:rFonts w:hint="eastAsia" w:ascii="仿宋" w:hAnsi="仿宋" w:eastAsia="仿宋" w:cs="仿宋"/>
          <w:color w:val="auto"/>
          <w:szCs w:val="24"/>
        </w:rPr>
        <w:t>。</w:t>
      </w:r>
    </w:p>
    <w:p>
      <w:pPr>
        <w:pStyle w:val="28"/>
        <w:spacing w:after="50" w:afterLines="0" w:line="440" w:lineRule="exact"/>
        <w:rPr>
          <w:rFonts w:hint="eastAsia" w:ascii="仿宋" w:hAnsi="仿宋" w:eastAsia="仿宋" w:cs="仿宋"/>
          <w:color w:val="auto"/>
          <w:szCs w:val="24"/>
        </w:rPr>
      </w:pPr>
      <w:r>
        <w:rPr>
          <w:rFonts w:hint="eastAsia" w:ascii="仿宋" w:hAnsi="仿宋" w:eastAsia="仿宋" w:cs="仿宋"/>
          <w:color w:val="auto"/>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color w:val="auto"/>
          <w:sz w:val="30"/>
          <w:szCs w:val="30"/>
        </w:rPr>
      </w:pPr>
      <w:r>
        <w:rPr>
          <w:rFonts w:hint="eastAsia" w:ascii="仿宋" w:hAnsi="仿宋" w:eastAsia="仿宋" w:cs="仿宋"/>
          <w:color w:val="auto"/>
          <w:sz w:val="24"/>
        </w:rPr>
        <w:t>8.我方承诺若违反《中华人民共和国政府采购法》第七十七条规定，愿接受依法处理。</w:t>
      </w:r>
    </w:p>
    <w:p>
      <w:pPr>
        <w:pStyle w:val="28"/>
        <w:spacing w:after="50" w:afterLines="0" w:line="440" w:lineRule="exact"/>
        <w:rPr>
          <w:rFonts w:hint="eastAsia" w:ascii="仿宋" w:hAnsi="仿宋" w:eastAsia="仿宋" w:cs="仿宋"/>
          <w:color w:val="auto"/>
          <w:szCs w:val="24"/>
        </w:rPr>
      </w:pPr>
    </w:p>
    <w:p>
      <w:pPr>
        <w:pStyle w:val="28"/>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法定代表人或其授权代表(签字或签章)：</w:t>
      </w:r>
    </w:p>
    <w:p>
      <w:pPr>
        <w:pStyle w:val="28"/>
        <w:spacing w:after="50" w:afterLines="0" w:line="440" w:lineRule="exact"/>
        <w:rPr>
          <w:rFonts w:hint="eastAsia" w:ascii="仿宋" w:hAnsi="仿宋" w:eastAsia="仿宋" w:cs="仿宋"/>
          <w:color w:val="auto"/>
          <w:szCs w:val="24"/>
        </w:rPr>
      </w:pPr>
    </w:p>
    <w:p>
      <w:pPr>
        <w:pStyle w:val="28"/>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供应商(盖</w:t>
      </w:r>
      <w:r>
        <w:rPr>
          <w:rFonts w:hint="eastAsia" w:ascii="仿宋" w:hAnsi="仿宋" w:eastAsia="仿宋" w:cs="仿宋"/>
          <w:color w:val="auto"/>
          <w:szCs w:val="24"/>
          <w:lang w:val="en-US" w:eastAsia="zh-CN"/>
        </w:rPr>
        <w:t>公</w:t>
      </w:r>
      <w:r>
        <w:rPr>
          <w:rFonts w:hint="eastAsia" w:ascii="仿宋" w:hAnsi="仿宋" w:eastAsia="仿宋" w:cs="仿宋"/>
          <w:color w:val="auto"/>
          <w:szCs w:val="24"/>
        </w:rPr>
        <w:t>章)：　　　　　　　　　　　　　日  期：     年   月  日</w:t>
      </w:r>
    </w:p>
    <w:p>
      <w:pPr>
        <w:pStyle w:val="28"/>
        <w:spacing w:after="50" w:afterLines="0" w:line="440" w:lineRule="exact"/>
        <w:rPr>
          <w:rFonts w:hint="eastAsia" w:ascii="仿宋" w:hAnsi="仿宋" w:eastAsia="仿宋" w:cs="仿宋"/>
          <w:color w:val="auto"/>
          <w:szCs w:val="24"/>
        </w:rPr>
      </w:pPr>
    </w:p>
    <w:p>
      <w:pPr>
        <w:pStyle w:val="28"/>
        <w:spacing w:after="50" w:afterLines="0" w:line="440" w:lineRule="exact"/>
        <w:ind w:left="0" w:firstLine="0" w:firstLineChars="0"/>
        <w:rPr>
          <w:rFonts w:hint="eastAsia" w:ascii="仿宋" w:hAnsi="仿宋" w:eastAsia="仿宋" w:cs="仿宋"/>
          <w:b/>
          <w:bCs/>
          <w:color w:val="auto"/>
          <w:sz w:val="28"/>
          <w:szCs w:val="28"/>
        </w:rPr>
      </w:pPr>
    </w:p>
    <w:p>
      <w:pPr>
        <w:pStyle w:val="28"/>
        <w:spacing w:after="50" w:afterLines="0" w:line="440" w:lineRule="exact"/>
        <w:ind w:left="0" w:firstLine="0" w:firstLineChars="0"/>
        <w:rPr>
          <w:rFonts w:hint="eastAsia" w:ascii="仿宋" w:hAnsi="仿宋" w:eastAsia="仿宋" w:cs="仿宋"/>
          <w:b/>
          <w:bCs/>
          <w:color w:val="auto"/>
          <w:sz w:val="28"/>
          <w:szCs w:val="28"/>
        </w:rPr>
      </w:pPr>
    </w:p>
    <w:p>
      <w:pPr>
        <w:pStyle w:val="28"/>
        <w:spacing w:after="50" w:afterLines="0" w:line="440" w:lineRule="exact"/>
        <w:ind w:left="0" w:firstLine="0" w:firstLineChars="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4：</w:t>
      </w:r>
    </w:p>
    <w:p>
      <w:pPr>
        <w:snapToGrid w:val="0"/>
        <w:spacing w:before="50" w:after="50"/>
        <w:jc w:val="center"/>
        <w:rPr>
          <w:rFonts w:hint="eastAsia" w:ascii="仿宋" w:hAnsi="仿宋" w:eastAsia="仿宋" w:cs="仿宋"/>
          <w:b/>
          <w:color w:val="auto"/>
          <w:sz w:val="36"/>
          <w:szCs w:val="36"/>
        </w:rPr>
      </w:pPr>
    </w:p>
    <w:p>
      <w:pPr>
        <w:snapToGrid w:val="0"/>
        <w:spacing w:before="50" w:after="5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法定代表人授权委托书</w:t>
      </w:r>
    </w:p>
    <w:p>
      <w:pPr>
        <w:snapToGrid w:val="0"/>
        <w:spacing w:before="156" w:beforeLines="50" w:after="50" w:line="460" w:lineRule="exact"/>
        <w:rPr>
          <w:rFonts w:hint="eastAsia" w:ascii="仿宋" w:hAnsi="仿宋" w:eastAsia="仿宋" w:cs="仿宋"/>
          <w:b/>
          <w:bCs/>
          <w:color w:val="auto"/>
          <w:sz w:val="24"/>
          <w:szCs w:val="24"/>
        </w:rPr>
      </w:pPr>
      <w:r>
        <w:rPr>
          <w:rFonts w:hint="eastAsia" w:ascii="仿宋" w:hAnsi="仿宋" w:eastAsia="仿宋" w:cs="仿宋"/>
          <w:bCs/>
          <w:color w:val="auto"/>
          <w:sz w:val="24"/>
          <w:szCs w:val="24"/>
        </w:rPr>
        <w:t>致</w:t>
      </w:r>
      <w:r>
        <w:rPr>
          <w:rFonts w:hint="eastAsia" w:ascii="仿宋" w:hAnsi="仿宋" w:eastAsia="仿宋" w:cs="仿宋"/>
          <w:bCs/>
          <w:color w:val="auto"/>
          <w:sz w:val="24"/>
          <w:szCs w:val="24"/>
          <w:u w:val="single"/>
        </w:rPr>
        <w:t>（填写采购代理机构或采购人名称）</w:t>
      </w:r>
      <w:r>
        <w:rPr>
          <w:rFonts w:hint="eastAsia" w:ascii="仿宋" w:hAnsi="仿宋" w:eastAsia="仿宋" w:cs="仿宋"/>
          <w:bCs/>
          <w:color w:val="auto"/>
          <w:sz w:val="24"/>
          <w:szCs w:val="24"/>
        </w:rPr>
        <w:t>：</w:t>
      </w:r>
    </w:p>
    <w:p>
      <w:pPr>
        <w:snapToGrid w:val="0"/>
        <w:spacing w:before="156" w:beforeLines="50" w:after="50" w:line="460"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（供应商</w:t>
      </w:r>
      <w:r>
        <w:rPr>
          <w:rFonts w:hint="eastAsia" w:ascii="仿宋" w:hAnsi="仿宋" w:eastAsia="仿宋" w:cs="仿宋"/>
          <w:color w:val="auto"/>
          <w:sz w:val="24"/>
          <w:szCs w:val="24"/>
          <w:u w:val="single"/>
          <w:lang w:eastAsia="zh-CN"/>
        </w:rPr>
        <w:t>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的法定代表人，现授权委托本单位在职职工 </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为授权代表，以我方的名义参加</w:t>
      </w:r>
      <w:r>
        <w:rPr>
          <w:rFonts w:hint="eastAsia" w:ascii="仿宋" w:hAnsi="仿宋" w:eastAsia="仿宋" w:cs="仿宋"/>
          <w:color w:val="auto"/>
          <w:sz w:val="24"/>
          <w:szCs w:val="24"/>
          <w:u w:val="single"/>
        </w:rPr>
        <w:t xml:space="preserve">   （项目名称及编号）    </w:t>
      </w:r>
      <w:r>
        <w:rPr>
          <w:rFonts w:hint="eastAsia" w:ascii="仿宋" w:hAnsi="仿宋" w:eastAsia="仿宋" w:cs="仿宋"/>
          <w:color w:val="auto"/>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授权代表无转委托权，特此委托。</w:t>
      </w:r>
    </w:p>
    <w:p>
      <w:pPr>
        <w:snapToGrid w:val="0"/>
        <w:spacing w:before="156" w:beforeLines="50" w:after="50" w:line="460" w:lineRule="exact"/>
        <w:ind w:firstLine="480"/>
        <w:rPr>
          <w:rFonts w:hint="eastAsia" w:ascii="仿宋" w:hAnsi="仿宋" w:eastAsia="仿宋" w:cs="仿宋"/>
          <w:color w:val="auto"/>
          <w:sz w:val="24"/>
          <w:szCs w:val="24"/>
        </w:rPr>
      </w:pPr>
    </w:p>
    <w:p>
      <w:pPr>
        <w:snapToGrid w:val="0"/>
        <w:spacing w:before="156" w:beforeLines="50" w:after="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授权代表签字（或盖章）：      </w:t>
      </w:r>
    </w:p>
    <w:p>
      <w:pPr>
        <w:snapToGrid w:val="0"/>
        <w:spacing w:before="156" w:beforeLines="50" w:after="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授权代表身份证号码：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napToGrid w:val="0"/>
        <w:spacing w:before="156" w:beforeLines="50" w:after="50" w:line="460" w:lineRule="exact"/>
        <w:rPr>
          <w:rFonts w:hint="eastAsia" w:ascii="仿宋" w:hAnsi="仿宋" w:eastAsia="仿宋" w:cs="仿宋"/>
          <w:color w:val="auto"/>
          <w:sz w:val="24"/>
          <w:szCs w:val="24"/>
        </w:rPr>
      </w:pPr>
    </w:p>
    <w:p>
      <w:pPr>
        <w:snapToGrid w:val="0"/>
        <w:spacing w:before="156" w:beforeLines="50" w:after="50" w:line="46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法定代表人签字（或盖章）：</w:t>
      </w:r>
    </w:p>
    <w:p>
      <w:pPr>
        <w:snapToGrid w:val="0"/>
        <w:spacing w:before="156" w:beforeLines="50" w:after="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法定代表人身份证号码：</w:t>
      </w:r>
      <w:r>
        <w:rPr>
          <w:rFonts w:hint="eastAsia" w:ascii="仿宋" w:hAnsi="仿宋" w:eastAsia="仿宋" w:cs="仿宋"/>
          <w:color w:val="auto"/>
          <w:sz w:val="24"/>
          <w:szCs w:val="24"/>
          <w:u w:val="single"/>
        </w:rPr>
        <w:t xml:space="preserve">                         </w:t>
      </w:r>
    </w:p>
    <w:p>
      <w:pPr>
        <w:snapToGrid w:val="0"/>
        <w:spacing w:before="156" w:beforeLines="50" w:after="50" w:line="460" w:lineRule="exact"/>
        <w:rPr>
          <w:rFonts w:hint="eastAsia" w:ascii="仿宋" w:hAnsi="仿宋" w:eastAsia="仿宋" w:cs="仿宋"/>
          <w:color w:val="auto"/>
          <w:sz w:val="24"/>
          <w:szCs w:val="24"/>
        </w:rPr>
      </w:pPr>
    </w:p>
    <w:p>
      <w:pPr>
        <w:snapToGrid w:val="0"/>
        <w:spacing w:before="156" w:beforeLines="50" w:after="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napToGrid w:val="0"/>
        <w:spacing w:before="156" w:beforeLines="50" w:after="50" w:line="46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供应商全称（盖公章）：            日  期：</w:t>
      </w:r>
      <w:r>
        <w:rPr>
          <w:rFonts w:hint="eastAsia" w:ascii="仿宋" w:hAnsi="仿宋" w:eastAsia="仿宋" w:cs="仿宋"/>
          <w:color w:val="auto"/>
          <w:sz w:val="24"/>
          <w:szCs w:val="24"/>
          <w:u w:val="single"/>
        </w:rPr>
        <w:t xml:space="preserve">     年   月  日</w:t>
      </w:r>
    </w:p>
    <w:p>
      <w:pPr>
        <w:widowControl/>
        <w:jc w:val="left"/>
        <w:rPr>
          <w:rFonts w:hint="eastAsia" w:ascii="仿宋" w:hAnsi="仿宋" w:eastAsia="仿宋" w:cs="仿宋"/>
          <w:color w:val="auto"/>
          <w:sz w:val="24"/>
          <w:szCs w:val="24"/>
          <w:u w:val="single"/>
        </w:rPr>
      </w:pPr>
    </w:p>
    <w:p>
      <w:pPr>
        <w:snapToGrid w:val="0"/>
        <w:spacing w:before="50" w:after="50"/>
        <w:jc w:val="left"/>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rPr>
        <w:t>友情提示：</w:t>
      </w:r>
      <w:r>
        <w:rPr>
          <w:rFonts w:hint="eastAsia" w:ascii="仿宋" w:hAnsi="仿宋" w:eastAsia="仿宋" w:cs="仿宋"/>
          <w:b/>
          <w:bCs/>
          <w:color w:val="auto"/>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lang w:val="en-US" w:eastAsia="zh-CN"/>
        </w:rPr>
        <w:t>2</w:t>
      </w:r>
      <w:r>
        <w:rPr>
          <w:rFonts w:hint="eastAsia" w:ascii="仿宋" w:hAnsi="仿宋" w:eastAsia="仿宋" w:cs="仿宋"/>
          <w:b/>
          <w:bCs/>
          <w:color w:val="auto"/>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color w:val="auto"/>
          <w:sz w:val="24"/>
          <w:szCs w:val="24"/>
          <w:u w:val="single"/>
        </w:rPr>
      </w:pPr>
    </w:p>
    <w:p>
      <w:pPr>
        <w:pStyle w:val="28"/>
        <w:spacing w:after="50" w:afterLines="0" w:line="440" w:lineRule="exact"/>
        <w:ind w:left="0" w:firstLine="0" w:firstLineChars="0"/>
        <w:rPr>
          <w:rFonts w:hint="eastAsia" w:ascii="仿宋" w:hAnsi="仿宋" w:eastAsia="仿宋" w:cs="仿宋"/>
          <w:b/>
          <w:bCs/>
          <w:color w:val="auto"/>
          <w:sz w:val="28"/>
          <w:szCs w:val="28"/>
        </w:rPr>
      </w:pPr>
    </w:p>
    <w:p>
      <w:pPr>
        <w:pStyle w:val="28"/>
        <w:spacing w:after="50" w:afterLines="0" w:line="440" w:lineRule="exact"/>
        <w:ind w:left="0" w:firstLine="0" w:firstLineChars="0"/>
        <w:rPr>
          <w:rFonts w:hint="eastAsia" w:ascii="仿宋" w:hAnsi="仿宋" w:eastAsia="仿宋" w:cs="仿宋"/>
          <w:b/>
          <w:bCs/>
          <w:color w:val="auto"/>
          <w:sz w:val="28"/>
          <w:szCs w:val="28"/>
        </w:rPr>
      </w:pPr>
    </w:p>
    <w:p>
      <w:pPr>
        <w:pStyle w:val="28"/>
        <w:spacing w:after="50" w:afterLines="0" w:line="440" w:lineRule="exact"/>
        <w:ind w:left="0"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：授权代表社保证明</w:t>
      </w:r>
    </w:p>
    <w:p>
      <w:pPr>
        <w:pStyle w:val="28"/>
        <w:spacing w:after="50" w:afterLines="0" w:line="440" w:lineRule="exact"/>
        <w:ind w:left="0" w:firstLine="0" w:firstLineChars="0"/>
        <w:rPr>
          <w:rFonts w:hint="eastAsia" w:ascii="仿宋" w:hAnsi="仿宋" w:eastAsia="仿宋" w:cs="仿宋"/>
          <w:b/>
          <w:bCs/>
          <w:color w:val="auto"/>
          <w:sz w:val="28"/>
          <w:szCs w:val="28"/>
        </w:rPr>
      </w:pPr>
    </w:p>
    <w:p>
      <w:pPr>
        <w:pStyle w:val="28"/>
        <w:spacing w:after="50" w:afterLines="0" w:line="440" w:lineRule="exact"/>
        <w:ind w:left="0" w:firstLine="0" w:firstLineChars="0"/>
        <w:rPr>
          <w:rFonts w:hint="eastAsia" w:ascii="仿宋" w:hAnsi="仿宋" w:eastAsia="仿宋" w:cs="仿宋"/>
          <w:b/>
          <w:bCs/>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制作说明：</w:t>
      </w:r>
    </w:p>
    <w:p>
      <w:pPr>
        <w:pStyle w:val="28"/>
        <w:spacing w:after="50" w:afterLines="0" w:line="440" w:lineRule="exact"/>
        <w:ind w:left="0"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1.社保证明打印时间不得早于投标截止时间前1个月；</w:t>
      </w:r>
    </w:p>
    <w:p>
      <w:pPr>
        <w:pStyle w:val="28"/>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 xml:space="preserve">2.如该授权代表为离退休返聘人员的，需提供退休证明及单位聘用证明复印件; </w:t>
      </w:r>
    </w:p>
    <w:p>
      <w:pPr>
        <w:pStyle w:val="28"/>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3.如由第三方代理社保事项的，则还需提供加盖供应商及代理方公章的社保代理协议复印件等证明材料。</w:t>
      </w:r>
    </w:p>
    <w:p>
      <w:pPr>
        <w:pStyle w:val="28"/>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4.法定代表人不授权或个体工商户经营者参与投标的，无需提供授权代表社保证明。</w:t>
      </w: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b/>
          <w:bCs/>
          <w:color w:val="auto"/>
          <w:sz w:val="28"/>
          <w:szCs w:val="28"/>
        </w:rPr>
      </w:pPr>
    </w:p>
    <w:p>
      <w:pPr>
        <w:pStyle w:val="28"/>
        <w:spacing w:after="50" w:afterLines="0" w:line="440" w:lineRule="exact"/>
        <w:ind w:left="0"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6</w:t>
      </w:r>
      <w:r>
        <w:rPr>
          <w:rFonts w:hint="eastAsia" w:ascii="仿宋" w:hAnsi="仿宋" w:eastAsia="仿宋" w:cs="仿宋"/>
          <w:b/>
          <w:bCs/>
          <w:color w:val="auto"/>
          <w:sz w:val="28"/>
          <w:szCs w:val="28"/>
        </w:rPr>
        <w:t>：法定代表人及其授权代表身份证明</w:t>
      </w:r>
    </w:p>
    <w:p>
      <w:pPr>
        <w:pStyle w:val="28"/>
        <w:spacing w:after="50" w:afterLines="0" w:line="440" w:lineRule="exact"/>
        <w:ind w:left="0" w:firstLine="0" w:firstLineChars="0"/>
        <w:rPr>
          <w:rFonts w:hint="eastAsia" w:ascii="仿宋" w:hAnsi="仿宋" w:eastAsia="仿宋" w:cs="仿宋"/>
          <w:b/>
          <w:bCs/>
          <w:color w:val="auto"/>
          <w:sz w:val="28"/>
          <w:szCs w:val="28"/>
        </w:rPr>
      </w:pPr>
    </w:p>
    <w:p>
      <w:pPr>
        <w:pStyle w:val="28"/>
        <w:spacing w:after="50" w:afterLines="0" w:line="440" w:lineRule="exact"/>
        <w:ind w:left="0" w:firstLine="0" w:firstLineChars="0"/>
        <w:rPr>
          <w:rFonts w:hint="eastAsia" w:ascii="仿宋" w:hAnsi="仿宋" w:eastAsia="仿宋" w:cs="仿宋"/>
          <w:b/>
          <w:bCs/>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制作说明：</w:t>
      </w:r>
    </w:p>
    <w:p>
      <w:pPr>
        <w:pStyle w:val="28"/>
        <w:numPr>
          <w:ilvl w:val="0"/>
          <w:numId w:val="6"/>
        </w:numPr>
        <w:spacing w:after="50" w:afterLines="0" w:line="44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提供身份证原件正反两面的复印件或扫描件或图片，</w:t>
      </w:r>
      <w:r>
        <w:rPr>
          <w:rFonts w:hint="eastAsia" w:ascii="仿宋" w:hAnsi="仿宋" w:eastAsia="仿宋" w:cs="仿宋"/>
          <w:color w:val="auto"/>
          <w:sz w:val="28"/>
          <w:szCs w:val="28"/>
          <w:lang w:eastAsia="zh-CN"/>
        </w:rPr>
        <w:t>加盖单位公章</w:t>
      </w:r>
      <w:r>
        <w:rPr>
          <w:rFonts w:hint="eastAsia" w:ascii="仿宋" w:hAnsi="仿宋" w:eastAsia="仿宋" w:cs="仿宋"/>
          <w:color w:val="auto"/>
          <w:sz w:val="28"/>
          <w:szCs w:val="28"/>
        </w:rPr>
        <w:t>，否则视为无效投标。</w:t>
      </w:r>
    </w:p>
    <w:p>
      <w:pPr>
        <w:pStyle w:val="28"/>
        <w:numPr>
          <w:ilvl w:val="0"/>
          <w:numId w:val="6"/>
        </w:numPr>
        <w:spacing w:after="50" w:afterLines="0" w:line="44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个体工商户参与投标的提供经营者本人的身份证。</w:t>
      </w:r>
    </w:p>
    <w:p>
      <w:pPr>
        <w:pStyle w:val="28"/>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、法定代表人不授权的无需提供其授权代表身份证。</w:t>
      </w: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pStyle w:val="28"/>
        <w:spacing w:after="50" w:afterLines="0" w:line="440" w:lineRule="exact"/>
        <w:ind w:left="0" w:firstLine="0" w:firstLineChars="0"/>
        <w:rPr>
          <w:rFonts w:hint="eastAsia" w:ascii="仿宋" w:hAnsi="仿宋" w:eastAsia="仿宋" w:cs="仿宋"/>
          <w:color w:val="auto"/>
          <w:sz w:val="28"/>
          <w:szCs w:val="28"/>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7</w:t>
      </w:r>
      <w:r>
        <w:rPr>
          <w:rFonts w:hint="eastAsia" w:ascii="仿宋" w:hAnsi="仿宋" w:eastAsia="仿宋" w:cs="仿宋"/>
          <w:b/>
          <w:bCs/>
          <w:color w:val="auto"/>
          <w:sz w:val="30"/>
          <w:szCs w:val="30"/>
        </w:rPr>
        <w:t>：商务和技术文件封面</w:t>
      </w:r>
    </w:p>
    <w:p>
      <w:pPr>
        <w:snapToGrid w:val="0"/>
        <w:spacing w:before="156" w:beforeLines="50" w:after="50"/>
        <w:jc w:val="right"/>
        <w:rPr>
          <w:rFonts w:hint="eastAsia" w:ascii="仿宋" w:hAnsi="仿宋" w:eastAsia="仿宋" w:cs="仿宋"/>
          <w:b/>
          <w:color w:val="auto"/>
          <w:sz w:val="30"/>
          <w:szCs w:val="30"/>
        </w:rPr>
      </w:pPr>
      <w:r>
        <w:rPr>
          <w:rFonts w:hint="eastAsia" w:ascii="仿宋" w:hAnsi="仿宋" w:eastAsia="仿宋" w:cs="仿宋"/>
          <w:bCs/>
          <w:color w:val="auto"/>
          <w:sz w:val="30"/>
          <w:szCs w:val="30"/>
          <w:u w:val="single"/>
        </w:rPr>
        <w:t>（填写正本或副本）</w:t>
      </w:r>
    </w:p>
    <w:p>
      <w:pPr>
        <w:snapToGrid w:val="0"/>
        <w:spacing w:before="156" w:beforeLines="50" w:after="50"/>
        <w:jc w:val="right"/>
        <w:rPr>
          <w:rFonts w:hint="eastAsia" w:ascii="仿宋" w:hAnsi="仿宋" w:eastAsia="仿宋" w:cs="仿宋"/>
          <w:bCs/>
          <w:color w:val="auto"/>
          <w:sz w:val="30"/>
          <w:szCs w:val="30"/>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r>
        <w:rPr>
          <w:rFonts w:hint="eastAsia" w:ascii="仿宋" w:hAnsi="仿宋" w:eastAsia="仿宋" w:cs="仿宋"/>
          <w:color w:val="auto"/>
          <w:spacing w:val="40"/>
          <w:sz w:val="30"/>
          <w:szCs w:val="30"/>
          <w:u w:val="single"/>
        </w:rPr>
        <w:t xml:space="preserve">           </w:t>
      </w:r>
    </w:p>
    <w:p>
      <w:pPr>
        <w:spacing w:before="312" w:beforeLines="100" w:line="400" w:lineRule="exact"/>
        <w:rPr>
          <w:rFonts w:hint="eastAsia" w:ascii="仿宋" w:hAnsi="仿宋" w:eastAsia="仿宋" w:cs="仿宋"/>
          <w:color w:val="auto"/>
          <w:sz w:val="30"/>
          <w:szCs w:val="30"/>
          <w:u w:val="single"/>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u w:val="single"/>
        </w:rPr>
        <w:t xml:space="preserve">                   </w:t>
      </w:r>
    </w:p>
    <w:p>
      <w:pPr>
        <w:spacing w:before="312" w:beforeLines="100" w:line="400" w:lineRule="exact"/>
        <w:rPr>
          <w:rFonts w:hint="eastAsia" w:ascii="仿宋" w:hAnsi="仿宋" w:eastAsia="仿宋" w:cs="仿宋"/>
          <w:color w:val="auto"/>
          <w:sz w:val="30"/>
          <w:szCs w:val="30"/>
        </w:rPr>
      </w:pPr>
      <w:r>
        <w:rPr>
          <w:rFonts w:hint="eastAsia" w:ascii="仿宋" w:hAnsi="仿宋" w:eastAsia="仿宋" w:cs="仿宋"/>
          <w:color w:val="auto"/>
          <w:sz w:val="30"/>
          <w:szCs w:val="30"/>
        </w:rPr>
        <w:t>标段编号：</w:t>
      </w:r>
      <w:r>
        <w:rPr>
          <w:rFonts w:hint="eastAsia" w:ascii="仿宋" w:hAnsi="仿宋" w:eastAsia="仿宋" w:cs="仿宋"/>
          <w:color w:val="auto"/>
          <w:sz w:val="30"/>
          <w:szCs w:val="30"/>
          <w:u w:val="single"/>
        </w:rPr>
        <w:t xml:space="preserve">                    </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商</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务</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和</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技</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术</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件</w:t>
      </w:r>
    </w:p>
    <w:p>
      <w:pPr>
        <w:spacing w:line="500" w:lineRule="exact"/>
        <w:ind w:right="7"/>
        <w:jc w:val="center"/>
        <w:rPr>
          <w:rFonts w:hint="eastAsia" w:ascii="仿宋" w:hAnsi="仿宋" w:eastAsia="仿宋" w:cs="仿宋"/>
          <w:color w:val="auto"/>
          <w:sz w:val="36"/>
          <w:szCs w:val="36"/>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w:t>
      </w:r>
      <w:r>
        <w:rPr>
          <w:rFonts w:hint="eastAsia" w:ascii="仿宋" w:hAnsi="仿宋" w:eastAsia="仿宋" w:cs="仿宋"/>
          <w:color w:val="auto"/>
          <w:spacing w:val="40"/>
          <w:sz w:val="30"/>
          <w:szCs w:val="30"/>
          <w:lang w:val="en-US" w:eastAsia="zh-CN"/>
        </w:rPr>
        <w:t>公</w:t>
      </w:r>
      <w:r>
        <w:rPr>
          <w:rFonts w:hint="eastAsia" w:ascii="仿宋" w:hAnsi="仿宋" w:eastAsia="仿宋" w:cs="仿宋"/>
          <w:color w:val="auto"/>
          <w:spacing w:val="40"/>
          <w:sz w:val="30"/>
          <w:szCs w:val="30"/>
        </w:rPr>
        <w:t>章）：</w:t>
      </w: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spacing w:line="400" w:lineRule="exact"/>
        <w:ind w:right="-110"/>
        <w:rPr>
          <w:rFonts w:hint="eastAsia" w:ascii="仿宋" w:hAnsi="仿宋" w:eastAsia="仿宋" w:cs="仿宋"/>
          <w:color w:val="auto"/>
          <w:spacing w:val="40"/>
          <w:sz w:val="30"/>
          <w:szCs w:val="30"/>
        </w:rPr>
      </w:pP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8</w:t>
      </w:r>
      <w:r>
        <w:rPr>
          <w:rFonts w:hint="eastAsia" w:ascii="仿宋" w:hAnsi="仿宋" w:eastAsia="仿宋" w:cs="仿宋"/>
          <w:b/>
          <w:bCs/>
          <w:color w:val="auto"/>
          <w:sz w:val="30"/>
          <w:szCs w:val="30"/>
        </w:rPr>
        <w:t>：商务和技术文件目录</w:t>
      </w:r>
    </w:p>
    <w:p>
      <w:pPr>
        <w:snapToGrid w:val="0"/>
        <w:spacing w:before="156" w:beforeLines="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目 录</w:t>
      </w:r>
    </w:p>
    <w:p>
      <w:pPr>
        <w:pStyle w:val="33"/>
        <w:spacing w:line="360" w:lineRule="auto"/>
        <w:ind w:firstLine="0" w:firstLineChars="0"/>
        <w:jc w:val="distribute"/>
        <w:rPr>
          <w:rFonts w:hint="eastAsia" w:ascii="仿宋" w:hAnsi="仿宋" w:eastAsia="仿宋" w:cs="仿宋"/>
          <w:color w:val="auto"/>
        </w:rPr>
      </w:pPr>
      <w:bookmarkStart w:id="15" w:name="_Toc64369789"/>
      <w:r>
        <w:rPr>
          <w:rFonts w:hint="eastAsia" w:ascii="仿宋" w:hAnsi="仿宋" w:eastAsia="仿宋" w:cs="仿宋"/>
          <w:color w:val="auto"/>
        </w:rPr>
        <w:t>1.评分对应表……………………………………………………………………（页码）</w:t>
      </w:r>
    </w:p>
    <w:p>
      <w:pPr>
        <w:pStyle w:val="33"/>
        <w:spacing w:line="360" w:lineRule="auto"/>
        <w:ind w:firstLine="0" w:firstLineChars="0"/>
        <w:jc w:val="distribute"/>
        <w:rPr>
          <w:rFonts w:hint="eastAsia" w:ascii="仿宋" w:hAnsi="仿宋" w:eastAsia="仿宋" w:cs="仿宋"/>
          <w:color w:val="auto"/>
        </w:rPr>
      </w:pPr>
      <w:r>
        <w:rPr>
          <w:rFonts w:hint="eastAsia" w:ascii="仿宋" w:hAnsi="仿宋" w:eastAsia="仿宋" w:cs="仿宋"/>
          <w:color w:val="auto"/>
        </w:rPr>
        <w:t>2.项目明细清单………………………………………………………</w:t>
      </w:r>
      <w:r>
        <w:rPr>
          <w:rFonts w:hint="eastAsia" w:ascii="仿宋" w:hAnsi="仿宋" w:eastAsia="仿宋" w:cs="仿宋"/>
          <w:color w:val="auto"/>
          <w:lang w:val="zh-CN"/>
        </w:rPr>
        <w:t>……</w:t>
      </w:r>
      <w:r>
        <w:rPr>
          <w:rFonts w:hint="eastAsia" w:ascii="仿宋" w:hAnsi="仿宋" w:eastAsia="仿宋" w:cs="仿宋"/>
          <w:color w:val="auto"/>
        </w:rPr>
        <w:t>……（页码）</w:t>
      </w:r>
      <w:bookmarkEnd w:id="15"/>
    </w:p>
    <w:p>
      <w:pPr>
        <w:pStyle w:val="33"/>
        <w:spacing w:line="360" w:lineRule="auto"/>
        <w:ind w:firstLine="0" w:firstLineChars="0"/>
        <w:jc w:val="distribute"/>
        <w:rPr>
          <w:rFonts w:hint="eastAsia" w:ascii="仿宋" w:hAnsi="仿宋" w:eastAsia="仿宋" w:cs="仿宋"/>
          <w:color w:val="auto"/>
        </w:rPr>
      </w:pPr>
      <w:bookmarkStart w:id="16" w:name="_Toc64369790"/>
      <w:r>
        <w:rPr>
          <w:rFonts w:hint="eastAsia" w:ascii="仿宋" w:hAnsi="仿宋" w:eastAsia="仿宋" w:cs="仿宋"/>
          <w:color w:val="auto"/>
        </w:rPr>
        <w:t>3.技术响应表……………………………………………………………………（页码）</w:t>
      </w:r>
      <w:bookmarkEnd w:id="16"/>
    </w:p>
    <w:p>
      <w:pPr>
        <w:pStyle w:val="33"/>
        <w:spacing w:line="360" w:lineRule="auto"/>
        <w:ind w:firstLine="0" w:firstLineChars="0"/>
        <w:jc w:val="distribute"/>
        <w:rPr>
          <w:rFonts w:hint="eastAsia" w:ascii="仿宋" w:hAnsi="仿宋" w:eastAsia="仿宋" w:cs="仿宋"/>
          <w:color w:val="auto"/>
        </w:rPr>
      </w:pPr>
      <w:bookmarkStart w:id="17" w:name="_Toc64369791"/>
      <w:r>
        <w:rPr>
          <w:rFonts w:hint="eastAsia" w:ascii="仿宋" w:hAnsi="仿宋" w:eastAsia="仿宋" w:cs="仿宋"/>
          <w:color w:val="auto"/>
        </w:rPr>
        <w:t>4.商务响应表……………………………………………………………………（页码）</w:t>
      </w:r>
      <w:bookmarkEnd w:id="17"/>
    </w:p>
    <w:p>
      <w:pPr>
        <w:pStyle w:val="33"/>
        <w:spacing w:line="360" w:lineRule="auto"/>
        <w:ind w:firstLine="0" w:firstLineChars="0"/>
        <w:jc w:val="distribute"/>
        <w:rPr>
          <w:rFonts w:hint="eastAsia" w:ascii="仿宋" w:hAnsi="仿宋" w:eastAsia="仿宋" w:cs="仿宋"/>
          <w:color w:val="auto"/>
        </w:rPr>
      </w:pPr>
      <w:bookmarkStart w:id="18" w:name="_Toc64369792"/>
      <w:r>
        <w:rPr>
          <w:rFonts w:hint="eastAsia" w:ascii="仿宋" w:hAnsi="仿宋" w:eastAsia="仿宋" w:cs="仿宋"/>
          <w:color w:val="auto"/>
        </w:rPr>
        <w:t>5.项目实施方案………………………………………………………</w:t>
      </w:r>
      <w:r>
        <w:rPr>
          <w:rFonts w:hint="eastAsia" w:ascii="仿宋" w:hAnsi="仿宋" w:eastAsia="仿宋" w:cs="仿宋"/>
          <w:color w:val="auto"/>
          <w:lang w:val="zh-CN"/>
        </w:rPr>
        <w:t>…</w:t>
      </w:r>
      <w:r>
        <w:rPr>
          <w:rFonts w:hint="eastAsia" w:ascii="仿宋" w:hAnsi="仿宋" w:eastAsia="仿宋" w:cs="仿宋"/>
          <w:color w:val="auto"/>
        </w:rPr>
        <w:t>………（页码）</w:t>
      </w:r>
      <w:bookmarkEnd w:id="18"/>
    </w:p>
    <w:p>
      <w:pPr>
        <w:pStyle w:val="33"/>
        <w:spacing w:line="360" w:lineRule="auto"/>
        <w:ind w:firstLine="0" w:firstLineChars="0"/>
        <w:jc w:val="distribute"/>
        <w:rPr>
          <w:rFonts w:hint="eastAsia" w:ascii="仿宋" w:hAnsi="仿宋" w:eastAsia="仿宋" w:cs="仿宋"/>
          <w:color w:val="auto"/>
        </w:rPr>
      </w:pPr>
      <w:bookmarkStart w:id="19" w:name="_Toc64369793"/>
      <w:r>
        <w:rPr>
          <w:rFonts w:hint="eastAsia" w:ascii="仿宋" w:hAnsi="仿宋" w:eastAsia="仿宋" w:cs="仿宋"/>
          <w:color w:val="auto"/>
        </w:rPr>
        <w:t>6.项目实施人员清单…………………………………………………</w:t>
      </w:r>
      <w:r>
        <w:rPr>
          <w:rFonts w:hint="eastAsia" w:ascii="仿宋" w:hAnsi="仿宋" w:eastAsia="仿宋" w:cs="仿宋"/>
          <w:color w:val="auto"/>
          <w:lang w:val="zh-CN"/>
        </w:rPr>
        <w:t>……</w:t>
      </w:r>
      <w:r>
        <w:rPr>
          <w:rFonts w:hint="eastAsia" w:ascii="仿宋" w:hAnsi="仿宋" w:eastAsia="仿宋" w:cs="仿宋"/>
          <w:color w:val="auto"/>
        </w:rPr>
        <w:t>……（页码）</w:t>
      </w:r>
      <w:bookmarkEnd w:id="19"/>
    </w:p>
    <w:p>
      <w:pPr>
        <w:pStyle w:val="33"/>
        <w:spacing w:line="360" w:lineRule="auto"/>
        <w:ind w:firstLine="0" w:firstLineChars="0"/>
        <w:jc w:val="distribute"/>
        <w:rPr>
          <w:rFonts w:hint="eastAsia" w:ascii="仿宋" w:hAnsi="仿宋" w:eastAsia="仿宋" w:cs="仿宋"/>
          <w:color w:val="auto"/>
        </w:rPr>
      </w:pPr>
      <w:bookmarkStart w:id="20" w:name="_Toc64369794"/>
      <w:r>
        <w:rPr>
          <w:rFonts w:hint="eastAsia" w:ascii="仿宋" w:hAnsi="仿宋" w:eastAsia="仿宋" w:cs="仿宋"/>
          <w:color w:val="auto"/>
          <w:lang w:val="zh-CN"/>
        </w:rPr>
        <w:t>7.备品备件及供选择的配套零部件清单………………………</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0"/>
    </w:p>
    <w:p>
      <w:pPr>
        <w:pStyle w:val="33"/>
        <w:spacing w:line="360" w:lineRule="auto"/>
        <w:ind w:firstLine="0" w:firstLineChars="0"/>
        <w:jc w:val="distribute"/>
        <w:rPr>
          <w:rFonts w:hint="eastAsia" w:ascii="仿宋" w:hAnsi="仿宋" w:eastAsia="仿宋" w:cs="仿宋"/>
          <w:color w:val="auto"/>
        </w:rPr>
      </w:pPr>
      <w:bookmarkStart w:id="21" w:name="_Toc64369795"/>
      <w:r>
        <w:rPr>
          <w:rFonts w:hint="eastAsia" w:ascii="仿宋" w:hAnsi="仿宋" w:eastAsia="仿宋" w:cs="仿宋"/>
          <w:color w:val="auto"/>
          <w:lang w:val="zh-CN"/>
        </w:rPr>
        <w:t>8.消耗品、维修零配件及其价格清单…………………………</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1"/>
    </w:p>
    <w:p>
      <w:pPr>
        <w:pStyle w:val="33"/>
        <w:spacing w:line="360" w:lineRule="auto"/>
        <w:ind w:firstLine="0" w:firstLineChars="0"/>
        <w:jc w:val="distribute"/>
        <w:rPr>
          <w:rFonts w:hint="eastAsia" w:ascii="仿宋" w:hAnsi="仿宋" w:eastAsia="仿宋" w:cs="仿宋"/>
          <w:color w:val="auto"/>
        </w:rPr>
      </w:pPr>
      <w:bookmarkStart w:id="22" w:name="_Toc64369796"/>
      <w:r>
        <w:rPr>
          <w:rFonts w:hint="eastAsia" w:ascii="仿宋" w:hAnsi="仿宋" w:eastAsia="仿宋" w:cs="仿宋"/>
          <w:color w:val="auto"/>
        </w:rPr>
        <w:t>9.类似业绩一览表（附业绩证明材料）</w:t>
      </w:r>
      <w:r>
        <w:rPr>
          <w:rFonts w:hint="eastAsia" w:ascii="仿宋" w:hAnsi="仿宋" w:eastAsia="仿宋" w:cs="仿宋"/>
          <w:color w:val="auto"/>
          <w:szCs w:val="20"/>
        </w:rPr>
        <w:t>（如有）</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2"/>
    </w:p>
    <w:p>
      <w:pPr>
        <w:pStyle w:val="33"/>
        <w:spacing w:line="360" w:lineRule="auto"/>
        <w:ind w:firstLine="0" w:firstLineChars="0"/>
        <w:jc w:val="distribute"/>
        <w:rPr>
          <w:rFonts w:hint="eastAsia" w:ascii="仿宋" w:hAnsi="仿宋" w:eastAsia="仿宋" w:cs="仿宋"/>
          <w:color w:val="auto"/>
        </w:rPr>
      </w:pPr>
      <w:bookmarkStart w:id="23" w:name="_Toc64369797"/>
      <w:r>
        <w:rPr>
          <w:rFonts w:hint="eastAsia" w:ascii="仿宋" w:hAnsi="仿宋" w:eastAsia="仿宋" w:cs="仿宋"/>
          <w:color w:val="auto"/>
          <w:lang w:val="zh-CN"/>
        </w:rPr>
        <w:t>10.优惠条件及其他额外承诺………………………………</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3"/>
    </w:p>
    <w:p>
      <w:pPr>
        <w:pStyle w:val="33"/>
        <w:spacing w:line="360" w:lineRule="auto"/>
        <w:ind w:firstLine="0" w:firstLineChars="0"/>
        <w:jc w:val="distribut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11.</w:t>
      </w:r>
      <w:r>
        <w:rPr>
          <w:rFonts w:hint="eastAsia" w:ascii="仿宋" w:hAnsi="仿宋" w:eastAsia="仿宋" w:cs="仿宋"/>
          <w:bCs/>
          <w:color w:val="auto"/>
          <w:sz w:val="24"/>
          <w:szCs w:val="24"/>
          <w:lang w:val="zh-CN"/>
        </w:rPr>
        <w:t>评分细则中要求提供的其他资料</w:t>
      </w:r>
      <w:r>
        <w:rPr>
          <w:rFonts w:hint="eastAsia" w:ascii="仿宋" w:hAnsi="仿宋" w:eastAsia="仿宋" w:cs="仿宋"/>
          <w:color w:val="auto"/>
          <w:lang w:val="zh-CN"/>
        </w:rPr>
        <w:t>……………………………………………</w:t>
      </w:r>
      <w:r>
        <w:rPr>
          <w:rFonts w:hint="eastAsia" w:ascii="仿宋" w:hAnsi="仿宋" w:eastAsia="仿宋" w:cs="仿宋"/>
          <w:color w:val="auto"/>
        </w:rPr>
        <w:t>（页码）</w:t>
      </w:r>
    </w:p>
    <w:p>
      <w:pPr>
        <w:pStyle w:val="33"/>
        <w:spacing w:line="360" w:lineRule="auto"/>
        <w:ind w:firstLine="0" w:firstLineChars="0"/>
        <w:jc w:val="distribute"/>
        <w:rPr>
          <w:rFonts w:hint="eastAsia" w:ascii="仿宋" w:hAnsi="仿宋" w:eastAsia="仿宋" w:cs="仿宋"/>
          <w:color w:val="auto"/>
        </w:rPr>
      </w:pPr>
      <w:bookmarkStart w:id="24" w:name="_Toc64369798"/>
      <w:r>
        <w:rPr>
          <w:rFonts w:hint="eastAsia" w:ascii="仿宋" w:hAnsi="仿宋" w:eastAsia="仿宋" w:cs="仿宋"/>
          <w:color w:val="auto"/>
          <w:lang w:val="zh-CN"/>
        </w:rPr>
        <w:t>12.其他商务技术（资信）文件或说明……………………</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4"/>
    </w:p>
    <w:p>
      <w:pPr>
        <w:pStyle w:val="31"/>
        <w:numPr>
          <w:ilvl w:val="0"/>
          <w:numId w:val="0"/>
        </w:numPr>
        <w:spacing w:line="240" w:lineRule="auto"/>
        <w:ind w:left="0" w:firstLine="0"/>
        <w:rPr>
          <w:rFonts w:hint="eastAsia" w:ascii="仿宋" w:hAnsi="仿宋" w:eastAsia="仿宋" w:cs="仿宋"/>
          <w:color w:val="auto"/>
        </w:rPr>
      </w:pPr>
    </w:p>
    <w:p>
      <w:pP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注：以上文件投标供应商可以在本采购文件提供的格式范本基础上适当微调，使得内容更加完备。</w:t>
      </w: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pStyle w:val="28"/>
        <w:spacing w:after="50" w:afterLines="0" w:line="440" w:lineRule="exact"/>
        <w:ind w:left="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9：</w:t>
      </w:r>
    </w:p>
    <w:p>
      <w:pPr>
        <w:snapToGrid w:val="0"/>
        <w:spacing w:before="50" w:after="5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评分对应表</w:t>
      </w:r>
    </w:p>
    <w:p>
      <w:pPr>
        <w:snapToGrid w:val="0"/>
        <w:spacing w:before="50"/>
        <w:jc w:val="center"/>
        <w:rPr>
          <w:rFonts w:hint="eastAsia" w:ascii="仿宋" w:hAnsi="仿宋" w:eastAsia="仿宋" w:cs="仿宋"/>
          <w:b/>
          <w:color w:val="auto"/>
          <w:sz w:val="32"/>
          <w:szCs w:val="32"/>
        </w:rPr>
      </w:pPr>
    </w:p>
    <w:p>
      <w:pPr>
        <w:pStyle w:val="9"/>
        <w:snapToGrid w:val="0"/>
        <w:rPr>
          <w:rFonts w:hint="eastAsia" w:ascii="仿宋" w:hAnsi="仿宋" w:eastAsia="仿宋" w:cs="仿宋"/>
          <w:color w:val="auto"/>
          <w:sz w:val="28"/>
          <w:szCs w:val="28"/>
        </w:rPr>
      </w:pPr>
      <w:r>
        <w:rPr>
          <w:rFonts w:hint="eastAsia" w:ascii="仿宋" w:hAnsi="仿宋" w:eastAsia="仿宋" w:cs="仿宋"/>
          <w:color w:val="auto"/>
          <w:sz w:val="28"/>
          <w:szCs w:val="28"/>
        </w:rPr>
        <w:t>供应商全称（或公章）：</w:t>
      </w:r>
      <w:r>
        <w:rPr>
          <w:rFonts w:hint="eastAsia" w:ascii="仿宋" w:hAnsi="仿宋" w:eastAsia="仿宋" w:cs="仿宋"/>
          <w:color w:val="auto"/>
          <w:sz w:val="28"/>
          <w:szCs w:val="28"/>
          <w:u w:val="single"/>
        </w:rPr>
        <w:t xml:space="preserve">                       </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tbl>
      <w:tblPr>
        <w:tblStyle w:val="2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6"/>
        <w:gridCol w:w="3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8"/>
                <w:szCs w:val="28"/>
              </w:rPr>
            </w:pPr>
            <w:r>
              <w:rPr>
                <w:rFonts w:hint="eastAsia" w:ascii="仿宋" w:hAnsi="仿宋" w:eastAsia="仿宋" w:cs="仿宋"/>
                <w:color w:val="auto"/>
                <w:sz w:val="28"/>
                <w:szCs w:val="28"/>
              </w:rPr>
              <w:t>评分项目</w:t>
            </w:r>
          </w:p>
        </w:tc>
        <w:tc>
          <w:tcPr>
            <w:tcW w:w="1662"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r>
              <w:rPr>
                <w:rFonts w:hint="eastAsia" w:ascii="仿宋" w:hAnsi="仿宋" w:eastAsia="仿宋" w:cs="仿宋"/>
                <w:color w:val="auto"/>
                <w:sz w:val="28"/>
                <w:szCs w:val="28"/>
              </w:rPr>
              <w:t>对应第五章评标办法及标准的商务技术分评分细则</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bl>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color w:val="auto"/>
          <w:sz w:val="30"/>
          <w:szCs w:val="30"/>
        </w:rPr>
      </w:pPr>
    </w:p>
    <w:p>
      <w:pPr>
        <w:snapToGrid w:val="0"/>
        <w:spacing w:before="156" w:beforeLines="50"/>
        <w:ind w:firstLine="0"/>
        <w:rPr>
          <w:rFonts w:hint="eastAsia" w:ascii="仿宋" w:hAnsi="仿宋" w:eastAsia="仿宋" w:cs="仿宋"/>
          <w:color w:val="auto"/>
          <w:sz w:val="28"/>
          <w:szCs w:val="28"/>
          <w:u w:val="single"/>
        </w:rPr>
      </w:pPr>
      <w:r>
        <w:rPr>
          <w:rFonts w:hint="eastAsia" w:ascii="仿宋" w:hAnsi="仿宋" w:eastAsia="仿宋" w:cs="仿宋"/>
          <w:color w:val="auto"/>
          <w:sz w:val="28"/>
          <w:szCs w:val="28"/>
          <w:highlight w:val="none"/>
        </w:rPr>
        <w:t>法定代表人或其授权代表（签字或盖章）：</w:t>
      </w:r>
      <w:r>
        <w:rPr>
          <w:rFonts w:hint="eastAsia" w:ascii="仿宋" w:hAnsi="仿宋" w:eastAsia="仿宋" w:cs="仿宋"/>
          <w:color w:val="auto"/>
          <w:sz w:val="28"/>
          <w:szCs w:val="28"/>
          <w:u w:val="single"/>
        </w:rPr>
        <w:t xml:space="preserve">           </w:t>
      </w:r>
    </w:p>
    <w:p>
      <w:pPr>
        <w:snapToGrid w:val="0"/>
        <w:spacing w:before="156" w:beforeLines="50"/>
        <w:ind w:firstLine="0"/>
        <w:rPr>
          <w:rFonts w:hint="eastAsia" w:ascii="仿宋" w:hAnsi="仿宋" w:eastAsia="仿宋" w:cs="仿宋"/>
          <w:color w:val="auto"/>
          <w:sz w:val="28"/>
          <w:szCs w:val="28"/>
          <w:u w:val="single"/>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p>
    <w:p>
      <w:pPr>
        <w:snapToGrid w:val="0"/>
        <w:spacing w:before="50" w:after="156" w:afterLines="50"/>
        <w:jc w:val="left"/>
        <w:rPr>
          <w:rFonts w:hint="eastAsia" w:ascii="仿宋" w:hAnsi="仿宋" w:eastAsia="仿宋" w:cs="仿宋"/>
          <w:color w:val="auto"/>
          <w:sz w:val="30"/>
          <w:szCs w:val="30"/>
        </w:rPr>
      </w:pPr>
    </w:p>
    <w:p>
      <w:pPr>
        <w:snapToGrid w:val="0"/>
        <w:spacing w:before="50" w:after="156" w:afterLines="50"/>
        <w:jc w:val="left"/>
        <w:rPr>
          <w:rFonts w:hint="eastAsia" w:ascii="仿宋" w:hAnsi="仿宋" w:eastAsia="仿宋" w:cs="仿宋"/>
          <w:color w:val="auto"/>
          <w:sz w:val="30"/>
          <w:szCs w:val="30"/>
        </w:rPr>
      </w:pPr>
    </w:p>
    <w:p>
      <w:pPr>
        <w:pStyle w:val="28"/>
        <w:spacing w:after="50" w:afterLines="0" w:line="440" w:lineRule="exact"/>
        <w:ind w:left="0" w:firstLine="0" w:firstLineChars="0"/>
        <w:rPr>
          <w:rFonts w:hint="eastAsia" w:ascii="仿宋" w:hAnsi="仿宋" w:eastAsia="仿宋" w:cs="仿宋"/>
          <w:b/>
          <w:bCs/>
          <w:color w:val="auto"/>
          <w:sz w:val="28"/>
          <w:szCs w:val="28"/>
          <w:lang w:eastAsia="zh-CN"/>
        </w:rPr>
      </w:pPr>
      <w:r>
        <w:rPr>
          <w:rFonts w:hint="eastAsia" w:ascii="仿宋" w:hAnsi="仿宋" w:eastAsia="仿宋" w:cs="仿宋"/>
          <w:color w:val="auto"/>
          <w:sz w:val="30"/>
          <w:szCs w:val="30"/>
        </w:rPr>
        <w:br w:type="page"/>
      </w: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10</w:t>
      </w:r>
      <w:r>
        <w:rPr>
          <w:rFonts w:hint="eastAsia" w:ascii="仿宋" w:hAnsi="仿宋" w:eastAsia="仿宋" w:cs="仿宋"/>
          <w:b/>
          <w:bCs/>
          <w:color w:val="auto"/>
          <w:sz w:val="28"/>
          <w:szCs w:val="28"/>
        </w:rPr>
        <w:t>：</w:t>
      </w:r>
    </w:p>
    <w:p>
      <w:pPr>
        <w:snapToGrid w:val="0"/>
        <w:spacing w:before="50" w:after="156" w:afterLines="50"/>
        <w:jc w:val="center"/>
        <w:rPr>
          <w:rFonts w:hint="eastAsia"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项目明细清单</w:t>
      </w:r>
    </w:p>
    <w:p>
      <w:pPr>
        <w:snapToGrid w:val="0"/>
        <w:spacing w:before="50" w:after="156" w:afterLines="50"/>
        <w:jc w:val="center"/>
        <w:rPr>
          <w:rFonts w:hint="eastAsia" w:ascii="仿宋" w:hAnsi="仿宋" w:eastAsia="仿宋" w:cs="仿宋"/>
          <w:b/>
          <w:color w:val="auto"/>
          <w:spacing w:val="40"/>
          <w:kern w:val="0"/>
          <w:sz w:val="36"/>
          <w:szCs w:val="36"/>
        </w:rPr>
      </w:pPr>
    </w:p>
    <w:p>
      <w:pPr>
        <w:pStyle w:val="9"/>
        <w:snapToGrid w:val="0"/>
        <w:rPr>
          <w:rFonts w:hint="eastAsia" w:ascii="仿宋" w:hAnsi="仿宋" w:eastAsia="仿宋" w:cs="仿宋"/>
          <w:color w:val="auto"/>
          <w:kern w:val="0"/>
          <w:sz w:val="30"/>
          <w:szCs w:val="30"/>
          <w:u w:val="single"/>
        </w:rPr>
      </w:pPr>
      <w:r>
        <w:rPr>
          <w:rFonts w:hint="eastAsia" w:ascii="仿宋" w:hAnsi="仿宋" w:eastAsia="仿宋" w:cs="仿宋"/>
          <w:color w:val="auto"/>
          <w:sz w:val="30"/>
          <w:szCs w:val="30"/>
        </w:rPr>
        <w:t>供应商全称（公章）：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标段编号：</w:t>
      </w:r>
      <w:r>
        <w:rPr>
          <w:rFonts w:hint="eastAsia" w:ascii="仿宋" w:hAnsi="仿宋" w:eastAsia="仿宋" w:cs="仿宋"/>
          <w:color w:val="auto"/>
          <w:sz w:val="30"/>
          <w:szCs w:val="30"/>
          <w:u w:val="singl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规格</w:t>
            </w:r>
          </w:p>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单位及</w:t>
            </w:r>
          </w:p>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bl>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color w:val="auto"/>
          <w:sz w:val="30"/>
          <w:szCs w:val="30"/>
        </w:rPr>
      </w:pPr>
    </w:p>
    <w:p>
      <w:pPr>
        <w:snapToGrid w:val="0"/>
        <w:spacing w:before="156" w:beforeLines="50"/>
        <w:rPr>
          <w:rFonts w:hint="eastAsia"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hint="eastAsia" w:ascii="仿宋" w:hAnsi="仿宋" w:eastAsia="仿宋" w:cs="仿宋"/>
          <w:color w:val="auto"/>
          <w:sz w:val="30"/>
          <w:szCs w:val="30"/>
          <w:u w:val="single"/>
        </w:rPr>
        <w:t xml:space="preserve">          </w:t>
      </w:r>
    </w:p>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日期：</w:t>
      </w:r>
      <w:r>
        <w:rPr>
          <w:rFonts w:hint="eastAsia" w:ascii="仿宋" w:hAnsi="仿宋" w:eastAsia="仿宋" w:cs="仿宋"/>
          <w:color w:val="auto"/>
          <w:sz w:val="30"/>
          <w:szCs w:val="30"/>
          <w:u w:val="single"/>
        </w:rPr>
        <w:t xml:space="preserve">        </w:t>
      </w:r>
    </w:p>
    <w:p>
      <w:pPr>
        <w:snapToGrid w:val="0"/>
        <w:spacing w:before="50" w:after="50"/>
        <w:rPr>
          <w:rFonts w:hint="eastAsia" w:ascii="仿宋" w:hAnsi="仿宋" w:eastAsia="仿宋" w:cs="仿宋"/>
          <w:color w:val="auto"/>
          <w:spacing w:val="20"/>
          <w:sz w:val="30"/>
          <w:szCs w:val="30"/>
        </w:rPr>
      </w:pPr>
    </w:p>
    <w:p>
      <w:pPr>
        <w:rPr>
          <w:rFonts w:hint="eastAsia" w:ascii="仿宋" w:hAnsi="仿宋" w:eastAsia="仿宋" w:cs="仿宋"/>
          <w:b/>
          <w:bCs/>
          <w:color w:val="auto"/>
          <w:sz w:val="30"/>
          <w:szCs w:val="30"/>
        </w:rPr>
      </w:pPr>
      <w:bookmarkStart w:id="25" w:name="_Toc64369810"/>
      <w:bookmarkEnd w:id="25"/>
      <w:bookmarkStart w:id="26" w:name="_Toc64369806"/>
      <w:bookmarkEnd w:id="26"/>
      <w:bookmarkStart w:id="27" w:name="_Toc64369812"/>
      <w:bookmarkEnd w:id="27"/>
      <w:bookmarkStart w:id="28" w:name="_Toc64369809"/>
      <w:bookmarkEnd w:id="28"/>
      <w:bookmarkStart w:id="29" w:name="_Toc64369804"/>
      <w:bookmarkEnd w:id="29"/>
      <w:bookmarkStart w:id="30" w:name="_Toc64369813"/>
      <w:bookmarkEnd w:id="30"/>
      <w:bookmarkStart w:id="31" w:name="_Toc64369814"/>
      <w:bookmarkEnd w:id="31"/>
      <w:bookmarkStart w:id="32" w:name="_Toc64369805"/>
      <w:bookmarkEnd w:id="32"/>
      <w:bookmarkStart w:id="33" w:name="_Toc64369811"/>
      <w:bookmarkEnd w:id="33"/>
      <w:bookmarkStart w:id="34" w:name="_Toc64369808"/>
      <w:bookmarkEnd w:id="34"/>
      <w:bookmarkStart w:id="35" w:name="_Toc64369807"/>
      <w:bookmarkEnd w:id="35"/>
      <w:r>
        <w:rPr>
          <w:rFonts w:hint="eastAsia" w:ascii="仿宋" w:hAnsi="仿宋" w:eastAsia="仿宋" w:cs="仿宋"/>
          <w:b/>
          <w:bCs/>
          <w:color w:val="auto"/>
          <w:sz w:val="30"/>
          <w:szCs w:val="30"/>
        </w:rPr>
        <w:br w:type="page"/>
      </w:r>
    </w:p>
    <w:p>
      <w:pPr>
        <w:snapToGrid w:val="0"/>
        <w:spacing w:before="50" w:after="50"/>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1</w:t>
      </w:r>
      <w:r>
        <w:rPr>
          <w:rFonts w:hint="eastAsia" w:ascii="仿宋" w:hAnsi="仿宋" w:eastAsia="仿宋" w:cs="仿宋"/>
          <w:b/>
          <w:bCs/>
          <w:color w:val="auto"/>
          <w:sz w:val="30"/>
          <w:szCs w:val="30"/>
        </w:rPr>
        <w:t>：</w:t>
      </w:r>
    </w:p>
    <w:p>
      <w:pPr>
        <w:snapToGrid w:val="0"/>
        <w:spacing w:before="50" w:after="156" w:afterLines="50"/>
        <w:jc w:val="center"/>
        <w:rPr>
          <w:rFonts w:hint="eastAsia" w:ascii="仿宋" w:hAnsi="仿宋" w:eastAsia="仿宋" w:cs="仿宋"/>
          <w:b/>
          <w:color w:val="auto"/>
          <w:spacing w:val="40"/>
          <w:kern w:val="0"/>
          <w:sz w:val="36"/>
          <w:szCs w:val="36"/>
        </w:rPr>
      </w:pPr>
    </w:p>
    <w:p>
      <w:pPr>
        <w:snapToGrid w:val="0"/>
        <w:spacing w:before="50" w:after="156" w:afterLines="50"/>
        <w:jc w:val="center"/>
        <w:rPr>
          <w:rFonts w:hint="eastAsia"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技 术 响 应 表</w:t>
      </w:r>
    </w:p>
    <w:p>
      <w:pPr>
        <w:snapToGrid w:val="0"/>
        <w:spacing w:before="50" w:after="156" w:afterLines="50"/>
        <w:jc w:val="center"/>
        <w:rPr>
          <w:rFonts w:hint="eastAsia" w:ascii="仿宋" w:hAnsi="仿宋" w:eastAsia="仿宋" w:cs="仿宋"/>
          <w:b/>
          <w:color w:val="auto"/>
          <w:sz w:val="32"/>
          <w:szCs w:val="32"/>
        </w:rPr>
      </w:pPr>
    </w:p>
    <w:p>
      <w:pPr>
        <w:pStyle w:val="9"/>
        <w:snapToGrid w:val="0"/>
        <w:rPr>
          <w:rFonts w:hint="eastAsia" w:ascii="仿宋" w:hAnsi="仿宋" w:eastAsia="仿宋" w:cs="仿宋"/>
          <w:color w:val="auto"/>
          <w:sz w:val="30"/>
          <w:szCs w:val="30"/>
        </w:rPr>
      </w:pPr>
      <w:r>
        <w:rPr>
          <w:rFonts w:hint="eastAsia" w:ascii="仿宋" w:hAnsi="仿宋" w:eastAsia="仿宋" w:cs="仿宋"/>
          <w:color w:val="auto"/>
          <w:sz w:val="30"/>
          <w:szCs w:val="30"/>
        </w:rPr>
        <w:t>供应商全称（公章）：</w:t>
      </w:r>
      <w:r>
        <w:rPr>
          <w:rFonts w:hint="eastAsia" w:ascii="仿宋" w:hAnsi="仿宋" w:eastAsia="仿宋" w:cs="仿宋"/>
          <w:color w:val="auto"/>
          <w:sz w:val="30"/>
          <w:szCs w:val="30"/>
          <w:u w:val="single"/>
        </w:rPr>
        <w:t xml:space="preserve">            </w:t>
      </w:r>
    </w:p>
    <w:p>
      <w:pPr>
        <w:pStyle w:val="9"/>
        <w:snapToGrid w:val="0"/>
        <w:rPr>
          <w:rFonts w:hint="eastAsia" w:ascii="仿宋" w:hAnsi="仿宋" w:eastAsia="仿宋" w:cs="仿宋"/>
          <w:color w:val="auto"/>
          <w:sz w:val="30"/>
          <w:szCs w:val="30"/>
          <w:u w:val="single"/>
        </w:rPr>
      </w:pPr>
      <w:r>
        <w:rPr>
          <w:rFonts w:hint="eastAsia" w:ascii="仿宋" w:hAnsi="仿宋" w:eastAsia="仿宋" w:cs="仿宋"/>
          <w:color w:val="auto"/>
          <w:sz w:val="30"/>
          <w:szCs w:val="30"/>
        </w:rPr>
        <w:t>标段编号：</w:t>
      </w:r>
      <w:r>
        <w:rPr>
          <w:rFonts w:hint="eastAsia" w:ascii="仿宋" w:hAnsi="仿宋" w:eastAsia="仿宋" w:cs="仿宋"/>
          <w:color w:val="auto"/>
          <w:sz w:val="30"/>
          <w:szCs w:val="30"/>
          <w:u w:val="single"/>
        </w:rPr>
        <w:t xml:space="preserve">       </w:t>
      </w:r>
    </w:p>
    <w:tbl>
      <w:tblPr>
        <w:tblStyle w:val="2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0"/>
        <w:gridCol w:w="1872"/>
        <w:gridCol w:w="2451"/>
        <w:gridCol w:w="2547"/>
        <w:gridCol w:w="15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bookmarkStart w:id="36" w:name="_Toc64369800"/>
            <w:r>
              <w:rPr>
                <w:rFonts w:hint="eastAsia" w:ascii="仿宋" w:hAnsi="仿宋" w:eastAsia="仿宋" w:cs="仿宋"/>
                <w:color w:val="auto"/>
                <w:spacing w:val="20"/>
                <w:sz w:val="30"/>
                <w:szCs w:val="30"/>
              </w:rPr>
              <w:t>序号</w:t>
            </w:r>
            <w:bookmarkEnd w:id="36"/>
          </w:p>
        </w:tc>
        <w:tc>
          <w:tcPr>
            <w:tcW w:w="99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货物名称</w:t>
            </w:r>
          </w:p>
        </w:tc>
        <w:tc>
          <w:tcPr>
            <w:tcW w:w="130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bookmarkStart w:id="37" w:name="_Toc64369801"/>
            <w:bookmarkStart w:id="38" w:name="_Toc64369802"/>
            <w:r>
              <w:rPr>
                <w:rFonts w:hint="eastAsia" w:ascii="仿宋" w:hAnsi="仿宋" w:eastAsia="仿宋" w:cs="仿宋"/>
                <w:color w:val="auto"/>
                <w:spacing w:val="20"/>
                <w:sz w:val="30"/>
                <w:szCs w:val="30"/>
              </w:rPr>
              <w:t>采购文件</w:t>
            </w:r>
          </w:p>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要求</w:t>
            </w:r>
            <w:bookmarkEnd w:id="37"/>
          </w:p>
        </w:tc>
        <w:tc>
          <w:tcPr>
            <w:tcW w:w="13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投标文件</w:t>
            </w:r>
          </w:p>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响应</w:t>
            </w:r>
            <w:bookmarkEnd w:id="38"/>
          </w:p>
        </w:tc>
        <w:tc>
          <w:tcPr>
            <w:tcW w:w="79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bookmarkStart w:id="39" w:name="_Toc64369803"/>
            <w:r>
              <w:rPr>
                <w:rFonts w:hint="eastAsia" w:ascii="仿宋" w:hAnsi="仿宋" w:eastAsia="仿宋" w:cs="仿宋"/>
                <w:color w:val="auto"/>
                <w:spacing w:val="20"/>
                <w:sz w:val="30"/>
                <w:szCs w:val="30"/>
              </w:rPr>
              <w:t>偏离</w:t>
            </w:r>
          </w:p>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情况</w:t>
            </w:r>
            <w:bookmarkEnd w:id="3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1</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2</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lang w:val="en-US" w:eastAsia="zh-CN"/>
              </w:rPr>
            </w:pPr>
            <w:r>
              <w:rPr>
                <w:rFonts w:hint="eastAsia" w:ascii="仿宋" w:hAnsi="仿宋" w:eastAsia="仿宋" w:cs="仿宋"/>
                <w:color w:val="auto"/>
                <w:spacing w:val="20"/>
                <w:sz w:val="30"/>
                <w:szCs w:val="30"/>
                <w:lang w:val="en-US" w:eastAsia="zh-CN"/>
              </w:rPr>
              <w:t>3</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lang w:val="en-US" w:eastAsia="zh-CN"/>
              </w:rPr>
            </w:pPr>
            <w:r>
              <w:rPr>
                <w:rFonts w:hint="eastAsia" w:ascii="仿宋" w:hAnsi="仿宋" w:eastAsia="仿宋" w:cs="仿宋"/>
                <w:color w:val="auto"/>
                <w:spacing w:val="20"/>
                <w:sz w:val="30"/>
                <w:szCs w:val="30"/>
                <w:lang w:val="en-US" w:eastAsia="zh-CN"/>
              </w:rPr>
              <w:t>4</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color w:val="auto"/>
                <w:spacing w:val="20"/>
                <w:sz w:val="30"/>
                <w:szCs w:val="30"/>
                <w:lang w:val="en-US" w:eastAsia="zh-CN"/>
              </w:rPr>
            </w:pPr>
            <w:r>
              <w:rPr>
                <w:rFonts w:hint="eastAsia" w:ascii="仿宋" w:hAnsi="仿宋" w:eastAsia="仿宋" w:cs="仿宋"/>
                <w:color w:val="auto"/>
                <w:spacing w:val="20"/>
                <w:sz w:val="30"/>
                <w:szCs w:val="30"/>
                <w:lang w:val="en-US" w:eastAsia="zh-CN"/>
              </w:rPr>
              <w:t>5</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bl>
    <w:p>
      <w:pPr>
        <w:pStyle w:val="11"/>
        <w:rPr>
          <w:rFonts w:hint="eastAsia" w:ascii="仿宋" w:hAnsi="仿宋" w:eastAsia="仿宋" w:cs="仿宋"/>
          <w:b w:val="0"/>
          <w:bCs w:val="0"/>
          <w:color w:val="auto"/>
          <w:spacing w:val="20"/>
          <w:kern w:val="0"/>
          <w:sz w:val="28"/>
          <w:szCs w:val="28"/>
        </w:rPr>
      </w:pPr>
      <w:r>
        <w:rPr>
          <w:rFonts w:hint="eastAsia" w:ascii="仿宋" w:hAnsi="仿宋" w:eastAsia="仿宋" w:cs="仿宋"/>
          <w:b w:val="0"/>
          <w:bCs w:val="0"/>
          <w:color w:val="auto"/>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color w:val="auto"/>
          <w:spacing w:val="20"/>
          <w:kern w:val="0"/>
          <w:sz w:val="28"/>
          <w:szCs w:val="28"/>
        </w:rPr>
      </w:pPr>
    </w:p>
    <w:p>
      <w:pPr>
        <w:snapToGrid w:val="0"/>
        <w:spacing w:before="50" w:after="50"/>
        <w:rPr>
          <w:rFonts w:hint="eastAsia" w:ascii="仿宋" w:hAnsi="仿宋" w:eastAsia="仿宋" w:cs="仿宋"/>
          <w:color w:val="auto"/>
          <w:spacing w:val="20"/>
          <w:sz w:val="30"/>
          <w:szCs w:val="30"/>
        </w:rPr>
      </w:pPr>
    </w:p>
    <w:p>
      <w:pPr>
        <w:snapToGrid w:val="0"/>
        <w:spacing w:before="50" w:after="50"/>
        <w:rPr>
          <w:rFonts w:hint="eastAsia" w:ascii="仿宋" w:hAnsi="仿宋" w:eastAsia="仿宋" w:cs="仿宋"/>
          <w:color w:val="auto"/>
          <w:spacing w:val="20"/>
          <w:sz w:val="30"/>
          <w:szCs w:val="30"/>
        </w:rPr>
      </w:pPr>
    </w:p>
    <w:p>
      <w:pPr>
        <w:snapToGrid w:val="0"/>
        <w:spacing w:before="50" w:after="50"/>
        <w:rPr>
          <w:rFonts w:hint="eastAsia" w:ascii="仿宋" w:hAnsi="仿宋" w:eastAsia="仿宋" w:cs="仿宋"/>
          <w:color w:val="auto"/>
          <w:spacing w:val="20"/>
          <w:sz w:val="30"/>
          <w:szCs w:val="30"/>
        </w:rPr>
      </w:pPr>
    </w:p>
    <w:p>
      <w:pPr>
        <w:snapToGrid w:val="0"/>
        <w:spacing w:before="156" w:beforeLines="50"/>
        <w:rPr>
          <w:rFonts w:hint="eastAsia"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hint="eastAsia" w:ascii="仿宋" w:hAnsi="仿宋" w:eastAsia="仿宋" w:cs="仿宋"/>
          <w:color w:val="auto"/>
          <w:sz w:val="30"/>
          <w:szCs w:val="30"/>
          <w:u w:val="single"/>
        </w:rPr>
        <w:t xml:space="preserve">          </w:t>
      </w:r>
    </w:p>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日期：</w:t>
      </w:r>
      <w:r>
        <w:rPr>
          <w:rFonts w:hint="eastAsia" w:ascii="仿宋" w:hAnsi="仿宋" w:eastAsia="仿宋" w:cs="仿宋"/>
          <w:color w:val="auto"/>
          <w:sz w:val="30"/>
          <w:szCs w:val="30"/>
          <w:u w:val="single"/>
        </w:rPr>
        <w:t xml:space="preserve">        </w:t>
      </w:r>
    </w:p>
    <w:p>
      <w:pPr>
        <w:snapToGrid w:val="0"/>
        <w:spacing w:before="50" w:after="50"/>
        <w:rPr>
          <w:rFonts w:hint="eastAsia" w:ascii="仿宋" w:hAnsi="仿宋" w:eastAsia="仿宋" w:cs="仿宋"/>
          <w:color w:val="auto"/>
          <w:spacing w:val="20"/>
          <w:sz w:val="30"/>
          <w:szCs w:val="30"/>
        </w:rPr>
      </w:pPr>
    </w:p>
    <w:p>
      <w:pPr>
        <w:snapToGrid w:val="0"/>
        <w:spacing w:before="50" w:after="50"/>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rPr>
        <w:t>：</w:t>
      </w:r>
    </w:p>
    <w:p>
      <w:pPr>
        <w:snapToGrid w:val="0"/>
        <w:spacing w:before="50" w:after="156" w:afterLines="50"/>
        <w:jc w:val="center"/>
        <w:rPr>
          <w:rFonts w:hint="eastAsia"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商 务 响 应 表</w:t>
      </w:r>
    </w:p>
    <w:p>
      <w:pPr>
        <w:snapToGrid w:val="0"/>
        <w:spacing w:before="50" w:after="156" w:afterLines="50"/>
        <w:jc w:val="center"/>
        <w:rPr>
          <w:rFonts w:hint="eastAsia" w:ascii="仿宋" w:hAnsi="仿宋" w:eastAsia="仿宋" w:cs="仿宋"/>
          <w:b/>
          <w:color w:val="auto"/>
          <w:sz w:val="32"/>
          <w:szCs w:val="32"/>
        </w:rPr>
      </w:pPr>
    </w:p>
    <w:p>
      <w:pPr>
        <w:pStyle w:val="9"/>
        <w:snapToGrid w:val="0"/>
        <w:rPr>
          <w:rFonts w:hint="eastAsia" w:ascii="仿宋" w:hAnsi="仿宋" w:eastAsia="仿宋" w:cs="仿宋"/>
          <w:color w:val="auto"/>
          <w:sz w:val="28"/>
          <w:szCs w:val="28"/>
        </w:rPr>
      </w:pPr>
      <w:r>
        <w:rPr>
          <w:rFonts w:hint="eastAsia" w:ascii="仿宋" w:hAnsi="仿宋" w:eastAsia="仿宋" w:cs="仿宋"/>
          <w:color w:val="auto"/>
          <w:sz w:val="28"/>
          <w:szCs w:val="28"/>
        </w:rPr>
        <w:t>供应商全称（公章）：</w:t>
      </w:r>
      <w:r>
        <w:rPr>
          <w:rFonts w:hint="eastAsia" w:ascii="仿宋" w:hAnsi="仿宋" w:eastAsia="仿宋" w:cs="仿宋"/>
          <w:color w:val="auto"/>
          <w:sz w:val="28"/>
          <w:szCs w:val="28"/>
          <w:u w:val="single"/>
        </w:rPr>
        <w:t xml:space="preserve">            </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tbl>
      <w:tblPr>
        <w:tblStyle w:val="2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776"/>
        <w:gridCol w:w="2437"/>
        <w:gridCol w:w="2557"/>
        <w:gridCol w:w="16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0" w:name="_Toc64369815"/>
            <w:r>
              <w:rPr>
                <w:rFonts w:hint="eastAsia" w:ascii="仿宋" w:hAnsi="仿宋" w:eastAsia="仿宋" w:cs="仿宋"/>
                <w:color w:val="auto"/>
                <w:spacing w:val="20"/>
                <w:sz w:val="28"/>
                <w:szCs w:val="28"/>
              </w:rPr>
              <w:t>类别</w:t>
            </w:r>
            <w:bookmarkEnd w:id="40"/>
          </w:p>
        </w:tc>
        <w:tc>
          <w:tcPr>
            <w:tcW w:w="1528"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color w:val="auto"/>
                <w:sz w:val="30"/>
                <w:szCs w:val="30"/>
              </w:rPr>
            </w:pPr>
            <w:bookmarkStart w:id="41" w:name="_Toc64369816"/>
            <w:r>
              <w:rPr>
                <w:rFonts w:hint="eastAsia" w:ascii="仿宋" w:hAnsi="仿宋" w:eastAsia="仿宋" w:cs="仿宋"/>
                <w:color w:val="auto"/>
                <w:sz w:val="30"/>
                <w:szCs w:val="30"/>
              </w:rPr>
              <w:t>采购文件要求</w:t>
            </w:r>
            <w:bookmarkEnd w:id="41"/>
          </w:p>
        </w:tc>
        <w:tc>
          <w:tcPr>
            <w:tcW w:w="1592"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color w:val="auto"/>
                <w:sz w:val="30"/>
                <w:szCs w:val="30"/>
              </w:rPr>
            </w:pPr>
            <w:bookmarkStart w:id="42" w:name="_Toc64369817"/>
            <w:r>
              <w:rPr>
                <w:rFonts w:hint="eastAsia" w:ascii="仿宋" w:hAnsi="仿宋" w:eastAsia="仿宋" w:cs="仿宋"/>
                <w:color w:val="auto"/>
                <w:sz w:val="30"/>
                <w:szCs w:val="30"/>
              </w:rPr>
              <w:t>投标文件响应</w:t>
            </w:r>
            <w:bookmarkEnd w:id="42"/>
          </w:p>
        </w:tc>
        <w:tc>
          <w:tcPr>
            <w:tcW w:w="109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color w:val="auto"/>
                <w:sz w:val="30"/>
                <w:szCs w:val="30"/>
              </w:rPr>
            </w:pPr>
            <w:bookmarkStart w:id="43" w:name="_Toc64369818"/>
            <w:r>
              <w:rPr>
                <w:rFonts w:hint="eastAsia" w:ascii="仿宋" w:hAnsi="仿宋" w:eastAsia="仿宋" w:cs="仿宋"/>
                <w:color w:val="auto"/>
                <w:sz w:val="30"/>
                <w:szCs w:val="30"/>
              </w:rPr>
              <w:t>偏离情况</w:t>
            </w:r>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4" w:name="_Toc64369819"/>
            <w:r>
              <w:rPr>
                <w:rFonts w:hint="eastAsia" w:ascii="仿宋" w:hAnsi="仿宋" w:eastAsia="仿宋" w:cs="仿宋"/>
                <w:color w:val="auto"/>
                <w:spacing w:val="20"/>
                <w:sz w:val="28"/>
                <w:szCs w:val="28"/>
              </w:rPr>
              <w:t>供货期及供货地点</w:t>
            </w:r>
            <w:bookmarkEnd w:id="44"/>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color w:val="auto"/>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5" w:name="_Toc64369820"/>
            <w:r>
              <w:rPr>
                <w:rFonts w:hint="eastAsia" w:ascii="仿宋" w:hAnsi="仿宋" w:eastAsia="仿宋" w:cs="仿宋"/>
                <w:color w:val="auto"/>
                <w:spacing w:val="20"/>
                <w:sz w:val="28"/>
                <w:szCs w:val="28"/>
              </w:rPr>
              <w:t>质保期</w:t>
            </w:r>
            <w:bookmarkEnd w:id="45"/>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color w:val="auto"/>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color w:val="auto"/>
                <w:sz w:val="28"/>
                <w:szCs w:val="28"/>
              </w:rPr>
            </w:pPr>
          </w:p>
        </w:tc>
        <w:tc>
          <w:tcPr>
            <w:tcW w:w="1097" w:type="pct"/>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售后服务</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color w:val="auto"/>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color w:val="auto"/>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付款方式</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color w:val="auto"/>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color w:val="auto"/>
                <w:spacing w:val="20"/>
                <w:sz w:val="28"/>
                <w:szCs w:val="28"/>
                <w:lang w:val="en-US" w:eastAsia="zh-CN"/>
              </w:rPr>
            </w:pP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color w:val="auto"/>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28"/>
                <w:szCs w:val="28"/>
              </w:rPr>
            </w:pPr>
            <w:bookmarkStart w:id="46" w:name="_Toc64369824"/>
            <w:r>
              <w:rPr>
                <w:rFonts w:hint="eastAsia" w:ascii="仿宋" w:hAnsi="仿宋" w:eastAsia="仿宋" w:cs="仿宋"/>
                <w:color w:val="auto"/>
                <w:spacing w:val="20"/>
                <w:sz w:val="28"/>
                <w:szCs w:val="28"/>
              </w:rPr>
              <w:t>…</w:t>
            </w:r>
            <w:bookmarkEnd w:id="46"/>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color w:val="auto"/>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color w:val="auto"/>
                <w:sz w:val="28"/>
                <w:szCs w:val="28"/>
              </w:rPr>
            </w:pPr>
          </w:p>
        </w:tc>
      </w:tr>
    </w:tbl>
    <w:p>
      <w:pPr>
        <w:pStyle w:val="11"/>
        <w:rPr>
          <w:rFonts w:hint="eastAsia" w:ascii="仿宋" w:hAnsi="仿宋" w:eastAsia="仿宋" w:cs="仿宋"/>
          <w:b w:val="0"/>
          <w:bCs w:val="0"/>
          <w:color w:val="auto"/>
          <w:spacing w:val="20"/>
          <w:kern w:val="0"/>
          <w:sz w:val="28"/>
          <w:szCs w:val="28"/>
        </w:rPr>
      </w:pPr>
      <w:r>
        <w:rPr>
          <w:rFonts w:hint="eastAsia" w:ascii="仿宋" w:hAnsi="仿宋" w:eastAsia="仿宋" w:cs="仿宋"/>
          <w:b w:val="0"/>
          <w:bCs w:val="0"/>
          <w:color w:val="auto"/>
          <w:sz w:val="28"/>
          <w:szCs w:val="28"/>
        </w:rPr>
        <w:t>注：供应商应对照采购文件要求和投标文件响应情况在“偏离情况”栏注明“正偏离”、“负偏离”或“无偏离”。若正偏离的，需详细说明或提供证明材料。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color w:val="auto"/>
          <w:spacing w:val="20"/>
          <w:sz w:val="28"/>
          <w:szCs w:val="28"/>
        </w:rPr>
      </w:pPr>
    </w:p>
    <w:p>
      <w:pPr>
        <w:snapToGrid w:val="0"/>
        <w:spacing w:before="50" w:after="50"/>
        <w:rPr>
          <w:rFonts w:hint="eastAsia" w:ascii="仿宋" w:hAnsi="仿宋" w:eastAsia="仿宋" w:cs="仿宋"/>
          <w:color w:val="auto"/>
          <w:spacing w:val="20"/>
          <w:sz w:val="28"/>
          <w:szCs w:val="28"/>
        </w:rPr>
      </w:pPr>
    </w:p>
    <w:p>
      <w:pPr>
        <w:snapToGrid w:val="0"/>
        <w:spacing w:before="156" w:beforeLines="50"/>
        <w:rPr>
          <w:rFonts w:hint="eastAsia"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hint="eastAsia" w:ascii="仿宋" w:hAnsi="仿宋" w:eastAsia="仿宋" w:cs="仿宋"/>
          <w:color w:val="auto"/>
          <w:sz w:val="30"/>
          <w:szCs w:val="30"/>
          <w:u w:val="single"/>
        </w:rPr>
        <w:t xml:space="preserve">          </w:t>
      </w:r>
    </w:p>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日期：</w:t>
      </w:r>
      <w:r>
        <w:rPr>
          <w:rFonts w:hint="eastAsia" w:ascii="仿宋" w:hAnsi="仿宋" w:eastAsia="仿宋" w:cs="仿宋"/>
          <w:color w:val="auto"/>
          <w:sz w:val="30"/>
          <w:szCs w:val="30"/>
          <w:u w:val="single"/>
        </w:rPr>
        <w:t xml:space="preserve">        </w:t>
      </w:r>
    </w:p>
    <w:p>
      <w:pPr>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3</w:t>
      </w:r>
      <w:r>
        <w:rPr>
          <w:rFonts w:hint="eastAsia" w:ascii="仿宋" w:hAnsi="仿宋" w:eastAsia="仿宋" w:cs="仿宋"/>
          <w:b/>
          <w:bCs/>
          <w:color w:val="auto"/>
          <w:sz w:val="30"/>
          <w:szCs w:val="30"/>
        </w:rPr>
        <w:t>：</w:t>
      </w:r>
    </w:p>
    <w:p>
      <w:pPr>
        <w:snapToGrid w:val="0"/>
        <w:spacing w:before="50" w:after="156" w:afterLines="5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项目实施人员清单</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供应商全称（公章）：</w:t>
      </w:r>
      <w:r>
        <w:rPr>
          <w:rFonts w:hint="eastAsia" w:ascii="仿宋" w:hAnsi="仿宋" w:eastAsia="仿宋" w:cs="仿宋"/>
          <w:color w:val="auto"/>
          <w:sz w:val="28"/>
          <w:szCs w:val="28"/>
          <w:u w:val="single"/>
        </w:rPr>
        <w:t xml:space="preserve">                           </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专业技术</w:t>
            </w:r>
          </w:p>
          <w:p>
            <w:pPr>
              <w:pStyle w:val="9"/>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bl>
    <w:p>
      <w:pPr>
        <w:snapToGrid w:val="0"/>
        <w:spacing w:before="50" w:after="156" w:afterLines="50" w:line="4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color w:val="auto"/>
          <w:sz w:val="28"/>
          <w:szCs w:val="28"/>
        </w:rPr>
      </w:pPr>
    </w:p>
    <w:p>
      <w:pPr>
        <w:snapToGrid w:val="0"/>
        <w:spacing w:before="156" w:beforeLines="50"/>
        <w:rPr>
          <w:rFonts w:hint="eastAsia"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hint="eastAsia" w:ascii="仿宋" w:hAnsi="仿宋" w:eastAsia="仿宋" w:cs="仿宋"/>
          <w:color w:val="auto"/>
          <w:sz w:val="30"/>
          <w:szCs w:val="30"/>
          <w:u w:val="single"/>
        </w:rPr>
        <w:t xml:space="preserve">          </w:t>
      </w:r>
    </w:p>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日期：</w:t>
      </w:r>
      <w:r>
        <w:rPr>
          <w:rFonts w:hint="eastAsia" w:ascii="仿宋" w:hAnsi="仿宋" w:eastAsia="仿宋" w:cs="仿宋"/>
          <w:color w:val="auto"/>
          <w:sz w:val="30"/>
          <w:szCs w:val="30"/>
          <w:u w:val="single"/>
        </w:rPr>
        <w:t xml:space="preserve">        </w:t>
      </w:r>
    </w:p>
    <w:p>
      <w:pPr>
        <w:pStyle w:val="9"/>
        <w:snapToGrid w:val="0"/>
        <w:rPr>
          <w:rFonts w:hint="eastAsia" w:ascii="仿宋" w:hAnsi="仿宋" w:eastAsia="仿宋" w:cs="仿宋"/>
          <w:color w:val="auto"/>
          <w:sz w:val="28"/>
          <w:szCs w:val="28"/>
        </w:rPr>
      </w:pPr>
    </w:p>
    <w:p>
      <w:pPr>
        <w:pStyle w:val="9"/>
        <w:snapToGrid w:val="0"/>
        <w:rPr>
          <w:rFonts w:hint="eastAsia" w:ascii="仿宋" w:hAnsi="仿宋" w:eastAsia="仿宋" w:cs="仿宋"/>
          <w:color w:val="auto"/>
          <w:sz w:val="28"/>
          <w:szCs w:val="28"/>
        </w:rPr>
      </w:pPr>
    </w:p>
    <w:p>
      <w:pPr>
        <w:pStyle w:val="9"/>
        <w:snapToGrid w:val="0"/>
        <w:rPr>
          <w:rFonts w:hint="eastAsia" w:ascii="仿宋" w:hAnsi="仿宋" w:eastAsia="仿宋" w:cs="仿宋"/>
          <w:color w:val="auto"/>
          <w:sz w:val="28"/>
          <w:szCs w:val="28"/>
        </w:rPr>
      </w:pPr>
    </w:p>
    <w:p>
      <w:pPr>
        <w:snapToGrid w:val="0"/>
        <w:spacing w:before="50" w:after="50"/>
        <w:jc w:val="left"/>
        <w:rPr>
          <w:rFonts w:hint="eastAsia" w:ascii="仿宋" w:hAnsi="仿宋" w:eastAsia="仿宋" w:cs="仿宋"/>
          <w:b/>
          <w:bCs/>
          <w:color w:val="auto"/>
          <w:sz w:val="30"/>
          <w:szCs w:val="30"/>
        </w:rPr>
      </w:pP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4</w:t>
      </w:r>
      <w:r>
        <w:rPr>
          <w:rFonts w:hint="eastAsia" w:ascii="仿宋" w:hAnsi="仿宋" w:eastAsia="仿宋" w:cs="仿宋"/>
          <w:b/>
          <w:bCs/>
          <w:color w:val="auto"/>
          <w:sz w:val="30"/>
          <w:szCs w:val="30"/>
        </w:rPr>
        <w:t>：</w:t>
      </w:r>
    </w:p>
    <w:p>
      <w:pPr>
        <w:snapToGrid w:val="0"/>
        <w:spacing w:before="50" w:after="156" w:afterLines="5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消耗品、维修零配件及其价格清单</w:t>
      </w:r>
    </w:p>
    <w:p>
      <w:pPr>
        <w:pStyle w:val="9"/>
        <w:snapToGrid w:val="0"/>
        <w:rPr>
          <w:rFonts w:hint="eastAsia" w:ascii="仿宋" w:hAnsi="仿宋" w:eastAsia="仿宋" w:cs="仿宋"/>
          <w:color w:val="auto"/>
          <w:sz w:val="28"/>
          <w:szCs w:val="28"/>
        </w:rPr>
      </w:pPr>
      <w:r>
        <w:rPr>
          <w:rFonts w:hint="eastAsia" w:ascii="仿宋" w:hAnsi="仿宋" w:eastAsia="仿宋" w:cs="仿宋"/>
          <w:color w:val="auto"/>
          <w:sz w:val="28"/>
          <w:szCs w:val="28"/>
        </w:rPr>
        <w:t>供应商全称（公章）：</w:t>
      </w:r>
      <w:r>
        <w:rPr>
          <w:rFonts w:hint="eastAsia" w:ascii="仿宋" w:hAnsi="仿宋" w:eastAsia="仿宋" w:cs="仿宋"/>
          <w:color w:val="auto"/>
          <w:sz w:val="28"/>
          <w:szCs w:val="28"/>
          <w:u w:val="single"/>
        </w:rPr>
        <w:t xml:space="preserve">                           </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p>
      <w:pPr>
        <w:rPr>
          <w:rFonts w:hint="eastAsia" w:ascii="仿宋" w:hAnsi="仿宋" w:eastAsia="仿宋" w:cs="仿宋"/>
          <w:color w:val="auto"/>
          <w:sz w:val="28"/>
          <w:szCs w:val="28"/>
        </w:rPr>
      </w:pPr>
    </w:p>
    <w:tbl>
      <w:tblPr>
        <w:tblStyle w:val="22"/>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制造商</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单价</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单价</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bl>
    <w:p>
      <w:pPr>
        <w:adjustRightInd w:val="0"/>
        <w:snapToGrid w:val="0"/>
        <w:ind w:right="172" w:rightChars="82"/>
        <w:rPr>
          <w:rFonts w:hint="eastAsia" w:ascii="仿宋" w:hAnsi="仿宋" w:eastAsia="仿宋" w:cs="仿宋"/>
          <w:color w:val="auto"/>
          <w:sz w:val="28"/>
          <w:szCs w:val="28"/>
        </w:rPr>
      </w:pPr>
      <w:r>
        <w:rPr>
          <w:rFonts w:hint="eastAsia" w:ascii="仿宋" w:hAnsi="仿宋" w:eastAsia="仿宋" w:cs="仿宋"/>
          <w:color w:val="auto"/>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color w:val="auto"/>
          <w:sz w:val="24"/>
          <w:szCs w:val="24"/>
        </w:rPr>
      </w:pPr>
    </w:p>
    <w:p>
      <w:pPr>
        <w:adjustRightInd w:val="0"/>
        <w:snapToGrid w:val="0"/>
        <w:ind w:right="172" w:rightChars="82" w:firstLine="484" w:firstLineChars="202"/>
        <w:rPr>
          <w:rFonts w:hint="eastAsia" w:ascii="仿宋" w:hAnsi="仿宋" w:eastAsia="仿宋" w:cs="仿宋"/>
          <w:color w:val="auto"/>
          <w:sz w:val="24"/>
          <w:szCs w:val="24"/>
        </w:rPr>
      </w:pPr>
    </w:p>
    <w:p>
      <w:pPr>
        <w:spacing w:line="440" w:lineRule="exact"/>
        <w:jc w:val="left"/>
        <w:rPr>
          <w:rFonts w:hint="eastAsia" w:ascii="仿宋" w:hAnsi="仿宋" w:eastAsia="仿宋" w:cs="仿宋"/>
          <w:color w:val="auto"/>
          <w:sz w:val="24"/>
        </w:rPr>
      </w:pPr>
    </w:p>
    <w:p>
      <w:pPr>
        <w:snapToGrid w:val="0"/>
        <w:spacing w:before="156" w:beforeLines="50"/>
        <w:rPr>
          <w:rFonts w:hint="eastAsia" w:ascii="仿宋" w:hAnsi="仿宋" w:eastAsia="仿宋" w:cs="仿宋"/>
          <w:color w:val="auto"/>
          <w:sz w:val="28"/>
          <w:szCs w:val="28"/>
        </w:rPr>
      </w:pPr>
      <w:r>
        <w:rPr>
          <w:rFonts w:hint="eastAsia" w:ascii="仿宋" w:hAnsi="仿宋" w:eastAsia="仿宋" w:cs="仿宋"/>
          <w:color w:val="auto"/>
          <w:sz w:val="28"/>
          <w:szCs w:val="28"/>
        </w:rPr>
        <w:t xml:space="preserve">法定代表人或其授权代表（签字或盖章）：          </w:t>
      </w:r>
    </w:p>
    <w:p>
      <w:pPr>
        <w:snapToGrid w:val="0"/>
        <w:spacing w:before="156" w:beforeLines="50"/>
        <w:rPr>
          <w:rFonts w:hint="eastAsia" w:ascii="仿宋" w:hAnsi="仿宋" w:eastAsia="仿宋" w:cs="仿宋"/>
          <w:color w:val="auto"/>
          <w:sz w:val="28"/>
          <w:szCs w:val="28"/>
        </w:rPr>
      </w:pPr>
      <w:r>
        <w:rPr>
          <w:rFonts w:hint="eastAsia" w:ascii="仿宋" w:hAnsi="仿宋" w:eastAsia="仿宋" w:cs="仿宋"/>
          <w:color w:val="auto"/>
          <w:sz w:val="28"/>
          <w:szCs w:val="28"/>
        </w:rPr>
        <w:t xml:space="preserve">日期： </w:t>
      </w:r>
    </w:p>
    <w:p>
      <w:pPr>
        <w:spacing w:line="440" w:lineRule="exact"/>
        <w:ind w:left="-210" w:leftChars="-100" w:firstLine="120" w:firstLineChars="50"/>
        <w:jc w:val="left"/>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 xml:space="preserve"> </w:t>
      </w:r>
    </w:p>
    <w:p>
      <w:pPr>
        <w:spacing w:line="440" w:lineRule="exact"/>
        <w:rPr>
          <w:rFonts w:hint="eastAsia" w:ascii="仿宋" w:hAnsi="仿宋" w:eastAsia="仿宋" w:cs="仿宋"/>
          <w:b/>
          <w:color w:val="auto"/>
          <w:sz w:val="24"/>
        </w:rPr>
      </w:pPr>
      <w:r>
        <w:rPr>
          <w:rFonts w:hint="eastAsia" w:ascii="仿宋" w:hAnsi="仿宋" w:eastAsia="仿宋" w:cs="仿宋"/>
          <w:color w:val="auto"/>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color w:val="auto"/>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color w:val="auto"/>
          <w:sz w:val="30"/>
          <w:szCs w:val="30"/>
        </w:rPr>
      </w:pP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5</w:t>
      </w:r>
      <w:r>
        <w:rPr>
          <w:rFonts w:hint="eastAsia" w:ascii="仿宋" w:hAnsi="仿宋" w:eastAsia="仿宋" w:cs="仿宋"/>
          <w:b/>
          <w:bCs/>
          <w:color w:val="auto"/>
          <w:sz w:val="30"/>
          <w:szCs w:val="30"/>
        </w:rPr>
        <w:t>（如有）：</w:t>
      </w:r>
    </w:p>
    <w:p>
      <w:pPr>
        <w:snapToGrid w:val="0"/>
        <w:spacing w:before="50" w:after="156" w:afterLines="5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类似业绩一览表</w:t>
      </w:r>
    </w:p>
    <w:p>
      <w:pPr>
        <w:pStyle w:val="9"/>
        <w:snapToGrid w:val="0"/>
        <w:rPr>
          <w:rFonts w:hint="eastAsia" w:ascii="仿宋" w:hAnsi="仿宋" w:eastAsia="仿宋" w:cs="仿宋"/>
          <w:color w:val="auto"/>
          <w:sz w:val="28"/>
          <w:szCs w:val="28"/>
        </w:rPr>
      </w:pPr>
      <w:r>
        <w:rPr>
          <w:rFonts w:hint="eastAsia" w:ascii="仿宋" w:hAnsi="仿宋" w:eastAsia="仿宋" w:cs="仿宋"/>
          <w:color w:val="auto"/>
          <w:sz w:val="28"/>
          <w:szCs w:val="28"/>
        </w:rPr>
        <w:t>供应商全称（公章）：</w:t>
      </w:r>
      <w:r>
        <w:rPr>
          <w:rFonts w:hint="eastAsia" w:ascii="仿宋" w:hAnsi="仿宋" w:eastAsia="仿宋" w:cs="仿宋"/>
          <w:color w:val="auto"/>
          <w:sz w:val="28"/>
          <w:szCs w:val="28"/>
          <w:u w:val="single"/>
        </w:rPr>
        <w:t xml:space="preserve">                           </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p>
      <w:pPr>
        <w:rPr>
          <w:rFonts w:hint="eastAsia" w:ascii="仿宋" w:hAnsi="仿宋" w:eastAsia="仿宋" w:cs="仿宋"/>
          <w:color w:val="auto"/>
          <w:sz w:val="28"/>
          <w:szCs w:val="28"/>
        </w:rPr>
      </w:pPr>
    </w:p>
    <w:tbl>
      <w:tblPr>
        <w:tblStyle w:val="22"/>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auto"/>
          <w:sz w:val="24"/>
        </w:rPr>
      </w:pPr>
    </w:p>
    <w:p>
      <w:pPr>
        <w:autoSpaceDE w:val="0"/>
        <w:autoSpaceDN w:val="0"/>
        <w:spacing w:line="360" w:lineRule="auto"/>
        <w:rPr>
          <w:rFonts w:ascii="仿宋" w:hAnsi="仿宋" w:eastAsia="仿宋" w:cs="FangSong_GB2312"/>
          <w:color w:val="auto"/>
          <w:sz w:val="24"/>
        </w:rPr>
      </w:pPr>
      <w:r>
        <w:rPr>
          <w:rFonts w:hint="eastAsia" w:ascii="仿宋" w:hAnsi="仿宋" w:eastAsia="仿宋" w:cs="FangSong_GB2312"/>
          <w:b/>
          <w:color w:val="auto"/>
          <w:sz w:val="24"/>
        </w:rPr>
        <w:t>注：投标人可按上述的格式自行编制，须随表提交相应的采购文件要求证明材料并注明页码。</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color w:val="auto"/>
          <w:sz w:val="28"/>
          <w:szCs w:val="28"/>
        </w:rPr>
      </w:pPr>
      <w:r>
        <w:rPr>
          <w:rFonts w:hint="eastAsia" w:ascii="仿宋" w:hAnsi="仿宋" w:eastAsia="仿宋" w:cs="仿宋"/>
          <w:color w:val="auto"/>
          <w:sz w:val="28"/>
          <w:szCs w:val="28"/>
        </w:rPr>
        <w:t xml:space="preserve">法定代表人或其授权代表（签字或盖章）：          </w:t>
      </w:r>
    </w:p>
    <w:p>
      <w:pPr>
        <w:snapToGrid w:val="0"/>
        <w:spacing w:before="156" w:beforeLines="50"/>
        <w:rPr>
          <w:rFonts w:hint="eastAsia" w:ascii="仿宋" w:hAnsi="仿宋" w:eastAsia="仿宋" w:cs="仿宋"/>
          <w:color w:val="auto"/>
          <w:sz w:val="28"/>
          <w:szCs w:val="28"/>
        </w:rPr>
      </w:pPr>
      <w:r>
        <w:rPr>
          <w:rFonts w:hint="eastAsia" w:ascii="仿宋" w:hAnsi="仿宋" w:eastAsia="仿宋" w:cs="仿宋"/>
          <w:color w:val="auto"/>
          <w:sz w:val="28"/>
          <w:szCs w:val="28"/>
        </w:rPr>
        <w:t xml:space="preserve">日期： </w:t>
      </w:r>
    </w:p>
    <w:p>
      <w:pPr>
        <w:rPr>
          <w:rFonts w:hint="eastAsia" w:ascii="仿宋" w:hAnsi="仿宋" w:eastAsia="仿宋" w:cs="仿宋"/>
          <w:color w:val="auto"/>
          <w:kern w:val="2"/>
          <w:sz w:val="24"/>
          <w:szCs w:val="20"/>
          <w:u w:val="none"/>
        </w:rPr>
      </w:pPr>
    </w:p>
    <w:p>
      <w:pPr>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6</w:t>
      </w:r>
      <w:r>
        <w:rPr>
          <w:rFonts w:hint="eastAsia" w:ascii="仿宋" w:hAnsi="仿宋" w:eastAsia="仿宋" w:cs="仿宋"/>
          <w:b/>
          <w:bCs/>
          <w:color w:val="auto"/>
          <w:sz w:val="30"/>
          <w:szCs w:val="30"/>
        </w:rPr>
        <w:t>：报价文件封面</w:t>
      </w:r>
    </w:p>
    <w:p>
      <w:pPr>
        <w:snapToGrid w:val="0"/>
        <w:spacing w:before="156" w:beforeLines="50" w:after="50"/>
        <w:jc w:val="right"/>
        <w:rPr>
          <w:rFonts w:hint="eastAsia" w:ascii="仿宋" w:hAnsi="仿宋" w:eastAsia="仿宋" w:cs="仿宋"/>
          <w:b/>
          <w:color w:val="auto"/>
          <w:sz w:val="30"/>
          <w:szCs w:val="30"/>
        </w:rPr>
      </w:pPr>
      <w:r>
        <w:rPr>
          <w:rFonts w:hint="eastAsia" w:ascii="仿宋" w:hAnsi="仿宋" w:eastAsia="仿宋" w:cs="仿宋"/>
          <w:bCs/>
          <w:color w:val="auto"/>
          <w:sz w:val="30"/>
          <w:szCs w:val="30"/>
          <w:u w:val="single"/>
        </w:rPr>
        <w:t>（填写正本或副本）</w:t>
      </w:r>
    </w:p>
    <w:p>
      <w:pPr>
        <w:snapToGrid w:val="0"/>
        <w:spacing w:before="156" w:beforeLines="50" w:after="50"/>
        <w:jc w:val="right"/>
        <w:rPr>
          <w:rFonts w:hint="eastAsia" w:ascii="仿宋" w:hAnsi="仿宋" w:eastAsia="仿宋" w:cs="仿宋"/>
          <w:bCs/>
          <w:color w:val="auto"/>
          <w:sz w:val="30"/>
          <w:szCs w:val="30"/>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r>
        <w:rPr>
          <w:rFonts w:hint="eastAsia" w:ascii="仿宋" w:hAnsi="仿宋" w:eastAsia="仿宋" w:cs="仿宋"/>
          <w:color w:val="auto"/>
          <w:spacing w:val="40"/>
          <w:sz w:val="30"/>
          <w:szCs w:val="30"/>
          <w:u w:val="single"/>
        </w:rPr>
        <w:t xml:space="preserve">           </w:t>
      </w:r>
    </w:p>
    <w:p>
      <w:pPr>
        <w:spacing w:before="312" w:beforeLines="100" w:line="400" w:lineRule="exact"/>
        <w:rPr>
          <w:rFonts w:hint="eastAsia" w:ascii="仿宋" w:hAnsi="仿宋" w:eastAsia="仿宋" w:cs="仿宋"/>
          <w:color w:val="auto"/>
          <w:sz w:val="30"/>
          <w:szCs w:val="30"/>
          <w:u w:val="single"/>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u w:val="single"/>
        </w:rPr>
        <w:t xml:space="preserve">                   </w:t>
      </w:r>
    </w:p>
    <w:p>
      <w:pPr>
        <w:spacing w:before="312" w:beforeLines="100" w:line="400" w:lineRule="exact"/>
        <w:rPr>
          <w:rFonts w:hint="eastAsia" w:ascii="仿宋" w:hAnsi="仿宋" w:eastAsia="仿宋" w:cs="仿宋"/>
          <w:color w:val="auto"/>
          <w:sz w:val="30"/>
          <w:szCs w:val="30"/>
        </w:rPr>
      </w:pPr>
      <w:r>
        <w:rPr>
          <w:rFonts w:hint="eastAsia" w:ascii="仿宋" w:hAnsi="仿宋" w:eastAsia="仿宋" w:cs="仿宋"/>
          <w:color w:val="auto"/>
          <w:sz w:val="30"/>
          <w:szCs w:val="30"/>
        </w:rPr>
        <w:t>标段编号：</w:t>
      </w:r>
      <w:r>
        <w:rPr>
          <w:rFonts w:hint="eastAsia" w:ascii="仿宋" w:hAnsi="仿宋" w:eastAsia="仿宋" w:cs="仿宋"/>
          <w:color w:val="auto"/>
          <w:sz w:val="30"/>
          <w:szCs w:val="30"/>
          <w:u w:val="single"/>
        </w:rPr>
        <w:t xml:space="preserve">                    </w:t>
      </w:r>
    </w:p>
    <w:p>
      <w:pPr>
        <w:spacing w:line="1200" w:lineRule="exact"/>
        <w:ind w:right="6"/>
        <w:jc w:val="center"/>
        <w:rPr>
          <w:rFonts w:hint="eastAsia" w:ascii="仿宋" w:hAnsi="仿宋" w:eastAsia="仿宋" w:cs="仿宋"/>
          <w:color w:val="auto"/>
          <w:sz w:val="72"/>
          <w:szCs w:val="72"/>
        </w:rPr>
      </w:pP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报</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价</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件</w:t>
      </w:r>
    </w:p>
    <w:p>
      <w:pPr>
        <w:spacing w:line="1200" w:lineRule="exact"/>
        <w:ind w:right="6"/>
        <w:jc w:val="center"/>
        <w:rPr>
          <w:rFonts w:hint="eastAsia" w:ascii="仿宋" w:hAnsi="仿宋" w:eastAsia="仿宋" w:cs="仿宋"/>
          <w:color w:val="auto"/>
          <w:sz w:val="72"/>
          <w:szCs w:val="72"/>
        </w:rPr>
      </w:pPr>
    </w:p>
    <w:p>
      <w:pPr>
        <w:spacing w:line="360" w:lineRule="auto"/>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w:t>
      </w:r>
      <w:r>
        <w:rPr>
          <w:rFonts w:hint="eastAsia" w:ascii="仿宋" w:hAnsi="仿宋" w:eastAsia="仿宋" w:cs="仿宋"/>
          <w:color w:val="auto"/>
          <w:spacing w:val="40"/>
          <w:sz w:val="30"/>
          <w:szCs w:val="30"/>
          <w:lang w:val="en-US" w:eastAsia="zh-CN"/>
        </w:rPr>
        <w:t>公</w:t>
      </w:r>
      <w:r>
        <w:rPr>
          <w:rFonts w:hint="eastAsia" w:ascii="仿宋" w:hAnsi="仿宋" w:eastAsia="仿宋" w:cs="仿宋"/>
          <w:color w:val="auto"/>
          <w:spacing w:val="40"/>
          <w:sz w:val="30"/>
          <w:szCs w:val="30"/>
        </w:rPr>
        <w:t>章）：</w:t>
      </w:r>
    </w:p>
    <w:p>
      <w:pPr>
        <w:spacing w:line="360" w:lineRule="auto"/>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360" w:lineRule="auto"/>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spacing w:line="400" w:lineRule="exact"/>
        <w:ind w:right="-110"/>
        <w:rPr>
          <w:rFonts w:hint="eastAsia" w:ascii="仿宋" w:hAnsi="仿宋" w:eastAsia="仿宋" w:cs="仿宋"/>
          <w:color w:val="auto"/>
          <w:spacing w:val="40"/>
          <w:sz w:val="30"/>
          <w:szCs w:val="30"/>
        </w:rPr>
      </w:pPr>
    </w:p>
    <w:p>
      <w:pPr>
        <w:spacing w:line="400" w:lineRule="exact"/>
        <w:ind w:right="-110"/>
        <w:rPr>
          <w:rFonts w:hint="eastAsia" w:ascii="仿宋" w:hAnsi="仿宋" w:eastAsia="仿宋" w:cs="仿宋"/>
          <w:color w:val="auto"/>
          <w:spacing w:val="40"/>
          <w:sz w:val="30"/>
          <w:szCs w:val="30"/>
        </w:rPr>
      </w:pPr>
    </w:p>
    <w:p>
      <w:pPr>
        <w:spacing w:line="400" w:lineRule="exact"/>
        <w:ind w:right="-110"/>
        <w:rPr>
          <w:rFonts w:hint="eastAsia" w:ascii="仿宋" w:hAnsi="仿宋" w:eastAsia="仿宋" w:cs="仿宋"/>
          <w:color w:val="auto"/>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7</w:t>
      </w:r>
      <w:r>
        <w:rPr>
          <w:rFonts w:hint="eastAsia" w:ascii="仿宋" w:hAnsi="仿宋" w:eastAsia="仿宋" w:cs="仿宋"/>
          <w:b/>
          <w:bCs/>
          <w:color w:val="auto"/>
          <w:sz w:val="30"/>
          <w:szCs w:val="30"/>
        </w:rPr>
        <w:t>：报价文件目录</w:t>
      </w:r>
    </w:p>
    <w:p>
      <w:pPr>
        <w:snapToGrid w:val="0"/>
        <w:spacing w:before="156" w:beforeLines="50" w:after="50"/>
        <w:jc w:val="left"/>
        <w:rPr>
          <w:rFonts w:hint="eastAsia" w:ascii="仿宋" w:hAnsi="仿宋" w:eastAsia="仿宋" w:cs="仿宋"/>
          <w:color w:val="auto"/>
          <w:sz w:val="30"/>
          <w:szCs w:val="30"/>
        </w:rPr>
      </w:pPr>
    </w:p>
    <w:p>
      <w:pPr>
        <w:pStyle w:val="33"/>
        <w:spacing w:line="360" w:lineRule="auto"/>
        <w:ind w:firstLine="0" w:firstLineChars="0"/>
        <w:jc w:val="center"/>
        <w:rPr>
          <w:rFonts w:hint="eastAsia" w:ascii="仿宋" w:hAnsi="仿宋" w:eastAsia="仿宋" w:cs="仿宋"/>
          <w:color w:val="auto"/>
        </w:rPr>
      </w:pPr>
      <w:bookmarkStart w:id="47" w:name="_Toc64369825"/>
      <w:r>
        <w:rPr>
          <w:rFonts w:hint="eastAsia" w:ascii="仿宋" w:hAnsi="仿宋" w:eastAsia="仿宋" w:cs="仿宋"/>
          <w:color w:val="auto"/>
        </w:rPr>
        <w:t>目 录</w:t>
      </w:r>
      <w:bookmarkEnd w:id="47"/>
    </w:p>
    <w:p>
      <w:pPr>
        <w:pStyle w:val="33"/>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1.开标一览表 ……………………………………………………………………（页码）</w:t>
      </w:r>
    </w:p>
    <w:p>
      <w:pPr>
        <w:pStyle w:val="33"/>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.中小企业声明函（如有）………………………………………………………（页码）</w:t>
      </w:r>
    </w:p>
    <w:p>
      <w:pPr>
        <w:pStyle w:val="33"/>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.残疾人福利性单位声明函（如有）……………………………………………（页码）</w:t>
      </w:r>
    </w:p>
    <w:p>
      <w:pPr>
        <w:pStyle w:val="33"/>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.关于报价的其他说明（如有，自拟）…………………………………………（页码）</w:t>
      </w:r>
    </w:p>
    <w:p>
      <w:pPr>
        <w:pStyle w:val="33"/>
        <w:spacing w:line="360" w:lineRule="auto"/>
        <w:ind w:firstLine="0" w:firstLineChars="0"/>
        <w:jc w:val="left"/>
        <w:rPr>
          <w:rFonts w:hint="eastAsia" w:ascii="仿宋" w:hAnsi="仿宋" w:eastAsia="仿宋" w:cs="仿宋"/>
          <w:color w:val="auto"/>
        </w:rPr>
      </w:pPr>
    </w:p>
    <w:p>
      <w:pPr>
        <w:snapToGrid w:val="0"/>
        <w:spacing w:before="50" w:after="50"/>
        <w:jc w:val="left"/>
        <w:rPr>
          <w:rFonts w:hint="eastAsia" w:ascii="仿宋" w:hAnsi="仿宋" w:eastAsia="仿宋" w:cs="仿宋"/>
          <w:b/>
          <w:color w:val="auto"/>
          <w:sz w:val="36"/>
          <w:szCs w:val="36"/>
        </w:rPr>
      </w:pPr>
    </w:p>
    <w:p>
      <w:pPr>
        <w:snapToGrid w:val="0"/>
        <w:spacing w:before="156" w:beforeLines="50" w:after="50"/>
        <w:jc w:val="left"/>
        <w:rPr>
          <w:rFonts w:hint="eastAsia" w:ascii="仿宋" w:hAnsi="仿宋" w:eastAsia="仿宋" w:cs="仿宋"/>
          <w:b/>
          <w:bCs/>
          <w:color w:val="auto"/>
          <w:sz w:val="30"/>
          <w:szCs w:val="30"/>
        </w:rPr>
        <w:sectPr>
          <w:headerReference r:id="rId12" w:type="first"/>
          <w:headerReference r:id="rId11" w:type="default"/>
          <w:footerReference r:id="rId13" w:type="default"/>
          <w:pgSz w:w="11907" w:h="16840"/>
          <w:pgMar w:top="1361" w:right="1361" w:bottom="1361" w:left="1361" w:header="765" w:footer="850" w:gutter="0"/>
          <w:pgNumType w:fmt="decimal"/>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18</w:t>
      </w:r>
      <w:r>
        <w:rPr>
          <w:rFonts w:hint="eastAsia" w:ascii="仿宋" w:hAnsi="仿宋" w:eastAsia="仿宋" w:cs="仿宋"/>
          <w:b/>
          <w:bCs/>
          <w:color w:val="auto"/>
          <w:sz w:val="30"/>
          <w:szCs w:val="30"/>
        </w:rPr>
        <w:t>：</w:t>
      </w:r>
    </w:p>
    <w:p>
      <w:pPr>
        <w:keepNext w:val="0"/>
        <w:keepLines w:val="0"/>
        <w:pageBreakBefore w:val="0"/>
        <w:widowControl w:val="0"/>
        <w:kinsoku/>
        <w:wordWrap/>
        <w:overflowPunct/>
        <w:topLinePunct w:val="0"/>
        <w:autoSpaceDE/>
        <w:autoSpaceDN/>
        <w:bidi w:val="0"/>
        <w:adjustRightInd/>
        <w:snapToGrid w:val="0"/>
        <w:spacing w:after="157" w:afterLines="50" w:line="240" w:lineRule="auto"/>
        <w:jc w:val="center"/>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highlight w:val="none"/>
        </w:rPr>
        <w:t>开标一览表</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 xml:space="preserve">       </w:t>
      </w:r>
      <w:r>
        <w:rPr>
          <w:rFonts w:hint="eastAsia" w:ascii="仿宋" w:hAnsi="仿宋" w:eastAsia="仿宋" w:cs="仿宋"/>
          <w:color w:val="auto"/>
          <w:sz w:val="24"/>
        </w:rPr>
        <w:t>供应商地址：</w:t>
      </w:r>
      <w:r>
        <w:rPr>
          <w:rFonts w:hint="eastAsia" w:ascii="仿宋" w:hAnsi="仿宋" w:eastAsia="仿宋" w:cs="仿宋"/>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u w:val="single"/>
        </w:rPr>
      </w:pPr>
      <w:r>
        <w:rPr>
          <w:rFonts w:hint="eastAsia" w:ascii="仿宋" w:hAnsi="仿宋" w:eastAsia="仿宋" w:cs="仿宋"/>
          <w:color w:val="auto"/>
          <w:sz w:val="24"/>
        </w:rPr>
        <w:t>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lang w:val="en-US" w:eastAsia="zh-CN"/>
        </w:rPr>
        <w:t xml:space="preserve">         </w:t>
      </w:r>
      <w:r>
        <w:rPr>
          <w:rFonts w:hint="eastAsia" w:ascii="仿宋" w:hAnsi="仿宋" w:eastAsia="仿宋" w:cs="仿宋"/>
          <w:color w:val="auto"/>
          <w:sz w:val="24"/>
        </w:rPr>
        <w:t>标段编号：</w:t>
      </w:r>
      <w:r>
        <w:rPr>
          <w:rFonts w:hint="eastAsia" w:ascii="仿宋" w:hAnsi="仿宋" w:eastAsia="仿宋" w:cs="仿宋"/>
          <w:color w:val="auto"/>
          <w:sz w:val="24"/>
          <w:u w:val="single"/>
        </w:rPr>
        <w:t xml:space="preserve">                                      </w:t>
      </w:r>
    </w:p>
    <w:p>
      <w:pPr>
        <w:keepNext w:val="0"/>
        <w:keepLines w:val="0"/>
        <w:pageBreakBefore w:val="0"/>
        <w:widowControl w:val="0"/>
        <w:tabs>
          <w:tab w:val="left" w:pos="12423"/>
        </w:tabs>
        <w:kinsoku/>
        <w:wordWrap/>
        <w:overflowPunct/>
        <w:topLinePunct w:val="0"/>
        <w:autoSpaceDE/>
        <w:autoSpaceDN/>
        <w:bidi w:val="0"/>
        <w:adjustRightInd/>
        <w:snapToGrid w:val="0"/>
        <w:spacing w:line="240" w:lineRule="auto"/>
        <w:textAlignment w:val="auto"/>
        <w:rPr>
          <w:rFonts w:ascii="仿宋" w:hAnsi="仿宋" w:eastAsia="仿宋"/>
          <w:color w:val="auto"/>
          <w:sz w:val="24"/>
        </w:rPr>
      </w:pPr>
      <w:bookmarkStart w:id="48" w:name="_Toc64369826"/>
      <w:r>
        <w:rPr>
          <w:rFonts w:ascii="仿宋" w:hAnsi="仿宋" w:eastAsia="仿宋"/>
          <w:color w:val="auto"/>
          <w:sz w:val="24"/>
        </w:rPr>
        <w:tab/>
      </w:r>
      <w:r>
        <w:rPr>
          <w:rFonts w:hint="eastAsia" w:ascii="仿宋" w:hAnsi="仿宋" w:eastAsia="仿宋"/>
          <w:color w:val="auto"/>
          <w:sz w:val="24"/>
        </w:rPr>
        <w:t>单位：元</w:t>
      </w:r>
    </w:p>
    <w:tbl>
      <w:tblPr>
        <w:tblStyle w:val="22"/>
        <w:tblW w:w="14653" w:type="dxa"/>
        <w:jc w:val="center"/>
        <w:tblLayout w:type="fixed"/>
        <w:tblCellMar>
          <w:top w:w="0" w:type="dxa"/>
          <w:left w:w="108" w:type="dxa"/>
          <w:bottom w:w="0" w:type="dxa"/>
          <w:right w:w="108" w:type="dxa"/>
        </w:tblCellMar>
      </w:tblPr>
      <w:tblGrid>
        <w:gridCol w:w="625"/>
        <w:gridCol w:w="1134"/>
        <w:gridCol w:w="1134"/>
        <w:gridCol w:w="1134"/>
        <w:gridCol w:w="992"/>
        <w:gridCol w:w="850"/>
        <w:gridCol w:w="851"/>
        <w:gridCol w:w="992"/>
        <w:gridCol w:w="851"/>
        <w:gridCol w:w="992"/>
        <w:gridCol w:w="992"/>
        <w:gridCol w:w="1103"/>
        <w:gridCol w:w="882"/>
        <w:gridCol w:w="992"/>
        <w:gridCol w:w="1129"/>
      </w:tblGrid>
      <w:tr>
        <w:tblPrEx>
          <w:tblCellMar>
            <w:top w:w="0" w:type="dxa"/>
            <w:left w:w="108" w:type="dxa"/>
            <w:bottom w:w="0" w:type="dxa"/>
            <w:right w:w="108" w:type="dxa"/>
          </w:tblCellMar>
        </w:tblPrEx>
        <w:trPr>
          <w:trHeight w:val="397" w:hRule="atLeast"/>
          <w:jc w:val="center"/>
        </w:trPr>
        <w:tc>
          <w:tcPr>
            <w:tcW w:w="6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序号</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产品名称</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投标名称</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医疗器械注册证号</w:t>
            </w:r>
          </w:p>
        </w:tc>
        <w:tc>
          <w:tcPr>
            <w:tcW w:w="99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省平台代码</w:t>
            </w:r>
          </w:p>
        </w:tc>
        <w:tc>
          <w:tcPr>
            <w:tcW w:w="8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省平台名称</w:t>
            </w:r>
          </w:p>
        </w:tc>
        <w:tc>
          <w:tcPr>
            <w:tcW w:w="85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品牌</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最小包装单位规格</w:t>
            </w:r>
          </w:p>
        </w:tc>
        <w:tc>
          <w:tcPr>
            <w:tcW w:w="85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最小包装单位报价</w:t>
            </w:r>
          </w:p>
        </w:tc>
        <w:tc>
          <w:tcPr>
            <w:tcW w:w="99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每最小包装单位可做人份数</w:t>
            </w:r>
          </w:p>
        </w:tc>
        <w:tc>
          <w:tcPr>
            <w:tcW w:w="992" w:type="dxa"/>
            <w:tcBorders>
              <w:top w:val="single" w:color="auto" w:sz="4" w:space="0"/>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最小计量单位：m</w:t>
            </w:r>
            <w:r>
              <w:rPr>
                <w:rFonts w:ascii="仿宋" w:hAnsi="仿宋" w:eastAsia="仿宋" w:cs="宋体"/>
                <w:color w:val="auto"/>
                <w:kern w:val="0"/>
                <w:sz w:val="22"/>
              </w:rPr>
              <w:t>l</w:t>
            </w:r>
            <w:r>
              <w:rPr>
                <w:rFonts w:hint="eastAsia" w:ascii="仿宋" w:hAnsi="仿宋" w:eastAsia="仿宋" w:cs="宋体"/>
                <w:color w:val="auto"/>
                <w:kern w:val="0"/>
                <w:sz w:val="22"/>
              </w:rPr>
              <w:t>/</w:t>
            </w:r>
            <w:r>
              <w:rPr>
                <w:rFonts w:ascii="仿宋" w:hAnsi="仿宋" w:eastAsia="仿宋" w:cs="宋体"/>
                <w:color w:val="auto"/>
                <w:kern w:val="0"/>
                <w:sz w:val="22"/>
              </w:rPr>
              <w:t>T</w:t>
            </w:r>
            <w:r>
              <w:rPr>
                <w:rFonts w:hint="eastAsia" w:ascii="仿宋" w:hAnsi="仿宋" w:eastAsia="仿宋" w:cs="宋体"/>
                <w:color w:val="auto"/>
                <w:kern w:val="0"/>
                <w:sz w:val="22"/>
              </w:rPr>
              <w:t>/瓶/个/g</w:t>
            </w:r>
          </w:p>
        </w:tc>
        <w:tc>
          <w:tcPr>
            <w:tcW w:w="11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最小计量单位上限单价</w:t>
            </w:r>
          </w:p>
        </w:tc>
        <w:tc>
          <w:tcPr>
            <w:tcW w:w="88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hint="eastAsia" w:ascii="仿宋" w:hAnsi="仿宋" w:eastAsia="仿宋" w:cs="宋体"/>
                <w:color w:val="auto"/>
                <w:kern w:val="0"/>
                <w:sz w:val="22"/>
              </w:rPr>
            </w:pPr>
            <w:r>
              <w:rPr>
                <w:rFonts w:hint="eastAsia" w:ascii="仿宋" w:hAnsi="仿宋" w:eastAsia="仿宋" w:cs="宋体"/>
                <w:color w:val="auto"/>
                <w:kern w:val="0"/>
                <w:sz w:val="22"/>
              </w:rPr>
              <w:t>权重</w:t>
            </w:r>
          </w:p>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占比</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投标单价（最小计量单位报</w:t>
            </w:r>
            <w:r>
              <w:rPr>
                <w:rFonts w:ascii="仿宋" w:hAnsi="仿宋" w:eastAsia="仿宋" w:cs="宋体"/>
                <w:color w:val="auto"/>
                <w:kern w:val="0"/>
                <w:sz w:val="22"/>
              </w:rPr>
              <w:t>价</w:t>
            </w:r>
            <w:r>
              <w:rPr>
                <w:rFonts w:hint="eastAsia" w:ascii="仿宋" w:hAnsi="仿宋" w:eastAsia="仿宋" w:cs="宋体"/>
                <w:color w:val="auto"/>
                <w:kern w:val="0"/>
                <w:sz w:val="22"/>
              </w:rPr>
              <w:t>）</w:t>
            </w:r>
          </w:p>
        </w:tc>
        <w:tc>
          <w:tcPr>
            <w:tcW w:w="112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r>
              <w:rPr>
                <w:rFonts w:hint="eastAsia" w:ascii="仿宋" w:hAnsi="仿宋" w:eastAsia="仿宋" w:cs="宋体"/>
                <w:color w:val="auto"/>
                <w:kern w:val="0"/>
                <w:sz w:val="22"/>
              </w:rPr>
              <w:t>备注</w:t>
            </w:r>
          </w:p>
        </w:tc>
      </w:tr>
      <w:tr>
        <w:tblPrEx>
          <w:tblCellMar>
            <w:top w:w="0" w:type="dxa"/>
            <w:left w:w="108" w:type="dxa"/>
            <w:bottom w:w="0" w:type="dxa"/>
            <w:right w:w="108" w:type="dxa"/>
          </w:tblCellMar>
        </w:tblPrEx>
        <w:trPr>
          <w:trHeight w:val="397" w:hRule="atLeast"/>
          <w:jc w:val="center"/>
        </w:trPr>
        <w:tc>
          <w:tcPr>
            <w:tcW w:w="62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0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hanging="330" w:hangingChars="150"/>
              <w:jc w:val="left"/>
              <w:textAlignment w:val="auto"/>
              <w:rPr>
                <w:rFonts w:ascii="仿宋" w:hAnsi="仿宋" w:eastAsia="仿宋" w:cs="宋体"/>
                <w:color w:val="auto"/>
                <w:kern w:val="0"/>
                <w:sz w:val="22"/>
              </w:rPr>
            </w:pPr>
            <w:r>
              <w:rPr>
                <w:rFonts w:hint="eastAsia" w:ascii="仿宋" w:hAnsi="仿宋" w:eastAsia="仿宋" w:cs="宋体"/>
                <w:color w:val="auto"/>
                <w:kern w:val="0"/>
                <w:sz w:val="22"/>
              </w:rPr>
              <w:t>　</w:t>
            </w:r>
          </w:p>
        </w:tc>
        <w:tc>
          <w:tcPr>
            <w:tcW w:w="88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r>
              <w:rPr>
                <w:rFonts w:hint="eastAsia" w:ascii="仿宋" w:hAnsi="仿宋" w:eastAsia="仿宋" w:cs="宋体"/>
                <w:color w:val="auto"/>
                <w:kern w:val="0"/>
                <w:sz w:val="22"/>
              </w:rPr>
              <w:t>　</w:t>
            </w:r>
          </w:p>
        </w:tc>
        <w:tc>
          <w:tcPr>
            <w:tcW w:w="9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p>
        </w:tc>
        <w:tc>
          <w:tcPr>
            <w:tcW w:w="11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p>
        </w:tc>
      </w:tr>
      <w:tr>
        <w:tblPrEx>
          <w:tblCellMar>
            <w:top w:w="0" w:type="dxa"/>
            <w:left w:w="108" w:type="dxa"/>
            <w:bottom w:w="0" w:type="dxa"/>
            <w:right w:w="108" w:type="dxa"/>
          </w:tblCellMar>
        </w:tblPrEx>
        <w:trPr>
          <w:trHeight w:val="397" w:hRule="atLeast"/>
          <w:jc w:val="center"/>
        </w:trPr>
        <w:tc>
          <w:tcPr>
            <w:tcW w:w="62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8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992" w:type="dxa"/>
            <w:tcBorders>
              <w:top w:val="nil"/>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2"/>
              </w:rPr>
            </w:pPr>
          </w:p>
        </w:tc>
        <w:tc>
          <w:tcPr>
            <w:tcW w:w="110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hanging="330" w:hangingChars="150"/>
              <w:jc w:val="left"/>
              <w:textAlignment w:val="auto"/>
              <w:rPr>
                <w:rFonts w:hint="eastAsia" w:ascii="仿宋" w:hAnsi="仿宋" w:eastAsia="仿宋" w:cs="宋体"/>
                <w:color w:val="auto"/>
                <w:kern w:val="0"/>
                <w:sz w:val="22"/>
              </w:rPr>
            </w:pPr>
          </w:p>
        </w:tc>
        <w:tc>
          <w:tcPr>
            <w:tcW w:w="88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hint="eastAsia" w:ascii="仿宋" w:hAnsi="仿宋" w:eastAsia="仿宋" w:cs="宋体"/>
                <w:color w:val="auto"/>
                <w:kern w:val="0"/>
                <w:sz w:val="22"/>
              </w:rPr>
            </w:pPr>
          </w:p>
        </w:tc>
        <w:tc>
          <w:tcPr>
            <w:tcW w:w="9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p>
        </w:tc>
        <w:tc>
          <w:tcPr>
            <w:tcW w:w="11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2"/>
              </w:rPr>
            </w:pPr>
          </w:p>
        </w:tc>
      </w:tr>
      <w:tr>
        <w:tblPrEx>
          <w:tblCellMar>
            <w:top w:w="0" w:type="dxa"/>
            <w:left w:w="108" w:type="dxa"/>
            <w:bottom w:w="0" w:type="dxa"/>
            <w:right w:w="108" w:type="dxa"/>
          </w:tblCellMar>
        </w:tblPrEx>
        <w:trPr>
          <w:trHeight w:val="397" w:hRule="atLeast"/>
          <w:jc w:val="center"/>
        </w:trPr>
        <w:tc>
          <w:tcPr>
            <w:tcW w:w="2893" w:type="dxa"/>
            <w:gridSpan w:val="3"/>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center"/>
              <w:textAlignment w:val="auto"/>
              <w:rPr>
                <w:rFonts w:ascii="仿宋" w:hAnsi="仿宋" w:eastAsia="仿宋" w:cs="宋体"/>
                <w:color w:val="auto"/>
                <w:kern w:val="0"/>
                <w:sz w:val="20"/>
              </w:rPr>
            </w:pPr>
            <w:r>
              <w:rPr>
                <w:rFonts w:hint="eastAsia" w:ascii="仿宋" w:hAnsi="仿宋" w:eastAsia="仿宋" w:cs="宋体"/>
                <w:color w:val="auto"/>
                <w:kern w:val="0"/>
                <w:sz w:val="20"/>
              </w:rPr>
              <w:t>投标报价=∑投标单价*权重比</w:t>
            </w:r>
          </w:p>
        </w:tc>
        <w:tc>
          <w:tcPr>
            <w:tcW w:w="11760" w:type="dxa"/>
            <w:gridSpan w:val="1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0"/>
              </w:rPr>
            </w:pPr>
            <w:r>
              <w:rPr>
                <w:rFonts w:hint="eastAsia" w:ascii="仿宋" w:hAnsi="仿宋" w:eastAsia="仿宋" w:cs="宋体"/>
                <w:color w:val="auto"/>
                <w:kern w:val="0"/>
                <w:sz w:val="20"/>
              </w:rPr>
              <w:t>小写：</w:t>
            </w:r>
          </w:p>
        </w:tc>
      </w:tr>
      <w:tr>
        <w:tblPrEx>
          <w:tblCellMar>
            <w:top w:w="0" w:type="dxa"/>
            <w:left w:w="108" w:type="dxa"/>
            <w:bottom w:w="0" w:type="dxa"/>
            <w:right w:w="108" w:type="dxa"/>
          </w:tblCellMar>
        </w:tblPrEx>
        <w:trPr>
          <w:trHeight w:val="397" w:hRule="atLeast"/>
          <w:jc w:val="center"/>
        </w:trPr>
        <w:tc>
          <w:tcPr>
            <w:tcW w:w="2893" w:type="dxa"/>
            <w:gridSpan w:val="3"/>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0"/>
              </w:rPr>
            </w:pPr>
          </w:p>
        </w:tc>
        <w:tc>
          <w:tcPr>
            <w:tcW w:w="11760" w:type="dxa"/>
            <w:gridSpan w:val="1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宋体"/>
                <w:color w:val="auto"/>
                <w:kern w:val="0"/>
                <w:sz w:val="20"/>
              </w:rPr>
            </w:pPr>
            <w:r>
              <w:rPr>
                <w:rFonts w:hint="eastAsia" w:ascii="仿宋" w:hAnsi="仿宋" w:eastAsia="仿宋" w:cs="宋体"/>
                <w:color w:val="auto"/>
                <w:kern w:val="0"/>
                <w:sz w:val="20"/>
              </w:rPr>
              <w:t>大写：</w:t>
            </w:r>
          </w:p>
        </w:tc>
      </w:tr>
      <w:tr>
        <w:tblPrEx>
          <w:tblCellMar>
            <w:top w:w="0" w:type="dxa"/>
            <w:left w:w="108" w:type="dxa"/>
            <w:bottom w:w="0" w:type="dxa"/>
            <w:right w:w="108" w:type="dxa"/>
          </w:tblCellMar>
        </w:tblPrEx>
        <w:trPr>
          <w:trHeight w:val="397" w:hRule="atLeast"/>
          <w:jc w:val="center"/>
        </w:trPr>
        <w:tc>
          <w:tcPr>
            <w:tcW w:w="14653" w:type="dxa"/>
            <w:gridSpan w:val="1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left="0"/>
              <w:jc w:val="left"/>
              <w:textAlignment w:val="auto"/>
              <w:rPr>
                <w:rFonts w:ascii="仿宋" w:hAnsi="仿宋" w:eastAsia="仿宋" w:cs="仿宋"/>
                <w:b/>
                <w:color w:val="auto"/>
                <w:szCs w:val="21"/>
              </w:rPr>
            </w:pPr>
            <w:r>
              <w:rPr>
                <w:rFonts w:hint="eastAsia" w:ascii="仿宋" w:hAnsi="仿宋" w:eastAsia="仿宋" w:cs="仿宋"/>
                <w:b/>
                <w:color w:val="auto"/>
                <w:szCs w:val="21"/>
              </w:rPr>
              <w:t>其中核心产品，由（请填写企业名称）制造，该企业 （请填写属于或不属于）小型、微型企业。</w:t>
            </w:r>
          </w:p>
        </w:tc>
      </w:tr>
    </w:tbl>
    <w:p>
      <w:pPr>
        <w:keepNext w:val="0"/>
        <w:keepLines w:val="0"/>
        <w:pageBreakBefore w:val="0"/>
        <w:widowControl w:val="0"/>
        <w:kinsoku/>
        <w:wordWrap/>
        <w:overflowPunct/>
        <w:topLinePunct w:val="0"/>
        <w:autoSpaceDE/>
        <w:autoSpaceDN/>
        <w:bidi w:val="0"/>
        <w:adjustRightInd/>
        <w:snapToGrid w:val="0"/>
        <w:spacing w:line="240" w:lineRule="auto"/>
        <w:ind w:left="0" w:right="0" w:rightChars="0"/>
        <w:jc w:val="left"/>
        <w:textAlignment w:val="auto"/>
        <w:rPr>
          <w:rFonts w:ascii="仿宋" w:hAnsi="仿宋" w:eastAsia="仿宋"/>
          <w:color w:val="auto"/>
          <w:sz w:val="22"/>
          <w:szCs w:val="22"/>
        </w:rPr>
      </w:pPr>
      <w:r>
        <w:rPr>
          <w:rFonts w:hint="eastAsia" w:ascii="仿宋" w:hAnsi="仿宋" w:eastAsia="仿宋"/>
          <w:b/>
          <w:color w:val="auto"/>
          <w:sz w:val="22"/>
          <w:szCs w:val="22"/>
        </w:rPr>
        <w:t xml:space="preserve"> (各投标单位根据自己的投标标项进行报价，最终结算按照采购人实际采购数量*投标单价为准)</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jc w:val="left"/>
        <w:textAlignment w:val="auto"/>
        <w:rPr>
          <w:rFonts w:ascii="仿宋" w:hAnsi="仿宋" w:eastAsia="仿宋"/>
          <w:color w:val="auto"/>
          <w:sz w:val="22"/>
          <w:szCs w:val="22"/>
        </w:rPr>
      </w:pPr>
      <w:r>
        <w:rPr>
          <w:rFonts w:hint="eastAsia" w:ascii="仿宋" w:hAnsi="仿宋" w:eastAsia="仿宋"/>
          <w:color w:val="auto"/>
          <w:sz w:val="22"/>
          <w:szCs w:val="22"/>
        </w:rPr>
        <w:t>注</w:t>
      </w:r>
      <w:r>
        <w:rPr>
          <w:rFonts w:ascii="仿宋" w:hAnsi="仿宋" w:eastAsia="仿宋"/>
          <w:color w:val="auto"/>
          <w:sz w:val="22"/>
          <w:szCs w:val="22"/>
        </w:rPr>
        <w:t>: 1.</w:t>
      </w:r>
      <w:r>
        <w:rPr>
          <w:rFonts w:hint="eastAsia" w:ascii="仿宋" w:hAnsi="仿宋" w:eastAsia="仿宋"/>
          <w:color w:val="auto"/>
          <w:sz w:val="22"/>
          <w:szCs w:val="22"/>
        </w:rPr>
        <w:t xml:space="preserve"> 表中省平台代码是指能在浙江省药械采购平台交易的产品代码。</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ascii="仿宋" w:hAnsi="仿宋" w:eastAsia="仿宋"/>
          <w:color w:val="auto"/>
          <w:sz w:val="22"/>
          <w:szCs w:val="22"/>
        </w:rPr>
      </w:pPr>
      <w:r>
        <w:rPr>
          <w:rFonts w:ascii="仿宋" w:hAnsi="仿宋" w:eastAsia="仿宋"/>
          <w:color w:val="auto"/>
          <w:sz w:val="22"/>
          <w:szCs w:val="22"/>
        </w:rPr>
        <w:t>2.</w:t>
      </w:r>
      <w:r>
        <w:rPr>
          <w:rFonts w:hint="eastAsia" w:ascii="仿宋" w:hAnsi="仿宋" w:eastAsia="仿宋"/>
          <w:color w:val="auto"/>
          <w:sz w:val="22"/>
          <w:szCs w:val="22"/>
        </w:rPr>
        <w:t>报价一经涂改，应在涂改处加盖单位公章或者由法定代表人或其授权代表签字或盖章，否则其投标作无效投标处理。</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hint="eastAsia" w:ascii="仿宋" w:hAnsi="仿宋" w:eastAsia="仿宋"/>
          <w:color w:val="auto"/>
          <w:sz w:val="22"/>
          <w:szCs w:val="22"/>
        </w:rPr>
      </w:pPr>
      <w:r>
        <w:rPr>
          <w:rFonts w:ascii="仿宋" w:hAnsi="仿宋" w:eastAsia="仿宋" w:cs="仿宋_GB2312"/>
          <w:color w:val="auto"/>
          <w:sz w:val="22"/>
          <w:szCs w:val="22"/>
          <w:lang w:val="zh-CN"/>
        </w:rPr>
        <w:t>3.</w:t>
      </w:r>
      <w:r>
        <w:rPr>
          <w:rFonts w:hint="eastAsia" w:ascii="仿宋" w:hAnsi="仿宋" w:eastAsia="仿宋"/>
          <w:color w:val="auto"/>
          <w:sz w:val="22"/>
          <w:szCs w:val="22"/>
        </w:rPr>
        <w:t>招标人不接受某一标项中有</w:t>
      </w:r>
      <w:r>
        <w:rPr>
          <w:rFonts w:ascii="仿宋" w:hAnsi="仿宋" w:eastAsia="仿宋"/>
          <w:color w:val="auto"/>
          <w:sz w:val="22"/>
          <w:szCs w:val="22"/>
        </w:rPr>
        <w:t>2</w:t>
      </w:r>
      <w:r>
        <w:rPr>
          <w:rFonts w:hint="eastAsia" w:ascii="仿宋" w:hAnsi="仿宋" w:eastAsia="仿宋"/>
          <w:color w:val="auto"/>
          <w:sz w:val="22"/>
          <w:szCs w:val="22"/>
        </w:rPr>
        <w:t>个</w:t>
      </w:r>
      <w:r>
        <w:rPr>
          <w:rFonts w:ascii="仿宋" w:hAnsi="仿宋" w:eastAsia="仿宋"/>
          <w:color w:val="auto"/>
          <w:sz w:val="22"/>
          <w:szCs w:val="22"/>
        </w:rPr>
        <w:t>(</w:t>
      </w:r>
      <w:r>
        <w:rPr>
          <w:rFonts w:hint="eastAsia" w:ascii="仿宋" w:hAnsi="仿宋" w:eastAsia="仿宋"/>
          <w:color w:val="auto"/>
          <w:sz w:val="22"/>
          <w:szCs w:val="22"/>
        </w:rPr>
        <w:t>含</w:t>
      </w:r>
      <w:r>
        <w:rPr>
          <w:rFonts w:ascii="仿宋" w:hAnsi="仿宋" w:eastAsia="仿宋"/>
          <w:color w:val="auto"/>
          <w:sz w:val="22"/>
          <w:szCs w:val="22"/>
        </w:rPr>
        <w:t>)</w:t>
      </w:r>
      <w:r>
        <w:rPr>
          <w:rFonts w:hint="eastAsia" w:ascii="仿宋" w:hAnsi="仿宋" w:eastAsia="仿宋"/>
          <w:color w:val="auto"/>
          <w:sz w:val="22"/>
          <w:szCs w:val="22"/>
        </w:rPr>
        <w:t>以上的报价或方案，若投标人在此表中有</w:t>
      </w:r>
      <w:r>
        <w:rPr>
          <w:rFonts w:ascii="仿宋" w:hAnsi="仿宋" w:eastAsia="仿宋"/>
          <w:color w:val="auto"/>
          <w:sz w:val="22"/>
          <w:szCs w:val="22"/>
        </w:rPr>
        <w:t>2</w:t>
      </w:r>
      <w:r>
        <w:rPr>
          <w:rFonts w:hint="eastAsia" w:ascii="仿宋" w:hAnsi="仿宋" w:eastAsia="仿宋"/>
          <w:color w:val="auto"/>
          <w:sz w:val="22"/>
          <w:szCs w:val="22"/>
        </w:rPr>
        <w:t>个（含）以上的报价或方案，其投标作无效投标处理。</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hint="eastAsia" w:ascii="仿宋" w:hAnsi="仿宋" w:eastAsia="仿宋" w:cs="仿宋_GB2312"/>
          <w:color w:val="auto"/>
          <w:sz w:val="22"/>
          <w:szCs w:val="22"/>
          <w:lang w:val="zh-CN"/>
        </w:rPr>
      </w:pPr>
      <w:r>
        <w:rPr>
          <w:rFonts w:ascii="仿宋" w:hAnsi="仿宋" w:eastAsia="仿宋" w:cs="仿宋_GB2312"/>
          <w:color w:val="auto"/>
          <w:sz w:val="22"/>
          <w:szCs w:val="22"/>
          <w:lang w:val="zh-CN"/>
        </w:rPr>
        <w:t>4.</w:t>
      </w:r>
      <w:r>
        <w:rPr>
          <w:rFonts w:hint="eastAsia" w:ascii="仿宋" w:hAnsi="仿宋" w:eastAsia="仿宋" w:cs="仿宋_GB2312"/>
          <w:color w:val="auto"/>
          <w:sz w:val="22"/>
          <w:szCs w:val="22"/>
          <w:lang w:val="zh-CN"/>
        </w:rPr>
        <w:t>投标人需按本表格式填写，如无对应内容，则填写：“无或</w:t>
      </w:r>
      <w:r>
        <w:rPr>
          <w:rFonts w:ascii="仿宋" w:hAnsi="仿宋" w:eastAsia="仿宋" w:cs="仿宋_GB2312"/>
          <w:color w:val="auto"/>
          <w:sz w:val="22"/>
          <w:szCs w:val="22"/>
          <w:lang w:val="zh-CN"/>
        </w:rPr>
        <w:t>/</w:t>
      </w:r>
      <w:r>
        <w:rPr>
          <w:rFonts w:hint="eastAsia" w:ascii="仿宋" w:hAnsi="仿宋" w:eastAsia="仿宋" w:cs="仿宋_GB2312"/>
          <w:color w:val="auto"/>
          <w:sz w:val="22"/>
          <w:szCs w:val="22"/>
          <w:lang w:val="zh-CN"/>
        </w:rPr>
        <w:t>”。</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ascii="仿宋" w:hAnsi="仿宋" w:eastAsia="仿宋"/>
          <w:b/>
          <w:color w:val="auto"/>
          <w:sz w:val="22"/>
          <w:szCs w:val="22"/>
        </w:rPr>
      </w:pPr>
      <w:r>
        <w:rPr>
          <w:rFonts w:hint="eastAsia" w:ascii="仿宋" w:hAnsi="仿宋" w:eastAsia="仿宋" w:cs="仿宋_GB2312"/>
          <w:color w:val="auto"/>
          <w:sz w:val="22"/>
          <w:szCs w:val="22"/>
        </w:rPr>
        <w:t>5</w:t>
      </w:r>
      <w:r>
        <w:rPr>
          <w:rFonts w:ascii="仿宋" w:hAnsi="仿宋" w:eastAsia="仿宋" w:cs="仿宋_GB2312"/>
          <w:color w:val="auto"/>
          <w:sz w:val="22"/>
          <w:szCs w:val="22"/>
          <w:lang w:val="zh-CN"/>
        </w:rPr>
        <w:t>.</w:t>
      </w:r>
      <w:r>
        <w:rPr>
          <w:rFonts w:hint="eastAsia" w:ascii="仿宋" w:hAnsi="仿宋" w:eastAsia="仿宋" w:cs="仿宋_GB2312"/>
          <w:color w:val="auto"/>
          <w:sz w:val="22"/>
          <w:szCs w:val="22"/>
          <w:lang w:val="zh-CN"/>
        </w:rPr>
        <w:t>有关本项目实施所涉及的一切费用均计入报价。</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textAlignment w:val="auto"/>
        <w:rPr>
          <w:rFonts w:ascii="仿宋" w:hAnsi="仿宋" w:eastAsia="仿宋"/>
          <w:color w:val="auto"/>
          <w:sz w:val="22"/>
          <w:szCs w:val="22"/>
          <w:lang w:val="zh-CN"/>
        </w:rPr>
      </w:pPr>
      <w:r>
        <w:rPr>
          <w:rFonts w:hint="eastAsia" w:ascii="仿宋" w:hAnsi="仿宋" w:eastAsia="仿宋" w:cs="仿宋_GB2312"/>
          <w:color w:val="auto"/>
          <w:kern w:val="0"/>
          <w:sz w:val="22"/>
          <w:szCs w:val="22"/>
        </w:rPr>
        <w:t>6</w:t>
      </w:r>
      <w:r>
        <w:rPr>
          <w:rFonts w:hint="eastAsia" w:ascii="仿宋" w:hAnsi="仿宋" w:eastAsia="仿宋" w:cs="仿宋_GB2312"/>
          <w:color w:val="auto"/>
          <w:kern w:val="0"/>
          <w:sz w:val="22"/>
          <w:szCs w:val="22"/>
          <w:lang w:val="zh-CN"/>
        </w:rPr>
        <w:t>.</w:t>
      </w:r>
      <w:r>
        <w:rPr>
          <w:rFonts w:hint="eastAsia" w:ascii="仿宋" w:hAnsi="仿宋" w:eastAsia="仿宋" w:cs="仿宋_GB2312"/>
          <w:color w:val="auto"/>
          <w:sz w:val="22"/>
          <w:szCs w:val="22"/>
          <w:lang w:val="zh-CN"/>
        </w:rPr>
        <w:t>根据采购项目技术构成、产品价格比重等确定本项目核心产品。投标人为小型、微型企业的，同时提供小型、微型企业制造的核心产品的，才视为投标人参加本项目采购活动提供了小型、微型企业产品，对投标报价给予</w:t>
      </w:r>
      <w:r>
        <w:rPr>
          <w:rFonts w:ascii="仿宋" w:hAnsi="仿宋" w:eastAsia="仿宋" w:cs="仿宋_GB2312"/>
          <w:color w:val="auto"/>
          <w:sz w:val="22"/>
          <w:szCs w:val="22"/>
          <w:lang w:val="zh-CN"/>
        </w:rPr>
        <w:t>6 %</w:t>
      </w:r>
      <w:r>
        <w:rPr>
          <w:rFonts w:hint="eastAsia" w:ascii="仿宋" w:hAnsi="仿宋" w:eastAsia="仿宋" w:cs="仿宋_GB2312"/>
          <w:color w:val="auto"/>
          <w:sz w:val="22"/>
          <w:szCs w:val="22"/>
          <w:lang w:val="zh-CN"/>
        </w:rPr>
        <w:t>的扣除，用扣除后的价格参与评审。符合上述条件的，请填写中小企业声明函。</w:t>
      </w:r>
      <w:r>
        <w:rPr>
          <w:rFonts w:hint="eastAsia" w:ascii="仿宋" w:hAnsi="仿宋" w:eastAsia="仿宋"/>
          <w:b/>
          <w:color w:val="auto"/>
          <w:sz w:val="22"/>
          <w:szCs w:val="22"/>
        </w:rPr>
        <w:t>投标人应如实填写是否可享受价格扣除，否则投标价格不可享受价格扣除。</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2" w:firstLineChars="200"/>
        <w:textAlignment w:val="auto"/>
        <w:rPr>
          <w:rFonts w:ascii="仿宋" w:hAnsi="仿宋" w:eastAsia="仿宋" w:cs="仿宋_GB2312"/>
          <w:b/>
          <w:color w:val="auto"/>
          <w:kern w:val="0"/>
          <w:sz w:val="22"/>
          <w:szCs w:val="22"/>
          <w:lang w:val="zh-CN"/>
        </w:rPr>
      </w:pPr>
      <w:r>
        <w:rPr>
          <w:rFonts w:hint="eastAsia" w:ascii="仿宋" w:hAnsi="仿宋" w:eastAsia="仿宋" w:cs="仿宋_GB2312"/>
          <w:b/>
          <w:color w:val="auto"/>
          <w:kern w:val="0"/>
          <w:sz w:val="22"/>
          <w:szCs w:val="22"/>
        </w:rPr>
        <w:t>7</w:t>
      </w:r>
      <w:r>
        <w:rPr>
          <w:rFonts w:hint="eastAsia" w:ascii="仿宋" w:hAnsi="仿宋" w:eastAsia="仿宋" w:cs="仿宋_GB2312"/>
          <w:b/>
          <w:color w:val="auto"/>
          <w:kern w:val="0"/>
          <w:sz w:val="22"/>
          <w:szCs w:val="22"/>
          <w:lang w:val="zh-CN"/>
        </w:rPr>
        <w:t>.</w:t>
      </w:r>
      <w:r>
        <w:rPr>
          <w:rFonts w:ascii="仿宋" w:hAnsi="仿宋" w:eastAsia="仿宋" w:cs="仿宋_GB2312"/>
          <w:b/>
          <w:color w:val="auto"/>
          <w:kern w:val="0"/>
          <w:sz w:val="22"/>
          <w:szCs w:val="22"/>
          <w:lang w:val="zh-CN"/>
        </w:rPr>
        <w:t>特别提示：采购机构将在中标公告中公布中标人的《开标一览表》，接受社会监督。</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textAlignment w:val="auto"/>
        <w:rPr>
          <w:rFonts w:ascii="仿宋" w:hAnsi="仿宋" w:eastAsia="仿宋"/>
          <w:b/>
          <w:color w:val="auto"/>
          <w:kern w:val="0"/>
          <w:sz w:val="22"/>
          <w:szCs w:val="22"/>
          <w:u w:val="single"/>
          <w:lang w:val="zh-CN"/>
        </w:rPr>
      </w:pP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textAlignment w:val="auto"/>
        <w:rPr>
          <w:rFonts w:ascii="仿宋" w:hAnsi="仿宋" w:eastAsia="仿宋"/>
          <w:color w:val="auto"/>
          <w:sz w:val="22"/>
          <w:szCs w:val="22"/>
        </w:rPr>
      </w:pPr>
      <w:r>
        <w:rPr>
          <w:rFonts w:hint="eastAsia" w:ascii="仿宋" w:hAnsi="仿宋" w:eastAsia="仿宋"/>
          <w:color w:val="auto"/>
          <w:sz w:val="22"/>
          <w:szCs w:val="22"/>
        </w:rPr>
        <w:t>投标人名称（盖</w:t>
      </w:r>
      <w:r>
        <w:rPr>
          <w:rFonts w:hint="eastAsia" w:ascii="仿宋" w:hAnsi="仿宋" w:eastAsia="仿宋"/>
          <w:color w:val="auto"/>
          <w:sz w:val="22"/>
          <w:szCs w:val="22"/>
          <w:lang w:val="en-US" w:eastAsia="zh-CN"/>
        </w:rPr>
        <w:t>公</w:t>
      </w:r>
      <w:r>
        <w:rPr>
          <w:rFonts w:hint="eastAsia" w:ascii="仿宋" w:hAnsi="仿宋" w:eastAsia="仿宋"/>
          <w:color w:val="auto"/>
          <w:sz w:val="22"/>
          <w:szCs w:val="22"/>
        </w:rPr>
        <w:t>章）：</w:t>
      </w:r>
    </w:p>
    <w:p>
      <w:pPr>
        <w:keepNext w:val="0"/>
        <w:keepLines w:val="0"/>
        <w:pageBreakBefore w:val="0"/>
        <w:widowControl w:val="0"/>
        <w:kinsoku/>
        <w:wordWrap/>
        <w:overflowPunct/>
        <w:topLinePunct w:val="0"/>
        <w:autoSpaceDE/>
        <w:autoSpaceDN/>
        <w:bidi w:val="0"/>
        <w:adjustRightInd/>
        <w:snapToGrid w:val="0"/>
        <w:spacing w:line="240" w:lineRule="auto"/>
        <w:ind w:left="0" w:right="0" w:rightChars="0" w:firstLine="440" w:firstLineChars="200"/>
        <w:jc w:val="left"/>
        <w:textAlignment w:val="auto"/>
        <w:rPr>
          <w:rFonts w:hint="eastAsia" w:ascii="仿宋" w:hAnsi="仿宋" w:eastAsia="仿宋" w:cs="仿宋"/>
          <w:color w:val="auto"/>
          <w:sz w:val="28"/>
          <w:szCs w:val="21"/>
        </w:rPr>
      </w:pPr>
      <w:r>
        <w:rPr>
          <w:rFonts w:ascii="仿宋" w:hAnsi="仿宋" w:eastAsia="仿宋"/>
          <w:color w:val="auto"/>
          <w:sz w:val="22"/>
          <w:szCs w:val="22"/>
        </w:rPr>
        <w:t>法定代表人或其授权代表签字（签字或盖章）：</w:t>
      </w:r>
      <w:r>
        <w:rPr>
          <w:rFonts w:hint="eastAsia" w:ascii="仿宋" w:hAnsi="仿宋" w:eastAsia="仿宋"/>
          <w:color w:val="auto"/>
          <w:sz w:val="22"/>
          <w:szCs w:val="22"/>
          <w:lang w:val="en-US" w:eastAsia="zh-CN"/>
        </w:rPr>
        <w:t xml:space="preserve">                                                     </w:t>
      </w:r>
      <w:r>
        <w:rPr>
          <w:rFonts w:ascii="仿宋" w:hAnsi="仿宋" w:eastAsia="仿宋"/>
          <w:color w:val="auto"/>
          <w:sz w:val="22"/>
          <w:szCs w:val="22"/>
        </w:rPr>
        <w:t>日期：    年   月   日</w:t>
      </w:r>
    </w:p>
    <w:bookmarkEnd w:id="48"/>
    <w:p>
      <w:pPr>
        <w:snapToGrid w:val="0"/>
        <w:spacing w:before="50" w:after="50"/>
        <w:jc w:val="left"/>
        <w:rPr>
          <w:rFonts w:hint="eastAsia" w:ascii="仿宋" w:hAnsi="仿宋" w:eastAsia="仿宋" w:cs="仿宋"/>
          <w:b/>
          <w:bCs/>
          <w:color w:val="auto"/>
          <w:sz w:val="32"/>
          <w:szCs w:val="32"/>
        </w:rPr>
        <w:sectPr>
          <w:headerReference r:id="rId15" w:type="first"/>
          <w:headerReference r:id="rId14" w:type="default"/>
          <w:pgSz w:w="16840" w:h="11907" w:orient="landscape"/>
          <w:pgMar w:top="1417" w:right="1417" w:bottom="1417" w:left="1417" w:header="850" w:footer="850" w:gutter="0"/>
          <w:pgNumType w:fmt="decimal"/>
          <w:cols w:space="0" w:num="1"/>
          <w:titlePg/>
          <w:rtlGutter w:val="0"/>
          <w:docGrid w:type="lines" w:linePitch="312" w:charSpace="0"/>
        </w:sectPr>
      </w:pP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19</w:t>
      </w:r>
      <w:r>
        <w:rPr>
          <w:rFonts w:hint="eastAsia" w:ascii="仿宋" w:hAnsi="仿宋" w:eastAsia="仿宋" w:cs="仿宋"/>
          <w:b/>
          <w:bCs/>
          <w:color w:val="auto"/>
          <w:sz w:val="30"/>
          <w:szCs w:val="30"/>
        </w:rPr>
        <w:t>（如有）：</w:t>
      </w:r>
    </w:p>
    <w:p>
      <w:pPr>
        <w:rPr>
          <w:rFonts w:hint="eastAsia" w:ascii="仿宋" w:hAnsi="仿宋" w:eastAsia="仿宋" w:cs="仿宋"/>
          <w:color w:val="auto"/>
        </w:rPr>
      </w:pPr>
    </w:p>
    <w:p>
      <w:pPr>
        <w:jc w:val="center"/>
        <w:rPr>
          <w:rFonts w:hint="eastAsia" w:ascii="仿宋_GB2312" w:hAnsi="仿宋_GB2312" w:eastAsia="仿宋_GB2312" w:cs="仿宋_GB2312"/>
          <w:b/>
          <w:color w:val="auto"/>
          <w:sz w:val="32"/>
        </w:rPr>
      </w:pPr>
    </w:p>
    <w:p>
      <w:pPr>
        <w:jc w:val="center"/>
        <w:rPr>
          <w:rFonts w:ascii="仿宋_GB2312" w:hAnsi="仿宋_GB2312" w:eastAsia="仿宋_GB2312" w:cs="仿宋_GB2312"/>
          <w:b/>
          <w:color w:val="auto"/>
          <w:sz w:val="32"/>
        </w:rPr>
      </w:pPr>
      <w:r>
        <w:rPr>
          <w:rFonts w:hint="eastAsia" w:ascii="仿宋_GB2312" w:hAnsi="仿宋_GB2312" w:eastAsia="仿宋_GB2312" w:cs="仿宋_GB2312"/>
          <w:b/>
          <w:color w:val="auto"/>
          <w:sz w:val="32"/>
        </w:rPr>
        <w:t>中小企业声明函（货物）</w:t>
      </w:r>
    </w:p>
    <w:p>
      <w:pPr>
        <w:spacing w:line="340" w:lineRule="exact"/>
        <w:ind w:firstLine="480" w:firstLineChars="200"/>
        <w:jc w:val="left"/>
        <w:rPr>
          <w:rFonts w:hint="eastAsia" w:ascii="仿宋_GB2312" w:hAnsi="仿宋_GB2312" w:eastAsia="仿宋_GB2312" w:cs="仿宋_GB2312"/>
          <w:color w:val="auto"/>
          <w:sz w:val="24"/>
        </w:rPr>
      </w:pP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本公司郑重声明，根据《政府采购促进中小企业发展管理办法》 （财库</w:t>
      </w:r>
      <w:r>
        <w:rPr>
          <w:rFonts w:hint="eastAsia" w:ascii="宋体" w:hAnsi="宋体" w:cs="宋体"/>
          <w:color w:val="auto"/>
          <w:sz w:val="24"/>
        </w:rPr>
        <w:t>﹝</w:t>
      </w:r>
      <w:r>
        <w:rPr>
          <w:rFonts w:hint="eastAsia" w:ascii="仿宋_GB2312" w:hAnsi="仿宋_GB2312" w:eastAsia="仿宋_GB2312" w:cs="仿宋_GB2312"/>
          <w:color w:val="auto"/>
          <w:sz w:val="24"/>
        </w:rPr>
        <w:t>2020</w:t>
      </w:r>
      <w:r>
        <w:rPr>
          <w:rFonts w:hint="eastAsia" w:ascii="宋体" w:hAnsi="宋体" w:cs="宋体"/>
          <w:color w:val="auto"/>
          <w:sz w:val="24"/>
        </w:rPr>
        <w:t>﹞</w:t>
      </w:r>
      <w:r>
        <w:rPr>
          <w:rFonts w:hint="eastAsia" w:ascii="仿宋_GB2312" w:hAnsi="仿宋_GB2312" w:eastAsia="仿宋_GB2312" w:cs="仿宋_GB2312"/>
          <w:color w:val="auto"/>
          <w:sz w:val="24"/>
        </w:rPr>
        <w:t>46 号）的规定，本公司参加</w:t>
      </w:r>
      <w:r>
        <w:rPr>
          <w:rFonts w:hint="eastAsia" w:ascii="仿宋_GB2312" w:hAnsi="仿宋_GB2312" w:eastAsia="仿宋_GB2312" w:cs="仿宋_GB2312"/>
          <w:color w:val="auto"/>
          <w:sz w:val="24"/>
          <w:u w:val="single"/>
        </w:rPr>
        <w:t>绍兴市人民医院</w:t>
      </w:r>
      <w:r>
        <w:rPr>
          <w:rFonts w:hint="eastAsia" w:ascii="仿宋_GB2312" w:hAnsi="仿宋_GB2312" w:eastAsia="仿宋_GB2312" w:cs="仿宋_GB2312"/>
          <w:color w:val="auto"/>
          <w:sz w:val="24"/>
        </w:rPr>
        <w:t>的</w:t>
      </w:r>
      <w:r>
        <w:rPr>
          <w:rFonts w:hint="eastAsia" w:ascii="仿宋_GB2312" w:hAnsi="仿宋_GB2312" w:eastAsia="仿宋_GB2312" w:cs="仿宋_GB2312"/>
          <w:color w:val="auto"/>
          <w:sz w:val="24"/>
          <w:u w:val="single"/>
          <w:lang w:val="en-US" w:eastAsia="zh-CN"/>
        </w:rPr>
        <w:t>绍兴市人民医院检验检测试剂供货项目（四）</w:t>
      </w:r>
      <w:r>
        <w:rPr>
          <w:rFonts w:hint="eastAsia" w:ascii="仿宋_GB2312" w:hAnsi="仿宋_GB2312" w:eastAsia="仿宋_GB2312" w:cs="仿宋_GB2312"/>
          <w:color w:val="auto"/>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u w:val="single"/>
        </w:rPr>
        <w:t xml:space="preserve">        （标的名称）</w:t>
      </w:r>
      <w:r>
        <w:rPr>
          <w:rFonts w:hint="eastAsia" w:ascii="仿宋_GB2312" w:hAnsi="仿宋_GB2312" w:eastAsia="仿宋_GB2312" w:cs="仿宋_GB2312"/>
          <w:color w:val="auto"/>
          <w:sz w:val="24"/>
        </w:rPr>
        <w:t>，属于</w:t>
      </w:r>
      <w:r>
        <w:rPr>
          <w:rFonts w:hint="eastAsia" w:ascii="仿宋_GB2312" w:hAnsi="仿宋_GB2312" w:eastAsia="仿宋_GB2312" w:cs="仿宋_GB2312"/>
          <w:color w:val="auto"/>
          <w:sz w:val="24"/>
          <w:u w:val="single"/>
        </w:rPr>
        <w:t xml:space="preserve">                  （采购文件中明确的所属行业）</w:t>
      </w:r>
      <w:r>
        <w:rPr>
          <w:rFonts w:hint="eastAsia" w:ascii="仿宋_GB2312" w:hAnsi="仿宋_GB2312" w:eastAsia="仿宋_GB2312" w:cs="仿宋_GB2312"/>
          <w:color w:val="auto"/>
          <w:sz w:val="24"/>
        </w:rPr>
        <w:t>行业 ；制造商为</w:t>
      </w:r>
      <w:r>
        <w:rPr>
          <w:rFonts w:hint="eastAsia" w:ascii="仿宋_GB2312" w:hAnsi="仿宋_GB2312" w:eastAsia="仿宋_GB2312" w:cs="仿宋_GB2312"/>
          <w:color w:val="auto"/>
          <w:sz w:val="24"/>
          <w:u w:val="single"/>
        </w:rPr>
        <w:t xml:space="preserve">           （企业名称） </w:t>
      </w:r>
      <w:r>
        <w:rPr>
          <w:rFonts w:hint="eastAsia" w:ascii="仿宋_GB2312" w:hAnsi="仿宋_GB2312" w:eastAsia="仿宋_GB2312" w:cs="仿宋_GB2312"/>
          <w:color w:val="auto"/>
          <w:sz w:val="24"/>
        </w:rPr>
        <w:t>，从业人员</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人，营业收入为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万元，资产总额为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 ，属于</w:t>
      </w:r>
      <w:r>
        <w:rPr>
          <w:rFonts w:hint="eastAsia" w:ascii="仿宋_GB2312" w:hAnsi="仿宋_GB2312" w:eastAsia="仿宋_GB2312" w:cs="仿宋_GB2312"/>
          <w:color w:val="auto"/>
          <w:sz w:val="24"/>
          <w:u w:val="single"/>
        </w:rPr>
        <w:t xml:space="preserve">     （中型企业、小型企业、微型企业）</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w:t>
      </w:r>
    </w:p>
    <w:p>
      <w:pPr>
        <w:spacing w:line="340" w:lineRule="exact"/>
        <w:ind w:firstLine="480" w:firstLineChars="200"/>
        <w:jc w:val="left"/>
        <w:rPr>
          <w:rFonts w:ascii="仿宋_GB2312" w:hAnsi="仿宋_GB2312" w:eastAsia="仿宋_GB2312" w:cs="仿宋_GB2312"/>
          <w:color w:val="auto"/>
          <w:sz w:val="24"/>
        </w:rPr>
      </w:pP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color w:val="auto"/>
          <w:sz w:val="24"/>
        </w:rPr>
      </w:pPr>
    </w:p>
    <w:p>
      <w:pPr>
        <w:ind w:right="420" w:firstLine="5880" w:firstLineChars="245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企业名称（盖章）： </w:t>
      </w:r>
    </w:p>
    <w:p>
      <w:pPr>
        <w:ind w:right="420" w:firstLine="5520" w:firstLineChars="2300"/>
        <w:rPr>
          <w:rFonts w:ascii="仿宋_GB2312" w:eastAsia="仿宋_GB2312"/>
          <w:color w:val="auto"/>
        </w:rPr>
      </w:pPr>
      <w:r>
        <w:rPr>
          <w:rFonts w:hint="eastAsia" w:ascii="仿宋_GB2312" w:hAnsi="仿宋_GB2312" w:eastAsia="仿宋_GB2312" w:cs="仿宋_GB2312"/>
          <w:color w:val="auto"/>
          <w:sz w:val="24"/>
        </w:rPr>
        <w:t xml:space="preserve">日期：   年     月 </w:t>
      </w:r>
      <w:r>
        <w:rPr>
          <w:rFonts w:hint="eastAsia" w:ascii="仿宋_GB2312" w:eastAsia="仿宋_GB2312"/>
          <w:color w:val="auto"/>
        </w:rPr>
        <w:t xml:space="preserve">    日</w:t>
      </w:r>
    </w:p>
    <w:p>
      <w:pPr>
        <w:rPr>
          <w:rFonts w:hint="eastAsia" w:ascii="仿宋" w:hAnsi="仿宋" w:eastAsia="仿宋" w:cs="仿宋"/>
          <w:color w:val="auto"/>
          <w:sz w:val="24"/>
        </w:rPr>
      </w:pPr>
      <w:r>
        <w:rPr>
          <w:rFonts w:hint="eastAsia" w:ascii="仿宋" w:hAnsi="仿宋" w:eastAsia="仿宋" w:cs="仿宋"/>
          <w:color w:val="auto"/>
        </w:rPr>
        <w:t xml:space="preserve"> </w:t>
      </w:r>
    </w:p>
    <w:p>
      <w:pPr>
        <w:spacing w:line="588" w:lineRule="exact"/>
        <w:rPr>
          <w:rFonts w:hint="eastAsia" w:ascii="仿宋" w:hAnsi="仿宋" w:eastAsia="仿宋" w:cs="仿宋"/>
          <w:color w:val="auto"/>
          <w:sz w:val="24"/>
        </w:rPr>
      </w:pPr>
    </w:p>
    <w:p>
      <w:pPr>
        <w:spacing w:line="588" w:lineRule="exact"/>
        <w:rPr>
          <w:rFonts w:hint="eastAsia" w:ascii="仿宋" w:hAnsi="仿宋" w:eastAsia="仿宋" w:cs="仿宋"/>
          <w:color w:val="auto"/>
          <w:sz w:val="24"/>
        </w:rPr>
      </w:pP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注：</w:t>
      </w:r>
    </w:p>
    <w:p>
      <w:pPr>
        <w:rPr>
          <w:rFonts w:ascii="仿宋" w:hAnsi="仿宋" w:eastAsia="仿宋"/>
          <w:b/>
          <w:color w:val="auto"/>
          <w:sz w:val="24"/>
        </w:rPr>
      </w:pPr>
      <w:r>
        <w:rPr>
          <w:rFonts w:hint="eastAsia" w:ascii="仿宋" w:hAnsi="仿宋" w:eastAsia="仿宋"/>
          <w:b/>
          <w:color w:val="auto"/>
          <w:sz w:val="24"/>
        </w:rPr>
        <w:t>1、投标人提供的中小企业声明函与实际情况不符的，视为投标人提供虚假材料投标，投标无效。</w:t>
      </w:r>
    </w:p>
    <w:p>
      <w:pPr>
        <w:rPr>
          <w:rFonts w:ascii="仿宋_GB2312" w:hAnsi="仿宋_GB2312" w:eastAsia="仿宋_GB2312" w:cs="仿宋_GB2312"/>
          <w:color w:val="auto"/>
          <w:sz w:val="24"/>
        </w:rPr>
      </w:pPr>
      <w:r>
        <w:rPr>
          <w:rFonts w:hint="eastAsia" w:ascii="仿宋" w:hAnsi="仿宋" w:eastAsia="仿宋"/>
          <w:b/>
          <w:color w:val="auto"/>
          <w:sz w:val="24"/>
        </w:rPr>
        <w:t>2、根据《政府采购促进中小企业发展管理办法》的通知（财库〔2020〕46号）规定，</w:t>
      </w:r>
      <w:r>
        <w:rPr>
          <w:rFonts w:hint="eastAsia" w:ascii="仿宋_GB2312" w:hAnsi="仿宋_GB2312" w:eastAsia="仿宋_GB2312" w:cs="仿宋_GB2312"/>
          <w:color w:val="auto"/>
          <w:sz w:val="24"/>
        </w:rPr>
        <w:t>中标、成交供应商享受中小企业扶持政策的，采购代理机构将随中标、成交结果公开中标、成交供应商的《中小企业声明函》。</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color w:val="auto"/>
          <w:sz w:val="24"/>
        </w:rPr>
      </w:pPr>
    </w:p>
    <w:p>
      <w:pPr>
        <w:spacing w:line="588" w:lineRule="exact"/>
        <w:rPr>
          <w:rFonts w:hint="eastAsia" w:ascii="仿宋" w:hAnsi="仿宋" w:eastAsia="仿宋" w:cs="仿宋"/>
          <w:color w:val="auto"/>
          <w:sz w:val="24"/>
        </w:rPr>
      </w:pPr>
    </w:p>
    <w:p>
      <w:pPr>
        <w:spacing w:line="588" w:lineRule="exact"/>
        <w:rPr>
          <w:rFonts w:hint="eastAsia" w:ascii="仿宋" w:hAnsi="仿宋" w:eastAsia="仿宋" w:cs="仿宋"/>
          <w:b/>
          <w:color w:val="auto"/>
          <w:spacing w:val="6"/>
          <w:sz w:val="30"/>
          <w:szCs w:val="30"/>
        </w:rPr>
      </w:pPr>
      <w:bookmarkStart w:id="49" w:name="_Hlk523382353"/>
    </w:p>
    <w:p>
      <w:pPr>
        <w:spacing w:line="588" w:lineRule="exact"/>
        <w:rPr>
          <w:rFonts w:hint="eastAsia" w:ascii="仿宋" w:hAnsi="仿宋" w:eastAsia="仿宋" w:cs="仿宋"/>
          <w:b/>
          <w:color w:val="auto"/>
          <w:spacing w:val="6"/>
          <w:sz w:val="30"/>
          <w:szCs w:val="30"/>
        </w:rPr>
      </w:pPr>
      <w:r>
        <w:rPr>
          <w:rFonts w:hint="eastAsia" w:ascii="仿宋" w:hAnsi="仿宋" w:eastAsia="仿宋" w:cs="仿宋"/>
          <w:b/>
          <w:color w:val="auto"/>
          <w:spacing w:val="6"/>
          <w:sz w:val="30"/>
          <w:szCs w:val="30"/>
        </w:rPr>
        <w:t>附件</w:t>
      </w:r>
      <w:r>
        <w:rPr>
          <w:rFonts w:hint="eastAsia" w:ascii="仿宋" w:hAnsi="仿宋" w:eastAsia="仿宋" w:cs="仿宋"/>
          <w:b/>
          <w:color w:val="auto"/>
          <w:spacing w:val="6"/>
          <w:sz w:val="30"/>
          <w:szCs w:val="30"/>
          <w:lang w:val="en-US" w:eastAsia="zh-CN"/>
        </w:rPr>
        <w:t>20</w:t>
      </w:r>
      <w:r>
        <w:rPr>
          <w:rFonts w:hint="eastAsia" w:ascii="仿宋" w:hAnsi="仿宋" w:eastAsia="仿宋" w:cs="仿宋"/>
          <w:b/>
          <w:color w:val="auto"/>
          <w:spacing w:val="6"/>
          <w:sz w:val="30"/>
          <w:szCs w:val="30"/>
        </w:rPr>
        <w:t>（如有）：</w:t>
      </w:r>
    </w:p>
    <w:bookmarkEnd w:id="49"/>
    <w:p>
      <w:pPr>
        <w:spacing w:line="588" w:lineRule="exact"/>
        <w:ind w:firstLine="667"/>
        <w:jc w:val="center"/>
        <w:rPr>
          <w:rFonts w:hint="eastAsia" w:ascii="仿宋" w:hAnsi="仿宋" w:eastAsia="仿宋" w:cs="仿宋"/>
          <w:b/>
          <w:color w:val="auto"/>
          <w:spacing w:val="6"/>
          <w:sz w:val="32"/>
          <w:szCs w:val="32"/>
        </w:rPr>
      </w:pPr>
    </w:p>
    <w:p>
      <w:pPr>
        <w:spacing w:line="588" w:lineRule="exact"/>
        <w:ind w:firstLine="667"/>
        <w:jc w:val="center"/>
        <w:rPr>
          <w:rFonts w:hint="eastAsia" w:ascii="仿宋" w:hAnsi="仿宋" w:eastAsia="仿宋" w:cs="仿宋"/>
          <w:b/>
          <w:color w:val="auto"/>
          <w:spacing w:val="6"/>
          <w:sz w:val="36"/>
          <w:szCs w:val="36"/>
        </w:rPr>
      </w:pPr>
      <w:r>
        <w:rPr>
          <w:rFonts w:hint="eastAsia" w:ascii="仿宋" w:hAnsi="仿宋" w:eastAsia="仿宋" w:cs="仿宋"/>
          <w:b/>
          <w:color w:val="auto"/>
          <w:spacing w:val="6"/>
          <w:sz w:val="36"/>
          <w:szCs w:val="36"/>
        </w:rPr>
        <w:t>残疾人福利性单位声明函</w:t>
      </w:r>
    </w:p>
    <w:p>
      <w:pPr>
        <w:spacing w:line="588" w:lineRule="exact"/>
        <w:ind w:firstLine="626"/>
        <w:rPr>
          <w:rFonts w:hint="eastAsia" w:ascii="仿宋" w:hAnsi="仿宋" w:eastAsia="仿宋" w:cs="仿宋"/>
          <w:b/>
          <w:color w:val="auto"/>
          <w:spacing w:val="6"/>
          <w:sz w:val="30"/>
          <w:szCs w:val="30"/>
        </w:rPr>
      </w:pPr>
    </w:p>
    <w:p>
      <w:pPr>
        <w:spacing w:line="588" w:lineRule="exact"/>
        <w:ind w:firstLine="48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auto"/>
          <w:sz w:val="24"/>
          <w:u w:val="single"/>
        </w:rPr>
        <w:t>绍兴市人民医院</w:t>
      </w:r>
      <w:r>
        <w:rPr>
          <w:rFonts w:hint="eastAsia" w:ascii="仿宋" w:hAnsi="仿宋" w:eastAsia="仿宋" w:cs="FangSong_GB2312"/>
          <w:color w:val="auto"/>
          <w:sz w:val="24"/>
        </w:rPr>
        <w:t>的</w:t>
      </w:r>
      <w:r>
        <w:rPr>
          <w:rFonts w:hint="eastAsia" w:ascii="仿宋" w:hAnsi="仿宋" w:eastAsia="仿宋" w:cs="FangSong_GB2312"/>
          <w:color w:val="auto"/>
          <w:sz w:val="24"/>
          <w:u w:val="single"/>
          <w:lang w:val="en-US" w:eastAsia="zh-CN"/>
        </w:rPr>
        <w:t>绍兴市人民医院检验检测试剂供货项目（四）</w:t>
      </w:r>
      <w:r>
        <w:rPr>
          <w:rFonts w:hint="eastAsia" w:ascii="仿宋" w:hAnsi="仿宋" w:eastAsia="仿宋" w:cs="仿宋"/>
          <w:color w:val="auto"/>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588" w:lineRule="exact"/>
        <w:ind w:firstLine="480"/>
        <w:rPr>
          <w:rFonts w:hint="eastAsia" w:ascii="仿宋" w:hAnsi="仿宋" w:eastAsia="仿宋" w:cs="仿宋"/>
          <w:color w:val="auto"/>
          <w:sz w:val="24"/>
        </w:rPr>
      </w:pPr>
    </w:p>
    <w:p>
      <w:pPr>
        <w:spacing w:line="588" w:lineRule="exact"/>
        <w:ind w:firstLine="480"/>
        <w:rPr>
          <w:rFonts w:hint="eastAsia" w:ascii="仿宋" w:hAnsi="仿宋" w:eastAsia="仿宋" w:cs="仿宋"/>
          <w:color w:val="auto"/>
          <w:sz w:val="24"/>
        </w:rPr>
      </w:pPr>
    </w:p>
    <w:p>
      <w:pPr>
        <w:spacing w:line="588" w:lineRule="exact"/>
        <w:ind w:firstLine="480"/>
        <w:rPr>
          <w:rFonts w:hint="eastAsia" w:ascii="仿宋" w:hAnsi="仿宋" w:eastAsia="仿宋" w:cs="仿宋"/>
          <w:color w:val="auto"/>
          <w:sz w:val="24"/>
        </w:rPr>
      </w:pPr>
    </w:p>
    <w:p>
      <w:pPr>
        <w:spacing w:line="588" w:lineRule="exact"/>
        <w:ind w:firstLine="480"/>
        <w:rPr>
          <w:rFonts w:hint="eastAsia" w:ascii="仿宋" w:hAnsi="仿宋" w:eastAsia="仿宋" w:cs="仿宋"/>
          <w:color w:val="auto"/>
          <w:sz w:val="24"/>
        </w:rPr>
      </w:pPr>
    </w:p>
    <w:p>
      <w:pPr>
        <w:spacing w:line="588" w:lineRule="exact"/>
        <w:ind w:firstLine="480"/>
        <w:rPr>
          <w:rFonts w:hint="eastAsia" w:ascii="仿宋" w:hAnsi="仿宋" w:eastAsia="仿宋" w:cs="仿宋"/>
          <w:color w:val="auto"/>
          <w:sz w:val="24"/>
        </w:rPr>
      </w:pPr>
    </w:p>
    <w:p>
      <w:pPr>
        <w:tabs>
          <w:tab w:val="left" w:pos="4860"/>
        </w:tabs>
        <w:spacing w:line="588" w:lineRule="exact"/>
        <w:ind w:right="1560" w:firstLine="48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单位名称（盖</w:t>
      </w:r>
      <w:r>
        <w:rPr>
          <w:rFonts w:hint="eastAsia" w:ascii="仿宋" w:hAnsi="仿宋" w:eastAsia="仿宋" w:cs="仿宋"/>
          <w:color w:val="auto"/>
          <w:sz w:val="24"/>
          <w:lang w:val="en-US" w:eastAsia="zh-CN"/>
        </w:rPr>
        <w:t>公</w:t>
      </w:r>
      <w:r>
        <w:rPr>
          <w:rFonts w:hint="eastAsia" w:ascii="仿宋" w:hAnsi="仿宋" w:eastAsia="仿宋" w:cs="仿宋"/>
          <w:color w:val="auto"/>
          <w:sz w:val="24"/>
        </w:rPr>
        <w:t>章）：</w:t>
      </w:r>
    </w:p>
    <w:p>
      <w:pPr>
        <w:spacing w:line="480" w:lineRule="exact"/>
        <w:ind w:firstLine="4800" w:firstLineChars="2000"/>
        <w:jc w:val="both"/>
        <w:rPr>
          <w:rFonts w:hint="eastAsia" w:ascii="仿宋" w:hAnsi="仿宋" w:eastAsia="仿宋" w:cs="仿宋"/>
          <w:color w:val="auto"/>
          <w:sz w:val="24"/>
        </w:rPr>
      </w:pPr>
      <w:r>
        <w:rPr>
          <w:rFonts w:hint="eastAsia" w:ascii="仿宋" w:hAnsi="仿宋" w:eastAsia="仿宋" w:cs="仿宋"/>
          <w:color w:val="auto"/>
          <w:sz w:val="24"/>
        </w:rPr>
        <w:t>日期：    年    月    日</w:t>
      </w:r>
    </w:p>
    <w:p>
      <w:pPr>
        <w:ind w:firstLine="480"/>
        <w:rPr>
          <w:rFonts w:hint="eastAsia" w:ascii="仿宋" w:hAnsi="仿宋" w:eastAsia="仿宋" w:cs="仿宋"/>
          <w:color w:val="auto"/>
          <w:sz w:val="24"/>
        </w:rPr>
      </w:pPr>
    </w:p>
    <w:p>
      <w:pPr>
        <w:ind w:firstLine="420"/>
        <w:rPr>
          <w:rFonts w:hint="eastAsia" w:ascii="仿宋" w:hAnsi="仿宋" w:eastAsia="仿宋" w:cs="仿宋"/>
          <w:color w:val="auto"/>
        </w:rPr>
      </w:pPr>
    </w:p>
    <w:p>
      <w:pPr>
        <w:ind w:firstLine="420"/>
        <w:rPr>
          <w:rFonts w:hint="eastAsia" w:ascii="仿宋" w:hAnsi="仿宋" w:eastAsia="仿宋" w:cs="仿宋"/>
          <w:color w:val="auto"/>
        </w:rPr>
      </w:pPr>
    </w:p>
    <w:p>
      <w:pPr>
        <w:ind w:firstLine="420"/>
        <w:rPr>
          <w:rFonts w:hint="eastAsia" w:ascii="仿宋" w:hAnsi="仿宋" w:eastAsia="仿宋" w:cs="仿宋"/>
          <w:color w:val="auto"/>
        </w:rPr>
      </w:pPr>
    </w:p>
    <w:p>
      <w:pPr>
        <w:ind w:firstLine="420"/>
        <w:rPr>
          <w:rFonts w:hint="eastAsia" w:ascii="仿宋" w:hAnsi="仿宋" w:eastAsia="仿宋" w:cs="仿宋"/>
          <w:color w:val="auto"/>
        </w:rPr>
      </w:pPr>
    </w:p>
    <w:p>
      <w:pPr>
        <w:ind w:firstLine="420"/>
        <w:rPr>
          <w:rFonts w:hint="eastAsia" w:ascii="仿宋" w:hAnsi="仿宋" w:eastAsia="仿宋" w:cs="仿宋"/>
          <w:color w:val="auto"/>
        </w:rPr>
      </w:pPr>
    </w:p>
    <w:p>
      <w:pPr>
        <w:ind w:firstLine="482" w:firstLineChars="200"/>
        <w:rPr>
          <w:rFonts w:hint="eastAsia" w:ascii="仿宋" w:hAnsi="仿宋" w:eastAsia="仿宋" w:cs="仿宋"/>
          <w:b/>
          <w:color w:val="auto"/>
          <w:kern w:val="0"/>
          <w:sz w:val="24"/>
          <w:u w:val="single"/>
          <w:lang w:val="zh-CN"/>
        </w:rPr>
      </w:pPr>
      <w:r>
        <w:rPr>
          <w:rFonts w:hint="eastAsia" w:ascii="仿宋" w:hAnsi="仿宋" w:eastAsia="仿宋" w:cs="仿宋"/>
          <w:b/>
          <w:color w:val="auto"/>
          <w:kern w:val="0"/>
          <w:sz w:val="24"/>
          <w:u w:val="single"/>
          <w:lang w:val="zh-CN"/>
        </w:rPr>
        <w:t>特别提示：采购机构将在中标公告中公布中标供应商的《残疾人福利性单位声明函》，接受社会监督。</w:t>
      </w:r>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bookmarkStart w:id="50" w:name="_Toc643610538"/>
      <w:r>
        <w:rPr>
          <w:rFonts w:hint="eastAsia" w:ascii="仿宋" w:hAnsi="仿宋" w:eastAsia="仿宋" w:cs="仿宋"/>
          <w:color w:val="auto"/>
        </w:rPr>
        <w:t>第七章  询问、质疑及投诉</w:t>
      </w:r>
      <w:bookmarkEnd w:id="50"/>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color w:val="auto"/>
        </w:rPr>
      </w:pPr>
      <w:bookmarkStart w:id="51" w:name="_Toc643610539"/>
      <w:r>
        <w:rPr>
          <w:rFonts w:hint="eastAsia" w:ascii="仿宋" w:hAnsi="仿宋" w:eastAsia="仿宋" w:cs="仿宋"/>
          <w:color w:val="auto"/>
        </w:rPr>
        <w:t>一、供应商询问</w:t>
      </w:r>
      <w:bookmarkEnd w:id="51"/>
    </w:p>
    <w:p>
      <w:pPr>
        <w:pStyle w:val="15"/>
        <w:spacing w:line="360" w:lineRule="auto"/>
        <w:ind w:left="0"/>
        <w:rPr>
          <w:rFonts w:hint="eastAsia" w:ascii="仿宋" w:hAnsi="仿宋" w:eastAsia="仿宋" w:cs="仿宋"/>
          <w:color w:val="auto"/>
          <w:sz w:val="24"/>
        </w:rPr>
      </w:pPr>
      <w:r>
        <w:rPr>
          <w:rFonts w:hint="eastAsia" w:ascii="仿宋" w:hAnsi="仿宋" w:eastAsia="仿宋" w:cs="仿宋"/>
          <w:color w:val="auto"/>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color w:val="auto"/>
          <w:sz w:val="24"/>
        </w:rPr>
      </w:pPr>
      <w:r>
        <w:rPr>
          <w:rFonts w:hint="eastAsia" w:ascii="仿宋" w:hAnsi="仿宋" w:eastAsia="仿宋" w:cs="仿宋"/>
          <w:color w:val="auto"/>
          <w:sz w:val="24"/>
        </w:rPr>
        <w:t>1.2采购机构将在3个工作日内对供应商依法提出的询问作出答复。</w:t>
      </w:r>
    </w:p>
    <w:p>
      <w:pPr>
        <w:pStyle w:val="15"/>
        <w:spacing w:line="360" w:lineRule="auto"/>
        <w:ind w:left="0"/>
        <w:rPr>
          <w:rFonts w:hint="eastAsia" w:ascii="仿宋" w:hAnsi="仿宋" w:eastAsia="仿宋" w:cs="仿宋"/>
          <w:color w:val="auto"/>
          <w:sz w:val="24"/>
        </w:rPr>
      </w:pPr>
      <w:r>
        <w:rPr>
          <w:rFonts w:hint="eastAsia" w:ascii="仿宋" w:hAnsi="仿宋" w:eastAsia="仿宋" w:cs="仿宋"/>
          <w:color w:val="auto"/>
          <w:sz w:val="24"/>
        </w:rPr>
        <w:t>1.3采购机构的一般通过电话形式答复。</w:t>
      </w:r>
    </w:p>
    <w:p>
      <w:pPr>
        <w:pStyle w:val="3"/>
        <w:spacing w:line="415" w:lineRule="auto"/>
        <w:jc w:val="center"/>
        <w:rPr>
          <w:rFonts w:hint="eastAsia" w:ascii="仿宋" w:hAnsi="仿宋" w:eastAsia="仿宋" w:cs="仿宋"/>
          <w:color w:val="auto"/>
        </w:rPr>
      </w:pPr>
      <w:bookmarkStart w:id="52" w:name="_Toc643610540"/>
      <w:r>
        <w:rPr>
          <w:rFonts w:hint="eastAsia" w:ascii="仿宋" w:hAnsi="仿宋" w:eastAsia="仿宋" w:cs="仿宋"/>
          <w:color w:val="auto"/>
        </w:rPr>
        <w:t>二、供应商质疑</w:t>
      </w:r>
      <w:bookmarkEnd w:id="52"/>
    </w:p>
    <w:p>
      <w:pPr>
        <w:pStyle w:val="15"/>
        <w:spacing w:line="360" w:lineRule="auto"/>
        <w:ind w:left="0"/>
        <w:rPr>
          <w:rFonts w:hint="eastAsia" w:ascii="仿宋" w:hAnsi="仿宋" w:eastAsia="仿宋" w:cs="仿宋"/>
          <w:b/>
          <w:bCs/>
          <w:color w:val="auto"/>
          <w:sz w:val="24"/>
        </w:rPr>
      </w:pPr>
      <w:r>
        <w:rPr>
          <w:rFonts w:hint="eastAsia" w:ascii="仿宋" w:hAnsi="仿宋" w:eastAsia="仿宋" w:cs="仿宋"/>
          <w:b/>
          <w:bCs/>
          <w:color w:val="auto"/>
          <w:sz w:val="24"/>
        </w:rPr>
        <w:t>2.1质疑有效期：</w:t>
      </w:r>
    </w:p>
    <w:p>
      <w:pPr>
        <w:pStyle w:val="15"/>
        <w:spacing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rPr>
        <w:t>供应商认为采购文件、采购过程和成交结果使自己的权益受到损害的，可以在知道或者应知其权益受到损害之日起</w:t>
      </w:r>
      <w:r>
        <w:rPr>
          <w:rFonts w:hint="eastAsia" w:ascii="仿宋" w:hAnsi="仿宋" w:eastAsia="仿宋" w:cs="仿宋"/>
          <w:b/>
          <w:bCs/>
          <w:color w:val="auto"/>
          <w:sz w:val="24"/>
        </w:rPr>
        <w:t>七个工作日内</w:t>
      </w:r>
      <w:r>
        <w:rPr>
          <w:rFonts w:hint="eastAsia" w:ascii="仿宋" w:hAnsi="仿宋" w:eastAsia="仿宋" w:cs="仿宋"/>
          <w:color w:val="auto"/>
          <w:sz w:val="24"/>
        </w:rPr>
        <w:t>，以书面形式</w:t>
      </w:r>
      <w:r>
        <w:rPr>
          <w:rFonts w:hint="eastAsia" w:ascii="仿宋" w:hAnsi="仿宋" w:eastAsia="仿宋" w:cs="仿宋"/>
          <w:b/>
          <w:bCs/>
          <w:color w:val="auto"/>
          <w:sz w:val="24"/>
        </w:rPr>
        <w:t>（或授权代表签字（盖章）并加盖投标供应商电子公章的数据电文）</w:t>
      </w:r>
      <w:r>
        <w:rPr>
          <w:rFonts w:hint="eastAsia" w:ascii="仿宋" w:hAnsi="仿宋" w:eastAsia="仿宋" w:cs="仿宋"/>
          <w:color w:val="auto"/>
          <w:sz w:val="24"/>
        </w:rPr>
        <w:t>向</w:t>
      </w:r>
      <w:r>
        <w:rPr>
          <w:rFonts w:hint="eastAsia" w:ascii="仿宋" w:hAnsi="仿宋" w:eastAsia="仿宋" w:cs="仿宋"/>
          <w:b/>
          <w:bCs/>
          <w:color w:val="auto"/>
          <w:sz w:val="24"/>
        </w:rPr>
        <w:t>采购机构</w:t>
      </w:r>
      <w:r>
        <w:rPr>
          <w:rFonts w:hint="eastAsia" w:ascii="仿宋" w:hAnsi="仿宋" w:eastAsia="仿宋" w:cs="仿宋"/>
          <w:color w:val="auto"/>
          <w:sz w:val="24"/>
        </w:rPr>
        <w:t>提出质疑，否则，采购机构不予受理：</w:t>
      </w:r>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color w:val="auto"/>
          <w:sz w:val="24"/>
        </w:rPr>
      </w:pPr>
      <w:r>
        <w:rPr>
          <w:rFonts w:hint="eastAsia" w:ascii="仿宋" w:hAnsi="仿宋" w:eastAsia="仿宋" w:cs="仿宋"/>
          <w:color w:val="auto"/>
          <w:sz w:val="24"/>
        </w:rPr>
        <w:t>（2）对采购过程提出质疑的，质疑期限为各采购程序环节结束之日起计算。</w:t>
      </w:r>
      <w:r>
        <w:rPr>
          <w:rFonts w:hint="eastAsia" w:ascii="仿宋" w:hAnsi="仿宋" w:eastAsia="仿宋" w:cs="仿宋"/>
          <w:b/>
          <w:bCs/>
          <w:color w:val="auto"/>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color w:val="auto"/>
          <w:sz w:val="24"/>
        </w:rPr>
      </w:pPr>
      <w:r>
        <w:rPr>
          <w:rFonts w:hint="eastAsia" w:ascii="仿宋" w:hAnsi="仿宋" w:eastAsia="仿宋" w:cs="仿宋"/>
          <w:b/>
          <w:bCs/>
          <w:color w:val="auto"/>
          <w:sz w:val="24"/>
        </w:rPr>
        <w:t>2.2质疑主体的有效性：</w:t>
      </w:r>
    </w:p>
    <w:p>
      <w:pPr>
        <w:pStyle w:val="15"/>
        <w:spacing w:line="360" w:lineRule="auto"/>
        <w:ind w:left="0"/>
        <w:rPr>
          <w:rFonts w:hint="eastAsia" w:ascii="仿宋" w:hAnsi="仿宋" w:eastAsia="仿宋" w:cs="仿宋"/>
          <w:color w:val="auto"/>
          <w:sz w:val="24"/>
        </w:rPr>
      </w:pPr>
      <w:r>
        <w:rPr>
          <w:rFonts w:hint="eastAsia" w:ascii="仿宋" w:hAnsi="仿宋" w:eastAsia="仿宋" w:cs="仿宋"/>
          <w:color w:val="auto"/>
          <w:sz w:val="24"/>
        </w:rPr>
        <w:t>2.2.1提出质疑的供应商应当是参与所质疑项目采购活动的供应商。</w:t>
      </w:r>
    </w:p>
    <w:p>
      <w:pPr>
        <w:pStyle w:val="15"/>
        <w:spacing w:line="360" w:lineRule="auto"/>
        <w:ind w:left="0"/>
        <w:rPr>
          <w:rFonts w:hint="eastAsia" w:ascii="仿宋" w:hAnsi="仿宋" w:eastAsia="仿宋" w:cs="仿宋"/>
          <w:color w:val="auto"/>
          <w:sz w:val="24"/>
        </w:rPr>
      </w:pPr>
      <w:r>
        <w:rPr>
          <w:rFonts w:hint="eastAsia" w:ascii="仿宋" w:hAnsi="仿宋" w:eastAsia="仿宋" w:cs="仿宋"/>
          <w:color w:val="auto"/>
          <w:sz w:val="24"/>
        </w:rPr>
        <w:t>2.2.2质疑人与质疑事项须存在利害关系,不得提出“自杀式质疑”。</w:t>
      </w:r>
    </w:p>
    <w:p>
      <w:pPr>
        <w:pStyle w:val="15"/>
        <w:spacing w:line="360" w:lineRule="auto"/>
        <w:ind w:left="0"/>
        <w:rPr>
          <w:rFonts w:hint="eastAsia" w:ascii="仿宋" w:hAnsi="仿宋" w:eastAsia="仿宋" w:cs="仿宋"/>
          <w:b/>
          <w:bCs/>
          <w:color w:val="auto"/>
          <w:sz w:val="24"/>
        </w:rPr>
      </w:pPr>
      <w:r>
        <w:rPr>
          <w:rFonts w:hint="eastAsia" w:ascii="仿宋" w:hAnsi="仿宋" w:eastAsia="仿宋" w:cs="仿宋"/>
          <w:b/>
          <w:bCs/>
          <w:color w:val="auto"/>
          <w:sz w:val="24"/>
        </w:rPr>
        <w:t>2.3质疑的答复</w:t>
      </w:r>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color w:val="auto"/>
          <w:sz w:val="24"/>
        </w:rPr>
      </w:pPr>
      <w:r>
        <w:rPr>
          <w:rFonts w:hint="eastAsia" w:ascii="仿宋" w:hAnsi="仿宋" w:eastAsia="仿宋" w:cs="仿宋"/>
          <w:b/>
          <w:bCs/>
          <w:color w:val="auto"/>
          <w:sz w:val="24"/>
        </w:rPr>
        <w:t>2.4质疑的撤回</w:t>
      </w:r>
    </w:p>
    <w:p>
      <w:pPr>
        <w:widowControl/>
        <w:snapToGrid w:val="0"/>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color w:val="auto"/>
        </w:rPr>
      </w:pPr>
      <w:bookmarkStart w:id="53" w:name="_Toc643610541"/>
      <w:r>
        <w:rPr>
          <w:rFonts w:hint="eastAsia" w:ascii="仿宋" w:hAnsi="仿宋" w:eastAsia="仿宋" w:cs="仿宋"/>
          <w:color w:val="auto"/>
        </w:rPr>
        <w:t>三、供应商投诉</w:t>
      </w:r>
      <w:bookmarkEnd w:id="53"/>
    </w:p>
    <w:p>
      <w:pPr>
        <w:widowControl/>
        <w:snapToGrid w:val="0"/>
        <w:spacing w:line="480" w:lineRule="exact"/>
        <w:rPr>
          <w:rFonts w:hint="eastAsia" w:ascii="仿宋" w:hAnsi="仿宋" w:eastAsia="仿宋" w:cs="仿宋"/>
          <w:b/>
          <w:bCs/>
          <w:color w:val="auto"/>
          <w:kern w:val="0"/>
          <w:sz w:val="24"/>
        </w:rPr>
      </w:pPr>
      <w:r>
        <w:rPr>
          <w:rFonts w:hint="eastAsia" w:ascii="仿宋" w:hAnsi="仿宋" w:eastAsia="仿宋" w:cs="仿宋"/>
          <w:b/>
          <w:bCs/>
          <w:color w:val="auto"/>
          <w:kern w:val="0"/>
          <w:sz w:val="24"/>
        </w:rPr>
        <w:t>3.1投诉有效期</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auto"/>
          <w:kern w:val="0"/>
          <w:sz w:val="24"/>
          <w:u w:val="single"/>
        </w:rPr>
      </w:pPr>
      <w:r>
        <w:rPr>
          <w:rFonts w:hint="eastAsia" w:ascii="仿宋" w:hAnsi="仿宋" w:eastAsia="仿宋" w:cs="仿宋"/>
          <w:b/>
          <w:bCs/>
          <w:color w:val="auto"/>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auto"/>
          <w:kern w:val="0"/>
          <w:sz w:val="24"/>
        </w:rPr>
      </w:pPr>
      <w:r>
        <w:rPr>
          <w:rFonts w:hint="eastAsia" w:ascii="仿宋" w:hAnsi="仿宋" w:eastAsia="仿宋" w:cs="仿宋"/>
          <w:b/>
          <w:bCs/>
          <w:color w:val="auto"/>
          <w:kern w:val="0"/>
          <w:sz w:val="24"/>
        </w:rPr>
        <w:t>3.2投诉内容</w:t>
      </w:r>
    </w:p>
    <w:p>
      <w:pPr>
        <w:widowControl/>
        <w:snapToGrid w:val="0"/>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 xml:space="preserve">    投诉书需包括以下内容：</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（二）质疑和质疑答复情况说明及相关证明材料；</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（三）具体、明确的投诉事项和与投诉事项相关的投诉请求；</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（四）事实依据；</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（五）法律依据；</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（六）提起投诉的日期。</w:t>
      </w:r>
    </w:p>
    <w:p>
      <w:pPr>
        <w:widowControl/>
        <w:snapToGrid w:val="0"/>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auto"/>
          <w:kern w:val="0"/>
          <w:sz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b/>
          <w:bCs/>
          <w:color w:val="auto"/>
          <w:kern w:val="0"/>
          <w:sz w:val="24"/>
          <w:szCs w:val="24"/>
        </w:rPr>
      </w:pPr>
    </w:p>
    <w:p>
      <w:pPr>
        <w:widowControl/>
        <w:snapToGrid w:val="0"/>
        <w:spacing w:line="480" w:lineRule="exact"/>
        <w:rPr>
          <w:rFonts w:hint="eastAsia" w:ascii="仿宋" w:hAnsi="仿宋" w:eastAsia="仿宋" w:cs="仿宋"/>
          <w:b/>
          <w:bCs/>
          <w:color w:val="auto"/>
          <w:kern w:val="0"/>
          <w:sz w:val="24"/>
          <w:szCs w:val="24"/>
        </w:rPr>
      </w:pPr>
    </w:p>
    <w:p>
      <w:pPr>
        <w:widowControl/>
        <w:snapToGrid w:val="0"/>
        <w:spacing w:line="48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附件：质疑函范本</w:t>
      </w:r>
    </w:p>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质疑函</w:t>
      </w:r>
    </w:p>
    <w:p>
      <w:pPr>
        <w:adjustRightInd w:val="0"/>
        <w:snapToGrid w:val="0"/>
        <w:spacing w:before="312" w:beforeLines="10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一、质疑供应商基本信息</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质疑供应商：</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授权代表（联系人）：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邮箱：</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标项：</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采购人名称：</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文件获取日期：</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质疑事项1：</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事实依据：</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法律依据：</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质疑事项2</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四、与质疑事项相关的请求</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请求1：</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请求2：</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color w:val="auto"/>
          <w:sz w:val="24"/>
          <w:szCs w:val="24"/>
          <w:u w:val="dotted"/>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授权代表签字(签章)：                 供应商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盖公章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日期：    </w:t>
      </w:r>
    </w:p>
    <w:p>
      <w:pPr>
        <w:adjustRightInd w:val="0"/>
        <w:snapToGrid w:val="0"/>
        <w:spacing w:line="360" w:lineRule="auto"/>
        <w:rPr>
          <w:rFonts w:hint="eastAsia" w:ascii="仿宋" w:hAnsi="仿宋" w:eastAsia="仿宋" w:cs="仿宋"/>
          <w:color w:val="auto"/>
          <w:sz w:val="24"/>
          <w:szCs w:val="24"/>
        </w:rPr>
      </w:pPr>
    </w:p>
    <w:p>
      <w:pPr>
        <w:adjustRightInd w:val="0"/>
        <w:snapToGrid w:val="0"/>
        <w:spacing w:line="360" w:lineRule="auto"/>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sectPr>
      <w:headerReference r:id="rId17" w:type="first"/>
      <w:headerReference r:id="rId16" w:type="default"/>
      <w:pgSz w:w="11907" w:h="16840"/>
      <w:pgMar w:top="1417" w:right="1417" w:bottom="1417" w:left="1417" w:header="850" w:footer="850" w:gutter="0"/>
      <w:pgNumType w:fmt="decimal"/>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Bdr>
                        <w:top w:val="none" w:color="auto" w:sz="0" w:space="0"/>
                        <w:left w:val="none" w:color="auto" w:sz="0" w:space="0"/>
                        <w:bottom w:val="none" w:color="auto" w:sz="0" w:space="0"/>
                        <w:right w:val="none" w:color="auto" w:sz="0" w:space="0"/>
                      </w:pBdr>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eastAsia" w:ascii="仿宋" w:hAnsi="仿宋" w:eastAsia="仿宋" w:cs="仿宋"/>
        <w:lang w:eastAsia="zh-CN"/>
      </w:rPr>
    </w:pPr>
    <w:r>
      <w:rPr>
        <w:rFonts w:hint="eastAsia" w:ascii="仿宋" w:hAnsi="仿宋" w:eastAsia="仿宋" w:cs="仿宋"/>
        <w:lang w:val="en-US" w:eastAsia="zh-CN"/>
      </w:rPr>
      <w:t>绍兴市人民医院检验检测试剂供货项目（二）</w:t>
    </w:r>
    <w:r>
      <w:rPr>
        <w:rFonts w:hint="eastAsia" w:ascii="仿宋" w:hAnsi="仿宋" w:eastAsia="仿宋" w:cs="仿宋"/>
      </w:rPr>
      <w:t xml:space="preserve">招标文件     </w:t>
    </w:r>
    <w:r>
      <w:rPr>
        <w:rFonts w:hint="eastAsia" w:ascii="仿宋" w:hAnsi="仿宋" w:eastAsia="仿宋" w:cs="仿宋"/>
        <w:lang w:val="en-US" w:eastAsia="zh-CN"/>
      </w:rPr>
      <w:t xml:space="preserve">                       </w:t>
    </w:r>
    <w:r>
      <w:rPr>
        <w:rFonts w:hint="eastAsia" w:ascii="仿宋" w:hAnsi="仿宋" w:eastAsia="仿宋" w:cs="仿宋"/>
      </w:rPr>
      <w:t xml:space="preserve">招标编号: </w:t>
    </w:r>
    <w:r>
      <w:rPr>
        <w:rFonts w:hint="eastAsia" w:ascii="仿宋" w:hAnsi="仿宋" w:eastAsia="仿宋" w:cs="仿宋"/>
        <w:lang w:eastAsia="zh-CN"/>
      </w:rPr>
      <w:t>ZJXS-2021-0132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lang w:val="en-US"/>
      </w:rPr>
    </w:pPr>
    <w:r>
      <w:rPr>
        <w:rFonts w:hint="eastAsia"/>
        <w:lang w:val="en-US" w:eastAsia="zh-CN"/>
      </w:rPr>
      <w:t xml:space="preserve">绍兴市人民医院检验检测试剂供货项目（四）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w:t>
    </w:r>
    <w:r>
      <w:rPr>
        <w:rFonts w:hint="eastAsia"/>
        <w:lang w:val="en-US" w:eastAsia="zh-CN"/>
      </w:rPr>
      <w:t>C</w:t>
    </w:r>
    <w:r>
      <w:rPr>
        <w:rFonts w:hint="eastAsia"/>
        <w:lang w:eastAsia="zh-CN"/>
      </w:rPr>
      <w:t>-2021-</w:t>
    </w:r>
    <w:r>
      <w:rPr>
        <w:rFonts w:hint="eastAsia"/>
        <w:lang w:val="en-US" w:eastAsia="zh-CN"/>
      </w:rPr>
      <w:t>062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lang w:val="en-US" w:eastAsia="zh-CN"/>
      </w:rPr>
    </w:pPr>
    <w:r>
      <w:rPr>
        <w:rFonts w:hint="eastAsia"/>
        <w:lang w:val="en-US" w:eastAsia="zh-CN"/>
      </w:rPr>
      <w:t xml:space="preserve">绍兴市人民医院检验检测试剂供货项目（四）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w:t>
    </w:r>
    <w:r>
      <w:rPr>
        <w:rFonts w:hint="eastAsia"/>
        <w:lang w:val="en-US" w:eastAsia="zh-CN"/>
      </w:rPr>
      <w:t>C</w:t>
    </w:r>
    <w:r>
      <w:rPr>
        <w:rFonts w:hint="eastAsia"/>
        <w:lang w:eastAsia="zh-CN"/>
      </w:rPr>
      <w:t>-2021-</w:t>
    </w:r>
    <w:r>
      <w:rPr>
        <w:rFonts w:hint="eastAsia"/>
        <w:lang w:val="en-US" w:eastAsia="zh-CN"/>
      </w:rPr>
      <w:t>062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lang w:val="en-US"/>
      </w:rPr>
    </w:pPr>
    <w:r>
      <w:rPr>
        <w:rFonts w:hint="eastAsia"/>
        <w:lang w:val="en-US" w:eastAsia="zh-CN"/>
      </w:rPr>
      <w:t xml:space="preserve">绍兴市人民医院检验检测试剂供货项目（四）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w:t>
    </w:r>
    <w:r>
      <w:rPr>
        <w:rFonts w:hint="eastAsia"/>
        <w:lang w:val="en-US" w:eastAsia="zh-CN"/>
      </w:rPr>
      <w:t>C</w:t>
    </w:r>
    <w:r>
      <w:rPr>
        <w:rFonts w:hint="eastAsia"/>
        <w:lang w:eastAsia="zh-CN"/>
      </w:rPr>
      <w:t>-2021-</w:t>
    </w:r>
    <w:r>
      <w:rPr>
        <w:rFonts w:hint="eastAsia"/>
        <w:lang w:val="en-US" w:eastAsia="zh-CN"/>
      </w:rPr>
      <w:t>062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eastAsia"/>
        <w:lang w:eastAsia="zh-CN"/>
      </w:rPr>
    </w:pPr>
    <w:r>
      <w:rPr>
        <w:rFonts w:hint="eastAsia"/>
        <w:lang w:val="en-US" w:eastAsia="zh-CN"/>
      </w:rPr>
      <w:t xml:space="preserve">绍兴市人民医院检验检测试剂供货项目（一）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ZJXS-2021-013</w:t>
    </w:r>
    <w:r>
      <w:rPr>
        <w:rFonts w:hint="eastAsia"/>
        <w:lang w:val="en-US" w:eastAsia="zh-CN"/>
      </w:rPr>
      <w:t>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lang w:val="en-US"/>
      </w:rPr>
    </w:pPr>
    <w:r>
      <w:rPr>
        <w:rFonts w:hint="eastAsia"/>
        <w:lang w:val="en-US" w:eastAsia="zh-CN"/>
      </w:rPr>
      <w:t xml:space="preserve">绍兴市人民医院检验检测试剂供货项目（四）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w:t>
    </w:r>
    <w:r>
      <w:rPr>
        <w:rFonts w:hint="eastAsia"/>
        <w:lang w:val="en-US" w:eastAsia="zh-CN"/>
      </w:rPr>
      <w:t>C</w:t>
    </w:r>
    <w:r>
      <w:rPr>
        <w:rFonts w:hint="eastAsia"/>
        <w:lang w:eastAsia="zh-CN"/>
      </w:rPr>
      <w:t>-2021-</w:t>
    </w:r>
    <w:r>
      <w:rPr>
        <w:rFonts w:hint="eastAsia"/>
        <w:lang w:val="en-US" w:eastAsia="zh-CN"/>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lang w:eastAsia="zh-CN"/>
      </w:rPr>
    </w:pPr>
    <w:r>
      <w:rPr>
        <w:rFonts w:hint="eastAsia"/>
        <w:lang w:val="en-US" w:eastAsia="zh-CN"/>
      </w:rPr>
      <w:t xml:space="preserve">绍兴市人民医院检验检测试剂供货项目（四）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w:t>
    </w:r>
    <w:r>
      <w:rPr>
        <w:rFonts w:hint="eastAsia"/>
        <w:lang w:val="en-US" w:eastAsia="zh-CN"/>
      </w:rPr>
      <w:t>C</w:t>
    </w:r>
    <w:r>
      <w:rPr>
        <w:rFonts w:hint="eastAsia"/>
        <w:lang w:eastAsia="zh-CN"/>
      </w:rPr>
      <w:t>-2021-</w:t>
    </w:r>
    <w:r>
      <w:rPr>
        <w:rFonts w:hint="eastAsia"/>
        <w:lang w:val="en-US" w:eastAsia="zh-CN"/>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lang w:val="en-US" w:eastAsia="zh-CN"/>
      </w:rPr>
      <w:t xml:space="preserve">绍兴市人民医院检验检测试剂供货项目（四）         </w:t>
    </w:r>
    <w:r>
      <w:rPr>
        <w:rFonts w:hint="eastAsia"/>
      </w:rPr>
      <w:t xml:space="preserve">      </w:t>
    </w:r>
    <w:r>
      <w:rPr>
        <w:rFonts w:hint="eastAsia"/>
        <w:lang w:val="en-US" w:eastAsia="zh-CN"/>
      </w:rPr>
      <w:t xml:space="preserve">                      </w:t>
    </w:r>
    <w:r>
      <w:rPr>
        <w:rFonts w:hint="eastAsia"/>
      </w:rPr>
      <w:t>招标编号:</w:t>
    </w:r>
    <w:r>
      <w:t xml:space="preserve"> </w:t>
    </w:r>
    <w:r>
      <w:rPr>
        <w:rFonts w:hint="eastAsia"/>
        <w:lang w:eastAsia="zh-CN"/>
      </w:rPr>
      <w:t>ZJXS</w:t>
    </w:r>
    <w:r>
      <w:rPr>
        <w:rFonts w:hint="eastAsia"/>
        <w:lang w:val="en-US" w:eastAsia="zh-CN"/>
      </w:rPr>
      <w:t>C</w:t>
    </w:r>
    <w:r>
      <w:rPr>
        <w:rFonts w:hint="eastAsia"/>
        <w:lang w:eastAsia="zh-CN"/>
      </w:rPr>
      <w:t>-2021-</w:t>
    </w:r>
    <w:r>
      <w:rPr>
        <w:rFonts w:hint="eastAsia"/>
        <w:lang w:val="en-US"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1"/>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1D93DC4"/>
    <w:rsid w:val="02307A42"/>
    <w:rsid w:val="04A241CD"/>
    <w:rsid w:val="04DC10DD"/>
    <w:rsid w:val="06737C06"/>
    <w:rsid w:val="06AF59C5"/>
    <w:rsid w:val="06D90F3B"/>
    <w:rsid w:val="07173C7F"/>
    <w:rsid w:val="07674A89"/>
    <w:rsid w:val="08EA67AB"/>
    <w:rsid w:val="09705B14"/>
    <w:rsid w:val="0A2A233E"/>
    <w:rsid w:val="0A3B1362"/>
    <w:rsid w:val="0C80627C"/>
    <w:rsid w:val="10D54539"/>
    <w:rsid w:val="121A41C4"/>
    <w:rsid w:val="12F636C2"/>
    <w:rsid w:val="175C00D1"/>
    <w:rsid w:val="18C06850"/>
    <w:rsid w:val="19371398"/>
    <w:rsid w:val="19CB4EF3"/>
    <w:rsid w:val="19D06218"/>
    <w:rsid w:val="19F932FA"/>
    <w:rsid w:val="1A465C99"/>
    <w:rsid w:val="1CB976DD"/>
    <w:rsid w:val="1CD12094"/>
    <w:rsid w:val="1DC725D5"/>
    <w:rsid w:val="1E1651BF"/>
    <w:rsid w:val="20597EA9"/>
    <w:rsid w:val="20BA68DE"/>
    <w:rsid w:val="21A700D7"/>
    <w:rsid w:val="26EA3DE5"/>
    <w:rsid w:val="2710755A"/>
    <w:rsid w:val="294A190E"/>
    <w:rsid w:val="2B1A583B"/>
    <w:rsid w:val="2B547467"/>
    <w:rsid w:val="2D394A7B"/>
    <w:rsid w:val="2E4F1A63"/>
    <w:rsid w:val="2FC53C24"/>
    <w:rsid w:val="31C539E6"/>
    <w:rsid w:val="32413E59"/>
    <w:rsid w:val="326E3677"/>
    <w:rsid w:val="327D54E4"/>
    <w:rsid w:val="33DB7B42"/>
    <w:rsid w:val="33E06891"/>
    <w:rsid w:val="35263968"/>
    <w:rsid w:val="353E5F39"/>
    <w:rsid w:val="354E168D"/>
    <w:rsid w:val="35626231"/>
    <w:rsid w:val="357F469A"/>
    <w:rsid w:val="35811A80"/>
    <w:rsid w:val="360A7207"/>
    <w:rsid w:val="364C5F00"/>
    <w:rsid w:val="36E91AB6"/>
    <w:rsid w:val="371846E0"/>
    <w:rsid w:val="371C2B6C"/>
    <w:rsid w:val="379072A9"/>
    <w:rsid w:val="37F0259E"/>
    <w:rsid w:val="39746E8D"/>
    <w:rsid w:val="3A405C7B"/>
    <w:rsid w:val="3A5E03DC"/>
    <w:rsid w:val="3B052C6C"/>
    <w:rsid w:val="3B62605C"/>
    <w:rsid w:val="3C3872D5"/>
    <w:rsid w:val="3DB45A5E"/>
    <w:rsid w:val="3F9F0CF0"/>
    <w:rsid w:val="40F92C38"/>
    <w:rsid w:val="41152BC0"/>
    <w:rsid w:val="41293E35"/>
    <w:rsid w:val="41A065FF"/>
    <w:rsid w:val="42D27F92"/>
    <w:rsid w:val="433A247C"/>
    <w:rsid w:val="44DC6CAA"/>
    <w:rsid w:val="45456110"/>
    <w:rsid w:val="458837B2"/>
    <w:rsid w:val="462B51C4"/>
    <w:rsid w:val="47241F9B"/>
    <w:rsid w:val="4CDF3C4D"/>
    <w:rsid w:val="4D0B79EC"/>
    <w:rsid w:val="4D5C01D5"/>
    <w:rsid w:val="4E291010"/>
    <w:rsid w:val="4E52459A"/>
    <w:rsid w:val="4E9E4A2D"/>
    <w:rsid w:val="4FF42DAE"/>
    <w:rsid w:val="50BB0E54"/>
    <w:rsid w:val="51B939A4"/>
    <w:rsid w:val="51EF0D6F"/>
    <w:rsid w:val="52C760F3"/>
    <w:rsid w:val="530551EE"/>
    <w:rsid w:val="537B22D8"/>
    <w:rsid w:val="54561E17"/>
    <w:rsid w:val="54830086"/>
    <w:rsid w:val="550B5742"/>
    <w:rsid w:val="557F308C"/>
    <w:rsid w:val="55DC5784"/>
    <w:rsid w:val="564E0318"/>
    <w:rsid w:val="56B02D69"/>
    <w:rsid w:val="56B14355"/>
    <w:rsid w:val="57464A68"/>
    <w:rsid w:val="575636D2"/>
    <w:rsid w:val="57881C5B"/>
    <w:rsid w:val="59B11623"/>
    <w:rsid w:val="59E807A2"/>
    <w:rsid w:val="5AAA6FEF"/>
    <w:rsid w:val="5ABC26D3"/>
    <w:rsid w:val="5AD67C45"/>
    <w:rsid w:val="5D9F07AE"/>
    <w:rsid w:val="5E013AF3"/>
    <w:rsid w:val="5FC818A0"/>
    <w:rsid w:val="5FEA5E87"/>
    <w:rsid w:val="60345BDD"/>
    <w:rsid w:val="60F635C7"/>
    <w:rsid w:val="61DF02F6"/>
    <w:rsid w:val="62A57864"/>
    <w:rsid w:val="63A87790"/>
    <w:rsid w:val="64EF0B17"/>
    <w:rsid w:val="67680C72"/>
    <w:rsid w:val="68DF6210"/>
    <w:rsid w:val="698F64E6"/>
    <w:rsid w:val="69982747"/>
    <w:rsid w:val="69B24315"/>
    <w:rsid w:val="6A6D2FA2"/>
    <w:rsid w:val="6C454C42"/>
    <w:rsid w:val="6C8F7840"/>
    <w:rsid w:val="6CE51E03"/>
    <w:rsid w:val="6CFB046A"/>
    <w:rsid w:val="6D165517"/>
    <w:rsid w:val="6F5C7752"/>
    <w:rsid w:val="703D75EF"/>
    <w:rsid w:val="707F15F3"/>
    <w:rsid w:val="70B174E5"/>
    <w:rsid w:val="71407496"/>
    <w:rsid w:val="718916D4"/>
    <w:rsid w:val="72C12445"/>
    <w:rsid w:val="73B94EF3"/>
    <w:rsid w:val="749D6F9C"/>
    <w:rsid w:val="76DC26AA"/>
    <w:rsid w:val="781A4042"/>
    <w:rsid w:val="79A40708"/>
    <w:rsid w:val="7A8227E7"/>
    <w:rsid w:val="7B570FAD"/>
    <w:rsid w:val="7D530456"/>
    <w:rsid w:val="7DD4164E"/>
    <w:rsid w:val="7EEB6BB0"/>
    <w:rsid w:val="7F515D79"/>
    <w:rsid w:val="7F7F0820"/>
    <w:rsid w:val="7F7F7FC8"/>
    <w:rsid w:val="7FCC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4">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29">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0">
    <w:name w:val="正文文字 7"/>
    <w:basedOn w:val="1"/>
    <w:next w:val="1"/>
    <w:qFormat/>
    <w:uiPriority w:val="0"/>
    <w:pPr>
      <w:ind w:left="240"/>
    </w:pPr>
    <w:rPr>
      <w:sz w:val="20"/>
    </w:rPr>
  </w:style>
  <w:style w:type="paragraph" w:customStyle="1" w:styleId="31">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2">
    <w:name w:val="列出段落1"/>
    <w:next w:val="30"/>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3">
    <w:name w:val="样式5"/>
    <w:next w:val="31"/>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首行缩进"/>
    <w:basedOn w:val="1"/>
    <w:qFormat/>
    <w:uiPriority w:val="99"/>
    <w:pPr>
      <w:spacing w:line="360" w:lineRule="auto"/>
      <w:ind w:firstLine="480" w:firstLineChars="200"/>
    </w:pPr>
    <w:rPr>
      <w:sz w:val="24"/>
      <w:szCs w:val="22"/>
      <w:lang w:val="zh-CN"/>
    </w:rPr>
  </w:style>
  <w:style w:type="paragraph" w:customStyle="1" w:styleId="36">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29</TotalTime>
  <ScaleCrop>false</ScaleCrop>
  <LinksUpToDate>false</LinksUpToDate>
  <CharactersWithSpaces>23341</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2021-07-15T07:19:00Z</cp:lastPrinted>
  <dcterms:modified xsi:type="dcterms:W3CDTF">2021-09-22T07:26:37Z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354FF745688942378EDEF6D75F666014</vt:lpwstr>
  </property>
</Properties>
</file>