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48"/>
          <w:szCs w:val="48"/>
          <w:highlight w:val="none"/>
        </w:rPr>
      </w:pPr>
      <w:r>
        <w:rPr>
          <w:rFonts w:hint="eastAsia" w:ascii="仿宋" w:hAnsi="仿宋" w:eastAsia="仿宋" w:cs="仿宋"/>
          <w:b/>
          <w:kern w:val="2"/>
          <w:sz w:val="52"/>
          <w:szCs w:val="52"/>
          <w:highlight w:val="none"/>
          <w:lang w:val="en-US" w:eastAsia="zh-CN" w:bidi="ar-SA"/>
        </w:rPr>
        <w:t>绍兴市人民医院人工乳房植入体等医用耗材采购项目</w:t>
      </w:r>
    </w:p>
    <w:p>
      <w:pPr>
        <w:pStyle w:val="2"/>
        <w:rPr>
          <w:rFonts w:hint="eastAsia"/>
          <w:highlight w:val="none"/>
        </w:rPr>
      </w:pPr>
    </w:p>
    <w:p>
      <w:pPr>
        <w:rPr>
          <w:rFonts w:hint="eastAsia" w:ascii="仿宋" w:hAnsi="仿宋" w:eastAsia="仿宋" w:cs="仿宋"/>
          <w:sz w:val="36"/>
          <w:szCs w:val="36"/>
          <w:highlight w:val="none"/>
        </w:rPr>
      </w:pPr>
    </w:p>
    <w:p>
      <w:pPr>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采</w:t>
      </w:r>
    </w:p>
    <w:p>
      <w:pPr>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购</w:t>
      </w:r>
    </w:p>
    <w:p>
      <w:pPr>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文</w:t>
      </w:r>
    </w:p>
    <w:p>
      <w:pPr>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件</w:t>
      </w:r>
    </w:p>
    <w:p>
      <w:pPr>
        <w:rPr>
          <w:rFonts w:hint="eastAsia" w:ascii="仿宋" w:hAnsi="仿宋" w:eastAsia="仿宋" w:cs="仿宋"/>
          <w:b/>
          <w:bCs/>
          <w:sz w:val="36"/>
          <w:szCs w:val="36"/>
          <w:highlight w:val="none"/>
        </w:rPr>
      </w:pPr>
    </w:p>
    <w:p>
      <w:pPr>
        <w:rPr>
          <w:rFonts w:hint="eastAsia" w:ascii="仿宋" w:hAnsi="仿宋" w:eastAsia="仿宋" w:cs="仿宋"/>
          <w:sz w:val="36"/>
          <w:szCs w:val="36"/>
          <w:highlight w:val="none"/>
        </w:rPr>
      </w:pPr>
    </w:p>
    <w:p>
      <w:pPr>
        <w:pStyle w:val="28"/>
        <w:rPr>
          <w:rFonts w:hint="eastAsia"/>
          <w:highlight w:val="none"/>
        </w:rPr>
      </w:pPr>
    </w:p>
    <w:p>
      <w:pPr>
        <w:rPr>
          <w:rFonts w:hint="eastAsia" w:ascii="仿宋" w:hAnsi="仿宋" w:eastAsia="仿宋" w:cs="仿宋"/>
          <w:sz w:val="36"/>
          <w:szCs w:val="36"/>
          <w:highlight w:val="none"/>
        </w:rPr>
      </w:pPr>
    </w:p>
    <w:tbl>
      <w:tblPr>
        <w:tblStyle w:val="22"/>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highlight w:val="none"/>
              </w:rPr>
            </w:pP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项</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目</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编</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highlight w:val="none"/>
                <w:u w:val="none"/>
                <w:lang w:val="en-US" w:eastAsia="zh-CN"/>
              </w:rPr>
            </w:pPr>
            <w:r>
              <w:rPr>
                <w:rFonts w:hint="eastAsia" w:ascii="仿宋" w:hAnsi="仿宋" w:eastAsia="仿宋" w:cs="仿宋"/>
                <w:sz w:val="28"/>
                <w:highlight w:val="none"/>
                <w:u w:val="none"/>
              </w:rPr>
              <w:t>ZJXS-2021-0</w:t>
            </w:r>
            <w:r>
              <w:rPr>
                <w:rFonts w:hint="eastAsia" w:ascii="仿宋" w:hAnsi="仿宋" w:eastAsia="仿宋" w:cs="仿宋"/>
                <w:sz w:val="28"/>
                <w:highlight w:val="none"/>
                <w:u w:val="none"/>
                <w:lang w:val="en-US" w:eastAsia="zh-CN"/>
              </w:rPr>
              <w:t>134</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highlight w:val="none"/>
              </w:rPr>
            </w:pP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采</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购</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单</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highlight w:val="none"/>
              </w:rPr>
            </w:pPr>
            <w:r>
              <w:rPr>
                <w:rFonts w:hint="eastAsia" w:ascii="仿宋" w:hAnsi="仿宋" w:eastAsia="仿宋" w:cs="仿宋"/>
                <w:sz w:val="28"/>
                <w:szCs w:val="28"/>
                <w:highlight w:val="none"/>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highlight w:val="none"/>
              </w:rPr>
            </w:pP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highlight w:val="none"/>
              </w:rPr>
            </w:pPr>
            <w:r>
              <w:rPr>
                <w:rFonts w:hint="eastAsia" w:ascii="仿宋" w:hAnsi="仿宋" w:eastAsia="仿宋" w:cs="仿宋"/>
                <w:sz w:val="28"/>
                <w:szCs w:val="28"/>
                <w:highlight w:val="none"/>
              </w:rPr>
              <w:t>浙江翔实建设项目管理有限公司</w:t>
            </w:r>
          </w:p>
        </w:tc>
      </w:tr>
    </w:tbl>
    <w:p>
      <w:pPr>
        <w:jc w:val="center"/>
        <w:rPr>
          <w:rFonts w:hint="eastAsia" w:ascii="仿宋" w:hAnsi="仿宋" w:eastAsia="仿宋" w:cs="仿宋"/>
          <w:sz w:val="28"/>
          <w:highlight w:val="none"/>
        </w:rPr>
      </w:pPr>
    </w:p>
    <w:p>
      <w:pPr>
        <w:jc w:val="center"/>
        <w:rPr>
          <w:rFonts w:hint="eastAsia" w:ascii="仿宋" w:hAnsi="仿宋" w:eastAsia="仿宋" w:cs="仿宋"/>
          <w:sz w:val="28"/>
          <w:highlight w:val="none"/>
        </w:rPr>
      </w:pPr>
      <w:r>
        <w:rPr>
          <w:rFonts w:hint="eastAsia" w:ascii="仿宋" w:hAnsi="仿宋" w:eastAsia="仿宋" w:cs="仿宋"/>
          <w:sz w:val="28"/>
          <w:highlight w:val="none"/>
          <w:u w:val="single" w:color="auto"/>
          <w:lang w:val="en-US" w:eastAsia="zh-CN"/>
        </w:rPr>
        <w:t>2021</w:t>
      </w:r>
      <w:r>
        <w:rPr>
          <w:rFonts w:hint="eastAsia" w:ascii="仿宋" w:hAnsi="仿宋" w:eastAsia="仿宋" w:cs="仿宋"/>
          <w:sz w:val="28"/>
          <w:highlight w:val="none"/>
        </w:rPr>
        <w:t>年</w:t>
      </w:r>
      <w:r>
        <w:rPr>
          <w:rFonts w:hint="eastAsia" w:ascii="仿宋" w:hAnsi="仿宋" w:eastAsia="仿宋" w:cs="仿宋"/>
          <w:sz w:val="28"/>
          <w:highlight w:val="none"/>
          <w:u w:val="single"/>
          <w:lang w:val="en-US" w:eastAsia="zh-CN"/>
        </w:rPr>
        <w:t>9</w:t>
      </w:r>
      <w:r>
        <w:rPr>
          <w:rFonts w:hint="eastAsia" w:ascii="仿宋" w:hAnsi="仿宋" w:eastAsia="仿宋" w:cs="仿宋"/>
          <w:sz w:val="28"/>
          <w:highlight w:val="none"/>
        </w:rPr>
        <w:t>月</w:t>
      </w:r>
    </w:p>
    <w:p>
      <w:pPr>
        <w:rPr>
          <w:rFonts w:hint="eastAsia" w:ascii="仿宋" w:hAnsi="仿宋" w:eastAsia="仿宋" w:cs="仿宋"/>
          <w:sz w:val="28"/>
          <w:highlight w:val="none"/>
        </w:rPr>
      </w:pPr>
    </w:p>
    <w:p>
      <w:pPr>
        <w:pStyle w:val="2"/>
        <w:rPr>
          <w:rFonts w:hint="eastAsia"/>
          <w:highlight w:val="none"/>
        </w:rPr>
      </w:pPr>
    </w:p>
    <w:p>
      <w:pPr>
        <w:jc w:val="center"/>
        <w:rPr>
          <w:rFonts w:hint="eastAsia" w:ascii="仿宋" w:hAnsi="仿宋" w:eastAsia="仿宋" w:cs="仿宋"/>
          <w:sz w:val="36"/>
          <w:szCs w:val="22"/>
          <w:highlight w:val="none"/>
        </w:rPr>
      </w:pPr>
      <w:r>
        <w:rPr>
          <w:rFonts w:hint="eastAsia" w:ascii="仿宋" w:hAnsi="仿宋" w:eastAsia="仿宋" w:cs="仿宋"/>
          <w:b/>
          <w:color w:val="000000"/>
          <w:sz w:val="52"/>
          <w:szCs w:val="52"/>
          <w:highlight w:val="none"/>
        </w:rPr>
        <w:t>目</w:t>
      </w:r>
      <w:r>
        <w:rPr>
          <w:rFonts w:hint="eastAsia" w:ascii="仿宋" w:hAnsi="仿宋" w:eastAsia="仿宋" w:cs="仿宋"/>
          <w:b/>
          <w:color w:val="000000"/>
          <w:sz w:val="52"/>
          <w:szCs w:val="52"/>
          <w:highlight w:val="none"/>
          <w:lang w:val="en-US" w:eastAsia="zh-CN"/>
        </w:rPr>
        <w:t xml:space="preserve"> </w:t>
      </w:r>
      <w:r>
        <w:rPr>
          <w:rFonts w:hint="eastAsia" w:ascii="仿宋" w:hAnsi="仿宋" w:eastAsia="仿宋" w:cs="仿宋"/>
          <w:b/>
          <w:color w:val="000000"/>
          <w:sz w:val="52"/>
          <w:szCs w:val="52"/>
          <w:highlight w:val="none"/>
        </w:rPr>
        <w:t>录</w:t>
      </w:r>
    </w:p>
    <w:p>
      <w:pPr>
        <w:jc w:val="center"/>
        <w:rPr>
          <w:rFonts w:hint="eastAsia" w:ascii="仿宋" w:hAnsi="仿宋" w:eastAsia="仿宋" w:cs="仿宋"/>
          <w:b/>
          <w:color w:val="000000"/>
          <w:sz w:val="44"/>
          <w:szCs w:val="44"/>
          <w:highlight w:val="none"/>
        </w:rPr>
      </w:pP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TOC \o "1-2" \h \u </w:instrText>
      </w:r>
      <w:r>
        <w:rPr>
          <w:rFonts w:hint="eastAsia" w:ascii="仿宋" w:hAnsi="仿宋" w:eastAsia="仿宋" w:cs="仿宋"/>
          <w:color w:val="000000"/>
          <w:sz w:val="28"/>
          <w:szCs w:val="28"/>
          <w:highlight w:val="none"/>
        </w:rPr>
        <w:fldChar w:fldCharType="separate"/>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"_Toc643610525"</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第一章  采购公告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_Toc643610525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"_Toc643610526"</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第二章  供应商须知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_Toc643610526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"_Toc643610527"</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一、前附表</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_Toc643610527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"_Toc643610528"</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二、采购文件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_Toc643610528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"_Toc643610529"</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三、投标文件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_Toc643610529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"_Toc643610530"</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四、开标评标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_Toc643610530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"_Toc643610531"</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五、合同签订及履约</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_Toc643610531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bookmarkStart w:id="54" w:name="_GoBack"/>
      <w:bookmarkEnd w:id="54"/>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"_Toc643610532"</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第三章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_Toc643610532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"_Toc643610535"</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第四章  拟签订合同的主要条款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_Toc643610535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"_Toc643610536"</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第五章  评标办法及标准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_Toc643610536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"_Toc643610537"</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第六章  投标文件格式附件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_Toc643610537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"_Toc643610538"</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第七章  询问、质疑及投诉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_Toc643610538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"_Toc643610539"</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一、供应商询问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_Toc643610539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"_Toc643610540"</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二、供应商质疑</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_Toc643610540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"_Toc643610541"</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三、供应商投诉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_Toc643610541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pPr>
        <w:rPr>
          <w:rFonts w:hint="eastAsia" w:ascii="仿宋" w:hAnsi="仿宋" w:eastAsia="仿宋" w:cs="仿宋"/>
          <w:highlight w:val="none"/>
        </w:rPr>
      </w:pPr>
    </w:p>
    <w:p>
      <w:pPr>
        <w:pStyle w:val="2"/>
        <w:rPr>
          <w:rFonts w:hint="eastAsia" w:ascii="仿宋" w:hAnsi="仿宋" w:eastAsia="仿宋" w:cs="仿宋"/>
          <w:highlight w:val="none"/>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highlight w:val="none"/>
        </w:rPr>
      </w:pPr>
      <w:r>
        <w:rPr>
          <w:rFonts w:hint="eastAsia" w:ascii="仿宋" w:hAnsi="仿宋" w:eastAsia="仿宋" w:cs="仿宋"/>
          <w:highlight w:val="none"/>
        </w:rPr>
        <w:t>第一章  采购公告</w:t>
      </w:r>
      <w:bookmarkEnd w:id="0"/>
    </w:p>
    <w:p>
      <w:pPr>
        <w:spacing w:line="360" w:lineRule="auto"/>
        <w:ind w:firstLine="482" w:firstLineChars="200"/>
        <w:rPr>
          <w:rFonts w:hint="eastAsia" w:ascii="仿宋" w:hAnsi="仿宋" w:eastAsia="仿宋" w:cs="仿宋"/>
          <w:bCs/>
          <w:color w:val="000000"/>
          <w:sz w:val="24"/>
          <w:highlight w:val="none"/>
        </w:rPr>
      </w:pPr>
      <w:r>
        <w:rPr>
          <w:rFonts w:hint="eastAsia" w:ascii="仿宋" w:hAnsi="仿宋" w:eastAsia="仿宋" w:cs="仿宋"/>
          <w:b/>
          <w:bCs w:val="0"/>
          <w:color w:val="000000"/>
          <w:sz w:val="24"/>
          <w:highlight w:val="none"/>
          <w:u w:val="single"/>
          <w:lang w:val="en-US" w:eastAsia="zh-CN"/>
        </w:rPr>
        <w:t>浙江翔实建设项目管理有限公司</w:t>
      </w:r>
      <w:r>
        <w:rPr>
          <w:rFonts w:hint="eastAsia" w:ascii="仿宋" w:hAnsi="仿宋" w:eastAsia="仿宋" w:cs="仿宋"/>
          <w:bCs/>
          <w:color w:val="000000"/>
          <w:sz w:val="24"/>
          <w:highlight w:val="none"/>
        </w:rPr>
        <w:t>受</w:t>
      </w:r>
      <w:r>
        <w:rPr>
          <w:rFonts w:hint="eastAsia" w:ascii="仿宋" w:hAnsi="仿宋" w:eastAsia="仿宋" w:cs="仿宋"/>
          <w:b/>
          <w:bCs w:val="0"/>
          <w:color w:val="000000"/>
          <w:sz w:val="24"/>
          <w:highlight w:val="none"/>
          <w:u w:val="single"/>
          <w:lang w:val="en-US" w:eastAsia="zh-CN"/>
        </w:rPr>
        <w:t>绍兴市人民医院</w:t>
      </w:r>
      <w:r>
        <w:rPr>
          <w:rFonts w:hint="eastAsia" w:ascii="仿宋" w:hAnsi="仿宋" w:eastAsia="仿宋" w:cs="仿宋"/>
          <w:bCs/>
          <w:color w:val="000000"/>
          <w:sz w:val="24"/>
          <w:highlight w:val="none"/>
        </w:rPr>
        <w:t>委托，就下列项目进行</w:t>
      </w:r>
      <w:r>
        <w:rPr>
          <w:rFonts w:hint="eastAsia" w:ascii="仿宋" w:hAnsi="仿宋" w:eastAsia="仿宋" w:cs="仿宋"/>
          <w:b/>
          <w:bCs w:val="0"/>
          <w:color w:val="000000"/>
          <w:sz w:val="24"/>
          <w:highlight w:val="none"/>
          <w:u w:val="single"/>
        </w:rPr>
        <w:t>公开招标</w:t>
      </w:r>
      <w:r>
        <w:rPr>
          <w:rFonts w:hint="eastAsia" w:ascii="仿宋" w:hAnsi="仿宋" w:eastAsia="仿宋" w:cs="仿宋"/>
          <w:bCs/>
          <w:color w:val="000000"/>
          <w:sz w:val="24"/>
          <w:highlight w:val="none"/>
        </w:rPr>
        <w:t>，现将有关事项公告如下：</w:t>
      </w:r>
    </w:p>
    <w:p>
      <w:pPr>
        <w:numPr>
          <w:ilvl w:val="0"/>
          <w:numId w:val="4"/>
        </w:numPr>
        <w:spacing w:line="360" w:lineRule="auto"/>
        <w:rPr>
          <w:rFonts w:hint="eastAsia" w:ascii="仿宋" w:hAnsi="仿宋" w:eastAsia="仿宋" w:cs="仿宋"/>
          <w:bCs/>
          <w:color w:val="000000"/>
          <w:sz w:val="24"/>
          <w:highlight w:val="none"/>
        </w:rPr>
      </w:pPr>
      <w:r>
        <w:rPr>
          <w:rFonts w:hint="eastAsia" w:ascii="仿宋" w:hAnsi="仿宋" w:eastAsia="仿宋" w:cs="仿宋"/>
          <w:b/>
          <w:bCs/>
          <w:color w:val="000000"/>
          <w:sz w:val="24"/>
          <w:highlight w:val="none"/>
        </w:rPr>
        <w:t>项目编号：</w:t>
      </w:r>
      <w:r>
        <w:rPr>
          <w:rFonts w:hint="eastAsia" w:ascii="仿宋" w:hAnsi="仿宋" w:eastAsia="仿宋" w:cs="仿宋"/>
          <w:bCs/>
          <w:color w:val="000000"/>
          <w:sz w:val="24"/>
          <w:highlight w:val="none"/>
          <w:u w:val="single"/>
        </w:rPr>
        <w:t xml:space="preserve"> ZJXS-2021-</w:t>
      </w:r>
      <w:r>
        <w:rPr>
          <w:rFonts w:hint="eastAsia" w:ascii="仿宋" w:hAnsi="仿宋" w:eastAsia="仿宋" w:cs="仿宋"/>
          <w:bCs/>
          <w:color w:val="000000"/>
          <w:sz w:val="24"/>
          <w:highlight w:val="none"/>
          <w:u w:val="single"/>
          <w:lang w:val="en-US" w:eastAsia="zh-CN"/>
        </w:rPr>
        <w:t>0134</w:t>
      </w:r>
      <w:r>
        <w:rPr>
          <w:rFonts w:hint="eastAsia" w:ascii="仿宋" w:hAnsi="仿宋" w:eastAsia="仿宋" w:cs="仿宋"/>
          <w:bCs/>
          <w:color w:val="000000"/>
          <w:sz w:val="24"/>
          <w:highlight w:val="none"/>
          <w:u w:val="single"/>
        </w:rPr>
        <w:t xml:space="preserve"> </w:t>
      </w:r>
    </w:p>
    <w:p>
      <w:pPr>
        <w:numPr>
          <w:ilvl w:val="0"/>
          <w:numId w:val="4"/>
        </w:numPr>
        <w:spacing w:line="360" w:lineRule="auto"/>
        <w:rPr>
          <w:rFonts w:hint="eastAsia" w:ascii="仿宋" w:hAnsi="仿宋" w:eastAsia="仿宋" w:cs="仿宋"/>
          <w:bCs/>
          <w:color w:val="000000"/>
          <w:sz w:val="24"/>
          <w:highlight w:val="none"/>
        </w:rPr>
      </w:pPr>
      <w:r>
        <w:rPr>
          <w:rFonts w:hint="eastAsia" w:ascii="仿宋" w:hAnsi="仿宋" w:eastAsia="仿宋" w:cs="仿宋"/>
          <w:b/>
          <w:bCs/>
          <w:color w:val="000000"/>
          <w:sz w:val="24"/>
          <w:highlight w:val="none"/>
        </w:rPr>
        <w:t>采购组织类型：</w:t>
      </w:r>
      <w:r>
        <w:rPr>
          <w:rFonts w:hint="eastAsia" w:ascii="仿宋" w:hAnsi="仿宋" w:eastAsia="仿宋" w:cs="仿宋"/>
          <w:bCs/>
          <w:color w:val="000000"/>
          <w:sz w:val="24"/>
          <w:highlight w:val="none"/>
          <w:u w:val="single"/>
        </w:rPr>
        <w:t xml:space="preserve"> 委托代理 </w:t>
      </w:r>
      <w:r>
        <w:rPr>
          <w:rFonts w:hint="eastAsia" w:ascii="仿宋" w:hAnsi="仿宋" w:eastAsia="仿宋" w:cs="仿宋"/>
          <w:bCs/>
          <w:color w:val="000000"/>
          <w:sz w:val="24"/>
          <w:highlight w:val="none"/>
        </w:rPr>
        <w:t xml:space="preserve">           </w:t>
      </w:r>
      <w:r>
        <w:rPr>
          <w:rFonts w:hint="eastAsia" w:ascii="仿宋" w:hAnsi="仿宋" w:eastAsia="仿宋" w:cs="仿宋"/>
          <w:b/>
          <w:bCs/>
          <w:color w:val="000000"/>
          <w:sz w:val="24"/>
          <w:highlight w:val="none"/>
        </w:rPr>
        <w:t>采购类别：</w:t>
      </w:r>
      <w:r>
        <w:rPr>
          <w:rFonts w:hint="eastAsia" w:ascii="仿宋" w:hAnsi="仿宋" w:eastAsia="仿宋" w:cs="仿宋"/>
          <w:b/>
          <w:bCs/>
          <w:color w:val="000000"/>
          <w:sz w:val="24"/>
          <w:highlight w:val="none"/>
          <w:u w:val="single"/>
        </w:rPr>
        <w:t xml:space="preserve">  </w:t>
      </w:r>
      <w:r>
        <w:rPr>
          <w:rFonts w:hint="eastAsia" w:ascii="仿宋" w:hAnsi="仿宋" w:eastAsia="仿宋" w:cs="仿宋"/>
          <w:color w:val="000000"/>
          <w:sz w:val="24"/>
          <w:highlight w:val="none"/>
          <w:u w:val="single"/>
        </w:rPr>
        <w:t xml:space="preserve">货物  </w:t>
      </w:r>
    </w:p>
    <w:p>
      <w:pPr>
        <w:numPr>
          <w:ilvl w:val="0"/>
          <w:numId w:val="4"/>
        </w:numPr>
        <w:spacing w:line="360" w:lineRule="auto"/>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项目概况：</w:t>
      </w:r>
    </w:p>
    <w:p>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 xml:space="preserve">绍兴市人民医院人工乳房植入体等医用耗材采购项目  </w:t>
      </w:r>
      <w:r>
        <w:rPr>
          <w:rFonts w:hint="eastAsia" w:ascii="仿宋" w:hAnsi="仿宋" w:eastAsia="仿宋" w:cs="仿宋"/>
          <w:bCs/>
          <w:color w:val="000000"/>
          <w:sz w:val="24"/>
          <w:highlight w:val="none"/>
        </w:rPr>
        <w:t xml:space="preserve"> </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423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标段编号</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预算金额或上限价</w:t>
            </w:r>
          </w:p>
          <w:p>
            <w:pPr>
              <w:spacing w:line="360" w:lineRule="exact"/>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07"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01</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bottom"/>
              <w:rPr>
                <w:rFonts w:hint="eastAsia" w:ascii="仿宋" w:hAnsi="仿宋" w:eastAsia="仿宋" w:cs="仿宋"/>
                <w:color w:val="auto"/>
                <w:sz w:val="21"/>
                <w:szCs w:val="21"/>
                <w:highlight w:val="none"/>
                <w:lang w:val="en-US" w:eastAsia="zh-CN"/>
              </w:rPr>
            </w:pPr>
            <w:r>
              <w:rPr>
                <w:rFonts w:hint="eastAsia" w:ascii="仿宋" w:hAnsi="仿宋" w:eastAsia="仿宋"/>
                <w:kern w:val="0"/>
                <w:sz w:val="21"/>
                <w:szCs w:val="21"/>
                <w:highlight w:val="none"/>
              </w:rPr>
              <w:t>人工乳房植入体</w:t>
            </w:r>
            <w:r>
              <w:rPr>
                <w:rFonts w:hint="eastAsia" w:ascii="仿宋" w:hAnsi="仿宋" w:eastAsia="仿宋"/>
                <w:kern w:val="0"/>
                <w:sz w:val="21"/>
                <w:szCs w:val="21"/>
                <w:highlight w:val="none"/>
                <w:lang w:val="en-US" w:eastAsia="zh-CN"/>
              </w:rPr>
              <w:t>及</w:t>
            </w:r>
            <w:r>
              <w:rPr>
                <w:rFonts w:hint="eastAsia" w:ascii="仿宋" w:hAnsi="仿宋" w:eastAsia="仿宋"/>
                <w:kern w:val="0"/>
                <w:sz w:val="21"/>
                <w:szCs w:val="21"/>
                <w:highlight w:val="none"/>
              </w:rPr>
              <w:t>一次性使用扩张器</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465000.00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07"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02</w:t>
            </w:r>
          </w:p>
        </w:tc>
        <w:tc>
          <w:tcPr>
            <w:tcW w:w="4236" w:type="dxa"/>
            <w:tcBorders>
              <w:top w:val="single" w:color="auto" w:sz="4" w:space="0"/>
              <w:left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kern w:val="0"/>
                <w:sz w:val="21"/>
                <w:szCs w:val="21"/>
                <w:highlight w:val="none"/>
              </w:rPr>
              <w:t>金属骨针(克氏针)</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250800.00</w:t>
            </w:r>
          </w:p>
        </w:tc>
      </w:tr>
    </w:tbl>
    <w:p>
      <w:pPr>
        <w:spacing w:line="360" w:lineRule="auto"/>
        <w:ind w:left="480" w:firstLine="0"/>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四、采购需求：</w:t>
      </w:r>
      <w:r>
        <w:rPr>
          <w:rFonts w:hint="eastAsia" w:ascii="仿宋" w:hAnsi="仿宋" w:eastAsia="仿宋" w:cs="仿宋"/>
          <w:color w:val="000000"/>
          <w:sz w:val="24"/>
          <w:szCs w:val="24"/>
          <w:highlight w:val="none"/>
        </w:rPr>
        <w:t>详见采购文件第三章。</w:t>
      </w:r>
    </w:p>
    <w:p>
      <w:pPr>
        <w:spacing w:line="360" w:lineRule="auto"/>
        <w:ind w:left="480" w:firstLine="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五、本项目资格条件：</w:t>
      </w:r>
    </w:p>
    <w:p>
      <w:pPr>
        <w:spacing w:line="360" w:lineRule="auto"/>
        <w:ind w:firstLine="470" w:firstLineChars="196"/>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1.符合政府采购法第二十二条之供应商资格规定；</w:t>
      </w:r>
    </w:p>
    <w:p>
      <w:pPr>
        <w:spacing w:line="360" w:lineRule="auto"/>
        <w:ind w:firstLine="470" w:firstLineChars="196"/>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w:t>
      </w:r>
      <w:r>
        <w:rPr>
          <w:rFonts w:hint="eastAsia" w:ascii="仿宋" w:hAnsi="仿宋" w:eastAsia="仿宋" w:cs="仿宋"/>
          <w:color w:val="000000"/>
          <w:kern w:val="0"/>
          <w:sz w:val="24"/>
          <w:highlight w:val="none"/>
          <w:lang w:val="en-US" w:eastAsia="zh-CN"/>
        </w:rPr>
        <w:t>.</w:t>
      </w:r>
      <w:r>
        <w:rPr>
          <w:rFonts w:hint="eastAsia" w:ascii="仿宋" w:hAnsi="仿宋" w:eastAsia="仿宋" w:cs="仿宋"/>
          <w:color w:val="000000"/>
          <w:kern w:val="0"/>
          <w:sz w:val="24"/>
          <w:highlight w:val="none"/>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4</w:t>
      </w:r>
      <w:r>
        <w:rPr>
          <w:rFonts w:hint="eastAsia" w:ascii="仿宋" w:hAnsi="仿宋" w:eastAsia="仿宋" w:cs="仿宋"/>
          <w:b/>
          <w:bCs/>
          <w:color w:val="000000"/>
          <w:kern w:val="0"/>
          <w:sz w:val="24"/>
          <w:highlight w:val="none"/>
          <w:lang w:val="en-US" w:eastAsia="zh-CN"/>
        </w:rPr>
        <w:t>.</w:t>
      </w:r>
      <w:r>
        <w:rPr>
          <w:rFonts w:hint="eastAsia" w:ascii="仿宋" w:hAnsi="仿宋" w:eastAsia="仿宋" w:cs="仿宋"/>
          <w:b/>
          <w:bCs/>
          <w:color w:val="000000"/>
          <w:kern w:val="0"/>
          <w:sz w:val="24"/>
          <w:highlight w:val="none"/>
        </w:rPr>
        <w:t>特定资格条件：</w:t>
      </w:r>
    </w:p>
    <w:p>
      <w:pPr>
        <w:spacing w:line="360" w:lineRule="auto"/>
        <w:ind w:firstLine="480"/>
        <w:rPr>
          <w:rFonts w:hint="eastAsia" w:ascii="仿宋" w:hAnsi="仿宋" w:eastAsia="仿宋" w:cs="仿宋"/>
          <w:color w:val="000000"/>
          <w:sz w:val="24"/>
          <w:szCs w:val="24"/>
          <w:highlight w:val="none"/>
          <w:u w:val="single"/>
          <w:lang w:val="zh-CN"/>
        </w:rPr>
      </w:pPr>
      <w:r>
        <w:rPr>
          <w:rFonts w:hint="eastAsia" w:ascii="仿宋" w:hAnsi="仿宋" w:eastAsia="仿宋" w:cs="仿宋"/>
          <w:color w:val="000000"/>
          <w:sz w:val="24"/>
          <w:szCs w:val="24"/>
          <w:highlight w:val="none"/>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highlight w:val="none"/>
        </w:rPr>
      </w:pPr>
      <w:r>
        <w:rPr>
          <w:rFonts w:hint="eastAsia" w:ascii="仿宋" w:hAnsi="仿宋" w:eastAsia="仿宋" w:cs="仿宋"/>
          <w:color w:val="000000"/>
          <w:sz w:val="24"/>
          <w:szCs w:val="24"/>
          <w:highlight w:val="none"/>
        </w:rPr>
        <w:t>注：</w:t>
      </w:r>
      <w:r>
        <w:rPr>
          <w:rFonts w:hint="eastAsia" w:ascii="仿宋" w:hAnsi="仿宋" w:eastAsia="仿宋" w:cs="仿宋"/>
          <w:color w:val="000000"/>
          <w:kern w:val="0"/>
          <w:sz w:val="24"/>
          <w:highlight w:val="none"/>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bCs/>
          <w:color w:val="000000"/>
          <w:sz w:val="24"/>
          <w:highlight w:val="none"/>
        </w:rPr>
        <w:t>六、资格审查方式：</w:t>
      </w:r>
    </w:p>
    <w:p>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w:t>
      </w:r>
      <w:r>
        <w:rPr>
          <w:rFonts w:hint="eastAsia" w:ascii="仿宋" w:hAnsi="仿宋" w:eastAsia="仿宋" w:cs="仿宋"/>
          <w:bCs/>
          <w:color w:val="000000"/>
          <w:sz w:val="24"/>
          <w:lang w:val="en-US" w:eastAsia="zh-CN"/>
        </w:rPr>
        <w:t>自公告之日起至2021年  月  日下午17:00时截止，每天上午08:30至12:00，下午14:00至17:00（北京时间，法定节假日除外）</w:t>
      </w:r>
      <w:r>
        <w:rPr>
          <w:rFonts w:hint="eastAsia" w:ascii="仿宋" w:hAnsi="仿宋" w:eastAsia="仿宋" w:cs="仿宋"/>
          <w:bCs/>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Cs/>
          <w:color w:val="auto"/>
          <w:spacing w:val="0"/>
          <w:kern w:val="0"/>
          <w:sz w:val="24"/>
          <w:lang w:val="en-US" w:eastAsia="zh-CN"/>
        </w:rPr>
      </w:pPr>
      <w:r>
        <w:rPr>
          <w:rFonts w:hint="eastAsia" w:ascii="仿宋" w:hAnsi="仿宋" w:eastAsia="仿宋" w:cs="仿宋"/>
          <w:bCs/>
          <w:color w:val="000000"/>
          <w:sz w:val="24"/>
        </w:rPr>
        <w:t>2.报名方式</w:t>
      </w: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疫情防控期间，本项目报名资料允许投标单位通过邮寄快递方式送达，邮寄前需与代理机构电话联系</w:t>
      </w:r>
      <w:r>
        <w:rPr>
          <w:rFonts w:hint="eastAsia" w:ascii="仿宋" w:hAnsi="仿宋" w:eastAsia="仿宋" w:cs="仿宋"/>
          <w:color w:val="000000"/>
          <w:spacing w:val="0"/>
          <w:kern w:val="0"/>
          <w:sz w:val="24"/>
          <w:highlight w:val="none"/>
          <w:lang w:eastAsia="zh-CN"/>
        </w:rPr>
        <w:t>（建议采用EMS或顺丰快递，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18267597863。）或现场报名（</w:t>
      </w:r>
      <w:r>
        <w:rPr>
          <w:rFonts w:hint="eastAsia" w:ascii="仿宋" w:hAnsi="仿宋" w:eastAsia="仿宋" w:cs="仿宋"/>
          <w:bCs/>
          <w:color w:val="000000"/>
          <w:sz w:val="24"/>
          <w:lang w:val="en-US" w:eastAsia="zh-CN"/>
        </w:rPr>
        <w:t>绍兴市越城区阳明北路692号浙江翔实建设项目管理有限公司一楼政府采购部受理）</w:t>
      </w:r>
      <w:r>
        <w:rPr>
          <w:rFonts w:hint="eastAsia" w:ascii="仿宋" w:hAnsi="仿宋" w:eastAsia="仿宋" w:cs="仿宋"/>
          <w:bCs/>
          <w:color w:val="auto"/>
          <w:spacing w:val="0"/>
          <w:kern w:val="0"/>
          <w:sz w:val="24"/>
        </w:rPr>
        <w:t>。</w:t>
      </w:r>
      <w:r>
        <w:rPr>
          <w:rFonts w:hint="eastAsia" w:ascii="仿宋" w:hAnsi="仿宋" w:eastAsia="仿宋" w:cs="仿宋"/>
          <w:b/>
          <w:bCs w:val="0"/>
          <w:color w:val="auto"/>
          <w:spacing w:val="0"/>
          <w:kern w:val="0"/>
          <w:sz w:val="24"/>
        </w:rPr>
        <w:t>报名资料经审核通过后，代理机构将</w:t>
      </w:r>
      <w:r>
        <w:rPr>
          <w:rFonts w:hint="eastAsia" w:ascii="仿宋" w:hAnsi="仿宋" w:eastAsia="仿宋" w:cs="仿宋"/>
          <w:b/>
          <w:bCs w:val="0"/>
          <w:color w:val="auto"/>
          <w:spacing w:val="0"/>
          <w:kern w:val="0"/>
          <w:sz w:val="24"/>
          <w:lang w:val="en-US" w:eastAsia="zh-CN"/>
        </w:rPr>
        <w:t>采购</w:t>
      </w:r>
      <w:r>
        <w:rPr>
          <w:rFonts w:hint="eastAsia" w:ascii="仿宋" w:hAnsi="仿宋" w:eastAsia="仿宋" w:cs="仿宋"/>
          <w:b/>
          <w:bCs w:val="0"/>
          <w:color w:val="auto"/>
          <w:spacing w:val="0"/>
          <w:kern w:val="0"/>
          <w:sz w:val="24"/>
        </w:rPr>
        <w:t>文件电子版发送至</w:t>
      </w:r>
      <w:r>
        <w:rPr>
          <w:rFonts w:hint="eastAsia" w:ascii="仿宋" w:hAnsi="仿宋" w:eastAsia="仿宋" w:cs="仿宋"/>
          <w:b/>
          <w:bCs w:val="0"/>
          <w:color w:val="auto"/>
          <w:spacing w:val="0"/>
          <w:kern w:val="0"/>
          <w:sz w:val="24"/>
          <w:lang w:val="en-US" w:eastAsia="zh-CN"/>
        </w:rPr>
        <w:t>投标单位</w:t>
      </w:r>
      <w:r>
        <w:rPr>
          <w:rFonts w:hint="eastAsia" w:ascii="仿宋" w:hAnsi="仿宋" w:eastAsia="仿宋" w:cs="仿宋"/>
          <w:b/>
          <w:bCs w:val="0"/>
          <w:color w:val="auto"/>
          <w:spacing w:val="0"/>
          <w:kern w:val="0"/>
          <w:sz w:val="24"/>
        </w:rPr>
        <w:t>报名的邮箱。</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3.报名时需提供：营业执照副本复印件、授权委托书、法定代表人（授权委托人）及被授权人身份证复印件、联系方式、邮箱等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200</w:t>
      </w:r>
      <w:r>
        <w:rPr>
          <w:rFonts w:hint="eastAsia" w:ascii="仿宋" w:hAnsi="仿宋" w:eastAsia="仿宋" w:cs="仿宋"/>
          <w:sz w:val="24"/>
        </w:rPr>
        <w:t>元</w:t>
      </w:r>
      <w:r>
        <w:rPr>
          <w:rFonts w:hint="eastAsia" w:ascii="仿宋" w:hAnsi="仿宋" w:eastAsia="仿宋" w:cs="仿宋"/>
          <w:sz w:val="24"/>
          <w:lang w:eastAsia="zh-CN"/>
        </w:rPr>
        <w:t>，</w:t>
      </w:r>
      <w:r>
        <w:rPr>
          <w:rFonts w:hint="eastAsia" w:ascii="仿宋" w:hAnsi="仿宋" w:eastAsia="仿宋" w:cs="仿宋"/>
          <w:sz w:val="24"/>
        </w:rPr>
        <w:t>售后不退，请在投标报名前缴纳至支付宝账户：zhejiangxiangshi@163.com，需备注项目名称和报名单位（可简称）。</w:t>
      </w:r>
    </w:p>
    <w:p>
      <w:pPr>
        <w:spacing w:line="360" w:lineRule="auto"/>
        <w:ind w:firstLine="542" w:firstLineChars="225"/>
        <w:rPr>
          <w:rFonts w:hint="eastAsia" w:ascii="仿宋" w:hAnsi="仿宋" w:eastAsia="仿宋" w:cs="仿宋"/>
          <w:color w:val="000000"/>
          <w:sz w:val="24"/>
          <w:highlight w:val="none"/>
          <w:lang w:eastAsia="zh-CN"/>
        </w:rPr>
      </w:pPr>
      <w:r>
        <w:rPr>
          <w:rFonts w:hint="eastAsia" w:ascii="仿宋" w:hAnsi="仿宋" w:eastAsia="仿宋" w:cs="仿宋"/>
          <w:b/>
          <w:bCs/>
          <w:color w:val="000000"/>
          <w:sz w:val="24"/>
          <w:highlight w:val="none"/>
        </w:rPr>
        <w:t>八、投标截止时间及地点</w:t>
      </w:r>
      <w:r>
        <w:rPr>
          <w:rFonts w:hint="eastAsia" w:ascii="仿宋" w:hAnsi="仿宋" w:eastAsia="仿宋" w:cs="仿宋"/>
          <w:color w:val="000000"/>
          <w:sz w:val="24"/>
          <w:highlight w:val="none"/>
        </w:rPr>
        <w:t>：供应商应于</w:t>
      </w:r>
      <w:r>
        <w:rPr>
          <w:rFonts w:hint="eastAsia" w:ascii="仿宋" w:hAnsi="仿宋" w:eastAsia="仿宋" w:cs="仿宋"/>
          <w:color w:val="000000"/>
          <w:sz w:val="24"/>
          <w:highlight w:val="none"/>
          <w:u w:val="single"/>
          <w:lang w:val="en-US" w:eastAsia="zh-CN"/>
        </w:rPr>
        <w:t>2021</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color="auto"/>
          <w:lang w:val="en-US" w:eastAsia="zh-CN"/>
        </w:rPr>
        <w:t xml:space="preserve">   </w:t>
      </w:r>
      <w:r>
        <w:rPr>
          <w:rFonts w:hint="eastAsia" w:ascii="仿宋" w:hAnsi="仿宋" w:eastAsia="仿宋" w:cs="仿宋"/>
          <w:color w:val="000000"/>
          <w:sz w:val="24"/>
          <w:highlight w:val="none"/>
        </w:rPr>
        <w:t>日</w:t>
      </w:r>
      <w:r>
        <w:rPr>
          <w:rFonts w:hint="eastAsia" w:ascii="仿宋" w:hAnsi="仿宋" w:eastAsia="仿宋" w:cs="仿宋"/>
          <w:color w:val="000000"/>
          <w:sz w:val="24"/>
          <w:highlight w:val="none"/>
          <w:u w:val="single" w:color="auto"/>
          <w:lang w:val="en-US" w:eastAsia="zh-CN"/>
        </w:rPr>
        <w:t xml:space="preserve">       </w:t>
      </w:r>
      <w:r>
        <w:rPr>
          <w:rFonts w:hint="eastAsia" w:ascii="仿宋" w:hAnsi="仿宋" w:eastAsia="仿宋" w:cs="仿宋"/>
          <w:color w:val="000000"/>
          <w:sz w:val="24"/>
          <w:highlight w:val="none"/>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highlight w:val="none"/>
        </w:rPr>
        <w:t>，逾期送达不予接收</w:t>
      </w:r>
      <w:r>
        <w:rPr>
          <w:rFonts w:hint="eastAsia" w:ascii="仿宋" w:hAnsi="仿宋" w:eastAsia="仿宋" w:cs="仿宋"/>
          <w:color w:val="000000"/>
          <w:sz w:val="24"/>
          <w:highlight w:val="none"/>
          <w:lang w:eastAsia="zh-CN"/>
        </w:rPr>
        <w:t>。</w:t>
      </w:r>
    </w:p>
    <w:p>
      <w:pPr>
        <w:spacing w:line="360" w:lineRule="auto"/>
        <w:ind w:firstLine="482" w:firstLineChars="200"/>
        <w:rPr>
          <w:rFonts w:hint="eastAsia" w:ascii="仿宋" w:hAnsi="仿宋" w:eastAsia="仿宋" w:cs="仿宋"/>
          <w:bCs/>
          <w:color w:val="000000"/>
          <w:sz w:val="24"/>
          <w:highlight w:val="none"/>
        </w:rPr>
      </w:pPr>
      <w:r>
        <w:rPr>
          <w:rFonts w:hint="eastAsia" w:ascii="仿宋" w:hAnsi="仿宋" w:eastAsia="仿宋" w:cs="仿宋"/>
          <w:b/>
          <w:bCs/>
          <w:color w:val="000000"/>
          <w:sz w:val="24"/>
          <w:highlight w:val="none"/>
        </w:rPr>
        <w:t>九、开标时间及地点</w:t>
      </w:r>
      <w:r>
        <w:rPr>
          <w:rFonts w:hint="eastAsia" w:ascii="仿宋" w:hAnsi="仿宋" w:eastAsia="仿宋" w:cs="仿宋"/>
          <w:color w:val="000000"/>
          <w:sz w:val="24"/>
          <w:highlight w:val="none"/>
        </w:rPr>
        <w:t>：同投标截止时间及地点。</w:t>
      </w:r>
    </w:p>
    <w:p>
      <w:pPr>
        <w:spacing w:line="360" w:lineRule="auto"/>
        <w:ind w:firstLine="466" w:firstLineChars="200"/>
        <w:rPr>
          <w:rFonts w:hint="eastAsia" w:ascii="仿宋" w:hAnsi="仿宋" w:eastAsia="仿宋" w:cs="仿宋"/>
          <w:color w:val="000000"/>
          <w:sz w:val="24"/>
          <w:highlight w:val="none"/>
        </w:rPr>
      </w:pPr>
      <w:r>
        <w:rPr>
          <w:rFonts w:hint="eastAsia" w:ascii="仿宋" w:hAnsi="仿宋" w:eastAsia="仿宋" w:cs="仿宋"/>
          <w:b/>
          <w:bCs/>
          <w:color w:val="000000"/>
          <w:spacing w:val="-4"/>
          <w:sz w:val="24"/>
          <w:highlight w:val="none"/>
        </w:rPr>
        <w:t>十、</w:t>
      </w:r>
      <w:r>
        <w:rPr>
          <w:rFonts w:hint="eastAsia" w:ascii="仿宋" w:hAnsi="仿宋" w:eastAsia="仿宋" w:cs="仿宋"/>
          <w:b/>
          <w:color w:val="000000"/>
          <w:spacing w:val="-4"/>
          <w:sz w:val="24"/>
          <w:highlight w:val="none"/>
        </w:rPr>
        <w:t>采购公告及更正公告发布网址：</w:t>
      </w:r>
      <w:bookmarkStart w:id="1" w:name="_Hlt10553106"/>
      <w:bookmarkEnd w:id="1"/>
      <w:bookmarkStart w:id="2" w:name="_Hlt10553107"/>
      <w:bookmarkEnd w:id="2"/>
      <w:r>
        <w:rPr>
          <w:rFonts w:hint="eastAsia" w:ascii="仿宋" w:hAnsi="仿宋" w:eastAsia="仿宋" w:cs="仿宋"/>
          <w:color w:val="000000"/>
          <w:spacing w:val="-4"/>
          <w:sz w:val="24"/>
          <w:highlight w:val="none"/>
        </w:rPr>
        <w:t>浙江政府采购网：http://zfcg.czt.zj.gov.cn/。</w:t>
      </w:r>
      <w:r>
        <w:rPr>
          <w:rFonts w:hint="eastAsia" w:ascii="仿宋" w:hAnsi="仿宋" w:eastAsia="仿宋" w:cs="仿宋"/>
          <w:spacing w:val="-4"/>
          <w:sz w:val="24"/>
          <w:highlight w:val="none"/>
        </w:rPr>
        <w:t>更正公告</w:t>
      </w:r>
      <w:r>
        <w:rPr>
          <w:rFonts w:hint="eastAsia" w:ascii="仿宋" w:hAnsi="仿宋" w:eastAsia="仿宋" w:cs="仿宋"/>
          <w:bCs/>
          <w:color w:val="000000"/>
          <w:sz w:val="24"/>
          <w:highlight w:val="none"/>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highlight w:val="none"/>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highlight w:val="none"/>
        </w:rPr>
        <w:t>逾期送达作无效投标处理。</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highlight w:val="none"/>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6" w:firstLineChars="200"/>
        <w:rPr>
          <w:rFonts w:hint="eastAsia" w:ascii="仿宋" w:hAnsi="仿宋" w:eastAsia="仿宋" w:cs="仿宋"/>
          <w:color w:val="000000"/>
          <w:spacing w:val="-4"/>
          <w:sz w:val="24"/>
          <w:highlight w:val="none"/>
        </w:rPr>
      </w:pPr>
      <w:r>
        <w:rPr>
          <w:rFonts w:hint="eastAsia" w:ascii="仿宋" w:hAnsi="仿宋" w:eastAsia="仿宋" w:cs="仿宋"/>
          <w:b/>
          <w:color w:val="000000"/>
          <w:spacing w:val="-4"/>
          <w:sz w:val="24"/>
          <w:highlight w:val="none"/>
        </w:rPr>
        <w:t>十</w:t>
      </w:r>
      <w:r>
        <w:rPr>
          <w:rFonts w:hint="eastAsia" w:ascii="仿宋" w:hAnsi="仿宋" w:eastAsia="仿宋" w:cs="仿宋"/>
          <w:b/>
          <w:color w:val="000000"/>
          <w:spacing w:val="-4"/>
          <w:sz w:val="24"/>
          <w:highlight w:val="none"/>
          <w:lang w:eastAsia="zh-CN"/>
        </w:rPr>
        <w:t>二</w:t>
      </w:r>
      <w:r>
        <w:rPr>
          <w:rFonts w:hint="eastAsia" w:ascii="仿宋" w:hAnsi="仿宋" w:eastAsia="仿宋" w:cs="仿宋"/>
          <w:b/>
          <w:color w:val="000000"/>
          <w:spacing w:val="-4"/>
          <w:sz w:val="24"/>
          <w:highlight w:val="none"/>
        </w:rPr>
        <w:t>、采购公告期限：</w:t>
      </w:r>
      <w:r>
        <w:rPr>
          <w:rFonts w:hint="eastAsia" w:ascii="仿宋" w:hAnsi="仿宋" w:eastAsia="仿宋" w:cs="仿宋"/>
          <w:color w:val="000000"/>
          <w:spacing w:val="-4"/>
          <w:sz w:val="24"/>
          <w:highlight w:val="none"/>
        </w:rPr>
        <w:t>本公告发布之日起五个工作日。</w:t>
      </w:r>
    </w:p>
    <w:p>
      <w:pPr>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eastAsia="zh-CN"/>
        </w:rPr>
        <w:t>三</w:t>
      </w:r>
      <w:r>
        <w:rPr>
          <w:rFonts w:hint="eastAsia" w:ascii="仿宋" w:hAnsi="仿宋" w:eastAsia="仿宋" w:cs="仿宋"/>
          <w:b/>
          <w:color w:val="000000"/>
          <w:sz w:val="24"/>
          <w:highlight w:val="none"/>
        </w:rPr>
        <w:t>、质疑和投诉：</w:t>
      </w:r>
    </w:p>
    <w:p>
      <w:pPr>
        <w:spacing w:line="360" w:lineRule="auto"/>
        <w:ind w:left="120" w:leftChars="57"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highlight w:val="none"/>
        </w:rPr>
        <w:t>不接受扫描件、复印件或图片</w:t>
      </w:r>
      <w:r>
        <w:rPr>
          <w:rFonts w:hint="eastAsia" w:ascii="仿宋" w:hAnsi="仿宋" w:eastAsia="仿宋" w:cs="仿宋"/>
          <w:color w:val="000000"/>
          <w:sz w:val="24"/>
          <w:highlight w:val="none"/>
        </w:rPr>
        <w:t>）向采购机构提出质疑（</w:t>
      </w:r>
      <w:r>
        <w:rPr>
          <w:rFonts w:hint="eastAsia" w:ascii="仿宋" w:hAnsi="仿宋" w:eastAsia="仿宋" w:cs="仿宋"/>
          <w:b/>
          <w:bCs/>
          <w:color w:val="000000"/>
          <w:sz w:val="24"/>
          <w:highlight w:val="none"/>
        </w:rPr>
        <w:t>对采购文件其他内容的质疑及投诉需在报名之后提出，否则不予受理。</w:t>
      </w:r>
      <w:r>
        <w:rPr>
          <w:rFonts w:hint="eastAsia" w:ascii="仿宋" w:hAnsi="仿宋" w:eastAsia="仿宋" w:cs="仿宋"/>
          <w:color w:val="000000"/>
          <w:sz w:val="24"/>
          <w:highlight w:val="none"/>
        </w:rPr>
        <w:t>）质疑受理地点：</w:t>
      </w:r>
      <w:r>
        <w:rPr>
          <w:rFonts w:hint="eastAsia" w:ascii="仿宋" w:hAnsi="仿宋" w:eastAsia="仿宋" w:cs="仿宋"/>
          <w:i w:val="0"/>
          <w:caps w:val="0"/>
          <w:color w:val="3F3F3F"/>
          <w:spacing w:val="0"/>
          <w:kern w:val="0"/>
          <w:sz w:val="24"/>
          <w:szCs w:val="24"/>
          <w:highlight w:val="none"/>
          <w:u w:val="single"/>
        </w:rPr>
        <w:t>绍兴市越城区阳明北路692号浙江翔实建设项目管理有限公司一楼政府采购部</w:t>
      </w:r>
      <w:r>
        <w:rPr>
          <w:rFonts w:hint="eastAsia" w:ascii="仿宋" w:hAnsi="仿宋" w:eastAsia="仿宋" w:cs="仿宋"/>
          <w:color w:val="000000"/>
          <w:sz w:val="24"/>
          <w:highlight w:val="none"/>
        </w:rPr>
        <w:t>；联系人：</w:t>
      </w:r>
      <w:r>
        <w:rPr>
          <w:rFonts w:hint="eastAsia" w:ascii="仿宋" w:hAnsi="仿宋" w:eastAsia="仿宋" w:cs="仿宋"/>
          <w:i w:val="0"/>
          <w:caps w:val="0"/>
          <w:color w:val="3F3F3F"/>
          <w:spacing w:val="0"/>
          <w:kern w:val="0"/>
          <w:sz w:val="24"/>
          <w:szCs w:val="24"/>
          <w:highlight w:val="none"/>
          <w:u w:val="single"/>
          <w:lang w:eastAsia="zh-CN"/>
        </w:rPr>
        <w:t>孙莉</w:t>
      </w:r>
      <w:r>
        <w:rPr>
          <w:rFonts w:hint="eastAsia" w:ascii="仿宋" w:hAnsi="仿宋" w:eastAsia="仿宋" w:cs="仿宋"/>
          <w:color w:val="000000"/>
          <w:sz w:val="24"/>
          <w:highlight w:val="none"/>
        </w:rPr>
        <w:t>；联系电话：</w:t>
      </w:r>
      <w:r>
        <w:rPr>
          <w:rFonts w:hint="eastAsia" w:ascii="仿宋" w:hAnsi="仿宋" w:eastAsia="仿宋" w:cs="仿宋"/>
          <w:i w:val="0"/>
          <w:caps w:val="0"/>
          <w:color w:val="3F3F3F"/>
          <w:spacing w:val="0"/>
          <w:kern w:val="0"/>
          <w:sz w:val="24"/>
          <w:szCs w:val="24"/>
          <w:highlight w:val="none"/>
          <w:u w:val="single"/>
        </w:rPr>
        <w:t>0575-</w:t>
      </w:r>
      <w:r>
        <w:rPr>
          <w:rFonts w:hint="eastAsia" w:ascii="仿宋" w:hAnsi="仿宋" w:eastAsia="仿宋" w:cs="仿宋"/>
          <w:i w:val="0"/>
          <w:caps w:val="0"/>
          <w:color w:val="3F3F3F"/>
          <w:spacing w:val="0"/>
          <w:kern w:val="0"/>
          <w:sz w:val="24"/>
          <w:szCs w:val="24"/>
          <w:highlight w:val="none"/>
          <w:u w:val="single"/>
          <w:lang w:val="en-US" w:eastAsia="zh-CN"/>
        </w:rPr>
        <w:t>88976639</w:t>
      </w:r>
      <w:r>
        <w:rPr>
          <w:rFonts w:hint="eastAsia" w:ascii="仿宋" w:hAnsi="仿宋" w:eastAsia="仿宋" w:cs="仿宋"/>
          <w:color w:val="000000"/>
          <w:sz w:val="24"/>
          <w:highlight w:val="none"/>
        </w:rPr>
        <w:t>；数据电文接收邮箱：</w:t>
      </w:r>
      <w:r>
        <w:rPr>
          <w:rFonts w:hint="eastAsia" w:ascii="仿宋" w:hAnsi="仿宋" w:eastAsia="仿宋" w:cs="仿宋"/>
          <w:i w:val="0"/>
          <w:caps w:val="0"/>
          <w:color w:val="3F3F3F"/>
          <w:spacing w:val="0"/>
          <w:kern w:val="0"/>
          <w:sz w:val="24"/>
          <w:szCs w:val="24"/>
          <w:highlight w:val="none"/>
          <w:u w:val="single"/>
          <w:lang w:val="en-US" w:eastAsia="zh-CN"/>
        </w:rPr>
        <w:t>852067574@qq.com</w:t>
      </w:r>
      <w:r>
        <w:rPr>
          <w:rFonts w:hint="eastAsia" w:ascii="仿宋" w:hAnsi="仿宋" w:eastAsia="仿宋" w:cs="仿宋"/>
          <w:color w:val="000000"/>
          <w:sz w:val="24"/>
          <w:highlight w:val="none"/>
        </w:rPr>
        <w:t>。</w:t>
      </w:r>
      <w:r>
        <w:rPr>
          <w:rFonts w:hint="eastAsia" w:ascii="仿宋" w:hAnsi="仿宋" w:eastAsia="仿宋" w:cs="仿宋"/>
          <w:b/>
          <w:bCs/>
          <w:color w:val="000000"/>
          <w:sz w:val="24"/>
          <w:highlight w:val="none"/>
        </w:rPr>
        <w:t>质疑书格式详见采购文件第七章。</w:t>
      </w:r>
    </w:p>
    <w:p>
      <w:pPr>
        <w:spacing w:line="360" w:lineRule="auto"/>
        <w:ind w:left="120" w:leftChars="57" w:firstLine="480" w:firstLineChars="200"/>
        <w:rPr>
          <w:rFonts w:hint="eastAsia" w:ascii="仿宋" w:hAnsi="仿宋" w:eastAsia="仿宋" w:cs="仿宋"/>
          <w:bCs/>
          <w:color w:val="C00000"/>
          <w:sz w:val="24"/>
          <w:highlight w:val="none"/>
        </w:rPr>
      </w:pPr>
      <w:r>
        <w:rPr>
          <w:rFonts w:hint="eastAsia" w:ascii="仿宋" w:hAnsi="仿宋" w:eastAsia="仿宋" w:cs="仿宋"/>
          <w:color w:val="000000"/>
          <w:sz w:val="24"/>
          <w:highlight w:val="none"/>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highlight w:val="none"/>
          <w:u w:val="single"/>
          <w:lang w:val="en-US" w:eastAsia="zh-CN"/>
        </w:rPr>
        <w:t>绍兴市人民医院监察室</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0575-88228890</w:t>
      </w:r>
      <w:r>
        <w:rPr>
          <w:rFonts w:hint="eastAsia" w:ascii="仿宋" w:hAnsi="仿宋" w:eastAsia="仿宋" w:cs="仿宋"/>
          <w:color w:val="auto"/>
          <w:sz w:val="24"/>
          <w:highlight w:val="none"/>
        </w:rPr>
        <w:t>。</w:t>
      </w:r>
    </w:p>
    <w:p>
      <w:pPr>
        <w:spacing w:line="360" w:lineRule="exact"/>
        <w:ind w:firstLine="472" w:firstLineChars="196"/>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eastAsia="zh-CN"/>
        </w:rPr>
        <w:t>四</w:t>
      </w:r>
      <w:r>
        <w:rPr>
          <w:rFonts w:hint="eastAsia" w:ascii="仿宋" w:hAnsi="仿宋" w:eastAsia="仿宋" w:cs="仿宋"/>
          <w:b/>
          <w:color w:val="000000"/>
          <w:sz w:val="24"/>
          <w:highlight w:val="none"/>
        </w:rPr>
        <w:t>、联系方式：</w:t>
      </w:r>
    </w:p>
    <w:p>
      <w:pPr>
        <w:spacing w:line="360" w:lineRule="auto"/>
        <w:ind w:firstLine="470" w:firstLineChars="196"/>
        <w:rPr>
          <w:rFonts w:hint="eastAsia" w:ascii="仿宋" w:hAnsi="仿宋" w:eastAsia="仿宋" w:cs="仿宋"/>
          <w:b/>
          <w:color w:val="000000"/>
          <w:sz w:val="24"/>
          <w:highlight w:val="none"/>
        </w:rPr>
      </w:pPr>
      <w:r>
        <w:rPr>
          <w:rFonts w:hint="eastAsia" w:ascii="仿宋" w:hAnsi="仿宋" w:eastAsia="仿宋" w:cs="仿宋"/>
          <w:color w:val="000000"/>
          <w:sz w:val="24"/>
          <w:highlight w:val="none"/>
        </w:rPr>
        <w:t>1. 采购人：</w:t>
      </w:r>
      <w:r>
        <w:rPr>
          <w:rFonts w:hint="eastAsia" w:ascii="仿宋" w:hAnsi="仿宋" w:eastAsia="仿宋" w:cs="仿宋"/>
          <w:color w:val="000000"/>
          <w:sz w:val="24"/>
          <w:highlight w:val="none"/>
          <w:u w:val="single"/>
        </w:rPr>
        <w:t>绍兴市人民医院</w:t>
      </w:r>
      <w:r>
        <w:rPr>
          <w:rFonts w:hint="eastAsia" w:ascii="仿宋" w:hAnsi="仿宋" w:eastAsia="仿宋" w:cs="仿宋"/>
          <w:color w:val="000000"/>
          <w:sz w:val="24"/>
          <w:highlight w:val="none"/>
        </w:rPr>
        <w:t>，联系人：</w:t>
      </w:r>
      <w:r>
        <w:rPr>
          <w:rFonts w:hint="eastAsia" w:ascii="仿宋" w:hAnsi="仿宋" w:eastAsia="仿宋" w:cs="仿宋"/>
          <w:color w:val="000000"/>
          <w:sz w:val="24"/>
          <w:highlight w:val="none"/>
          <w:u w:val="single" w:color="auto"/>
          <w:lang w:val="en-US" w:eastAsia="zh-CN"/>
        </w:rPr>
        <w:t>吴蓉</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single" w:color="auto"/>
          <w:lang w:val="en-US" w:eastAsia="zh-CN"/>
        </w:rPr>
        <w:t>0575-88228847</w:t>
      </w:r>
      <w:r>
        <w:rPr>
          <w:rFonts w:hint="eastAsia" w:ascii="仿宋" w:hAnsi="仿宋" w:eastAsia="仿宋" w:cs="仿宋"/>
          <w:color w:val="000000"/>
          <w:sz w:val="24"/>
          <w:highlight w:val="none"/>
        </w:rPr>
        <w:t>。</w:t>
      </w:r>
    </w:p>
    <w:p>
      <w:pPr>
        <w:spacing w:line="360" w:lineRule="auto"/>
        <w:ind w:firstLine="470" w:firstLineChars="196"/>
        <w:rPr>
          <w:rFonts w:hint="eastAsia" w:ascii="仿宋" w:hAnsi="仿宋" w:eastAsia="仿宋" w:cs="仿宋"/>
          <w:color w:val="000000"/>
          <w:sz w:val="24"/>
          <w:highlight w:val="none"/>
        </w:rPr>
      </w:pPr>
      <w:r>
        <w:rPr>
          <w:rFonts w:hint="eastAsia" w:ascii="仿宋" w:hAnsi="仿宋" w:eastAsia="仿宋" w:cs="仿宋"/>
          <w:color w:val="000000"/>
          <w:sz w:val="24"/>
          <w:highlight w:val="none"/>
        </w:rPr>
        <w:t>2.采购代理机构：</w:t>
      </w:r>
      <w:r>
        <w:rPr>
          <w:rFonts w:hint="eastAsia" w:ascii="仿宋" w:hAnsi="仿宋" w:eastAsia="仿宋" w:cs="仿宋"/>
          <w:color w:val="000000"/>
          <w:sz w:val="24"/>
          <w:highlight w:val="none"/>
          <w:u w:val="single" w:color="auto"/>
          <w:lang w:val="en-US" w:eastAsia="zh-CN"/>
        </w:rPr>
        <w:t>浙江翔实建设项目管理有限公司</w:t>
      </w:r>
      <w:r>
        <w:rPr>
          <w:rFonts w:hint="eastAsia" w:ascii="仿宋" w:hAnsi="仿宋" w:eastAsia="仿宋" w:cs="仿宋"/>
          <w:color w:val="000000"/>
          <w:sz w:val="24"/>
          <w:highlight w:val="none"/>
        </w:rPr>
        <w:t>，联系人：</w:t>
      </w:r>
      <w:r>
        <w:rPr>
          <w:rFonts w:hint="eastAsia" w:ascii="仿宋" w:hAnsi="仿宋" w:eastAsia="仿宋" w:cs="仿宋"/>
          <w:color w:val="000000"/>
          <w:sz w:val="24"/>
          <w:highlight w:val="none"/>
          <w:u w:val="single" w:color="auto"/>
          <w:lang w:val="en-US" w:eastAsia="zh-CN"/>
        </w:rPr>
        <w:t>金一静</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single" w:color="auto"/>
          <w:lang w:val="en-US" w:eastAsia="zh-CN"/>
        </w:rPr>
        <w:t>0575-88979683/18267597863</w:t>
      </w:r>
      <w:r>
        <w:rPr>
          <w:rFonts w:hint="eastAsia" w:ascii="仿宋" w:hAnsi="仿宋" w:eastAsia="仿宋" w:cs="仿宋"/>
          <w:color w:val="000000"/>
          <w:sz w:val="24"/>
          <w:highlight w:val="none"/>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highlight w:val="none"/>
        </w:rPr>
      </w:pPr>
      <w:r>
        <w:rPr>
          <w:rFonts w:hint="eastAsia" w:ascii="仿宋" w:hAnsi="仿宋" w:eastAsia="仿宋" w:cs="仿宋"/>
          <w:color w:val="000000"/>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highlight w:val="none"/>
          <w:u w:val="single"/>
          <w:lang w:val="en-US" w:eastAsia="zh-CN"/>
        </w:rPr>
      </w:pPr>
      <w:r>
        <w:rPr>
          <w:rFonts w:hint="eastAsia" w:ascii="仿宋" w:hAnsi="仿宋" w:eastAsia="仿宋" w:cs="仿宋"/>
          <w:color w:val="000000"/>
          <w:spacing w:val="0"/>
          <w:kern w:val="0"/>
          <w:sz w:val="24"/>
          <w:highlight w:val="none"/>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highlight w:val="none"/>
          <w:lang w:val="en-US" w:eastAsia="zh-CN"/>
        </w:rPr>
      </w:pPr>
      <w:r>
        <w:rPr>
          <w:rFonts w:hint="eastAsia" w:ascii="仿宋" w:hAnsi="仿宋" w:eastAsia="仿宋" w:cs="仿宋"/>
          <w:color w:val="000000"/>
          <w:spacing w:val="0"/>
          <w:kern w:val="0"/>
          <w:sz w:val="24"/>
          <w:highlight w:val="none"/>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highlight w:val="none"/>
        </w:rPr>
      </w:pPr>
      <w:r>
        <w:rPr>
          <w:rFonts w:hint="eastAsia" w:ascii="仿宋" w:hAnsi="仿宋" w:eastAsia="仿宋" w:cs="仿宋"/>
          <w:color w:val="000000"/>
          <w:spacing w:val="0"/>
          <w:kern w:val="0"/>
          <w:sz w:val="24"/>
          <w:highlight w:val="none"/>
          <w:u w:val="single" w:color="auto"/>
          <w:lang w:val="en-US" w:eastAsia="zh-CN"/>
        </w:rPr>
        <w:t>2021</w:t>
      </w:r>
      <w:r>
        <w:rPr>
          <w:rFonts w:hint="eastAsia" w:ascii="仿宋" w:hAnsi="仿宋" w:eastAsia="仿宋" w:cs="仿宋"/>
          <w:color w:val="000000"/>
          <w:spacing w:val="0"/>
          <w:kern w:val="0"/>
          <w:sz w:val="24"/>
          <w:highlight w:val="none"/>
        </w:rPr>
        <w:t>年</w:t>
      </w:r>
      <w:r>
        <w:rPr>
          <w:rFonts w:hint="eastAsia" w:ascii="仿宋" w:hAnsi="仿宋" w:eastAsia="仿宋" w:cs="仿宋"/>
          <w:color w:val="000000"/>
          <w:spacing w:val="0"/>
          <w:kern w:val="0"/>
          <w:sz w:val="24"/>
          <w:highlight w:val="none"/>
          <w:u w:val="single" w:color="auto"/>
          <w:lang w:val="en-US" w:eastAsia="zh-CN"/>
        </w:rPr>
        <w:t xml:space="preserve">  </w:t>
      </w:r>
      <w:r>
        <w:rPr>
          <w:rFonts w:hint="eastAsia" w:ascii="仿宋" w:hAnsi="仿宋" w:eastAsia="仿宋" w:cs="仿宋"/>
          <w:color w:val="000000"/>
          <w:spacing w:val="0"/>
          <w:kern w:val="0"/>
          <w:sz w:val="24"/>
          <w:highlight w:val="none"/>
        </w:rPr>
        <w:t>月</w:t>
      </w:r>
      <w:r>
        <w:rPr>
          <w:rFonts w:hint="eastAsia" w:ascii="仿宋" w:hAnsi="仿宋" w:eastAsia="仿宋" w:cs="仿宋"/>
          <w:color w:val="000000"/>
          <w:spacing w:val="0"/>
          <w:kern w:val="0"/>
          <w:sz w:val="24"/>
          <w:highlight w:val="none"/>
          <w:u w:val="single" w:color="auto"/>
          <w:lang w:val="en-US" w:eastAsia="zh-CN"/>
        </w:rPr>
        <w:t xml:space="preserve">  </w:t>
      </w:r>
      <w:r>
        <w:rPr>
          <w:rFonts w:hint="eastAsia" w:ascii="仿宋" w:hAnsi="仿宋" w:eastAsia="仿宋" w:cs="仿宋"/>
          <w:color w:val="000000"/>
          <w:spacing w:val="0"/>
          <w:kern w:val="0"/>
          <w:sz w:val="24"/>
          <w:highlight w:val="none"/>
        </w:rPr>
        <w:t>日</w:t>
      </w:r>
    </w:p>
    <w:p>
      <w:pPr>
        <w:rPr>
          <w:rFonts w:hint="eastAsia"/>
          <w:highlight w:val="none"/>
        </w:rPr>
      </w:pPr>
      <w:bookmarkStart w:id="3" w:name="_Toc643610526"/>
    </w:p>
    <w:p>
      <w:pPr>
        <w:pStyle w:val="2"/>
        <w:rPr>
          <w:rFonts w:hint="eastAsia" w:ascii="仿宋" w:hAnsi="仿宋" w:eastAsia="仿宋" w:cs="仿宋"/>
          <w:highlight w:val="none"/>
        </w:rPr>
      </w:pPr>
      <w:r>
        <w:rPr>
          <w:rFonts w:hint="eastAsia" w:ascii="仿宋" w:hAnsi="仿宋" w:eastAsia="仿宋" w:cs="仿宋"/>
          <w:highlight w:val="none"/>
        </w:rPr>
        <w:t>第二章  供应商须知</w:t>
      </w:r>
      <w:bookmarkEnd w:id="3"/>
    </w:p>
    <w:p>
      <w:pPr>
        <w:pStyle w:val="3"/>
        <w:rPr>
          <w:rFonts w:hint="eastAsia" w:ascii="仿宋" w:hAnsi="仿宋" w:eastAsia="仿宋" w:cs="仿宋"/>
          <w:highlight w:val="none"/>
        </w:rPr>
      </w:pPr>
      <w:bookmarkStart w:id="4" w:name="_Toc643610527"/>
      <w:r>
        <w:rPr>
          <w:rFonts w:hint="eastAsia" w:ascii="仿宋" w:hAnsi="仿宋" w:eastAsia="仿宋" w:cs="仿宋"/>
          <w:highlight w:val="none"/>
        </w:rPr>
        <w:t>一、前附表</w:t>
      </w:r>
      <w:bookmarkEnd w:id="4"/>
    </w:p>
    <w:tbl>
      <w:tblPr>
        <w:tblStyle w:val="2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项目名称</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u w:val="single"/>
                <w:lang w:val="en-US" w:eastAsia="zh-CN"/>
              </w:rPr>
              <w:t>绍兴市人民医院人工乳房植入体等医用耗材采购项目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投标有效期：</w:t>
            </w:r>
            <w:r>
              <w:rPr>
                <w:rFonts w:hint="eastAsia" w:ascii="仿宋" w:hAnsi="仿宋" w:eastAsia="仿宋" w:cs="仿宋"/>
                <w:color w:val="000000"/>
                <w:sz w:val="24"/>
                <w:highlight w:val="none"/>
              </w:rPr>
              <w:t>自投标截止日起</w:t>
            </w:r>
            <w:r>
              <w:rPr>
                <w:rFonts w:hint="eastAsia" w:ascii="仿宋" w:hAnsi="仿宋" w:eastAsia="仿宋" w:cs="仿宋"/>
                <w:color w:val="000000"/>
                <w:sz w:val="24"/>
                <w:highlight w:val="none"/>
                <w:lang w:val="en-US" w:eastAsia="zh-CN"/>
              </w:rPr>
              <w:t>90</w:t>
            </w:r>
            <w:r>
              <w:rPr>
                <w:rFonts w:hint="eastAsia" w:ascii="仿宋" w:hAnsi="仿宋" w:eastAsia="仿宋" w:cs="仿宋"/>
                <w:color w:val="000000"/>
                <w:sz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highlight w:val="none"/>
                <w:u w:val="single"/>
                <w:lang w:val="en-US" w:eastAsia="zh-CN"/>
              </w:rPr>
            </w:pPr>
            <w:r>
              <w:rPr>
                <w:rFonts w:hint="eastAsia" w:ascii="仿宋" w:hAnsi="仿宋" w:eastAsia="仿宋" w:cs="仿宋"/>
                <w:b/>
                <w:color w:val="000000"/>
                <w:sz w:val="24"/>
                <w:highlight w:val="none"/>
              </w:rPr>
              <w:t>是否提供样品：</w:t>
            </w:r>
            <w:r>
              <w:rPr>
                <w:rFonts w:hint="eastAsia" w:ascii="仿宋" w:hAnsi="仿宋" w:eastAsia="仿宋" w:cs="仿宋"/>
                <w:b/>
                <w:color w:val="auto"/>
                <w:sz w:val="24"/>
                <w:highlight w:val="none"/>
                <w:u w:val="single"/>
                <w:lang w:val="en-US" w:eastAsia="zh-CN"/>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是否演示：</w:t>
            </w:r>
            <w:r>
              <w:rPr>
                <w:rFonts w:hint="eastAsia" w:ascii="仿宋" w:hAnsi="仿宋" w:eastAsia="仿宋" w:cs="仿宋"/>
                <w:b w:val="0"/>
                <w:bCs/>
                <w:color w:val="000000"/>
                <w:sz w:val="24"/>
                <w:highlight w:val="none"/>
                <w:u w:val="single"/>
              </w:rPr>
              <w:t xml:space="preserve"> </w:t>
            </w:r>
            <w:r>
              <w:rPr>
                <w:rFonts w:hint="eastAsia" w:ascii="仿宋" w:hAnsi="仿宋" w:eastAsia="仿宋" w:cs="仿宋"/>
                <w:b w:val="0"/>
                <w:bCs/>
                <w:color w:val="000000"/>
                <w:sz w:val="24"/>
                <w:highlight w:val="none"/>
                <w:u w:val="single"/>
                <w:lang w:val="en-US" w:eastAsia="zh-CN"/>
              </w:rPr>
              <w:t>/</w:t>
            </w:r>
            <w:r>
              <w:rPr>
                <w:rFonts w:hint="eastAsia" w:ascii="仿宋" w:hAnsi="仿宋" w:eastAsia="仿宋" w:cs="仿宋"/>
                <w:b w:val="0"/>
                <w:bCs/>
                <w:color w:val="00000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highlight w:val="none"/>
              </w:rPr>
            </w:pPr>
            <w:r>
              <w:rPr>
                <w:rFonts w:hint="eastAsia" w:ascii="仿宋" w:hAnsi="仿宋" w:eastAsia="仿宋" w:cs="仿宋"/>
                <w:b/>
                <w:sz w:val="24"/>
                <w:highlight w:val="none"/>
              </w:rPr>
              <w:t>是否组织现场踏勘：</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u w:val="single"/>
                <w:lang w:val="en-US" w:eastAsia="zh-CN"/>
              </w:rPr>
              <w:t>/</w:t>
            </w:r>
            <w:r>
              <w:rPr>
                <w:rFonts w:hint="eastAsia" w:ascii="仿宋" w:hAnsi="仿宋" w:eastAsia="仿宋" w:cs="仿宋"/>
                <w:b w:val="0"/>
                <w:bCs/>
                <w:sz w:val="24"/>
                <w:highlight w:val="none"/>
                <w:u w:val="single"/>
              </w:rPr>
              <w:t xml:space="preserve"> </w:t>
            </w:r>
            <w:r>
              <w:rPr>
                <w:rFonts w:hint="eastAsia" w:ascii="仿宋" w:hAnsi="仿宋" w:eastAsia="仿宋" w:cs="仿宋"/>
                <w:b/>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是否进口产品：</w:t>
            </w:r>
            <w:r>
              <w:rPr>
                <w:rFonts w:hint="eastAsia" w:ascii="仿宋" w:hAnsi="仿宋" w:eastAsia="仿宋" w:cs="仿宋"/>
                <w:color w:val="000000" w:themeColor="text1"/>
                <w:sz w:val="24"/>
                <w:highlight w:val="none"/>
                <w14:textFill>
                  <w14:solidFill>
                    <w14:schemeClr w14:val="tx1"/>
                  </w14:solidFill>
                </w14:textFill>
              </w:rPr>
              <w:t>本项目</w:t>
            </w:r>
            <w:r>
              <w:rPr>
                <w:rFonts w:hint="eastAsia" w:ascii="仿宋" w:hAnsi="仿宋" w:eastAsia="仿宋" w:cs="仿宋"/>
                <w:color w:val="auto"/>
                <w:sz w:val="24"/>
                <w:highlight w:val="none"/>
              </w:rPr>
              <w:t>允许</w:t>
            </w:r>
            <w:r>
              <w:rPr>
                <w:rFonts w:hint="eastAsia" w:ascii="仿宋" w:hAnsi="仿宋" w:eastAsia="仿宋" w:cs="仿宋"/>
                <w:color w:val="000000" w:themeColor="text1"/>
                <w:sz w:val="24"/>
                <w:highlight w:val="none"/>
                <w14:textFill>
                  <w14:solidFill>
                    <w14:schemeClr w14:val="tx1"/>
                  </w14:solidFill>
                </w14:textFill>
              </w:rPr>
              <w:t>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投标文件份数：正本一份，副本</w:t>
            </w:r>
            <w:r>
              <w:rPr>
                <w:rFonts w:hint="eastAsia" w:ascii="仿宋" w:hAnsi="仿宋" w:eastAsia="仿宋" w:cs="仿宋"/>
                <w:b/>
                <w:color w:val="000000"/>
                <w:sz w:val="24"/>
                <w:highlight w:val="none"/>
                <w:u w:val="single"/>
                <w:lang w:val="en-US" w:eastAsia="zh-CN"/>
              </w:rPr>
              <w:t>四</w:t>
            </w:r>
            <w:r>
              <w:rPr>
                <w:rFonts w:hint="eastAsia" w:ascii="仿宋" w:hAnsi="仿宋" w:eastAsia="仿宋" w:cs="仿宋"/>
                <w:b/>
                <w:color w:val="000000"/>
                <w:sz w:val="24"/>
                <w:highlight w:val="none"/>
              </w:rPr>
              <w:t>份</w:t>
            </w:r>
            <w:r>
              <w:rPr>
                <w:rFonts w:hint="eastAsia" w:ascii="仿宋" w:hAnsi="仿宋" w:eastAsia="仿宋" w:cs="仿宋"/>
                <w:color w:val="000000"/>
                <w:sz w:val="24"/>
                <w:highlight w:val="none"/>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履约保证金及缴退方式：</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按双方合同约定</w:t>
            </w:r>
            <w:r>
              <w:rPr>
                <w:rFonts w:hint="eastAsia" w:ascii="仿宋" w:hAnsi="仿宋" w:eastAsia="仿宋" w:cs="仿宋"/>
                <w:b w:val="0"/>
                <w:bCs/>
                <w:color w:val="auto"/>
                <w:sz w:val="24"/>
                <w:highlight w:val="none"/>
                <w:u w:val="single"/>
              </w:rPr>
              <w:t xml:space="preserve"> </w:t>
            </w:r>
          </w:p>
          <w:p>
            <w:pPr>
              <w:autoSpaceDE w:val="0"/>
              <w:autoSpaceDN w:val="0"/>
              <w:spacing w:line="500" w:lineRule="exact"/>
              <w:textAlignment w:val="bottom"/>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highlight w:val="none"/>
              </w:rPr>
            </w:pPr>
            <w:r>
              <w:rPr>
                <w:rFonts w:hint="eastAsia" w:ascii="仿宋" w:hAnsi="仿宋" w:eastAsia="仿宋" w:cs="仿宋"/>
                <w:b/>
                <w:bCs/>
                <w:sz w:val="24"/>
                <w:highlight w:val="none"/>
              </w:rPr>
              <w:t>分包与转包</w:t>
            </w:r>
            <w:r>
              <w:rPr>
                <w:rFonts w:hint="eastAsia" w:ascii="仿宋" w:hAnsi="仿宋" w:eastAsia="仿宋" w:cs="仿宋"/>
                <w:sz w:val="24"/>
                <w:highlight w:val="none"/>
              </w:rPr>
              <w:t>：本项目</w:t>
            </w:r>
            <w:r>
              <w:rPr>
                <w:rFonts w:hint="eastAsia" w:ascii="仿宋" w:hAnsi="仿宋" w:eastAsia="仿宋" w:cs="仿宋"/>
                <w:sz w:val="24"/>
                <w:highlight w:val="none"/>
                <w:u w:val="single"/>
              </w:rPr>
              <w:t xml:space="preserve"> 不允许 </w:t>
            </w:r>
            <w:r>
              <w:rPr>
                <w:rFonts w:hint="eastAsia" w:ascii="仿宋" w:hAnsi="仿宋" w:eastAsia="仿宋" w:cs="仿宋"/>
                <w:sz w:val="24"/>
                <w:highlight w:val="none"/>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highlight w:val="none"/>
              </w:rPr>
            </w:pPr>
            <w:r>
              <w:rPr>
                <w:rFonts w:hint="eastAsia" w:ascii="仿宋" w:hAnsi="仿宋" w:eastAsia="仿宋" w:cs="仿宋"/>
                <w:b/>
                <w:bCs/>
                <w:sz w:val="24"/>
                <w:highlight w:val="none"/>
              </w:rPr>
              <w:t>采购代理服务费：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中标人须向采购代理机构按如下标准和规定交纳代理服务费，并在投标报价中自行考虑：</w:t>
            </w:r>
          </w:p>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（1）整个项目最终代理服务费为3000元（各中标单位按整个项目中标金额占比支付代理服务费）。 </w:t>
            </w:r>
          </w:p>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（2）招标代理服务费的交纳方式：</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用银行支票、汇票、电汇、现金等付款方式直接交纳招标代理服务费。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公司名称：浙江翔实建设项目管理有限公司</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开户行：建行绍兴越城支行 </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账  号：33001653549053003519</w:t>
            </w:r>
          </w:p>
          <w:p>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highlight w:val="none"/>
        </w:rPr>
      </w:pPr>
    </w:p>
    <w:p>
      <w:pPr>
        <w:pStyle w:val="3"/>
        <w:spacing w:line="415" w:lineRule="auto"/>
        <w:jc w:val="center"/>
        <w:rPr>
          <w:rFonts w:hint="eastAsia" w:ascii="仿宋" w:hAnsi="仿宋" w:eastAsia="仿宋" w:cs="仿宋"/>
          <w:highlight w:val="none"/>
        </w:rPr>
      </w:pPr>
      <w:bookmarkStart w:id="5" w:name="_Toc643610528"/>
      <w:r>
        <w:rPr>
          <w:rFonts w:hint="eastAsia" w:ascii="仿宋" w:hAnsi="仿宋" w:eastAsia="仿宋" w:cs="仿宋"/>
          <w:highlight w:val="none"/>
        </w:rPr>
        <w:t>二、采购文件</w:t>
      </w:r>
      <w:bookmarkEnd w:id="5"/>
    </w:p>
    <w:p>
      <w:p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1.采购文件效力</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color w:val="000000"/>
          <w:sz w:val="24"/>
          <w:highlight w:val="none"/>
        </w:rPr>
        <w:t>1.2</w:t>
      </w:r>
      <w:r>
        <w:rPr>
          <w:rFonts w:hint="eastAsia" w:ascii="仿宋" w:hAnsi="仿宋" w:eastAsia="仿宋" w:cs="仿宋"/>
          <w:b/>
          <w:bCs/>
          <w:color w:val="000000"/>
          <w:sz w:val="24"/>
          <w:highlight w:val="none"/>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w:t>
      </w:r>
      <w:r>
        <w:rPr>
          <w:rFonts w:hint="eastAsia" w:ascii="仿宋" w:hAnsi="仿宋" w:eastAsia="仿宋" w:cs="仿宋"/>
          <w:b/>
          <w:bCs/>
          <w:color w:val="000000"/>
          <w:sz w:val="24"/>
          <w:highlight w:val="none"/>
          <w:lang w:val="en-US" w:eastAsia="zh-CN"/>
        </w:rPr>
        <w:t>.</w:t>
      </w:r>
      <w:r>
        <w:rPr>
          <w:rFonts w:hint="eastAsia" w:ascii="仿宋" w:hAnsi="仿宋" w:eastAsia="仿宋" w:cs="仿宋"/>
          <w:b/>
          <w:bCs/>
          <w:color w:val="000000"/>
          <w:sz w:val="24"/>
          <w:highlight w:val="none"/>
        </w:rPr>
        <w:t>名词定义</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b/>
          <w:bCs/>
          <w:sz w:val="24"/>
          <w:highlight w:val="none"/>
        </w:rPr>
        <w:t>采购代理机构</w:t>
      </w:r>
      <w:r>
        <w:rPr>
          <w:rFonts w:hint="eastAsia" w:ascii="仿宋" w:hAnsi="仿宋" w:eastAsia="仿宋" w:cs="仿宋"/>
          <w:sz w:val="24"/>
          <w:highlight w:val="none"/>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color w:val="000000"/>
          <w:sz w:val="24"/>
          <w:highlight w:val="none"/>
        </w:rPr>
        <w:t>2.2“</w:t>
      </w:r>
      <w:r>
        <w:rPr>
          <w:rFonts w:hint="eastAsia" w:ascii="仿宋" w:hAnsi="仿宋" w:eastAsia="仿宋" w:cs="仿宋"/>
          <w:b/>
          <w:bCs/>
          <w:color w:val="000000"/>
          <w:sz w:val="24"/>
          <w:highlight w:val="none"/>
        </w:rPr>
        <w:t>采购机构</w:t>
      </w:r>
      <w:r>
        <w:rPr>
          <w:rFonts w:hint="eastAsia" w:ascii="仿宋" w:hAnsi="仿宋" w:eastAsia="仿宋" w:cs="仿宋"/>
          <w:color w:val="000000"/>
          <w:sz w:val="24"/>
          <w:highlight w:val="none"/>
        </w:rPr>
        <w:t>”：采购人及其采购代理机构。</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2.3 “</w:t>
      </w:r>
      <w:r>
        <w:rPr>
          <w:rFonts w:hint="eastAsia" w:ascii="仿宋" w:hAnsi="仿宋" w:eastAsia="仿宋" w:cs="仿宋"/>
          <w:b/>
          <w:bCs/>
          <w:sz w:val="24"/>
          <w:highlight w:val="none"/>
        </w:rPr>
        <w:t>产品</w:t>
      </w:r>
      <w:r>
        <w:rPr>
          <w:rFonts w:hint="eastAsia" w:ascii="仿宋" w:hAnsi="仿宋" w:eastAsia="仿宋" w:cs="仿宋"/>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2.4 “</w:t>
      </w:r>
      <w:r>
        <w:rPr>
          <w:rFonts w:hint="eastAsia" w:ascii="仿宋" w:hAnsi="仿宋" w:eastAsia="仿宋" w:cs="仿宋"/>
          <w:b/>
          <w:bCs/>
          <w:sz w:val="24"/>
          <w:highlight w:val="none"/>
        </w:rPr>
        <w:t>服务</w:t>
      </w:r>
      <w:r>
        <w:rPr>
          <w:rFonts w:hint="eastAsia" w:ascii="仿宋" w:hAnsi="仿宋" w:eastAsia="仿宋" w:cs="仿宋"/>
          <w:sz w:val="24"/>
          <w:highlight w:val="none"/>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sz w:val="24"/>
          <w:highlight w:val="none"/>
        </w:rPr>
        <w:t>2.5 “</w:t>
      </w:r>
      <w:r>
        <w:rPr>
          <w:rFonts w:hint="eastAsia" w:ascii="仿宋" w:hAnsi="仿宋" w:eastAsia="仿宋" w:cs="仿宋"/>
          <w:b/>
          <w:bCs/>
          <w:sz w:val="24"/>
          <w:highlight w:val="none"/>
        </w:rPr>
        <w:t>供应商</w:t>
      </w:r>
      <w:r>
        <w:rPr>
          <w:rFonts w:hint="eastAsia" w:ascii="仿宋" w:hAnsi="仿宋" w:eastAsia="仿宋" w:cs="仿宋"/>
          <w:sz w:val="24"/>
          <w:highlight w:val="none"/>
        </w:rPr>
        <w:t>”指已经按采购公告要求报名的投标供应商。“</w:t>
      </w:r>
      <w:r>
        <w:rPr>
          <w:rFonts w:hint="eastAsia" w:ascii="仿宋" w:hAnsi="仿宋" w:eastAsia="仿宋" w:cs="仿宋"/>
          <w:b/>
          <w:bCs/>
          <w:sz w:val="24"/>
          <w:highlight w:val="none"/>
        </w:rPr>
        <w:t>潜在供应商</w:t>
      </w:r>
      <w:r>
        <w:rPr>
          <w:rFonts w:hint="eastAsia" w:ascii="仿宋" w:hAnsi="仿宋" w:eastAsia="仿宋" w:cs="仿宋"/>
          <w:sz w:val="24"/>
          <w:highlight w:val="none"/>
        </w:rPr>
        <w:t>”指未按采购公告要求报名的投标供应商。</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2.6 “</w:t>
      </w:r>
      <w:r>
        <w:rPr>
          <w:rFonts w:hint="eastAsia" w:ascii="仿宋" w:hAnsi="仿宋" w:eastAsia="仿宋" w:cs="仿宋"/>
          <w:b/>
          <w:bCs/>
          <w:sz w:val="24"/>
          <w:highlight w:val="none"/>
        </w:rPr>
        <w:t>授权代表</w:t>
      </w:r>
      <w:r>
        <w:rPr>
          <w:rFonts w:hint="eastAsia" w:ascii="仿宋" w:hAnsi="仿宋" w:eastAsia="仿宋" w:cs="仿宋"/>
          <w:sz w:val="24"/>
          <w:highlight w:val="none"/>
        </w:rPr>
        <w:t>”即“</w:t>
      </w:r>
      <w:r>
        <w:rPr>
          <w:rFonts w:hint="eastAsia" w:ascii="仿宋" w:hAnsi="仿宋" w:eastAsia="仿宋" w:cs="仿宋"/>
          <w:b/>
          <w:bCs/>
          <w:sz w:val="24"/>
          <w:highlight w:val="none"/>
        </w:rPr>
        <w:t>供应商代表</w:t>
      </w:r>
      <w:r>
        <w:rPr>
          <w:rFonts w:hint="eastAsia" w:ascii="仿宋" w:hAnsi="仿宋" w:eastAsia="仿宋" w:cs="仿宋"/>
          <w:sz w:val="24"/>
          <w:highlight w:val="none"/>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highlight w:val="none"/>
        </w:rPr>
        <w:t>（包括授权供应商）的在职职工或退休返聘职工。</w:t>
      </w:r>
      <w:r>
        <w:rPr>
          <w:rFonts w:hint="eastAsia" w:ascii="仿宋" w:hAnsi="仿宋" w:eastAsia="仿宋" w:cs="仿宋"/>
          <w:sz w:val="24"/>
          <w:highlight w:val="none"/>
        </w:rPr>
        <w:t>个体工商户参与投标的，经营者等同于法定代表人。</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2.7“</w:t>
      </w:r>
      <w:r>
        <w:rPr>
          <w:rFonts w:hint="eastAsia" w:ascii="仿宋" w:hAnsi="仿宋" w:eastAsia="仿宋" w:cs="仿宋"/>
          <w:b/>
          <w:bCs/>
          <w:color w:val="000000"/>
          <w:sz w:val="24"/>
          <w:highlight w:val="none"/>
        </w:rPr>
        <w:t>实质性响应条款</w:t>
      </w:r>
      <w:r>
        <w:rPr>
          <w:rFonts w:hint="eastAsia" w:ascii="仿宋" w:hAnsi="仿宋" w:eastAsia="仿宋" w:cs="仿宋"/>
          <w:color w:val="000000"/>
          <w:sz w:val="24"/>
          <w:highlight w:val="none"/>
        </w:rPr>
        <w:t>”：供应商必须响应的条款，未响应的作无效投标处理。在本采购文件中，实质性响应条款前标注“★”符号。</w:t>
      </w:r>
    </w:p>
    <w:p>
      <w:pPr>
        <w:snapToGrid w:val="0"/>
        <w:spacing w:line="440" w:lineRule="exact"/>
        <w:jc w:val="left"/>
        <w:rPr>
          <w:rFonts w:hint="eastAsia" w:ascii="仿宋" w:eastAsia="仿宋"/>
          <w:color w:val="000000"/>
          <w:sz w:val="24"/>
          <w:highlight w:val="none"/>
        </w:rPr>
      </w:pPr>
      <w:r>
        <w:rPr>
          <w:rFonts w:hint="eastAsia" w:ascii="仿宋" w:hAnsi="仿宋" w:eastAsia="仿宋" w:cs="仿宋"/>
          <w:color w:val="000000"/>
          <w:sz w:val="24"/>
          <w:highlight w:val="none"/>
        </w:rPr>
        <w:t>2.8</w:t>
      </w:r>
      <w:r>
        <w:rPr>
          <w:rFonts w:hint="eastAsia" w:ascii="仿宋" w:hAnsi="仿宋" w:eastAsia="仿宋" w:cs="仿宋"/>
          <w:color w:val="000000"/>
          <w:sz w:val="24"/>
          <w:highlight w:val="none"/>
          <w:lang w:val="en-US" w:eastAsia="zh-CN"/>
        </w:rPr>
        <w:t xml:space="preserve"> </w:t>
      </w:r>
      <w:r>
        <w:rPr>
          <w:rFonts w:hint="eastAsia" w:ascii="仿宋" w:eastAsia="仿宋"/>
          <w:b/>
          <w:bCs/>
          <w:sz w:val="24"/>
          <w:highlight w:val="none"/>
        </w:rPr>
        <w:t>“公章”</w:t>
      </w:r>
      <w:r>
        <w:rPr>
          <w:rFonts w:hint="eastAsia" w:ascii="仿宋" w:eastAsia="仿宋"/>
          <w:sz w:val="24"/>
          <w:highlight w:val="none"/>
        </w:rPr>
        <w:t>指供应商</w:t>
      </w:r>
      <w:r>
        <w:rPr>
          <w:rFonts w:ascii="仿宋" w:eastAsia="仿宋"/>
          <w:sz w:val="24"/>
          <w:highlight w:val="none"/>
        </w:rPr>
        <w:t>或采购人的</w:t>
      </w:r>
      <w:r>
        <w:rPr>
          <w:rFonts w:hint="eastAsia" w:ascii="仿宋" w:eastAsia="仿宋"/>
          <w:sz w:val="24"/>
          <w:highlight w:val="none"/>
        </w:rPr>
        <w:t>法定名称章。</w:t>
      </w:r>
      <w:r>
        <w:rPr>
          <w:rFonts w:ascii="仿宋" w:eastAsia="仿宋"/>
          <w:sz w:val="24"/>
          <w:highlight w:val="none"/>
        </w:rPr>
        <w:t>投标响应文件内供应商盖章处均需盖公章。</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2.9“</w:t>
      </w:r>
      <w:r>
        <w:rPr>
          <w:rFonts w:hint="eastAsia" w:ascii="仿宋" w:hAnsi="仿宋" w:eastAsia="仿宋" w:cs="仿宋"/>
          <w:b/>
          <w:bCs/>
          <w:color w:val="000000"/>
          <w:sz w:val="24"/>
          <w:highlight w:val="none"/>
        </w:rPr>
        <w:t>投标有效期</w:t>
      </w:r>
      <w:r>
        <w:rPr>
          <w:rFonts w:hint="eastAsia" w:ascii="仿宋" w:hAnsi="仿宋" w:eastAsia="仿宋" w:cs="仿宋"/>
          <w:color w:val="000000"/>
          <w:sz w:val="24"/>
          <w:highlight w:val="none"/>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3</w:t>
      </w:r>
      <w:r>
        <w:rPr>
          <w:rFonts w:hint="eastAsia" w:ascii="仿宋" w:hAnsi="仿宋" w:eastAsia="仿宋" w:cs="仿宋"/>
          <w:b/>
          <w:bCs/>
          <w:color w:val="000000"/>
          <w:sz w:val="24"/>
          <w:highlight w:val="none"/>
          <w:lang w:val="en-US" w:eastAsia="zh-CN"/>
        </w:rPr>
        <w:t>.</w:t>
      </w:r>
      <w:r>
        <w:rPr>
          <w:rFonts w:hint="eastAsia" w:ascii="仿宋" w:hAnsi="仿宋" w:eastAsia="仿宋" w:cs="仿宋"/>
          <w:b/>
          <w:bCs/>
          <w:color w:val="000000"/>
          <w:sz w:val="24"/>
          <w:highlight w:val="none"/>
        </w:rPr>
        <w:t>本项目执行的采购政策性规定</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3.1采购本国产品</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highlight w:val="none"/>
        </w:rPr>
      </w:pPr>
      <w:r>
        <w:rPr>
          <w:rFonts w:hint="eastAsia" w:ascii="仿宋" w:hAnsi="仿宋" w:eastAsia="仿宋" w:cs="仿宋"/>
          <w:b/>
          <w:bCs/>
          <w:strike w:val="0"/>
          <w:dstrike w:val="0"/>
          <w:sz w:val="24"/>
          <w:highlight w:val="none"/>
        </w:rPr>
        <w:t>3.2扶持中小企业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非专门面向中小企业的采购项目，对产品制造商全部符合《政府采购促进中小企业发展管理办法》（</w:t>
      </w:r>
      <w:r>
        <w:rPr>
          <w:rFonts w:hint="eastAsia" w:ascii="楷体" w:eastAsia="楷体"/>
          <w:b w:val="0"/>
          <w:bCs w:val="0"/>
          <w:i w:val="0"/>
          <w:iCs w:val="0"/>
          <w:caps w:val="0"/>
          <w:smallCaps w:val="0"/>
          <w:color w:val="333333"/>
          <w:spacing w:val="0"/>
          <w:sz w:val="24"/>
          <w:szCs w:val="24"/>
          <w:highlight w:val="none"/>
          <w:shd w:val="clear" w:color="auto" w:fill="FFFFFF"/>
        </w:rPr>
        <w:t>财库〔2020〕46号</w:t>
      </w:r>
      <w:r>
        <w:rPr>
          <w:rFonts w:ascii="仿宋" w:eastAsia="仿宋"/>
          <w:color w:val="000000"/>
          <w:sz w:val="24"/>
          <w:highlight w:val="none"/>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中小微型企业按照采购文件的格式要求提供《中小企业声明函》。</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highlight w:val="none"/>
        </w:rPr>
      </w:pPr>
      <w:r>
        <w:rPr>
          <w:rFonts w:hint="eastAsia" w:ascii="仿宋" w:hAnsi="仿宋" w:eastAsia="仿宋" w:cs="仿宋"/>
          <w:highlight w:val="none"/>
        </w:rPr>
        <w:t>4.1采购人如对</w:t>
      </w:r>
      <w:r>
        <w:rPr>
          <w:rFonts w:hint="eastAsia" w:ascii="仿宋" w:hAnsi="仿宋" w:eastAsia="仿宋" w:cs="仿宋"/>
          <w:color w:val="000000"/>
          <w:highlight w:val="none"/>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highlight w:val="none"/>
        </w:rPr>
        <w:t xml:space="preserve">浙江政府采购网http://zfcg.czt.zj.gov.cn/ </w:t>
      </w:r>
      <w:r>
        <w:rPr>
          <w:rFonts w:hint="eastAsia" w:ascii="仿宋" w:hAnsi="仿宋" w:eastAsia="仿宋" w:cs="仿宋"/>
          <w:color w:val="000000"/>
          <w:highlight w:val="none"/>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highlight w:val="none"/>
        </w:rPr>
        <w:t>请在浙江政府采购网更正公告页面中下载。</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5</w:t>
      </w:r>
      <w:r>
        <w:rPr>
          <w:rFonts w:hint="eastAsia" w:ascii="仿宋" w:hAnsi="仿宋" w:eastAsia="仿宋" w:cs="仿宋"/>
          <w:b/>
          <w:bCs/>
          <w:color w:val="000000"/>
          <w:sz w:val="24"/>
          <w:highlight w:val="none"/>
          <w:lang w:val="en-US" w:eastAsia="zh-CN"/>
        </w:rPr>
        <w:t>.</w:t>
      </w:r>
      <w:r>
        <w:rPr>
          <w:rFonts w:hint="eastAsia" w:ascii="仿宋" w:hAnsi="仿宋" w:eastAsia="仿宋" w:cs="仿宋"/>
          <w:b/>
          <w:bCs/>
          <w:color w:val="000000"/>
          <w:sz w:val="24"/>
          <w:highlight w:val="none"/>
        </w:rPr>
        <w:t>参考品牌</w:t>
      </w:r>
    </w:p>
    <w:p>
      <w:pPr>
        <w:snapToGrid w:val="0"/>
        <w:spacing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highlight w:val="none"/>
        </w:rPr>
      </w:pPr>
      <w:bookmarkStart w:id="6" w:name="_Toc643610529"/>
      <w:r>
        <w:rPr>
          <w:rFonts w:hint="eastAsia" w:ascii="仿宋" w:hAnsi="仿宋" w:eastAsia="仿宋" w:cs="仿宋"/>
          <w:highlight w:val="none"/>
        </w:rPr>
        <w:t>三、投标文件</w:t>
      </w:r>
      <w:bookmarkEnd w:id="6"/>
    </w:p>
    <w:p>
      <w:pPr>
        <w:numPr>
          <w:ilvl w:val="0"/>
          <w:numId w:val="0"/>
        </w:numPr>
        <w:snapToGrid w:val="0"/>
        <w:spacing w:line="440" w:lineRule="exact"/>
        <w:ind w:leftChars="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1.</w:t>
      </w:r>
      <w:r>
        <w:rPr>
          <w:rFonts w:hint="eastAsia" w:ascii="仿宋" w:hAnsi="仿宋" w:eastAsia="仿宋" w:cs="仿宋"/>
          <w:b/>
          <w:color w:val="000000"/>
          <w:sz w:val="24"/>
          <w:highlight w:val="none"/>
        </w:rPr>
        <w:t>投标文件的语言及货币单位</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2.</w:t>
      </w:r>
      <w:r>
        <w:rPr>
          <w:rFonts w:hint="eastAsia" w:ascii="仿宋" w:hAnsi="仿宋" w:eastAsia="仿宋" w:cs="仿宋"/>
          <w:b/>
          <w:color w:val="000000"/>
          <w:sz w:val="24"/>
          <w:highlight w:val="none"/>
        </w:rPr>
        <w:t>投标文件的组成</w:t>
      </w:r>
    </w:p>
    <w:p>
      <w:pPr>
        <w:snapToGrid w:val="0"/>
        <w:spacing w:line="440" w:lineRule="exact"/>
        <w:ind w:firstLine="479"/>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本项目投标文件由“资格</w:t>
      </w:r>
      <w:r>
        <w:rPr>
          <w:rFonts w:hint="eastAsia" w:ascii="仿宋" w:hAnsi="仿宋" w:eastAsia="仿宋" w:cs="仿宋"/>
          <w:color w:val="000000"/>
          <w:sz w:val="24"/>
          <w:highlight w:val="none"/>
          <w:lang w:val="en-US" w:eastAsia="zh-CN"/>
        </w:rPr>
        <w:t>文件</w:t>
      </w:r>
      <w:r>
        <w:rPr>
          <w:rFonts w:hint="eastAsia" w:ascii="仿宋" w:hAnsi="仿宋" w:eastAsia="仿宋" w:cs="仿宋"/>
          <w:color w:val="000000"/>
          <w:sz w:val="24"/>
          <w:highlight w:val="none"/>
        </w:rPr>
        <w:t>”、“商务和技术文件”、“报价文件”三部分组成：</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2.1“资格文件”包括以下内容：</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2.1.1投标声明函；</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法定代表人授权委托书（法定代表人可以不授权他人参与投标；个体工商户需经营者参与投标，不得授权)</w:t>
      </w:r>
      <w:r>
        <w:rPr>
          <w:rFonts w:hint="eastAsia" w:ascii="仿宋" w:hAnsi="仿宋" w:eastAsia="仿宋" w:cs="仿宋"/>
          <w:bCs/>
          <w:color w:val="000000"/>
          <w:sz w:val="24"/>
          <w:highlight w:val="none"/>
          <w:lang w:bidi="ar-SA"/>
        </w:rPr>
        <w:t>；</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法定代表人及其授权代表的身份证（复印件）；</w:t>
      </w:r>
    </w:p>
    <w:p>
      <w:pPr>
        <w:snapToGrid w:val="0"/>
        <w:spacing w:line="440" w:lineRule="exact"/>
        <w:ind w:left="0"/>
        <w:jc w:val="left"/>
        <w:rPr>
          <w:rFonts w:hint="eastAsia" w:ascii="仿宋" w:hAnsi="仿宋" w:eastAsia="仿宋" w:cs="仿宋"/>
          <w:color w:val="000000"/>
          <w:sz w:val="24"/>
          <w:highlight w:val="none"/>
          <w:lang w:val="en-US" w:eastAsia="zh-CN"/>
        </w:rPr>
      </w:pPr>
      <w:r>
        <w:rPr>
          <w:rFonts w:hint="eastAsia" w:ascii="仿宋" w:hAnsi="仿宋" w:eastAsia="仿宋" w:cs="仿宋"/>
          <w:bCs/>
          <w:color w:val="000000"/>
          <w:sz w:val="24"/>
          <w:highlight w:val="none"/>
          <w:lang w:bidi="ar-SA"/>
        </w:rPr>
        <w:t>2.1.</w:t>
      </w:r>
      <w:r>
        <w:rPr>
          <w:rFonts w:hint="eastAsia" w:ascii="仿宋" w:hAnsi="仿宋" w:eastAsia="仿宋" w:cs="仿宋"/>
          <w:bCs/>
          <w:color w:val="000000"/>
          <w:sz w:val="24"/>
          <w:highlight w:val="none"/>
          <w:lang w:val="en-US" w:eastAsia="zh-CN" w:bidi="ar-SA"/>
        </w:rPr>
        <w:t>4</w:t>
      </w:r>
      <w:r>
        <w:rPr>
          <w:rFonts w:hint="eastAsia" w:ascii="仿宋" w:hAnsi="仿宋" w:eastAsia="仿宋" w:cs="仿宋"/>
          <w:bCs/>
          <w:color w:val="000000"/>
          <w:sz w:val="24"/>
          <w:highlight w:val="none"/>
          <w:lang w:bidi="ar-SA"/>
        </w:rPr>
        <w:t>授权代表社保证明</w:t>
      </w:r>
      <w:r>
        <w:rPr>
          <w:rFonts w:hint="eastAsia" w:ascii="仿宋" w:hAnsi="仿宋" w:eastAsia="仿宋" w:cs="仿宋"/>
          <w:bCs/>
          <w:color w:val="000000"/>
          <w:sz w:val="24"/>
          <w:highlight w:val="none"/>
          <w:lang w:val="en-US" w:eastAsia="zh-CN" w:bidi="ar-SA"/>
        </w:rPr>
        <w:t>;</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2020</w:t>
      </w:r>
      <w:r>
        <w:rPr>
          <w:rFonts w:hint="eastAsia" w:ascii="仿宋" w:hAnsi="仿宋" w:eastAsia="仿宋" w:cs="仿宋"/>
          <w:color w:val="000000" w:themeColor="text1"/>
          <w:sz w:val="24"/>
          <w:highlight w:val="none"/>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highlight w:val="none"/>
        </w:rPr>
        <w:t>；</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.5特定资格条件证明材料（</w:t>
      </w:r>
      <w:r>
        <w:rPr>
          <w:rFonts w:hint="eastAsia" w:ascii="仿宋" w:hAnsi="仿宋" w:eastAsia="仿宋" w:cs="仿宋"/>
          <w:color w:val="000000"/>
          <w:sz w:val="24"/>
          <w:szCs w:val="24"/>
          <w:highlight w:val="none"/>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r>
        <w:rPr>
          <w:rFonts w:hint="eastAsia" w:ascii="仿宋" w:hAnsi="仿宋" w:eastAsia="仿宋" w:cs="仿宋"/>
          <w:color w:val="000000"/>
          <w:sz w:val="24"/>
          <w:highlight w:val="none"/>
        </w:rPr>
        <w:t>）。</w:t>
      </w:r>
    </w:p>
    <w:p>
      <w:pPr>
        <w:snapToGrid w:val="0"/>
        <w:spacing w:line="440" w:lineRule="exact"/>
        <w:ind w:left="0"/>
        <w:jc w:val="left"/>
        <w:rPr>
          <w:rFonts w:hint="eastAsia" w:ascii="仿宋" w:hAnsi="仿宋" w:eastAsia="仿宋" w:cs="仿宋"/>
          <w:b/>
          <w:bCs/>
          <w:color w:val="000000"/>
          <w:sz w:val="32"/>
          <w:szCs w:val="32"/>
          <w:highlight w:val="none"/>
          <w:u w:val="single"/>
        </w:rPr>
      </w:pPr>
      <w:r>
        <w:rPr>
          <w:rFonts w:hint="eastAsia" w:ascii="仿宋" w:hAnsi="仿宋" w:eastAsia="仿宋" w:cs="仿宋"/>
          <w:b/>
          <w:bCs/>
          <w:color w:val="000000"/>
          <w:sz w:val="32"/>
          <w:szCs w:val="32"/>
          <w:highlight w:val="none"/>
          <w:u w:val="single"/>
        </w:rPr>
        <w:t>注：“资格文件”需按采购文件要求的格式、内容制作，复印件需加盖供应商公章。未按第六章附件的格式填写、盖章的，资格审查不通过。</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2.2“商务和技术文件”包括以下内容：</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2.2.1评分对应表；</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2.2.2项目明细清单；</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2.2.3技术响应表（</w:t>
      </w:r>
      <w:r>
        <w:rPr>
          <w:rFonts w:hint="eastAsia" w:ascii="仿宋" w:hAnsi="仿宋" w:eastAsia="仿宋" w:cs="仿宋"/>
          <w:sz w:val="24"/>
          <w:highlight w:val="none"/>
        </w:rPr>
        <w:t>供应商在技术响应表中，</w:t>
      </w:r>
      <w:r>
        <w:rPr>
          <w:rFonts w:hint="eastAsia" w:ascii="仿宋" w:hAnsi="仿宋" w:eastAsia="仿宋" w:cs="仿宋"/>
          <w:kern w:val="0"/>
          <w:sz w:val="24"/>
          <w:highlight w:val="none"/>
          <w:lang w:val="zh-CN"/>
        </w:rPr>
        <w:t>应对</w:t>
      </w:r>
      <w:r>
        <w:rPr>
          <w:rFonts w:hint="eastAsia" w:ascii="仿宋" w:hAnsi="仿宋" w:eastAsia="仿宋" w:cs="仿宋"/>
          <w:sz w:val="24"/>
          <w:highlight w:val="none"/>
        </w:rPr>
        <w:t>采购需求中的各项技术规范</w:t>
      </w:r>
      <w:r>
        <w:rPr>
          <w:rFonts w:hint="eastAsia" w:ascii="仿宋" w:hAnsi="仿宋" w:eastAsia="仿宋" w:cs="仿宋"/>
          <w:kern w:val="0"/>
          <w:sz w:val="24"/>
          <w:highlight w:val="none"/>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highlight w:val="none"/>
        </w:rPr>
        <w:t>）；</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2.2.4商务响应表（需对采购文件中付款方式、供货期限等商务要求进行逐一答复、说明和解释，</w:t>
      </w:r>
      <w:r>
        <w:rPr>
          <w:rFonts w:hint="eastAsia" w:ascii="仿宋" w:hAnsi="仿宋" w:eastAsia="仿宋" w:cs="仿宋"/>
          <w:kern w:val="0"/>
          <w:sz w:val="24"/>
          <w:highlight w:val="none"/>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2.2.5项目实施方案；</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2.2.6项目实施人员清单；</w:t>
      </w:r>
    </w:p>
    <w:p>
      <w:pPr>
        <w:pStyle w:val="34"/>
        <w:spacing w:line="360" w:lineRule="auto"/>
        <w:ind w:firstLine="0" w:firstLineChars="0"/>
        <w:jc w:val="left"/>
        <w:rPr>
          <w:rFonts w:hint="eastAsia" w:ascii="仿宋" w:hAnsi="仿宋" w:eastAsia="仿宋" w:cs="仿宋"/>
          <w:color w:val="000000"/>
          <w:szCs w:val="20"/>
          <w:highlight w:val="none"/>
        </w:rPr>
      </w:pPr>
      <w:r>
        <w:rPr>
          <w:rFonts w:hint="eastAsia" w:ascii="仿宋" w:hAnsi="仿宋" w:eastAsia="仿宋" w:cs="仿宋"/>
          <w:color w:val="000000"/>
          <w:szCs w:val="20"/>
          <w:highlight w:val="none"/>
          <w:lang w:val="zh-CN"/>
        </w:rPr>
        <w:t>2.2.7备品备件及供选择的配套零部件清单（格式自拟）；</w:t>
      </w:r>
    </w:p>
    <w:p>
      <w:pPr>
        <w:pStyle w:val="34"/>
        <w:spacing w:line="360" w:lineRule="auto"/>
        <w:ind w:firstLine="0" w:firstLineChars="0"/>
        <w:jc w:val="left"/>
        <w:rPr>
          <w:rFonts w:hint="eastAsia" w:ascii="仿宋" w:hAnsi="仿宋" w:eastAsia="仿宋" w:cs="仿宋"/>
          <w:color w:val="000000"/>
          <w:szCs w:val="20"/>
          <w:highlight w:val="none"/>
        </w:rPr>
      </w:pPr>
      <w:r>
        <w:rPr>
          <w:rFonts w:hint="eastAsia" w:ascii="仿宋" w:hAnsi="仿宋" w:eastAsia="仿宋" w:cs="仿宋"/>
          <w:color w:val="000000"/>
          <w:szCs w:val="20"/>
          <w:highlight w:val="none"/>
          <w:lang w:val="zh-CN"/>
        </w:rPr>
        <w:t>2.2.8消耗品、维修零配件及其价格清单（</w:t>
      </w:r>
      <w:r>
        <w:rPr>
          <w:rFonts w:hint="eastAsia" w:ascii="仿宋" w:hAnsi="仿宋" w:eastAsia="仿宋" w:cs="仿宋"/>
          <w:color w:val="000000"/>
          <w:szCs w:val="20"/>
          <w:highlight w:val="none"/>
          <w:lang w:val="en-US" w:eastAsia="zh-CN"/>
        </w:rPr>
        <w:t>如有）</w:t>
      </w:r>
      <w:r>
        <w:rPr>
          <w:rFonts w:hint="eastAsia" w:ascii="仿宋" w:hAnsi="仿宋" w:eastAsia="仿宋" w:cs="仿宋"/>
          <w:color w:val="000000"/>
          <w:szCs w:val="20"/>
          <w:highlight w:val="none"/>
          <w:lang w:val="zh-CN"/>
        </w:rPr>
        <w:t>；</w:t>
      </w:r>
    </w:p>
    <w:p>
      <w:pPr>
        <w:pStyle w:val="34"/>
        <w:spacing w:line="360" w:lineRule="auto"/>
        <w:ind w:firstLine="0" w:firstLineChars="0"/>
        <w:jc w:val="left"/>
        <w:rPr>
          <w:rFonts w:hint="eastAsia" w:ascii="仿宋" w:hAnsi="仿宋" w:eastAsia="仿宋" w:cs="仿宋"/>
          <w:color w:val="000000"/>
          <w:szCs w:val="20"/>
          <w:highlight w:val="none"/>
        </w:rPr>
      </w:pPr>
      <w:r>
        <w:rPr>
          <w:rFonts w:hint="eastAsia" w:ascii="仿宋" w:hAnsi="仿宋" w:eastAsia="仿宋" w:cs="仿宋"/>
          <w:color w:val="000000"/>
          <w:szCs w:val="20"/>
          <w:highlight w:val="none"/>
        </w:rPr>
        <w:t>2.2.9类似业绩一览表（附业绩证明材料）（如有）；</w:t>
      </w:r>
    </w:p>
    <w:p>
      <w:pPr>
        <w:pStyle w:val="34"/>
        <w:spacing w:line="360" w:lineRule="auto"/>
        <w:ind w:firstLine="0" w:firstLineChars="0"/>
        <w:jc w:val="left"/>
        <w:rPr>
          <w:rFonts w:hint="eastAsia" w:ascii="仿宋" w:hAnsi="仿宋" w:eastAsia="仿宋" w:cs="仿宋"/>
          <w:color w:val="000000"/>
          <w:szCs w:val="20"/>
          <w:highlight w:val="none"/>
        </w:rPr>
      </w:pPr>
      <w:r>
        <w:rPr>
          <w:rFonts w:hint="eastAsia" w:ascii="仿宋" w:hAnsi="仿宋" w:eastAsia="仿宋" w:cs="仿宋"/>
          <w:color w:val="000000"/>
          <w:szCs w:val="20"/>
          <w:highlight w:val="none"/>
          <w:lang w:val="zh-CN"/>
        </w:rPr>
        <w:t>2.2.10优惠条件及其他额外承诺；</w:t>
      </w:r>
    </w:p>
    <w:p>
      <w:pPr>
        <w:snapToGrid w:val="0"/>
        <w:spacing w:line="440" w:lineRule="exact"/>
        <w:ind w:left="0"/>
        <w:jc w:val="left"/>
        <w:rPr>
          <w:rFonts w:hint="eastAsia" w:ascii="仿宋" w:hAnsi="仿宋" w:eastAsia="仿宋" w:cs="仿宋"/>
          <w:b/>
          <w:bCs/>
          <w:kern w:val="0"/>
          <w:sz w:val="24"/>
          <w:highlight w:val="none"/>
          <w:lang w:val="zh-CN"/>
        </w:rPr>
      </w:pPr>
      <w:r>
        <w:rPr>
          <w:rFonts w:hint="eastAsia" w:ascii="仿宋" w:hAnsi="仿宋" w:eastAsia="仿宋" w:cs="仿宋"/>
          <w:b/>
          <w:bCs/>
          <w:kern w:val="0"/>
          <w:sz w:val="24"/>
          <w:highlight w:val="none"/>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b/>
          <w:bCs/>
          <w:color w:val="000000"/>
          <w:sz w:val="32"/>
          <w:szCs w:val="32"/>
          <w:highlight w:val="none"/>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2.3.1开标一览表；</w:t>
      </w:r>
    </w:p>
    <w:p>
      <w:pPr>
        <w:widowControl/>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中小企业声明函（如有）；</w:t>
      </w:r>
    </w:p>
    <w:p>
      <w:pPr>
        <w:widowControl/>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残疾人福利性单位声明函（如有）；</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关于报价的其他说明（如有，格式自拟）。</w:t>
      </w:r>
    </w:p>
    <w:p>
      <w:pPr>
        <w:snapToGrid w:val="0"/>
        <w:spacing w:line="440" w:lineRule="exact"/>
        <w:jc w:val="left"/>
        <w:rPr>
          <w:rFonts w:hint="eastAsia" w:ascii="仿宋" w:hAnsi="仿宋" w:eastAsia="仿宋" w:cs="仿宋"/>
          <w:b/>
          <w:bCs/>
          <w:color w:val="000000"/>
          <w:sz w:val="32"/>
          <w:szCs w:val="32"/>
          <w:highlight w:val="none"/>
          <w:u w:val="single"/>
        </w:rPr>
      </w:pPr>
      <w:r>
        <w:rPr>
          <w:rFonts w:hint="eastAsia" w:ascii="仿宋" w:hAnsi="仿宋" w:eastAsia="仿宋" w:cs="仿宋"/>
          <w:b/>
          <w:bCs/>
          <w:color w:val="000000"/>
          <w:sz w:val="32"/>
          <w:szCs w:val="32"/>
          <w:highlight w:val="none"/>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3.</w:t>
      </w:r>
      <w:r>
        <w:rPr>
          <w:rFonts w:hint="eastAsia" w:ascii="仿宋" w:hAnsi="仿宋" w:eastAsia="仿宋" w:cs="仿宋"/>
          <w:b/>
          <w:color w:val="000000"/>
          <w:sz w:val="24"/>
          <w:highlight w:val="none"/>
        </w:rPr>
        <w:t>投标文件的制作要求</w:t>
      </w:r>
    </w:p>
    <w:p>
      <w:pPr>
        <w:widowControl/>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highlight w:val="none"/>
        </w:rPr>
      </w:pPr>
      <w:r>
        <w:rPr>
          <w:rFonts w:hint="eastAsia" w:ascii="仿宋" w:hAnsi="仿宋" w:eastAsia="仿宋" w:cs="仿宋"/>
          <w:b/>
          <w:color w:val="000000"/>
          <w:sz w:val="24"/>
          <w:highlight w:val="none"/>
        </w:rPr>
        <w:t>4</w:t>
      </w:r>
      <w:r>
        <w:rPr>
          <w:rFonts w:hint="eastAsia" w:ascii="仿宋" w:hAnsi="仿宋" w:eastAsia="仿宋" w:cs="仿宋"/>
          <w:b/>
          <w:color w:val="000000"/>
          <w:sz w:val="24"/>
          <w:highlight w:val="none"/>
          <w:lang w:val="en-US" w:eastAsia="zh-CN"/>
        </w:rPr>
        <w:t>.</w:t>
      </w:r>
      <w:r>
        <w:rPr>
          <w:rFonts w:hint="eastAsia" w:ascii="仿宋" w:hAnsi="仿宋" w:eastAsia="仿宋" w:cs="仿宋"/>
          <w:b/>
          <w:color w:val="000000"/>
          <w:kern w:val="0"/>
          <w:sz w:val="24"/>
          <w:highlight w:val="none"/>
        </w:rPr>
        <w:t>投标文件的补充和修改</w:t>
      </w:r>
    </w:p>
    <w:p>
      <w:pPr>
        <w:widowControl/>
        <w:snapToGrid w:val="0"/>
        <w:spacing w:line="440" w:lineRule="exact"/>
        <w:ind w:firstLine="482" w:firstLineChars="200"/>
        <w:rPr>
          <w:rFonts w:hint="eastAsia" w:ascii="仿宋" w:hAnsi="仿宋" w:eastAsia="仿宋" w:cs="仿宋"/>
          <w:color w:val="000000"/>
          <w:kern w:val="0"/>
          <w:sz w:val="24"/>
          <w:highlight w:val="none"/>
        </w:rPr>
      </w:pPr>
      <w:r>
        <w:rPr>
          <w:rFonts w:hint="eastAsia" w:ascii="仿宋" w:hAnsi="仿宋" w:eastAsia="仿宋" w:cs="仿宋"/>
          <w:b/>
          <w:bCs/>
          <w:color w:val="000000"/>
          <w:kern w:val="0"/>
          <w:sz w:val="24"/>
          <w:highlight w:val="none"/>
        </w:rPr>
        <w:t>投标截止时间前</w:t>
      </w:r>
      <w:r>
        <w:rPr>
          <w:rFonts w:hint="eastAsia" w:ascii="仿宋" w:hAnsi="仿宋" w:eastAsia="仿宋" w:cs="仿宋"/>
          <w:color w:val="000000"/>
          <w:kern w:val="0"/>
          <w:sz w:val="24"/>
          <w:highlight w:val="none"/>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highlight w:val="none"/>
        </w:rPr>
        <w:t>并明确注明“资格文件（或</w:t>
      </w:r>
      <w:r>
        <w:rPr>
          <w:rFonts w:hint="eastAsia" w:ascii="仿宋" w:hAnsi="仿宋" w:eastAsia="仿宋" w:cs="仿宋"/>
          <w:color w:val="000000"/>
          <w:kern w:val="0"/>
          <w:sz w:val="24"/>
          <w:highlight w:val="none"/>
        </w:rPr>
        <w:t>商务和技术文件或报价文件）修改（或补充）材料、项目名称或项目（标段）编号、供应商名称</w:t>
      </w: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rPr>
        <w:t>字样</w:t>
      </w: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rPr>
        <w:t>同时由</w:t>
      </w:r>
      <w:r>
        <w:rPr>
          <w:rFonts w:hint="eastAsia" w:ascii="仿宋" w:hAnsi="仿宋" w:eastAsia="仿宋" w:cs="仿宋"/>
          <w:color w:val="000000"/>
          <w:sz w:val="24"/>
          <w:highlight w:val="none"/>
        </w:rPr>
        <w:t>法定代表人或其授权代表签字或盖章</w:t>
      </w:r>
      <w:r>
        <w:rPr>
          <w:rFonts w:hint="eastAsia" w:ascii="仿宋" w:hAnsi="仿宋" w:eastAsia="仿宋" w:cs="仿宋"/>
          <w:color w:val="000000"/>
          <w:kern w:val="0"/>
          <w:sz w:val="24"/>
          <w:highlight w:val="none"/>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highlight w:val="none"/>
        </w:rPr>
      </w:pPr>
      <w:r>
        <w:rPr>
          <w:rFonts w:hint="eastAsia" w:ascii="仿宋" w:hAnsi="仿宋" w:eastAsia="仿宋" w:cs="仿宋"/>
          <w:b/>
          <w:color w:val="000000"/>
          <w:szCs w:val="24"/>
          <w:highlight w:val="none"/>
        </w:rPr>
        <w:t>5.投标文件的有效期</w:t>
      </w:r>
    </w:p>
    <w:p>
      <w:pPr>
        <w:pStyle w:val="7"/>
        <w:numPr>
          <w:ilvl w:val="0"/>
          <w:numId w:val="0"/>
        </w:numPr>
        <w:spacing w:after="0" w:afterLines="0" w:line="440" w:lineRule="atLeast"/>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5.1</w:t>
      </w:r>
      <w:r>
        <w:rPr>
          <w:rFonts w:hint="eastAsia" w:ascii="仿宋" w:hAnsi="仿宋" w:eastAsia="仿宋" w:cs="仿宋"/>
          <w:color w:val="000000"/>
          <w:highlight w:val="none"/>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5.4投标文件不予退还。</w:t>
      </w:r>
    </w:p>
    <w:p>
      <w:pPr>
        <w:pStyle w:val="3"/>
        <w:spacing w:line="415" w:lineRule="auto"/>
        <w:jc w:val="center"/>
        <w:rPr>
          <w:rFonts w:hint="eastAsia" w:ascii="仿宋" w:hAnsi="仿宋" w:eastAsia="仿宋" w:cs="仿宋"/>
          <w:highlight w:val="none"/>
        </w:rPr>
      </w:pPr>
      <w:bookmarkStart w:id="7" w:name="_Toc643610530"/>
      <w:r>
        <w:rPr>
          <w:rFonts w:hint="eastAsia" w:ascii="仿宋" w:hAnsi="仿宋" w:eastAsia="仿宋" w:cs="仿宋"/>
          <w:highlight w:val="none"/>
        </w:rPr>
        <w:t>四、开标评标</w:t>
      </w:r>
      <w:bookmarkEnd w:id="7"/>
    </w:p>
    <w:p>
      <w:p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w:t>
      </w:r>
      <w:r>
        <w:rPr>
          <w:rFonts w:hint="eastAsia" w:ascii="仿宋" w:hAnsi="仿宋" w:eastAsia="仿宋" w:cs="仿宋"/>
          <w:b/>
          <w:color w:val="000000"/>
          <w:sz w:val="24"/>
          <w:highlight w:val="none"/>
          <w:lang w:val="en-US" w:eastAsia="zh-CN"/>
        </w:rPr>
        <w:t>.</w:t>
      </w:r>
      <w:r>
        <w:rPr>
          <w:rFonts w:hint="eastAsia" w:ascii="仿宋" w:hAnsi="仿宋" w:eastAsia="仿宋" w:cs="仿宋"/>
          <w:b/>
          <w:color w:val="000000"/>
          <w:sz w:val="24"/>
          <w:highlight w:val="none"/>
        </w:rPr>
        <w:t>开标出席</w:t>
      </w:r>
    </w:p>
    <w:p>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w:t>
      </w:r>
      <w:r>
        <w:rPr>
          <w:rFonts w:hint="eastAsia" w:ascii="仿宋" w:hAnsi="仿宋" w:eastAsia="仿宋" w:cs="仿宋"/>
          <w:b/>
          <w:color w:val="000000"/>
          <w:sz w:val="24"/>
          <w:highlight w:val="none"/>
          <w:lang w:val="en-US" w:eastAsia="zh-CN"/>
        </w:rPr>
        <w:t>.</w:t>
      </w:r>
      <w:r>
        <w:rPr>
          <w:rFonts w:hint="eastAsia" w:ascii="仿宋" w:hAnsi="仿宋" w:eastAsia="仿宋" w:cs="仿宋"/>
          <w:b/>
          <w:color w:val="000000"/>
          <w:sz w:val="24"/>
          <w:highlight w:val="none"/>
        </w:rPr>
        <w:t>投标文件的提交</w:t>
      </w:r>
    </w:p>
    <w:p>
      <w:pPr>
        <w:snapToGrid w:val="0"/>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2.4投标文件提交后，供应商应当签署《投标（响应）文件签收登记表》。</w:t>
      </w:r>
    </w:p>
    <w:p>
      <w:p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3</w:t>
      </w:r>
      <w:r>
        <w:rPr>
          <w:rFonts w:hint="eastAsia" w:ascii="仿宋" w:hAnsi="仿宋" w:eastAsia="仿宋" w:cs="仿宋"/>
          <w:b/>
          <w:color w:val="000000"/>
          <w:sz w:val="24"/>
          <w:highlight w:val="none"/>
          <w:lang w:val="en-US" w:eastAsia="zh-CN"/>
        </w:rPr>
        <w:t>.</w:t>
      </w:r>
      <w:r>
        <w:rPr>
          <w:rFonts w:hint="eastAsia" w:ascii="仿宋" w:hAnsi="仿宋" w:eastAsia="仿宋" w:cs="仿宋"/>
          <w:b/>
          <w:color w:val="000000"/>
          <w:sz w:val="24"/>
          <w:highlight w:val="none"/>
        </w:rPr>
        <w:t>开标大会程序</w:t>
      </w:r>
    </w:p>
    <w:p>
      <w:pPr>
        <w:snapToGrid w:val="0"/>
        <w:spacing w:line="440" w:lineRule="exact"/>
        <w:jc w:val="left"/>
        <w:rPr>
          <w:rFonts w:hint="eastAsia" w:ascii="仿宋" w:hAnsi="仿宋" w:eastAsia="仿宋" w:cs="仿宋"/>
          <w:color w:val="000000"/>
          <w:sz w:val="24"/>
          <w:highlight w:val="none"/>
          <w:u w:val="none"/>
        </w:rPr>
      </w:pPr>
      <w:r>
        <w:rPr>
          <w:rFonts w:hint="eastAsia" w:ascii="仿宋" w:hAnsi="仿宋" w:eastAsia="仿宋" w:cs="仿宋"/>
          <w:b w:val="0"/>
          <w:bCs w:val="0"/>
          <w:color w:val="000000"/>
          <w:sz w:val="24"/>
          <w:highlight w:val="none"/>
          <w:u w:val="none" w:color="auto"/>
          <w:lang w:val="en-US" w:eastAsia="zh-CN"/>
        </w:rPr>
        <w:t>3.1</w:t>
      </w:r>
      <w:r>
        <w:rPr>
          <w:rFonts w:hint="eastAsia" w:ascii="仿宋" w:hAnsi="仿宋" w:eastAsia="仿宋" w:cs="仿宋"/>
          <w:b w:val="0"/>
          <w:bCs w:val="0"/>
          <w:color w:val="000000"/>
          <w:sz w:val="24"/>
          <w:highlight w:val="none"/>
          <w:u w:val="none" w:color="auto"/>
        </w:rPr>
        <w:t>开标大会由采购代理机构主持。</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主持人宣布开标会开始，介绍到会单位和人员。</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采购代理机构核对、宣读完成标书提交并签到的供应商名单。</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采购代理机构组织</w:t>
      </w:r>
      <w:r>
        <w:rPr>
          <w:rFonts w:hint="eastAsia" w:ascii="仿宋" w:hAnsi="仿宋" w:eastAsia="仿宋" w:cs="仿宋"/>
          <w:sz w:val="24"/>
          <w:highlight w:val="none"/>
          <w:lang w:eastAsia="zh-CN"/>
        </w:rPr>
        <w:t>监督代表</w:t>
      </w:r>
      <w:r>
        <w:rPr>
          <w:rFonts w:hint="eastAsia" w:ascii="仿宋" w:hAnsi="仿宋" w:eastAsia="仿宋" w:cs="仿宋"/>
          <w:sz w:val="24"/>
          <w:highlight w:val="none"/>
        </w:rPr>
        <w:t>检查投标文件包封情况，不满足采购文件规定的将予以拒收。</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启封“资格文件”，采购人</w:t>
      </w:r>
      <w:r>
        <w:rPr>
          <w:rFonts w:hint="eastAsia" w:ascii="仿宋" w:hAnsi="仿宋" w:eastAsia="仿宋" w:cs="仿宋"/>
          <w:color w:val="auto"/>
          <w:sz w:val="24"/>
          <w:highlight w:val="none"/>
          <w:lang w:val="en-US" w:eastAsia="zh-CN"/>
        </w:rPr>
        <w:t>代表</w:t>
      </w:r>
      <w:r>
        <w:rPr>
          <w:rFonts w:hint="eastAsia" w:ascii="仿宋" w:hAnsi="仿宋" w:eastAsia="仿宋" w:cs="仿宋"/>
          <w:color w:val="auto"/>
          <w:sz w:val="24"/>
          <w:highlight w:val="none"/>
        </w:rPr>
        <w:t>对“资格文件”进行</w:t>
      </w:r>
      <w:r>
        <w:rPr>
          <w:rFonts w:hint="eastAsia" w:ascii="仿宋" w:hAnsi="仿宋" w:eastAsia="仿宋" w:cs="仿宋"/>
          <w:color w:val="auto"/>
          <w:sz w:val="24"/>
          <w:highlight w:val="none"/>
          <w:lang w:val="en-US" w:eastAsia="zh-CN"/>
        </w:rPr>
        <w:t>资格</w:t>
      </w:r>
      <w:r>
        <w:rPr>
          <w:rFonts w:hint="eastAsia" w:ascii="仿宋" w:hAnsi="仿宋" w:eastAsia="仿宋" w:cs="仿宋"/>
          <w:color w:val="auto"/>
          <w:sz w:val="24"/>
          <w:highlight w:val="none"/>
        </w:rPr>
        <w:t>审查，公布审查结果。</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启封</w:t>
      </w:r>
      <w:r>
        <w:rPr>
          <w:rFonts w:hint="eastAsia" w:ascii="仿宋" w:hAnsi="仿宋" w:eastAsia="仿宋" w:cs="仿宋"/>
          <w:color w:val="000000"/>
          <w:sz w:val="24"/>
          <w:highlight w:val="none"/>
        </w:rPr>
        <w:t>“商务和技术文件”</w:t>
      </w:r>
      <w:r>
        <w:rPr>
          <w:rFonts w:hint="eastAsia" w:ascii="仿宋" w:hAnsi="仿宋" w:eastAsia="仿宋" w:cs="仿宋"/>
          <w:sz w:val="24"/>
          <w:highlight w:val="none"/>
        </w:rPr>
        <w:t>，交由</w:t>
      </w:r>
      <w:r>
        <w:rPr>
          <w:rFonts w:hint="eastAsia" w:ascii="仿宋" w:hAnsi="仿宋" w:eastAsia="仿宋" w:cs="仿宋"/>
          <w:color w:val="000000"/>
          <w:sz w:val="24"/>
          <w:highlight w:val="none"/>
        </w:rPr>
        <w:t>评审委员会评审</w:t>
      </w:r>
      <w:r>
        <w:rPr>
          <w:rFonts w:hint="eastAsia" w:ascii="仿宋" w:hAnsi="仿宋" w:eastAsia="仿宋" w:cs="仿宋"/>
          <w:sz w:val="24"/>
          <w:highlight w:val="none"/>
        </w:rPr>
        <w:t>。</w:t>
      </w:r>
    </w:p>
    <w:p>
      <w:pPr>
        <w:snapToGrid w:val="0"/>
        <w:spacing w:line="480" w:lineRule="exact"/>
        <w:jc w:val="left"/>
        <w:rPr>
          <w:rFonts w:hint="eastAsia" w:ascii="仿宋" w:hAnsi="仿宋" w:eastAsia="仿宋" w:cs="仿宋"/>
          <w:sz w:val="24"/>
          <w:highlight w:val="none"/>
          <w:lang w:eastAsia="zh-CN"/>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主持人宣布“商务和技术文件”得分情况及无效（废）投标情形（如有）</w:t>
      </w:r>
      <w:r>
        <w:rPr>
          <w:rFonts w:hint="eastAsia" w:ascii="仿宋" w:hAnsi="仿宋" w:eastAsia="仿宋" w:cs="仿宋"/>
          <w:sz w:val="24"/>
          <w:highlight w:val="none"/>
          <w:lang w:eastAsia="zh-CN"/>
        </w:rPr>
        <w:t>。</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启封“报价文件”，宣读供应商名称、投标报价等内容。</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主持人向投标单位公布评审结果。</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以上程序在不违反公开、公平、公正原则的基础上，可适当调整。</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4.评审委员会的组成</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4.1评审委员会由采购单位依法组建，负责项目评审活动及协助处理质疑投诉。</w:t>
      </w:r>
      <w:r>
        <w:rPr>
          <w:rFonts w:hint="eastAsia" w:ascii="仿宋" w:hAnsi="仿宋" w:eastAsia="仿宋" w:cs="仿宋"/>
          <w:sz w:val="24"/>
          <w:highlight w:val="none"/>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4.3采购人代表不得担任评审组长。</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5.评审</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5.1评审内容包括但并仅限于格式审查、内容评审、违反法律法规情况审查。</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color w:val="000000"/>
          <w:sz w:val="24"/>
          <w:highlight w:val="none"/>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highlight w:val="none"/>
        </w:rPr>
        <w:t>不接受供应商提出的主动澄清。</w:t>
      </w:r>
    </w:p>
    <w:p>
      <w:pPr>
        <w:widowControl/>
        <w:snapToGrid w:val="0"/>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6.报价修正规则</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6.1投标文件中</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一览表内容与投标文件中相应内容不一致的，以</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一览表为准；</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6.2大写金额和小写金额不一致的，以大写金额为准；</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6.3单价金额小数点或者百分比有明显错位的，以</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一览表的总价为准，并修改单价；</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sz w:val="24"/>
          <w:highlight w:val="none"/>
        </w:rPr>
        <w:t>同时出现两种以上不一致的，按照前款规定的顺序修正。</w:t>
      </w:r>
      <w:r>
        <w:rPr>
          <w:rFonts w:hint="eastAsia" w:ascii="仿宋" w:hAnsi="仿宋" w:eastAsia="仿宋" w:cs="仿宋"/>
          <w:bCs/>
          <w:sz w:val="24"/>
          <w:highlight w:val="none"/>
        </w:rPr>
        <w:t>修正后的报价按照财政部公布第87号令 《政府采购货物和服务招标</w:t>
      </w:r>
      <w:r>
        <w:rPr>
          <w:rFonts w:hint="eastAsia" w:ascii="仿宋" w:hAnsi="仿宋" w:eastAsia="仿宋" w:cs="仿宋"/>
          <w:bCs/>
          <w:sz w:val="24"/>
          <w:highlight w:val="none"/>
          <w:lang w:val="en-US" w:eastAsia="zh-CN"/>
        </w:rPr>
        <w:t>投标</w:t>
      </w:r>
      <w:r>
        <w:rPr>
          <w:rFonts w:hint="eastAsia" w:ascii="仿宋" w:hAnsi="仿宋" w:eastAsia="仿宋" w:cs="仿宋"/>
          <w:bCs/>
          <w:sz w:val="24"/>
          <w:highlight w:val="none"/>
        </w:rPr>
        <w:t>管理办法》</w:t>
      </w:r>
      <w:r>
        <w:rPr>
          <w:rFonts w:hint="eastAsia" w:ascii="仿宋" w:hAnsi="仿宋" w:eastAsia="仿宋" w:cs="仿宋"/>
          <w:sz w:val="24"/>
          <w:highlight w:val="none"/>
        </w:rPr>
        <w:t>第五十一条第二款的规定经供应商确认后产生约束力，供应商不确认的，其</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无效。</w:t>
      </w:r>
    </w:p>
    <w:p>
      <w:pPr>
        <w:pStyle w:val="15"/>
        <w:snapToGrid w:val="0"/>
        <w:spacing w:line="440" w:lineRule="exact"/>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7</w:t>
      </w:r>
      <w:r>
        <w:rPr>
          <w:rFonts w:hint="eastAsia" w:ascii="仿宋" w:hAnsi="仿宋" w:eastAsia="仿宋" w:cs="仿宋"/>
          <w:b/>
          <w:sz w:val="24"/>
          <w:szCs w:val="24"/>
          <w:highlight w:val="none"/>
          <w:lang w:val="en-US" w:eastAsia="zh-CN"/>
        </w:rPr>
        <w:t>.</w:t>
      </w:r>
      <w:r>
        <w:rPr>
          <w:rFonts w:hint="eastAsia" w:ascii="仿宋" w:hAnsi="仿宋" w:eastAsia="仿宋" w:cs="仿宋"/>
          <w:b/>
          <w:sz w:val="24"/>
          <w:szCs w:val="24"/>
          <w:highlight w:val="none"/>
        </w:rPr>
        <w:t>无效投标的情形</w:t>
      </w:r>
    </w:p>
    <w:p>
      <w:pPr>
        <w:tabs>
          <w:tab w:val="left" w:pos="4085"/>
        </w:tabs>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投标响应文件有下列情形之一的作无效投标处理：</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sz w:val="24"/>
          <w:highlight w:val="none"/>
        </w:rPr>
        <w:t>7.4</w:t>
      </w:r>
      <w:r>
        <w:rPr>
          <w:rFonts w:hint="eastAsia" w:ascii="仿宋" w:hAnsi="仿宋" w:eastAsia="仿宋" w:cs="仿宋"/>
          <w:kern w:val="0"/>
          <w:sz w:val="24"/>
          <w:highlight w:val="none"/>
        </w:rPr>
        <w:t>法定代表人、个体工商户经营者参加开标会，</w:t>
      </w:r>
      <w:r>
        <w:rPr>
          <w:rFonts w:hint="eastAsia" w:ascii="仿宋" w:hAnsi="仿宋" w:eastAsia="仿宋" w:cs="仿宋"/>
          <w:sz w:val="24"/>
          <w:highlight w:val="none"/>
        </w:rPr>
        <w:t>未能出具身份证明的或</w:t>
      </w:r>
      <w:r>
        <w:rPr>
          <w:rFonts w:hint="eastAsia" w:ascii="仿宋" w:hAnsi="仿宋" w:eastAsia="仿宋" w:cs="仿宋"/>
          <w:kern w:val="0"/>
          <w:sz w:val="24"/>
          <w:highlight w:val="none"/>
        </w:rPr>
        <w:t>提供的身份证明与营业执照不一致的；</w:t>
      </w:r>
      <w:r>
        <w:rPr>
          <w:rFonts w:hint="eastAsia" w:ascii="仿宋" w:hAnsi="仿宋" w:eastAsia="仿宋" w:cs="仿宋"/>
          <w:sz w:val="24"/>
          <w:highlight w:val="none"/>
        </w:rPr>
        <w:t>授权代表</w:t>
      </w:r>
      <w:r>
        <w:rPr>
          <w:rFonts w:hint="eastAsia" w:ascii="仿宋" w:hAnsi="仿宋" w:eastAsia="仿宋" w:cs="仿宋"/>
          <w:kern w:val="0"/>
          <w:sz w:val="24"/>
          <w:highlight w:val="none"/>
        </w:rPr>
        <w:t>无《法定代表人授权委托书》或《法定代表人授权委托书》填写错误或</w:t>
      </w:r>
      <w:r>
        <w:rPr>
          <w:rFonts w:hint="eastAsia" w:ascii="仿宋" w:hAnsi="仿宋" w:eastAsia="仿宋" w:cs="仿宋"/>
          <w:sz w:val="24"/>
          <w:highlight w:val="none"/>
        </w:rPr>
        <w:t>未能出具身份证明的</w:t>
      </w:r>
      <w:r>
        <w:rPr>
          <w:rFonts w:hint="eastAsia" w:ascii="仿宋" w:hAnsi="仿宋" w:eastAsia="仿宋" w:cs="仿宋"/>
          <w:kern w:val="0"/>
          <w:sz w:val="24"/>
          <w:highlight w:val="none"/>
        </w:rPr>
        <w:t>；</w:t>
      </w:r>
    </w:p>
    <w:p>
      <w:pPr>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7.6投标文件制作出现如下情况：</w:t>
      </w:r>
    </w:p>
    <w:p>
      <w:pPr>
        <w:snapToGrid w:val="0"/>
        <w:spacing w:line="440" w:lineRule="exact"/>
        <w:ind w:firstLine="480" w:firstLineChars="200"/>
        <w:jc w:val="left"/>
        <w:rPr>
          <w:rFonts w:hint="eastAsia" w:ascii="仿宋" w:hAnsi="仿宋" w:eastAsia="仿宋" w:cs="仿宋"/>
          <w:kern w:val="0"/>
          <w:sz w:val="24"/>
          <w:highlight w:val="none"/>
        </w:rPr>
      </w:pPr>
      <w:r>
        <w:rPr>
          <w:rFonts w:hint="eastAsia" w:ascii="仿宋" w:hAnsi="仿宋" w:eastAsia="仿宋" w:cs="仿宋"/>
          <w:sz w:val="24"/>
          <w:szCs w:val="24"/>
          <w:highlight w:val="none"/>
        </w:rPr>
        <w:t>7.6.</w:t>
      </w:r>
      <w:r>
        <w:rPr>
          <w:rFonts w:hint="eastAsia" w:ascii="仿宋" w:hAnsi="仿宋" w:eastAsia="仿宋" w:cs="仿宋"/>
          <w:kern w:val="0"/>
          <w:sz w:val="24"/>
          <w:highlight w:val="none"/>
        </w:rPr>
        <w:t>1未按采购文件要求制作“资格文件”的；</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highlight w:val="none"/>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highlight w:val="none"/>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szCs w:val="20"/>
          <w:highlight w:val="none"/>
        </w:rPr>
        <w:t>4对采购</w:t>
      </w:r>
      <w:r>
        <w:rPr>
          <w:rFonts w:hint="eastAsia" w:ascii="仿宋" w:hAnsi="仿宋" w:eastAsia="仿宋" w:cs="仿宋"/>
          <w:sz w:val="24"/>
          <w:highlight w:val="none"/>
        </w:rPr>
        <w:t>服务或技术或产品等要求</w:t>
      </w:r>
      <w:r>
        <w:rPr>
          <w:rFonts w:hint="eastAsia" w:ascii="仿宋" w:hAnsi="仿宋" w:eastAsia="仿宋" w:cs="仿宋"/>
          <w:sz w:val="24"/>
          <w:szCs w:val="20"/>
          <w:highlight w:val="none"/>
        </w:rPr>
        <w:t>未详细应答或应答</w:t>
      </w:r>
      <w:r>
        <w:rPr>
          <w:rFonts w:hint="eastAsia" w:ascii="仿宋" w:hAnsi="仿宋" w:eastAsia="仿宋" w:cs="仿宋"/>
          <w:sz w:val="24"/>
          <w:highlight w:val="none"/>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highlight w:val="none"/>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highlight w:val="none"/>
        </w:rPr>
        <w:t>6未按采购文件规定要求签署盖章的。</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kern w:val="0"/>
          <w:sz w:val="24"/>
          <w:highlight w:val="none"/>
        </w:rPr>
        <w:t>7.7</w:t>
      </w:r>
      <w:r>
        <w:rPr>
          <w:rFonts w:hint="eastAsia" w:ascii="仿宋" w:hAnsi="仿宋" w:eastAsia="仿宋" w:cs="仿宋"/>
          <w:sz w:val="24"/>
          <w:highlight w:val="none"/>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kern w:val="0"/>
          <w:sz w:val="24"/>
          <w:highlight w:val="none"/>
        </w:rPr>
        <w:t>7.8</w:t>
      </w:r>
      <w:r>
        <w:rPr>
          <w:rFonts w:hint="eastAsia" w:ascii="仿宋" w:hAnsi="仿宋" w:eastAsia="仿宋" w:cs="仿宋"/>
          <w:sz w:val="24"/>
          <w:highlight w:val="none"/>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sz w:val="24"/>
          <w:highlight w:val="none"/>
        </w:rPr>
        <w:t>7.9</w:t>
      </w:r>
      <w:r>
        <w:rPr>
          <w:rFonts w:hint="eastAsia" w:ascii="仿宋" w:hAnsi="仿宋" w:eastAsia="仿宋" w:cs="仿宋"/>
          <w:kern w:val="0"/>
          <w:sz w:val="24"/>
          <w:highlight w:val="none"/>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7.10</w:t>
      </w:r>
      <w:r>
        <w:rPr>
          <w:rFonts w:hint="eastAsia" w:ascii="仿宋" w:hAnsi="仿宋" w:eastAsia="仿宋" w:cs="仿宋"/>
          <w:sz w:val="24"/>
          <w:highlight w:val="none"/>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szCs w:val="24"/>
          <w:highlight w:val="none"/>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highlight w:val="none"/>
        </w:rPr>
      </w:pPr>
      <w:r>
        <w:rPr>
          <w:rFonts w:hint="eastAsia" w:ascii="仿宋" w:hAnsi="仿宋" w:eastAsia="仿宋" w:cs="仿宋"/>
          <w:sz w:val="24"/>
          <w:highlight w:val="none"/>
        </w:rPr>
        <w:t>7.14.1使用伪造、变造的许可证件；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7.14.5其他弄虚作假的行为。</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szCs w:val="21"/>
          <w:highlight w:val="none"/>
        </w:rPr>
        <w:t>7.16</w:t>
      </w:r>
      <w:r>
        <w:rPr>
          <w:rFonts w:hint="eastAsia" w:ascii="仿宋" w:hAnsi="仿宋" w:eastAsia="仿宋" w:cs="仿宋"/>
          <w:sz w:val="24"/>
          <w:highlight w:val="none"/>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7.19违反法律、法规及本采购文件规定的其他无效投标情形。</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8.定标</w:t>
      </w:r>
    </w:p>
    <w:p>
      <w:pPr>
        <w:widowControl/>
        <w:snapToGrid w:val="0"/>
        <w:spacing w:line="480" w:lineRule="exact"/>
        <w:ind w:left="0"/>
        <w:rPr>
          <w:rFonts w:hint="eastAsia" w:ascii="仿宋" w:hAnsi="仿宋" w:eastAsia="仿宋" w:cs="仿宋"/>
          <w:color w:val="000000"/>
          <w:sz w:val="24"/>
          <w:highlight w:val="none"/>
        </w:rPr>
      </w:pPr>
      <w:r>
        <w:rPr>
          <w:rFonts w:hint="eastAsia" w:ascii="仿宋" w:hAnsi="仿宋" w:eastAsia="仿宋" w:cs="仿宋"/>
          <w:color w:val="000000"/>
          <w:sz w:val="24"/>
          <w:highlight w:val="none"/>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9.中标通知书的申领</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9.1本项目中标通知书在采购代理机构处领取。</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9.2中标通知书在中标公告发布的同时发出。</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highlight w:val="none"/>
        </w:rPr>
      </w:pPr>
      <w:bookmarkStart w:id="8" w:name="_Toc643610531"/>
      <w:r>
        <w:rPr>
          <w:rFonts w:hint="eastAsia" w:ascii="仿宋" w:hAnsi="仿宋" w:eastAsia="仿宋" w:cs="仿宋"/>
          <w:b/>
          <w:bCs/>
          <w:color w:val="000000"/>
          <w:kern w:val="0"/>
          <w:sz w:val="24"/>
          <w:highlight w:val="none"/>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highlight w:val="none"/>
        </w:rPr>
      </w:pPr>
      <w:r>
        <w:rPr>
          <w:rFonts w:hint="eastAsia" w:ascii="仿宋" w:hAnsi="仿宋" w:eastAsia="仿宋" w:cs="仿宋"/>
          <w:highlight w:val="none"/>
        </w:rPr>
        <w:t>五、合同签订及履约</w:t>
      </w:r>
      <w:bookmarkEnd w:id="8"/>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1.合同签订</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b/>
          <w:sz w:val="24"/>
          <w:highlight w:val="none"/>
          <w:lang w:val="en-US" w:eastAsia="zh-CN"/>
        </w:rPr>
        <w:t>.</w:t>
      </w:r>
      <w:r>
        <w:rPr>
          <w:rFonts w:hint="eastAsia" w:ascii="仿宋" w:hAnsi="仿宋" w:eastAsia="仿宋" w:cs="仿宋"/>
          <w:b/>
          <w:sz w:val="24"/>
          <w:highlight w:val="none"/>
        </w:rPr>
        <w:t>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2.3供应商以银行、保险公司出具保函形式提交履约保证金的，采购人不得拒收。</w:t>
      </w:r>
    </w:p>
    <w:p>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2.4履约保证金不得超过</w:t>
      </w:r>
      <w:r>
        <w:rPr>
          <w:rFonts w:hint="eastAsia" w:ascii="仿宋" w:hAnsi="仿宋" w:eastAsia="仿宋"/>
          <w:color w:val="auto"/>
          <w:sz w:val="24"/>
          <w:highlight w:val="none"/>
        </w:rPr>
        <w:t>中标额</w:t>
      </w:r>
      <w:r>
        <w:rPr>
          <w:rFonts w:hint="eastAsia" w:ascii="仿宋" w:hAnsi="仿宋" w:eastAsia="仿宋" w:cs="仿宋"/>
          <w:color w:val="auto"/>
          <w:sz w:val="24"/>
          <w:highlight w:val="none"/>
        </w:rPr>
        <w:t>的5%。</w:t>
      </w:r>
    </w:p>
    <w:p>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b/>
          <w:sz w:val="24"/>
          <w:highlight w:val="none"/>
          <w:lang w:val="en-US" w:eastAsia="zh-CN"/>
        </w:rPr>
        <w:t>.</w:t>
      </w:r>
      <w:r>
        <w:rPr>
          <w:rFonts w:hint="eastAsia" w:ascii="仿宋" w:hAnsi="仿宋" w:eastAsia="仿宋" w:cs="仿宋"/>
          <w:b/>
          <w:sz w:val="24"/>
          <w:highlight w:val="none"/>
        </w:rPr>
        <w:t>合同备案</w:t>
      </w:r>
    </w:p>
    <w:p>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4.履约验收</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4.5 采购合同的履行、违约责任和解决争议的方式等适用《中华人民共和国合同法》。</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5.履约检查</w:t>
      </w:r>
    </w:p>
    <w:p>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9" w:name="_Toc643610532"/>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pStyle w:val="2"/>
        <w:rPr>
          <w:rFonts w:hint="eastAsia" w:ascii="仿宋" w:hAnsi="仿宋" w:eastAsia="仿宋" w:cs="仿宋"/>
          <w:highlight w:val="none"/>
        </w:rPr>
      </w:pPr>
      <w:r>
        <w:rPr>
          <w:rFonts w:hint="eastAsia" w:ascii="仿宋" w:hAnsi="仿宋" w:eastAsia="仿宋" w:cs="仿宋"/>
          <w:highlight w:val="none"/>
        </w:rPr>
        <w:t>第三章  采购需求</w:t>
      </w:r>
      <w:bookmarkEnd w:id="9"/>
    </w:p>
    <w:p>
      <w:pPr>
        <w:snapToGrid w:val="0"/>
        <w:spacing w:line="800" w:lineRule="exac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u w:val="wave"/>
          <w14:textFill>
            <w14:solidFill>
              <w14:schemeClr w14:val="tx1"/>
            </w14:solidFill>
          </w14:textFill>
        </w:rPr>
        <w:t>相关声明</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u w:val="wave"/>
          <w14:textFill>
            <w14:solidFill>
              <w14:schemeClr w14:val="tx1"/>
            </w14:solidFill>
          </w14:textFill>
        </w:rPr>
        <w:t>以下1-7条款如标段内另有说明的</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u w:val="wave"/>
          <w14:textFill>
            <w14:solidFill>
              <w14:schemeClr w14:val="tx1"/>
            </w14:solidFill>
          </w14:textFill>
        </w:rPr>
        <w:t>则按标内要求执行</w:t>
      </w:r>
      <w:r>
        <w:rPr>
          <w:rFonts w:hint="eastAsia" w:ascii="仿宋" w:hAnsi="仿宋" w:eastAsia="仿宋"/>
          <w:b/>
          <w:color w:val="000000" w:themeColor="text1"/>
          <w:sz w:val="24"/>
          <w:highlight w:val="none"/>
          <w14:textFill>
            <w14:solidFill>
              <w14:schemeClr w14:val="tx1"/>
            </w14:solidFill>
          </w14:textFill>
        </w:rPr>
        <w:t>。</w:t>
      </w:r>
    </w:p>
    <w:p>
      <w:pPr>
        <w:pStyle w:val="29"/>
        <w:widowControl w:val="0"/>
        <w:spacing w:afterLines="0" w:line="440" w:lineRule="exact"/>
        <w:ind w:firstLine="0" w:firstLineChars="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1.6所有货物到现场安装使用前，招标人将进行抽样检验或试验。</w:t>
      </w:r>
    </w:p>
    <w:p>
      <w:pPr>
        <w:pStyle w:val="29"/>
        <w:widowControl w:val="0"/>
        <w:spacing w:afterLines="0" w:line="440" w:lineRule="exact"/>
        <w:ind w:firstLine="0" w:firstLineChars="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2.数量调整</w:t>
      </w:r>
    </w:p>
    <w:p>
      <w:pPr>
        <w:pStyle w:val="29"/>
        <w:widowControl w:val="0"/>
        <w:spacing w:afterLines="0" w:line="440" w:lineRule="exact"/>
        <w:ind w:firstLine="48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9"/>
        <w:widowControl w:val="0"/>
        <w:spacing w:afterLines="0" w:line="440" w:lineRule="exact"/>
        <w:ind w:firstLine="48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如遇本次招标没有涉及的设备或服务时，由中标人提供申请，招标人确认后实施。</w:t>
      </w:r>
    </w:p>
    <w:p>
      <w:pPr>
        <w:pStyle w:val="29"/>
        <w:widowControl w:val="0"/>
        <w:spacing w:afterLines="0" w:line="440" w:lineRule="exact"/>
        <w:ind w:firstLine="0" w:firstLineChars="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3.安装及调试、验收</w:t>
      </w:r>
    </w:p>
    <w:p>
      <w:pPr>
        <w:pStyle w:val="29"/>
        <w:widowControl w:val="0"/>
        <w:spacing w:afterLines="0" w:line="440" w:lineRule="exact"/>
        <w:ind w:firstLine="48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9"/>
        <w:widowControl w:val="0"/>
        <w:spacing w:afterLines="0" w:line="440" w:lineRule="exact"/>
        <w:ind w:firstLine="0" w:firstLineChars="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4.技术培训</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4.4.4对使用者关于设备基本操作技能的培训。</w:t>
      </w:r>
    </w:p>
    <w:p>
      <w:pPr>
        <w:pStyle w:val="29"/>
        <w:widowControl w:val="0"/>
        <w:spacing w:afterLines="0" w:line="440" w:lineRule="exact"/>
        <w:ind w:firstLine="0" w:firstLineChars="0"/>
        <w:rPr>
          <w:rFonts w:hint="eastAsia"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5.1投标人须提供经调试、试运行、验收合格后至少</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5.2中标人必须有可靠的售后服务保障包括但不限于在</w:t>
      </w:r>
      <w:r>
        <w:rPr>
          <w:rFonts w:hint="eastAsia" w:ascii="仿宋" w:hAnsi="仿宋" w:eastAsia="仿宋"/>
          <w:b/>
          <w:color w:val="000000" w:themeColor="text1"/>
          <w:sz w:val="24"/>
          <w:highlight w:val="none"/>
          <w:u w:val="single"/>
          <w14:textFill>
            <w14:solidFill>
              <w14:schemeClr w14:val="tx1"/>
            </w14:solidFill>
          </w14:textFill>
        </w:rPr>
        <w:t>绍兴附近</w:t>
      </w:r>
      <w:r>
        <w:rPr>
          <w:rFonts w:hint="eastAsia" w:ascii="仿宋" w:hAnsi="仿宋" w:eastAsia="仿宋"/>
          <w:color w:val="000000" w:themeColor="text1"/>
          <w:sz w:val="24"/>
          <w:highlight w:val="none"/>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highlight w:val="none"/>
          <w:u w:val="wav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highlight w:val="none"/>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highlight w:val="none"/>
          <w14:textFill>
            <w14:solidFill>
              <w14:schemeClr w14:val="tx1"/>
            </w14:solidFill>
          </w14:textFill>
        </w:rPr>
      </w:pPr>
      <w:bookmarkStart w:id="10" w:name="_Toc151354173"/>
      <w:r>
        <w:rPr>
          <w:rFonts w:hint="eastAsia" w:ascii="仿宋" w:hAnsi="仿宋" w:eastAsia="仿宋"/>
          <w:b/>
          <w:color w:val="000000" w:themeColor="text1"/>
          <w:sz w:val="24"/>
          <w:highlight w:val="none"/>
          <w14:textFill>
            <w14:solidFill>
              <w14:schemeClr w14:val="tx1"/>
            </w14:solidFill>
          </w14:textFill>
        </w:rPr>
        <w:t>8.招标项目名称及数量：</w:t>
      </w:r>
    </w:p>
    <w:bookmarkEnd w:id="10"/>
    <w:p>
      <w:pPr>
        <w:tabs>
          <w:tab w:val="left" w:pos="3870"/>
          <w:tab w:val="left" w:pos="4085"/>
        </w:tabs>
        <w:snapToGrid w:val="0"/>
        <w:spacing w:line="440" w:lineRule="exact"/>
        <w:jc w:val="left"/>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 xml:space="preserve">绍兴市人民医院人工乳房植入体等医用耗材采购项目    </w:t>
      </w:r>
    </w:p>
    <w:p>
      <w:pPr>
        <w:tabs>
          <w:tab w:val="left" w:pos="3870"/>
          <w:tab w:val="left" w:pos="4085"/>
        </w:tabs>
        <w:snapToGrid w:val="0"/>
        <w:spacing w:line="440" w:lineRule="exact"/>
        <w:jc w:val="left"/>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rPr>
        <w:t>一、标段名称</w:t>
      </w:r>
      <w:r>
        <w:rPr>
          <w:rFonts w:hint="eastAsia" w:ascii="仿宋" w:hAnsi="仿宋" w:eastAsia="仿宋"/>
          <w:b/>
          <w:color w:val="auto"/>
          <w:sz w:val="24"/>
          <w:highlight w:val="none"/>
          <w:lang w:eastAsia="zh-CN"/>
        </w:rPr>
        <w:t>、</w:t>
      </w:r>
      <w:r>
        <w:rPr>
          <w:rFonts w:hint="eastAsia" w:ascii="仿宋" w:hAnsi="仿宋" w:eastAsia="仿宋"/>
          <w:b/>
          <w:color w:val="auto"/>
          <w:sz w:val="24"/>
          <w:highlight w:val="none"/>
        </w:rPr>
        <w:t>预算金额</w:t>
      </w:r>
    </w:p>
    <w:tbl>
      <w:tblPr>
        <w:tblStyle w:val="22"/>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688"/>
        <w:gridCol w:w="1112"/>
        <w:gridCol w:w="875"/>
        <w:gridCol w:w="800"/>
        <w:gridCol w:w="1025"/>
        <w:gridCol w:w="1100"/>
        <w:gridCol w:w="12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15" w:type="dxa"/>
            <w:noWrap/>
            <w:vAlign w:val="center"/>
          </w:tcPr>
          <w:p>
            <w:pPr>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标段</w:t>
            </w:r>
          </w:p>
        </w:tc>
        <w:tc>
          <w:tcPr>
            <w:tcW w:w="1688" w:type="dxa"/>
            <w:noWrap/>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标段</w:t>
            </w:r>
            <w:r>
              <w:rPr>
                <w:rFonts w:hint="eastAsia" w:ascii="仿宋" w:hAnsi="仿宋" w:eastAsia="仿宋" w:cs="仿宋"/>
                <w:b/>
                <w:color w:val="auto"/>
                <w:sz w:val="21"/>
                <w:szCs w:val="21"/>
                <w:highlight w:val="none"/>
                <w:lang w:val="en-US" w:eastAsia="zh-CN"/>
              </w:rPr>
              <w:t>名称</w:t>
            </w:r>
          </w:p>
        </w:tc>
        <w:tc>
          <w:tcPr>
            <w:tcW w:w="1112" w:type="dxa"/>
            <w:noWrap/>
            <w:vAlign w:val="center"/>
          </w:tcPr>
          <w:p>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color w:val="auto"/>
                <w:sz w:val="21"/>
                <w:szCs w:val="21"/>
                <w:highlight w:val="none"/>
              </w:rPr>
              <w:t>产品名称</w:t>
            </w:r>
          </w:p>
        </w:tc>
        <w:tc>
          <w:tcPr>
            <w:tcW w:w="875" w:type="dxa"/>
            <w:noWrap/>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规格</w:t>
            </w:r>
          </w:p>
        </w:tc>
        <w:tc>
          <w:tcPr>
            <w:tcW w:w="800" w:type="dxa"/>
            <w:noWrap w:val="0"/>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单位</w:t>
            </w:r>
          </w:p>
        </w:tc>
        <w:tc>
          <w:tcPr>
            <w:tcW w:w="1025" w:type="dxa"/>
            <w:noWrap w:val="0"/>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上限</w:t>
            </w:r>
          </w:p>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单价</w:t>
            </w:r>
          </w:p>
          <w:p>
            <w:pPr>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（元）</w:t>
            </w:r>
          </w:p>
        </w:tc>
        <w:tc>
          <w:tcPr>
            <w:tcW w:w="1100" w:type="dxa"/>
            <w:noWrap w:val="0"/>
            <w:vAlign w:val="center"/>
          </w:tcPr>
          <w:p>
            <w:pPr>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sz w:val="21"/>
                <w:szCs w:val="21"/>
                <w:highlight w:val="none"/>
              </w:rPr>
              <w:t>预估数量</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2年</w:t>
            </w:r>
            <w:r>
              <w:rPr>
                <w:rFonts w:hint="eastAsia" w:ascii="仿宋" w:hAnsi="仿宋" w:eastAsia="仿宋" w:cs="仿宋"/>
                <w:b/>
                <w:bCs/>
                <w:color w:val="auto"/>
                <w:sz w:val="21"/>
                <w:szCs w:val="21"/>
                <w:highlight w:val="none"/>
                <w:lang w:eastAsia="zh-CN"/>
              </w:rPr>
              <w:t>）</w:t>
            </w:r>
          </w:p>
        </w:tc>
        <w:tc>
          <w:tcPr>
            <w:tcW w:w="1275" w:type="dxa"/>
            <w:noWrap w:val="0"/>
            <w:vAlign w:val="center"/>
          </w:tcPr>
          <w:p>
            <w:pPr>
              <w:tabs>
                <w:tab w:val="left" w:pos="375"/>
              </w:tabs>
              <w:jc w:val="center"/>
              <w:rPr>
                <w:rFonts w:hint="eastAsia" w:ascii="仿宋" w:hAnsi="仿宋" w:eastAsia="仿宋" w:cs="仿宋"/>
                <w:b/>
                <w:bCs/>
                <w:color w:val="auto"/>
                <w:kern w:val="0"/>
                <w:sz w:val="21"/>
                <w:szCs w:val="21"/>
                <w:highlight w:val="none"/>
              </w:rPr>
            </w:pPr>
            <w:r>
              <w:rPr>
                <w:rFonts w:hint="eastAsia" w:ascii="仿宋" w:hAnsi="仿宋" w:eastAsia="仿宋" w:cs="仿宋"/>
                <w:b/>
                <w:color w:val="auto"/>
                <w:sz w:val="21"/>
                <w:szCs w:val="21"/>
                <w:highlight w:val="none"/>
              </w:rPr>
              <w:t>预算金额（元</w:t>
            </w:r>
            <w:r>
              <w:rPr>
                <w:rFonts w:hint="eastAsia" w:ascii="仿宋" w:hAnsi="仿宋" w:eastAsia="仿宋" w:cs="仿宋"/>
                <w:b/>
                <w:color w:val="auto"/>
                <w:sz w:val="21"/>
                <w:szCs w:val="21"/>
                <w:highlight w:val="none"/>
                <w:lang w:val="en-US" w:eastAsia="zh-CN"/>
              </w:rPr>
              <w:t>/2年</w:t>
            </w:r>
            <w:r>
              <w:rPr>
                <w:rFonts w:hint="eastAsia" w:ascii="仿宋" w:hAnsi="仿宋" w:eastAsia="仿宋" w:cs="仿宋"/>
                <w:b/>
                <w:color w:val="auto"/>
                <w:sz w:val="21"/>
                <w:szCs w:val="21"/>
                <w:highlight w:val="none"/>
              </w:rPr>
              <w:t>）</w:t>
            </w:r>
          </w:p>
        </w:tc>
        <w:tc>
          <w:tcPr>
            <w:tcW w:w="775" w:type="dxa"/>
            <w:noWrap w:val="0"/>
            <w:vAlign w:val="center"/>
          </w:tcPr>
          <w:p>
            <w:pPr>
              <w:tabs>
                <w:tab w:val="left" w:pos="375"/>
              </w:tabs>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采购</w:t>
            </w:r>
          </w:p>
          <w:p>
            <w:pPr>
              <w:tabs>
                <w:tab w:val="left" w:pos="375"/>
              </w:tabs>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15" w:type="dxa"/>
            <w:vMerge w:val="restar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color w:val="auto"/>
                <w:kern w:val="0"/>
                <w:sz w:val="21"/>
                <w:szCs w:val="21"/>
                <w:highlight w:val="none"/>
                <w:lang w:val="en-US" w:eastAsia="zh-CN"/>
              </w:rPr>
            </w:pPr>
            <w:r>
              <w:rPr>
                <w:rFonts w:hint="eastAsia" w:ascii="仿宋" w:hAnsi="仿宋" w:eastAsia="仿宋"/>
                <w:b w:val="0"/>
                <w:bCs/>
                <w:color w:val="auto"/>
                <w:sz w:val="21"/>
                <w:szCs w:val="21"/>
                <w:highlight w:val="none"/>
                <w:lang w:val="en-US" w:eastAsia="zh-CN"/>
              </w:rPr>
              <w:t>01</w:t>
            </w:r>
          </w:p>
        </w:tc>
        <w:tc>
          <w:tcPr>
            <w:tcW w:w="1688" w:type="dxa"/>
            <w:vMerge w:val="restart"/>
            <w:tcBorders>
              <w:top w:val="single" w:color="auto" w:sz="4" w:space="0"/>
              <w:left w:val="single" w:color="auto" w:sz="4" w:space="0"/>
              <w:right w:val="single" w:color="auto" w:sz="4" w:space="0"/>
            </w:tcBorders>
            <w:noWrap/>
            <w:vAlign w:val="center"/>
          </w:tcPr>
          <w:p>
            <w:pPr>
              <w:widowControl/>
              <w:jc w:val="center"/>
              <w:textAlignment w:val="bottom"/>
              <w:rPr>
                <w:rFonts w:hint="eastAsia" w:ascii="仿宋" w:hAnsi="仿宋" w:eastAsia="仿宋" w:cs="仿宋"/>
                <w:kern w:val="0"/>
                <w:sz w:val="21"/>
                <w:szCs w:val="21"/>
                <w:highlight w:val="none"/>
                <w:lang w:val="en-US" w:eastAsia="zh-CN"/>
              </w:rPr>
            </w:pPr>
            <w:r>
              <w:rPr>
                <w:rFonts w:hint="eastAsia" w:ascii="仿宋" w:hAnsi="仿宋" w:eastAsia="仿宋"/>
                <w:kern w:val="0"/>
                <w:sz w:val="21"/>
                <w:szCs w:val="21"/>
                <w:highlight w:val="none"/>
              </w:rPr>
              <w:t>人工乳房植入体</w:t>
            </w:r>
            <w:r>
              <w:rPr>
                <w:rFonts w:hint="eastAsia" w:ascii="仿宋" w:hAnsi="仿宋" w:eastAsia="仿宋"/>
                <w:kern w:val="0"/>
                <w:sz w:val="21"/>
                <w:szCs w:val="21"/>
                <w:highlight w:val="none"/>
                <w:lang w:val="en-US" w:eastAsia="zh-CN"/>
              </w:rPr>
              <w:t>及</w:t>
            </w:r>
            <w:r>
              <w:rPr>
                <w:rFonts w:hint="eastAsia" w:ascii="仿宋" w:hAnsi="仿宋" w:eastAsia="仿宋"/>
                <w:kern w:val="0"/>
                <w:sz w:val="21"/>
                <w:szCs w:val="21"/>
                <w:highlight w:val="none"/>
              </w:rPr>
              <w:t>一次性使用扩张器</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hint="eastAsia" w:ascii="仿宋" w:hAnsi="仿宋" w:eastAsia="仿宋" w:cs="仿宋"/>
                <w:color w:val="auto"/>
                <w:kern w:val="0"/>
                <w:sz w:val="21"/>
                <w:szCs w:val="21"/>
                <w:highlight w:val="none"/>
                <w:lang w:val="en-US" w:eastAsia="zh-CN"/>
              </w:rPr>
            </w:pPr>
            <w:r>
              <w:rPr>
                <w:rFonts w:hint="eastAsia" w:ascii="仿宋" w:hAnsi="仿宋" w:eastAsia="仿宋"/>
                <w:kern w:val="0"/>
                <w:sz w:val="21"/>
                <w:szCs w:val="21"/>
                <w:highlight w:val="none"/>
              </w:rPr>
              <w:t>人工乳房植入体</w:t>
            </w:r>
          </w:p>
        </w:tc>
        <w:tc>
          <w:tcPr>
            <w:tcW w:w="8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hint="eastAsia" w:ascii="仿宋" w:hAnsi="仿宋" w:eastAsia="仿宋" w:cs="仿宋"/>
                <w:color w:val="auto"/>
                <w:kern w:val="0"/>
                <w:sz w:val="21"/>
                <w:szCs w:val="21"/>
                <w:highlight w:val="none"/>
                <w:lang w:val="en-US" w:eastAsia="zh-CN"/>
              </w:rPr>
            </w:pPr>
            <w:r>
              <w:rPr>
                <w:rFonts w:ascii="仿宋" w:hAnsi="仿宋" w:eastAsia="仿宋"/>
                <w:kern w:val="0"/>
                <w:sz w:val="21"/>
                <w:szCs w:val="21"/>
                <w:highlight w:val="none"/>
              </w:rPr>
              <w:t>/</w:t>
            </w:r>
          </w:p>
        </w:tc>
        <w:tc>
          <w:tcPr>
            <w:tcW w:w="800" w:type="dxa"/>
            <w:noWrap w:val="0"/>
            <w:vAlign w:val="center"/>
          </w:tcPr>
          <w:p>
            <w:pPr>
              <w:widowControl/>
              <w:jc w:val="center"/>
              <w:textAlignment w:val="bottom"/>
              <w:rPr>
                <w:rFonts w:hint="eastAsia" w:ascii="仿宋" w:hAnsi="仿宋" w:eastAsia="仿宋" w:cs="仿宋"/>
                <w:color w:val="auto"/>
                <w:kern w:val="0"/>
                <w:sz w:val="21"/>
                <w:szCs w:val="21"/>
                <w:highlight w:val="none"/>
                <w:lang w:val="en-US" w:eastAsia="zh-CN"/>
              </w:rPr>
            </w:pPr>
            <w:r>
              <w:rPr>
                <w:rFonts w:hint="eastAsia" w:ascii="仿宋" w:hAnsi="仿宋" w:eastAsia="仿宋"/>
                <w:kern w:val="0"/>
                <w:sz w:val="21"/>
                <w:szCs w:val="21"/>
                <w:highlight w:val="none"/>
              </w:rPr>
              <w:t>套</w:t>
            </w:r>
          </w:p>
        </w:tc>
        <w:tc>
          <w:tcPr>
            <w:tcW w:w="1025" w:type="dxa"/>
            <w:noWrap w:val="0"/>
            <w:vAlign w:val="center"/>
          </w:tcPr>
          <w:p>
            <w:pPr>
              <w:widowControl/>
              <w:jc w:val="center"/>
              <w:textAlignment w:val="bottom"/>
              <w:rPr>
                <w:rFonts w:hint="default" w:ascii="仿宋" w:hAnsi="仿宋" w:eastAsia="仿宋" w:cs="仿宋"/>
                <w:color w:val="auto"/>
                <w:kern w:val="0"/>
                <w:sz w:val="21"/>
                <w:szCs w:val="21"/>
                <w:highlight w:val="none"/>
                <w:lang w:val="en-US" w:eastAsia="zh-CN"/>
              </w:rPr>
            </w:pPr>
            <w:r>
              <w:rPr>
                <w:rFonts w:ascii="仿宋" w:hAnsi="仿宋" w:eastAsia="仿宋"/>
                <w:kern w:val="0"/>
                <w:sz w:val="21"/>
                <w:szCs w:val="21"/>
                <w:highlight w:val="none"/>
              </w:rPr>
              <w:t xml:space="preserve">14900 </w:t>
            </w:r>
          </w:p>
        </w:tc>
        <w:tc>
          <w:tcPr>
            <w:tcW w:w="1100" w:type="dxa"/>
            <w:noWrap w:val="0"/>
            <w:vAlign w:val="center"/>
          </w:tcPr>
          <w:p>
            <w:pPr>
              <w:widowControl/>
              <w:jc w:val="center"/>
              <w:textAlignment w:val="bottom"/>
              <w:rPr>
                <w:rFonts w:hint="default" w:ascii="仿宋" w:hAnsi="仿宋" w:eastAsia="仿宋" w:cs="仿宋"/>
                <w:color w:val="auto"/>
                <w:kern w:val="0"/>
                <w:sz w:val="21"/>
                <w:szCs w:val="21"/>
                <w:highlight w:val="none"/>
                <w:lang w:val="en-US" w:eastAsia="zh-CN"/>
              </w:rPr>
            </w:pPr>
            <w:r>
              <w:rPr>
                <w:rFonts w:ascii="仿宋" w:hAnsi="仿宋" w:eastAsia="仿宋"/>
                <w:kern w:val="0"/>
                <w:sz w:val="21"/>
                <w:szCs w:val="21"/>
                <w:highlight w:val="none"/>
              </w:rPr>
              <w:t>30</w:t>
            </w:r>
          </w:p>
        </w:tc>
        <w:tc>
          <w:tcPr>
            <w:tcW w:w="1275" w:type="dxa"/>
            <w:noWrap w:val="0"/>
            <w:vAlign w:val="center"/>
          </w:tcPr>
          <w:p>
            <w:pPr>
              <w:widowControl/>
              <w:jc w:val="center"/>
              <w:textAlignment w:val="bottom"/>
              <w:rPr>
                <w:rFonts w:hint="default" w:ascii="仿宋" w:hAnsi="仿宋" w:eastAsia="仿宋" w:cs="仿宋"/>
                <w:color w:val="auto"/>
                <w:kern w:val="0"/>
                <w:sz w:val="21"/>
                <w:szCs w:val="21"/>
                <w:highlight w:val="none"/>
                <w:lang w:val="en-US" w:eastAsia="zh-CN"/>
              </w:rPr>
            </w:pPr>
            <w:r>
              <w:rPr>
                <w:rFonts w:hint="eastAsia" w:ascii="仿宋" w:hAnsi="仿宋" w:eastAsia="仿宋"/>
                <w:kern w:val="0"/>
                <w:sz w:val="21"/>
                <w:szCs w:val="21"/>
                <w:highlight w:val="none"/>
              </w:rPr>
              <w:t xml:space="preserve">447000 </w:t>
            </w:r>
          </w:p>
        </w:tc>
        <w:tc>
          <w:tcPr>
            <w:tcW w:w="775" w:type="dxa"/>
            <w:vMerge w:val="restar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15" w:type="dxa"/>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b w:val="0"/>
                <w:bCs/>
                <w:color w:val="auto"/>
                <w:sz w:val="21"/>
                <w:szCs w:val="21"/>
                <w:highlight w:val="none"/>
                <w:lang w:val="en-US" w:eastAsia="zh-CN"/>
              </w:rPr>
            </w:pPr>
          </w:p>
        </w:tc>
        <w:tc>
          <w:tcPr>
            <w:tcW w:w="1688" w:type="dxa"/>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b w:val="0"/>
                <w:bCs/>
                <w:color w:val="auto"/>
                <w:sz w:val="21"/>
                <w:szCs w:val="21"/>
                <w:highlight w:val="none"/>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eastAsia" w:ascii="仿宋" w:hAnsi="仿宋" w:eastAsia="仿宋" w:cs="仿宋"/>
                <w:kern w:val="0"/>
                <w:sz w:val="21"/>
                <w:szCs w:val="21"/>
                <w:highlight w:val="none"/>
                <w:lang w:val="en-US" w:eastAsia="zh-CN"/>
              </w:rPr>
            </w:pPr>
            <w:r>
              <w:rPr>
                <w:rFonts w:hint="eastAsia" w:ascii="仿宋" w:hAnsi="仿宋" w:eastAsia="仿宋"/>
                <w:kern w:val="0"/>
                <w:sz w:val="21"/>
                <w:szCs w:val="21"/>
                <w:highlight w:val="none"/>
              </w:rPr>
              <w:t>一次性使用扩张器</w:t>
            </w:r>
          </w:p>
        </w:tc>
        <w:tc>
          <w:tcPr>
            <w:tcW w:w="875" w:type="dxa"/>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eastAsia" w:ascii="仿宋" w:hAnsi="仿宋" w:eastAsia="仿宋" w:cs="仿宋"/>
                <w:color w:val="auto"/>
                <w:kern w:val="0"/>
                <w:sz w:val="21"/>
                <w:szCs w:val="21"/>
                <w:highlight w:val="none"/>
                <w:lang w:val="en-US" w:eastAsia="zh-CN"/>
              </w:rPr>
            </w:pPr>
            <w:r>
              <w:rPr>
                <w:rFonts w:hint="eastAsia" w:ascii="仿宋" w:hAnsi="仿宋" w:eastAsia="仿宋"/>
                <w:kern w:val="0"/>
                <w:sz w:val="21"/>
                <w:szCs w:val="21"/>
                <w:highlight w:val="none"/>
              </w:rPr>
              <w:t>圆形扩张器</w:t>
            </w:r>
          </w:p>
        </w:tc>
        <w:tc>
          <w:tcPr>
            <w:tcW w:w="800" w:type="dxa"/>
            <w:noWrap w:val="0"/>
            <w:vAlign w:val="center"/>
          </w:tcPr>
          <w:p>
            <w:pPr>
              <w:widowControl/>
              <w:jc w:val="center"/>
              <w:textAlignment w:val="bottom"/>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kern w:val="0"/>
                <w:sz w:val="21"/>
                <w:szCs w:val="21"/>
                <w:highlight w:val="none"/>
              </w:rPr>
              <w:t>只</w:t>
            </w:r>
          </w:p>
        </w:tc>
        <w:tc>
          <w:tcPr>
            <w:tcW w:w="1025" w:type="dxa"/>
            <w:noWrap w:val="0"/>
            <w:vAlign w:val="center"/>
          </w:tcPr>
          <w:p>
            <w:pPr>
              <w:widowControl/>
              <w:jc w:val="center"/>
              <w:textAlignment w:val="bottom"/>
              <w:rPr>
                <w:rFonts w:hint="eastAsia" w:ascii="仿宋" w:hAnsi="仿宋" w:eastAsia="仿宋" w:cs="仿宋"/>
                <w:i w:val="0"/>
                <w:iCs w:val="0"/>
                <w:color w:val="auto"/>
                <w:kern w:val="0"/>
                <w:sz w:val="21"/>
                <w:szCs w:val="21"/>
                <w:highlight w:val="none"/>
                <w:u w:val="none"/>
                <w:lang w:val="en-US" w:eastAsia="zh-CN" w:bidi="ar"/>
              </w:rPr>
            </w:pPr>
            <w:r>
              <w:rPr>
                <w:rFonts w:ascii="仿宋" w:hAnsi="仿宋" w:eastAsia="仿宋"/>
                <w:kern w:val="0"/>
                <w:sz w:val="21"/>
                <w:szCs w:val="21"/>
                <w:highlight w:val="none"/>
              </w:rPr>
              <w:t xml:space="preserve">600 </w:t>
            </w:r>
          </w:p>
        </w:tc>
        <w:tc>
          <w:tcPr>
            <w:tcW w:w="1100" w:type="dxa"/>
            <w:noWrap w:val="0"/>
            <w:vAlign w:val="center"/>
          </w:tcPr>
          <w:p>
            <w:pPr>
              <w:widowControl/>
              <w:jc w:val="center"/>
              <w:textAlignment w:val="bottom"/>
              <w:rPr>
                <w:rFonts w:hint="eastAsia" w:ascii="仿宋" w:hAnsi="仿宋" w:eastAsia="仿宋" w:cs="仿宋"/>
                <w:color w:val="auto"/>
                <w:kern w:val="0"/>
                <w:sz w:val="21"/>
                <w:szCs w:val="21"/>
                <w:highlight w:val="none"/>
                <w:lang w:val="en-US" w:eastAsia="zh-CN"/>
              </w:rPr>
            </w:pPr>
            <w:r>
              <w:rPr>
                <w:rFonts w:ascii="仿宋" w:hAnsi="仿宋" w:eastAsia="仿宋"/>
                <w:kern w:val="0"/>
                <w:sz w:val="21"/>
                <w:szCs w:val="21"/>
                <w:highlight w:val="none"/>
              </w:rPr>
              <w:t>30</w:t>
            </w:r>
          </w:p>
        </w:tc>
        <w:tc>
          <w:tcPr>
            <w:tcW w:w="1275" w:type="dxa"/>
            <w:noWrap w:val="0"/>
            <w:vAlign w:val="center"/>
          </w:tcPr>
          <w:p>
            <w:pPr>
              <w:widowControl/>
              <w:jc w:val="center"/>
              <w:textAlignment w:val="bottom"/>
              <w:rPr>
                <w:rFonts w:hint="eastAsia" w:ascii="仿宋" w:hAnsi="仿宋" w:eastAsia="仿宋" w:cs="仿宋"/>
                <w:color w:val="auto"/>
                <w:kern w:val="0"/>
                <w:sz w:val="21"/>
                <w:szCs w:val="21"/>
                <w:highlight w:val="none"/>
                <w:lang w:val="en-US" w:eastAsia="zh-CN"/>
              </w:rPr>
            </w:pPr>
            <w:r>
              <w:rPr>
                <w:rFonts w:hint="eastAsia" w:ascii="仿宋" w:hAnsi="仿宋" w:eastAsia="仿宋"/>
                <w:kern w:val="0"/>
                <w:sz w:val="21"/>
                <w:szCs w:val="21"/>
                <w:highlight w:val="none"/>
              </w:rPr>
              <w:t>18000</w:t>
            </w:r>
          </w:p>
        </w:tc>
        <w:tc>
          <w:tcPr>
            <w:tcW w:w="775" w:type="dxa"/>
            <w:vMerge w:val="continue"/>
            <w:noWrap w:val="0"/>
            <w:vAlign w:val="center"/>
          </w:tcPr>
          <w:p>
            <w:pPr>
              <w:widowControl/>
              <w:jc w:val="center"/>
              <w:rPr>
                <w:rFonts w:hint="eastAsia"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15" w:type="dxa"/>
            <w:tcBorders>
              <w:top w:val="single" w:color="auto" w:sz="4" w:space="0"/>
              <w:left w:val="single" w:color="auto" w:sz="4" w:space="0"/>
              <w:right w:val="single" w:color="auto" w:sz="4" w:space="0"/>
            </w:tcBorders>
            <w:noWrap/>
            <w:vAlign w:val="center"/>
          </w:tcPr>
          <w:p>
            <w:pPr>
              <w:jc w:val="center"/>
              <w:rPr>
                <w:rFonts w:hint="default" w:ascii="仿宋" w:hAnsi="仿宋" w:eastAsia="仿宋"/>
                <w:b w:val="0"/>
                <w:bCs/>
                <w:color w:val="auto"/>
                <w:sz w:val="21"/>
                <w:szCs w:val="21"/>
                <w:highlight w:val="none"/>
                <w:lang w:val="en-US" w:eastAsia="zh-CN"/>
              </w:rPr>
            </w:pPr>
            <w:r>
              <w:rPr>
                <w:rFonts w:hint="eastAsia" w:ascii="仿宋" w:hAnsi="仿宋" w:eastAsia="仿宋"/>
                <w:b w:val="0"/>
                <w:bCs/>
                <w:color w:val="auto"/>
                <w:sz w:val="21"/>
                <w:szCs w:val="21"/>
                <w:highlight w:val="none"/>
                <w:lang w:val="en-US" w:eastAsia="zh-CN"/>
              </w:rPr>
              <w:t>02</w:t>
            </w:r>
          </w:p>
        </w:tc>
        <w:tc>
          <w:tcPr>
            <w:tcW w:w="1688"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hint="eastAsia" w:ascii="仿宋" w:hAnsi="仿宋" w:eastAsia="仿宋"/>
                <w:kern w:val="0"/>
                <w:sz w:val="21"/>
                <w:szCs w:val="21"/>
                <w:highlight w:val="none"/>
              </w:rPr>
            </w:pPr>
            <w:r>
              <w:rPr>
                <w:rFonts w:hint="eastAsia" w:ascii="仿宋" w:hAnsi="仿宋" w:eastAsia="仿宋"/>
                <w:kern w:val="0"/>
                <w:sz w:val="21"/>
                <w:szCs w:val="21"/>
                <w:highlight w:val="none"/>
              </w:rPr>
              <w:t>金属骨针</w:t>
            </w:r>
          </w:p>
          <w:p>
            <w:pPr>
              <w:spacing w:line="340" w:lineRule="exact"/>
              <w:jc w:val="center"/>
              <w:rPr>
                <w:rFonts w:hint="eastAsia" w:ascii="仿宋" w:hAnsi="仿宋" w:eastAsia="仿宋"/>
                <w:b w:val="0"/>
                <w:bCs/>
                <w:color w:val="auto"/>
                <w:sz w:val="21"/>
                <w:szCs w:val="21"/>
                <w:highlight w:val="none"/>
                <w:lang w:val="en-US" w:eastAsia="zh-CN"/>
              </w:rPr>
            </w:pPr>
            <w:r>
              <w:rPr>
                <w:rFonts w:hint="eastAsia" w:ascii="仿宋" w:hAnsi="仿宋" w:eastAsia="仿宋"/>
                <w:kern w:val="0"/>
                <w:sz w:val="21"/>
                <w:szCs w:val="21"/>
                <w:highlight w:val="none"/>
              </w:rPr>
              <w:t>(克氏针)</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hint="eastAsia" w:ascii="仿宋" w:hAnsi="仿宋" w:eastAsia="仿宋" w:cs="仿宋"/>
                <w:kern w:val="0"/>
                <w:sz w:val="21"/>
                <w:szCs w:val="21"/>
                <w:highlight w:val="none"/>
                <w:lang w:val="en-US" w:eastAsia="zh-CN"/>
              </w:rPr>
            </w:pPr>
            <w:r>
              <w:rPr>
                <w:rFonts w:hint="eastAsia" w:ascii="仿宋" w:hAnsi="仿宋" w:eastAsia="仿宋"/>
                <w:kern w:val="0"/>
                <w:sz w:val="21"/>
                <w:szCs w:val="21"/>
                <w:highlight w:val="none"/>
              </w:rPr>
              <w:t>金属骨针(克氏针)</w:t>
            </w:r>
          </w:p>
        </w:tc>
        <w:tc>
          <w:tcPr>
            <w:tcW w:w="8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hint="eastAsia" w:ascii="仿宋" w:hAnsi="仿宋" w:eastAsia="仿宋" w:cs="仿宋"/>
                <w:color w:val="auto"/>
                <w:kern w:val="0"/>
                <w:sz w:val="21"/>
                <w:szCs w:val="21"/>
                <w:highlight w:val="none"/>
                <w:lang w:val="en-US" w:eastAsia="zh-CN"/>
              </w:rPr>
            </w:pPr>
            <w:r>
              <w:rPr>
                <w:rFonts w:hint="eastAsia" w:ascii="仿宋" w:hAnsi="仿宋" w:eastAsia="仿宋"/>
                <w:color w:val="000000" w:themeColor="text1"/>
                <w:kern w:val="0"/>
                <w:sz w:val="21"/>
                <w:szCs w:val="21"/>
                <w:highlight w:val="none"/>
                <w14:textFill>
                  <w14:solidFill>
                    <w14:schemeClr w14:val="tx1"/>
                  </w14:solidFill>
                </w14:textFill>
              </w:rPr>
              <w:t>各种规格（灭菌型）</w:t>
            </w:r>
          </w:p>
        </w:tc>
        <w:tc>
          <w:tcPr>
            <w:tcW w:w="800" w:type="dxa"/>
            <w:noWrap w:val="0"/>
            <w:vAlign w:val="center"/>
          </w:tcPr>
          <w:p>
            <w:pPr>
              <w:widowControl/>
              <w:jc w:val="center"/>
              <w:textAlignment w:val="bottom"/>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olor w:val="000000" w:themeColor="text1"/>
                <w:kern w:val="0"/>
                <w:sz w:val="21"/>
                <w:szCs w:val="21"/>
                <w:highlight w:val="none"/>
                <w14:textFill>
                  <w14:solidFill>
                    <w14:schemeClr w14:val="tx1"/>
                  </w14:solidFill>
                </w14:textFill>
              </w:rPr>
              <w:t>支</w:t>
            </w:r>
          </w:p>
        </w:tc>
        <w:tc>
          <w:tcPr>
            <w:tcW w:w="1025" w:type="dxa"/>
            <w:noWrap w:val="0"/>
            <w:vAlign w:val="center"/>
          </w:tcPr>
          <w:p>
            <w:pPr>
              <w:widowControl/>
              <w:jc w:val="center"/>
              <w:textAlignment w:val="bottom"/>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olor w:val="000000" w:themeColor="text1"/>
                <w:kern w:val="0"/>
                <w:sz w:val="21"/>
                <w:szCs w:val="21"/>
                <w:highlight w:val="none"/>
                <w14:textFill>
                  <w14:solidFill>
                    <w14:schemeClr w14:val="tx1"/>
                  </w14:solidFill>
                </w14:textFill>
              </w:rPr>
              <w:t>38</w:t>
            </w:r>
          </w:p>
        </w:tc>
        <w:tc>
          <w:tcPr>
            <w:tcW w:w="1100" w:type="dxa"/>
            <w:noWrap w:val="0"/>
            <w:vAlign w:val="center"/>
          </w:tcPr>
          <w:p>
            <w:pPr>
              <w:widowControl/>
              <w:jc w:val="center"/>
              <w:textAlignment w:val="bottom"/>
              <w:rPr>
                <w:rFonts w:hint="eastAsia" w:ascii="仿宋" w:hAnsi="仿宋" w:eastAsia="仿宋" w:cs="仿宋"/>
                <w:color w:val="auto"/>
                <w:kern w:val="0"/>
                <w:sz w:val="21"/>
                <w:szCs w:val="21"/>
                <w:highlight w:val="none"/>
                <w:lang w:val="en-US" w:eastAsia="zh-CN"/>
              </w:rPr>
            </w:pPr>
            <w:r>
              <w:rPr>
                <w:rFonts w:hint="eastAsia" w:ascii="仿宋" w:hAnsi="仿宋" w:eastAsia="仿宋"/>
                <w:color w:val="000000" w:themeColor="text1"/>
                <w:kern w:val="0"/>
                <w:sz w:val="21"/>
                <w:szCs w:val="21"/>
                <w:highlight w:val="none"/>
                <w14:textFill>
                  <w14:solidFill>
                    <w14:schemeClr w14:val="tx1"/>
                  </w14:solidFill>
                </w14:textFill>
              </w:rPr>
              <w:t>6600</w:t>
            </w:r>
          </w:p>
        </w:tc>
        <w:tc>
          <w:tcPr>
            <w:tcW w:w="1275" w:type="dxa"/>
            <w:noWrap w:val="0"/>
            <w:vAlign w:val="center"/>
          </w:tcPr>
          <w:p>
            <w:pPr>
              <w:widowControl/>
              <w:jc w:val="center"/>
              <w:textAlignment w:val="bottom"/>
              <w:rPr>
                <w:rFonts w:hint="eastAsia" w:ascii="仿宋" w:hAnsi="仿宋" w:eastAsia="仿宋" w:cs="仿宋"/>
                <w:color w:val="auto"/>
                <w:kern w:val="0"/>
                <w:sz w:val="21"/>
                <w:szCs w:val="21"/>
                <w:highlight w:val="none"/>
                <w:lang w:val="en-US" w:eastAsia="zh-CN"/>
              </w:rPr>
            </w:pPr>
            <w:r>
              <w:rPr>
                <w:rFonts w:hint="eastAsia" w:ascii="仿宋" w:hAnsi="仿宋" w:eastAsia="仿宋"/>
                <w:color w:val="000000" w:themeColor="text1"/>
                <w:kern w:val="0"/>
                <w:sz w:val="21"/>
                <w:szCs w:val="21"/>
                <w:highlight w:val="none"/>
                <w14:textFill>
                  <w14:solidFill>
                    <w14:schemeClr w14:val="tx1"/>
                  </w14:solidFill>
                </w14:textFill>
              </w:rPr>
              <w:t>250800</w:t>
            </w:r>
          </w:p>
        </w:tc>
        <w:tc>
          <w:tcPr>
            <w:tcW w:w="775" w:type="dxa"/>
            <w:vMerge w:val="continue"/>
            <w:noWrap w:val="0"/>
            <w:vAlign w:val="center"/>
          </w:tcPr>
          <w:p>
            <w:pPr>
              <w:widowControl/>
              <w:jc w:val="center"/>
              <w:rPr>
                <w:rFonts w:hint="eastAsia" w:ascii="仿宋" w:hAnsi="仿宋" w:eastAsia="仿宋" w:cs="仿宋"/>
                <w:color w:val="auto"/>
                <w:kern w:val="0"/>
                <w:sz w:val="21"/>
                <w:szCs w:val="21"/>
                <w:highlight w:val="none"/>
                <w:lang w:val="en-US" w:eastAsia="zh-CN"/>
              </w:rPr>
            </w:pPr>
          </w:p>
        </w:tc>
      </w:tr>
    </w:tbl>
    <w:p>
      <w:pPr>
        <w:snapToGrid w:val="0"/>
        <w:spacing w:line="440" w:lineRule="exact"/>
        <w:jc w:val="left"/>
        <w:rPr>
          <w:rFonts w:hint="eastAsia" w:ascii="仿宋" w:hAnsi="仿宋" w:eastAsia="仿宋" w:cs="FangSong_GB2312"/>
          <w:color w:val="000000"/>
          <w:kern w:val="0"/>
          <w:sz w:val="24"/>
          <w:highlight w:val="none"/>
        </w:rPr>
      </w:pPr>
      <w:r>
        <w:rPr>
          <w:rFonts w:hint="eastAsia" w:ascii="FangSong_GB2312" w:hAnsi="宋体" w:eastAsia="FangSong_GB2312" w:cs="Arial"/>
          <w:b/>
          <w:bCs/>
          <w:sz w:val="24"/>
          <w:highlight w:val="none"/>
        </w:rPr>
        <w:t>二、其他要求</w:t>
      </w:r>
    </w:p>
    <w:p>
      <w:pPr>
        <w:spacing w:line="360" w:lineRule="auto"/>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rPr>
        <w:t>1</w:t>
      </w:r>
      <w:r>
        <w:rPr>
          <w:rFonts w:hint="eastAsia" w:ascii="仿宋" w:hAnsi="仿宋" w:eastAsia="仿宋" w:cs="FangSong_GB2312"/>
          <w:color w:val="auto"/>
          <w:kern w:val="0"/>
          <w:sz w:val="24"/>
          <w:highlight w:val="none"/>
          <w:lang w:val="zh-CN"/>
        </w:rPr>
        <w:t>.产品投标单</w:t>
      </w:r>
      <w:r>
        <w:rPr>
          <w:rFonts w:ascii="仿宋" w:hAnsi="仿宋" w:eastAsia="仿宋" w:cs="FangSong_GB2312"/>
          <w:color w:val="auto"/>
          <w:kern w:val="0"/>
          <w:sz w:val="24"/>
          <w:highlight w:val="none"/>
          <w:lang w:val="zh-CN"/>
        </w:rPr>
        <w:t>价</w:t>
      </w:r>
      <w:r>
        <w:rPr>
          <w:rFonts w:hint="eastAsia" w:ascii="仿宋" w:hAnsi="仿宋" w:eastAsia="仿宋" w:cs="FangSong_GB2312"/>
          <w:color w:val="auto"/>
          <w:kern w:val="0"/>
          <w:sz w:val="24"/>
          <w:highlight w:val="none"/>
          <w:lang w:val="zh-CN"/>
        </w:rPr>
        <w:t>高于</w:t>
      </w:r>
      <w:r>
        <w:rPr>
          <w:rFonts w:ascii="仿宋" w:hAnsi="仿宋" w:eastAsia="仿宋" w:cs="FangSong_GB2312"/>
          <w:color w:val="auto"/>
          <w:kern w:val="0"/>
          <w:sz w:val="24"/>
          <w:highlight w:val="none"/>
          <w:lang w:val="zh-CN"/>
        </w:rPr>
        <w:t>医院</w:t>
      </w:r>
      <w:r>
        <w:rPr>
          <w:rFonts w:hint="eastAsia" w:ascii="仿宋" w:hAnsi="仿宋" w:eastAsia="仿宋" w:cs="FangSong_GB2312"/>
          <w:color w:val="auto"/>
          <w:kern w:val="0"/>
          <w:sz w:val="24"/>
          <w:highlight w:val="none"/>
          <w:lang w:val="zh-CN"/>
        </w:rPr>
        <w:t>上限单</w:t>
      </w:r>
      <w:r>
        <w:rPr>
          <w:rFonts w:ascii="仿宋" w:hAnsi="仿宋" w:eastAsia="仿宋" w:cs="FangSong_GB2312"/>
          <w:color w:val="auto"/>
          <w:kern w:val="0"/>
          <w:sz w:val="24"/>
          <w:highlight w:val="none"/>
          <w:lang w:val="zh-CN"/>
        </w:rPr>
        <w:t>价的</w:t>
      </w:r>
      <w:r>
        <w:rPr>
          <w:rFonts w:hint="eastAsia" w:ascii="仿宋" w:hAnsi="仿宋" w:eastAsia="仿宋" w:cs="FangSong_GB2312"/>
          <w:color w:val="auto"/>
          <w:kern w:val="0"/>
          <w:sz w:val="24"/>
          <w:highlight w:val="none"/>
          <w:lang w:val="zh-CN"/>
        </w:rPr>
        <w:t>作</w:t>
      </w:r>
      <w:r>
        <w:rPr>
          <w:rFonts w:hint="eastAsia" w:ascii="仿宋" w:hAnsi="仿宋" w:eastAsia="仿宋" w:cs="FangSong_GB2312"/>
          <w:color w:val="auto"/>
          <w:kern w:val="0"/>
          <w:sz w:val="24"/>
          <w:highlight w:val="none"/>
          <w:lang w:val="en-US" w:eastAsia="zh-CN"/>
        </w:rPr>
        <w:t>无效投标处理</w:t>
      </w:r>
      <w:r>
        <w:rPr>
          <w:rFonts w:hint="eastAsia" w:ascii="仿宋" w:hAnsi="仿宋" w:eastAsia="仿宋" w:cs="FangSong_GB2312"/>
          <w:color w:val="auto"/>
          <w:kern w:val="0"/>
          <w:sz w:val="24"/>
          <w:highlight w:val="none"/>
          <w:lang w:val="zh-CN"/>
        </w:rPr>
        <w:t>。</w:t>
      </w:r>
    </w:p>
    <w:p>
      <w:pPr>
        <w:snapToGrid w:val="0"/>
        <w:spacing w:line="360" w:lineRule="auto"/>
        <w:jc w:val="left"/>
        <w:rPr>
          <w:rFonts w:ascii="仿宋" w:hAnsi="仿宋" w:eastAsia="仿宋"/>
          <w:color w:val="auto"/>
          <w:kern w:val="0"/>
          <w:sz w:val="24"/>
          <w:highlight w:val="none"/>
        </w:rPr>
      </w:pPr>
      <w:r>
        <w:rPr>
          <w:rFonts w:hint="eastAsia" w:ascii="仿宋" w:hAnsi="仿宋" w:eastAsia="仿宋" w:cs="FangSong_GB2312"/>
          <w:color w:val="auto"/>
          <w:kern w:val="0"/>
          <w:sz w:val="24"/>
          <w:highlight w:val="none"/>
        </w:rPr>
        <w:t>2</w:t>
      </w:r>
      <w:r>
        <w:rPr>
          <w:rFonts w:hint="eastAsia" w:ascii="仿宋" w:hAnsi="仿宋" w:eastAsia="仿宋" w:cs="FangSong_GB2312"/>
          <w:color w:val="auto"/>
          <w:kern w:val="0"/>
          <w:sz w:val="24"/>
          <w:highlight w:val="none"/>
          <w:lang w:val="zh-CN"/>
        </w:rPr>
        <w:t>.产品投标单价不高于医院之前采购价，不高于浙江省药械采购平台的</w:t>
      </w:r>
      <w:r>
        <w:rPr>
          <w:rFonts w:hint="eastAsia" w:ascii="仿宋" w:hAnsi="仿宋" w:eastAsia="仿宋"/>
          <w:color w:val="auto"/>
          <w:kern w:val="0"/>
          <w:sz w:val="24"/>
          <w:highlight w:val="none"/>
        </w:rPr>
        <w:t>最低价（投标时）。</w:t>
      </w:r>
    </w:p>
    <w:p>
      <w:pPr>
        <w:snapToGrid w:val="0"/>
        <w:spacing w:line="360" w:lineRule="auto"/>
        <w:jc w:val="left"/>
        <w:rPr>
          <w:rFonts w:ascii="仿宋" w:hAnsi="仿宋" w:eastAsia="仿宋"/>
          <w:color w:val="auto"/>
          <w:kern w:val="0"/>
          <w:sz w:val="24"/>
          <w:highlight w:val="none"/>
        </w:rPr>
      </w:pPr>
      <w:r>
        <w:rPr>
          <w:rFonts w:hint="eastAsia" w:ascii="仿宋" w:hAnsi="仿宋" w:eastAsia="仿宋" w:cs="仿宋_GB2312"/>
          <w:color w:val="auto"/>
          <w:kern w:val="0"/>
          <w:sz w:val="24"/>
          <w:highlight w:val="none"/>
        </w:rPr>
        <w:t>3</w:t>
      </w:r>
      <w:r>
        <w:rPr>
          <w:rFonts w:hint="eastAsia" w:ascii="仿宋" w:hAnsi="仿宋" w:eastAsia="仿宋" w:cs="仿宋_GB2312"/>
          <w:color w:val="auto"/>
          <w:kern w:val="0"/>
          <w:sz w:val="24"/>
          <w:highlight w:val="none"/>
          <w:lang w:val="zh-CN"/>
        </w:rPr>
        <w:t>.02标金属骨针（克氏针）医疗器械产品注册证必须是3类；</w:t>
      </w:r>
      <w:r>
        <w:rPr>
          <w:rFonts w:hint="eastAsia" w:ascii="仿宋" w:hAnsi="仿宋" w:eastAsia="仿宋"/>
          <w:color w:val="auto"/>
          <w:kern w:val="0"/>
          <w:sz w:val="24"/>
          <w:highlight w:val="none"/>
        </w:rPr>
        <w:t>配套服务需求：02标中标供应商合同期内需免费按需提供克氏针钳夹的工具（材质需为不锈钢可灭菌的）8把。</w:t>
      </w:r>
    </w:p>
    <w:p>
      <w:pPr>
        <w:snapToGrid w:val="0"/>
        <w:spacing w:line="360" w:lineRule="auto"/>
        <w:jc w:val="left"/>
        <w:rPr>
          <w:rFonts w:ascii="仿宋" w:hAnsi="仿宋" w:eastAsia="仿宋"/>
          <w:color w:val="auto"/>
          <w:kern w:val="0"/>
          <w:sz w:val="24"/>
          <w:highlight w:val="none"/>
        </w:rPr>
      </w:pPr>
      <w:r>
        <w:rPr>
          <w:rFonts w:hint="eastAsia" w:ascii="仿宋" w:hAnsi="仿宋" w:eastAsia="仿宋" w:cs="FangSong_GB2312"/>
          <w:color w:val="auto"/>
          <w:kern w:val="0"/>
          <w:sz w:val="24"/>
          <w:highlight w:val="none"/>
          <w:lang w:val="zh-CN"/>
        </w:rPr>
        <w:t>4.</w:t>
      </w:r>
      <w:r>
        <w:rPr>
          <w:rFonts w:hint="eastAsia" w:ascii="仿宋" w:hAnsi="仿宋" w:eastAsia="仿宋"/>
          <w:color w:val="auto"/>
          <w:kern w:val="0"/>
          <w:sz w:val="24"/>
          <w:highlight w:val="none"/>
        </w:rPr>
        <w:t>付款方式：合同生效且具备实施条件后15日内支付合</w:t>
      </w:r>
      <w:r>
        <w:rPr>
          <w:rFonts w:ascii="仿宋" w:hAnsi="仿宋" w:eastAsia="仿宋"/>
          <w:color w:val="auto"/>
          <w:kern w:val="0"/>
          <w:sz w:val="24"/>
          <w:highlight w:val="none"/>
        </w:rPr>
        <w:t>同金额的</w:t>
      </w:r>
      <w:r>
        <w:rPr>
          <w:rFonts w:hint="eastAsia" w:ascii="仿宋" w:hAnsi="仿宋" w:eastAsia="仿宋"/>
          <w:color w:val="auto"/>
          <w:kern w:val="0"/>
          <w:sz w:val="24"/>
          <w:highlight w:val="none"/>
        </w:rPr>
        <w:t>30</w:t>
      </w:r>
      <w:r>
        <w:rPr>
          <w:rFonts w:ascii="仿宋" w:hAnsi="仿宋" w:eastAsia="仿宋"/>
          <w:color w:val="auto"/>
          <w:kern w:val="0"/>
          <w:sz w:val="24"/>
          <w:highlight w:val="none"/>
        </w:rPr>
        <w:t>%作为预付款</w:t>
      </w:r>
      <w:r>
        <w:rPr>
          <w:rFonts w:hint="eastAsia" w:ascii="仿宋" w:hAnsi="仿宋" w:eastAsia="仿宋"/>
          <w:color w:val="auto"/>
          <w:kern w:val="0"/>
          <w:sz w:val="24"/>
          <w:highlight w:val="none"/>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pacing w:line="360" w:lineRule="auto"/>
        <w:jc w:val="left"/>
        <w:rPr>
          <w:rFonts w:ascii="仿宋" w:hAnsi="仿宋" w:eastAsia="仿宋"/>
          <w:color w:val="auto"/>
          <w:kern w:val="0"/>
          <w:sz w:val="24"/>
          <w:highlight w:val="none"/>
        </w:rPr>
      </w:pPr>
      <w:r>
        <w:rPr>
          <w:rFonts w:hint="eastAsia" w:ascii="仿宋" w:hAnsi="仿宋" w:eastAsia="仿宋" w:cs="FangSong_GB2312"/>
          <w:color w:val="auto"/>
          <w:kern w:val="0"/>
          <w:sz w:val="24"/>
          <w:highlight w:val="none"/>
          <w:lang w:val="zh-CN"/>
        </w:rPr>
        <w:t>5.</w:t>
      </w:r>
      <w:r>
        <w:rPr>
          <w:rFonts w:hint="eastAsia" w:ascii="仿宋" w:hAnsi="仿宋" w:eastAsia="仿宋"/>
          <w:color w:val="auto"/>
          <w:kern w:val="0"/>
          <w:sz w:val="24"/>
          <w:highlight w:val="none"/>
        </w:rPr>
        <w:t>到货期：中标供应商需与医院物资供应链系统连接，在医院发出采购需求后</w:t>
      </w:r>
      <w:r>
        <w:rPr>
          <w:rFonts w:ascii="仿宋" w:hAnsi="仿宋" w:eastAsia="仿宋"/>
          <w:color w:val="auto"/>
          <w:kern w:val="0"/>
          <w:sz w:val="24"/>
          <w:highlight w:val="none"/>
        </w:rPr>
        <w:t>3</w:t>
      </w:r>
      <w:r>
        <w:rPr>
          <w:rFonts w:hint="eastAsia" w:ascii="仿宋" w:hAnsi="仿宋" w:eastAsia="仿宋"/>
          <w:color w:val="auto"/>
          <w:kern w:val="0"/>
          <w:sz w:val="24"/>
          <w:highlight w:val="none"/>
        </w:rPr>
        <w:t>个工作日内送至指定地点。</w:t>
      </w:r>
    </w:p>
    <w:p>
      <w:pPr>
        <w:snapToGrid w:val="0"/>
        <w:spacing w:line="360" w:lineRule="auto"/>
        <w:jc w:val="left"/>
        <w:rPr>
          <w:rFonts w:ascii="仿宋" w:hAnsi="仿宋" w:eastAsia="仿宋"/>
          <w:color w:val="auto"/>
          <w:kern w:val="0"/>
          <w:sz w:val="24"/>
          <w:highlight w:val="none"/>
        </w:rPr>
      </w:pPr>
      <w:r>
        <w:rPr>
          <w:rFonts w:hint="eastAsia" w:ascii="仿宋" w:hAnsi="仿宋" w:eastAsia="仿宋"/>
          <w:color w:val="auto"/>
          <w:kern w:val="0"/>
          <w:sz w:val="24"/>
          <w:highlight w:val="none"/>
        </w:rPr>
        <w:t>6.合同期</w:t>
      </w:r>
      <w:r>
        <w:rPr>
          <w:rFonts w:ascii="仿宋" w:hAnsi="仿宋" w:eastAsia="仿宋"/>
          <w:color w:val="auto"/>
          <w:kern w:val="0"/>
          <w:sz w:val="24"/>
          <w:highlight w:val="none"/>
        </w:rPr>
        <w:t>:2</w:t>
      </w:r>
      <w:r>
        <w:rPr>
          <w:rFonts w:hint="eastAsia" w:ascii="仿宋" w:hAnsi="仿宋" w:eastAsia="仿宋"/>
          <w:color w:val="auto"/>
          <w:kern w:val="0"/>
          <w:sz w:val="24"/>
          <w:highlight w:val="none"/>
        </w:rPr>
        <w:t>年。若在合同期内供应商不能正常履约的，医院重新组织招标，并没收供应商履约保证金。</w:t>
      </w:r>
    </w:p>
    <w:p>
      <w:pPr>
        <w:autoSpaceDE w:val="0"/>
        <w:autoSpaceDN w:val="0"/>
        <w:adjustRightInd w:val="0"/>
        <w:spacing w:line="360" w:lineRule="auto"/>
        <w:rPr>
          <w:rFonts w:ascii="仿宋" w:hAnsi="仿宋" w:eastAsia="仿宋" w:cs="FangSong_GB2312"/>
          <w:color w:val="auto"/>
          <w:kern w:val="0"/>
          <w:sz w:val="24"/>
          <w:highlight w:val="none"/>
        </w:rPr>
      </w:pPr>
      <w:r>
        <w:rPr>
          <w:rFonts w:hint="eastAsia" w:ascii="仿宋" w:hAnsi="仿宋" w:eastAsia="仿宋"/>
          <w:color w:val="auto"/>
          <w:kern w:val="0"/>
          <w:sz w:val="24"/>
          <w:highlight w:val="none"/>
        </w:rPr>
        <w:t>7.中标产品能够提供浙江省药械采购平台代码，并能在浙江省药械采购平台上线采购。</w:t>
      </w:r>
    </w:p>
    <w:p>
      <w:pPr>
        <w:autoSpaceDE w:val="0"/>
        <w:autoSpaceDN w:val="0"/>
        <w:adjustRightInd w:val="0"/>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8.</w:t>
      </w:r>
      <w:r>
        <w:rPr>
          <w:rFonts w:ascii="仿宋" w:hAnsi="仿宋" w:eastAsia="仿宋" w:cs="FangSong_GB2312"/>
          <w:color w:val="auto"/>
          <w:kern w:val="0"/>
          <w:sz w:val="24"/>
          <w:highlight w:val="none"/>
        </w:rPr>
        <w:t>合同期内如遇上级部门集中采购、组织开展联合采购或其他有关政策，与合同条款或合同供应模式发生冲突的，则</w:t>
      </w:r>
      <w:r>
        <w:rPr>
          <w:rFonts w:hint="eastAsia" w:ascii="仿宋" w:hAnsi="仿宋" w:eastAsia="仿宋" w:cs="FangSong_GB2312"/>
          <w:color w:val="auto"/>
          <w:kern w:val="0"/>
          <w:sz w:val="24"/>
          <w:highlight w:val="none"/>
        </w:rPr>
        <w:t>医院</w:t>
      </w:r>
      <w:r>
        <w:rPr>
          <w:rFonts w:ascii="仿宋" w:hAnsi="仿宋" w:eastAsia="仿宋" w:cs="FangSong_GB2312"/>
          <w:color w:val="auto"/>
          <w:kern w:val="0"/>
          <w:sz w:val="24"/>
          <w:highlight w:val="none"/>
        </w:rPr>
        <w:t>有权单方解除合同，不视为</w:t>
      </w:r>
      <w:r>
        <w:rPr>
          <w:rFonts w:hint="eastAsia" w:ascii="仿宋" w:hAnsi="仿宋" w:eastAsia="仿宋" w:cs="FangSong_GB2312"/>
          <w:color w:val="auto"/>
          <w:kern w:val="0"/>
          <w:sz w:val="24"/>
          <w:highlight w:val="none"/>
        </w:rPr>
        <w:t>医院</w:t>
      </w:r>
      <w:r>
        <w:rPr>
          <w:rFonts w:ascii="仿宋" w:hAnsi="仿宋" w:eastAsia="仿宋" w:cs="FangSong_GB2312"/>
          <w:color w:val="auto"/>
          <w:kern w:val="0"/>
          <w:sz w:val="24"/>
          <w:highlight w:val="none"/>
        </w:rPr>
        <w:t>违约，且双方互不承担责任。如</w:t>
      </w:r>
      <w:r>
        <w:rPr>
          <w:rFonts w:hint="eastAsia" w:ascii="仿宋" w:hAnsi="仿宋" w:eastAsia="仿宋" w:cs="FangSong_GB2312"/>
          <w:color w:val="auto"/>
          <w:kern w:val="0"/>
          <w:sz w:val="24"/>
          <w:highlight w:val="none"/>
        </w:rPr>
        <w:t>医院</w:t>
      </w:r>
      <w:r>
        <w:rPr>
          <w:rFonts w:ascii="仿宋" w:hAnsi="仿宋" w:eastAsia="仿宋" w:cs="FangSong_GB2312"/>
          <w:color w:val="auto"/>
          <w:kern w:val="0"/>
          <w:sz w:val="24"/>
          <w:highlight w:val="none"/>
        </w:rPr>
        <w:t>采取集中配送或由第三方集中配送等物流供应新模式的</w:t>
      </w:r>
      <w:r>
        <w:rPr>
          <w:rFonts w:hint="eastAsia" w:ascii="仿宋" w:hAnsi="仿宋" w:eastAsia="仿宋" w:cs="FangSong_GB2312"/>
          <w:color w:val="auto"/>
          <w:kern w:val="0"/>
          <w:sz w:val="24"/>
          <w:highlight w:val="none"/>
        </w:rPr>
        <w:t>（如SPD配送服务管理）</w:t>
      </w:r>
      <w:r>
        <w:rPr>
          <w:rFonts w:ascii="仿宋" w:hAnsi="仿宋" w:eastAsia="仿宋" w:cs="FangSong_GB2312"/>
          <w:color w:val="auto"/>
          <w:kern w:val="0"/>
          <w:sz w:val="24"/>
          <w:highlight w:val="none"/>
        </w:rPr>
        <w:t>，</w:t>
      </w:r>
      <w:r>
        <w:rPr>
          <w:rFonts w:hint="eastAsia" w:ascii="仿宋" w:hAnsi="仿宋" w:eastAsia="仿宋" w:cs="FangSong_GB2312"/>
          <w:color w:val="auto"/>
          <w:kern w:val="0"/>
          <w:sz w:val="24"/>
          <w:highlight w:val="none"/>
        </w:rPr>
        <w:t>中标供应商须</w:t>
      </w:r>
      <w:r>
        <w:rPr>
          <w:rFonts w:ascii="仿宋" w:hAnsi="仿宋" w:eastAsia="仿宋" w:cs="FangSong_GB2312"/>
          <w:color w:val="auto"/>
          <w:kern w:val="0"/>
          <w:sz w:val="24"/>
          <w:highlight w:val="none"/>
        </w:rPr>
        <w:t>同意按</w:t>
      </w:r>
      <w:r>
        <w:rPr>
          <w:rFonts w:hint="eastAsia" w:ascii="仿宋" w:hAnsi="仿宋" w:eastAsia="仿宋" w:cs="FangSong_GB2312"/>
          <w:color w:val="auto"/>
          <w:kern w:val="0"/>
          <w:sz w:val="24"/>
          <w:highlight w:val="none"/>
        </w:rPr>
        <w:t>医院</w:t>
      </w:r>
      <w:r>
        <w:rPr>
          <w:rFonts w:ascii="仿宋" w:hAnsi="仿宋" w:eastAsia="仿宋" w:cs="FangSong_GB2312"/>
          <w:color w:val="auto"/>
          <w:kern w:val="0"/>
          <w:sz w:val="24"/>
          <w:highlight w:val="none"/>
        </w:rPr>
        <w:t>的新模式要求执行，</w:t>
      </w:r>
      <w:r>
        <w:rPr>
          <w:rFonts w:hint="eastAsia" w:ascii="仿宋" w:hAnsi="仿宋" w:eastAsia="仿宋" w:cs="FangSong_GB2312"/>
          <w:color w:val="auto"/>
          <w:kern w:val="0"/>
          <w:sz w:val="24"/>
          <w:highlight w:val="none"/>
        </w:rPr>
        <w:t>且</w:t>
      </w:r>
      <w:r>
        <w:rPr>
          <w:rFonts w:ascii="仿宋" w:hAnsi="仿宋" w:eastAsia="仿宋" w:cs="FangSong_GB2312"/>
          <w:color w:val="auto"/>
          <w:kern w:val="0"/>
          <w:sz w:val="24"/>
          <w:highlight w:val="none"/>
        </w:rPr>
        <w:t>不得因此提出任何合同外的要求或费用等，否则</w:t>
      </w:r>
      <w:r>
        <w:rPr>
          <w:rFonts w:hint="eastAsia" w:ascii="仿宋" w:hAnsi="仿宋" w:eastAsia="仿宋" w:cs="FangSong_GB2312"/>
          <w:color w:val="auto"/>
          <w:kern w:val="0"/>
          <w:sz w:val="24"/>
          <w:highlight w:val="none"/>
        </w:rPr>
        <w:t>医院</w:t>
      </w:r>
      <w:r>
        <w:rPr>
          <w:rFonts w:ascii="仿宋" w:hAnsi="仿宋" w:eastAsia="仿宋" w:cs="FangSong_GB2312"/>
          <w:color w:val="auto"/>
          <w:kern w:val="0"/>
          <w:sz w:val="24"/>
          <w:highlight w:val="none"/>
        </w:rPr>
        <w:t>也有权单方解除合同且不承担任何责任。</w:t>
      </w:r>
    </w:p>
    <w:p>
      <w:pPr>
        <w:autoSpaceDE w:val="0"/>
        <w:autoSpaceDN w:val="0"/>
        <w:adjustRightInd w:val="0"/>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9.合同期内若遇中标产品价格统一下调，中标单位需主动向医院申报并下调交易价格，医院不定期进行抽查，发现未主动申报下调价格，将在履约保证金中加倍扣除相应的金额。</w:t>
      </w:r>
    </w:p>
    <w:p>
      <w:pPr>
        <w:autoSpaceDE w:val="0"/>
        <w:autoSpaceDN w:val="0"/>
        <w:adjustRightInd w:val="0"/>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10、配套服务需求（根据实际情况）</w:t>
      </w:r>
    </w:p>
    <w:p>
      <w:pPr>
        <w:spacing w:line="360" w:lineRule="auto"/>
        <w:contextualSpacing/>
        <w:rPr>
          <w:rFonts w:ascii="仿宋" w:hAnsi="仿宋" w:eastAsia="仿宋"/>
          <w:color w:val="auto"/>
          <w:kern w:val="0"/>
          <w:sz w:val="24"/>
          <w:highlight w:val="none"/>
        </w:rPr>
      </w:pPr>
      <w:r>
        <w:rPr>
          <w:rFonts w:hint="eastAsia" w:ascii="仿宋" w:hAnsi="仿宋" w:eastAsia="仿宋"/>
          <w:color w:val="auto"/>
          <w:kern w:val="0"/>
          <w:sz w:val="24"/>
          <w:highlight w:val="none"/>
        </w:rPr>
        <w:t>11.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ind w:firstLine="482" w:firstLineChars="200"/>
        <w:jc w:val="left"/>
        <w:rPr>
          <w:rFonts w:hint="eastAsia" w:ascii="仿宋" w:hAnsi="仿宋" w:eastAsia="仿宋"/>
          <w:b/>
          <w:sz w:val="24"/>
          <w:highlight w:val="none"/>
        </w:rPr>
      </w:pPr>
    </w:p>
    <w:p>
      <w:pPr>
        <w:snapToGrid w:val="0"/>
        <w:spacing w:line="440" w:lineRule="exact"/>
        <w:ind w:firstLine="482" w:firstLineChars="200"/>
        <w:jc w:val="left"/>
        <w:rPr>
          <w:rFonts w:ascii="仿宋" w:hAnsi="仿宋" w:eastAsia="仿宋" w:cs="仿宋"/>
          <w:b/>
          <w:highlight w:val="none"/>
        </w:rPr>
      </w:pPr>
      <w:r>
        <w:rPr>
          <w:rFonts w:hint="eastAsia" w:ascii="仿宋" w:hAnsi="仿宋" w:eastAsia="仿宋"/>
          <w:b/>
          <w:sz w:val="24"/>
          <w:highlight w:val="none"/>
        </w:rPr>
        <w:t>注：</w:t>
      </w:r>
      <w:r>
        <w:rPr>
          <w:rFonts w:hint="eastAsia" w:ascii="仿宋_GB2312" w:hAnsi="宋体" w:eastAsia="仿宋_GB2312" w:cs="Arial"/>
          <w:b/>
          <w:sz w:val="24"/>
          <w:highlight w:val="none"/>
        </w:rPr>
        <w:t>需提供样品。</w:t>
      </w:r>
      <w:r>
        <w:rPr>
          <w:rFonts w:hint="eastAsia" w:ascii="仿宋" w:hAnsi="仿宋" w:eastAsia="仿宋"/>
          <w:b/>
          <w:sz w:val="24"/>
          <w:highlight w:val="none"/>
        </w:rPr>
        <w:t>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w:t>
      </w:r>
    </w:p>
    <w:p>
      <w:pPr>
        <w:snapToGrid w:val="0"/>
        <w:spacing w:line="440" w:lineRule="exact"/>
        <w:jc w:val="left"/>
        <w:rPr>
          <w:rFonts w:hint="eastAsia" w:ascii="仿宋" w:hAnsi="仿宋" w:eastAsia="仿宋"/>
          <w:b w:val="0"/>
          <w:bCs/>
          <w:color w:val="auto"/>
          <w:sz w:val="24"/>
          <w:highlight w:val="none"/>
          <w:shd w:val="clear" w:color="auto" w:fill="auto"/>
        </w:rPr>
      </w:pPr>
    </w:p>
    <w:p>
      <w:pPr>
        <w:snapToGrid w:val="0"/>
        <w:spacing w:line="440" w:lineRule="exact"/>
        <w:ind w:firstLine="482" w:firstLineChars="200"/>
        <w:jc w:val="left"/>
        <w:rPr>
          <w:rFonts w:hint="eastAsia" w:ascii="仿宋" w:hAnsi="仿宋" w:eastAsia="仿宋"/>
          <w:b/>
          <w:bCs w:val="0"/>
          <w:color w:val="auto"/>
          <w:sz w:val="24"/>
          <w:highlight w:val="none"/>
          <w:shd w:val="clear" w:color="auto" w:fill="auto"/>
        </w:rPr>
      </w:pPr>
    </w:p>
    <w:p>
      <w:pPr>
        <w:snapToGrid w:val="0"/>
        <w:spacing w:line="440" w:lineRule="exact"/>
        <w:ind w:firstLine="422" w:firstLineChars="200"/>
        <w:jc w:val="left"/>
        <w:rPr>
          <w:rFonts w:ascii="仿宋" w:hAnsi="仿宋" w:eastAsia="仿宋" w:cs="仿宋"/>
          <w:b/>
          <w:bCs w:val="0"/>
          <w:color w:val="auto"/>
          <w:highlight w:val="none"/>
          <w:shd w:val="clear" w:color="auto" w:fill="auto"/>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bookmarkStart w:id="11" w:name="_Toc643610535"/>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rPr>
          <w:rFonts w:hint="eastAsia"/>
          <w:highlight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r>
        <w:rPr>
          <w:rFonts w:hint="eastAsia" w:ascii="仿宋" w:hAnsi="仿宋" w:eastAsia="仿宋" w:cs="仿宋"/>
          <w:highlight w:val="none"/>
        </w:rPr>
        <w:t>第四章  拟签订合同的主要条款</w:t>
      </w:r>
      <w:bookmarkEnd w:id="11"/>
    </w:p>
    <w:p>
      <w:pPr>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1.合同</w:t>
      </w:r>
      <w:bookmarkStart w:id="12" w:name="OLE_LINK1"/>
      <w:r>
        <w:rPr>
          <w:rFonts w:hint="eastAsia" w:ascii="仿宋" w:hAnsi="仿宋" w:eastAsia="仿宋"/>
          <w:b/>
          <w:color w:val="000000" w:themeColor="text1"/>
          <w:sz w:val="24"/>
          <w:highlight w:val="none"/>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FangSong_GB2312"/>
          <w:color w:val="000000" w:themeColor="text1"/>
          <w:sz w:val="24"/>
          <w:highlight w:val="none"/>
          <w14:textFill>
            <w14:solidFill>
              <w14:schemeClr w14:val="tx1"/>
            </w14:solidFill>
          </w14:textFill>
        </w:rPr>
        <w:t>本合同条款适用与本次采购活动。项目实施范围详见附件——招标文件和投标文件及补充文件、采购设计图、承诺书等。</w:t>
      </w:r>
    </w:p>
    <w:p>
      <w:pPr>
        <w:pStyle w:val="36"/>
        <w:spacing w:line="440" w:lineRule="exact"/>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2.1.2</w:t>
      </w:r>
      <w:r>
        <w:rPr>
          <w:rFonts w:hint="eastAsia" w:ascii="仿宋" w:hAnsi="仿宋" w:eastAsia="仿宋"/>
          <w:color w:val="000000" w:themeColor="text1"/>
          <w:highlight w:val="none"/>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3.付款方式：</w:t>
      </w:r>
      <w:r>
        <w:rPr>
          <w:rFonts w:hint="eastAsia" w:ascii="仿宋" w:hAnsi="仿宋" w:eastAsia="仿宋"/>
          <w:color w:val="000000" w:themeColor="text1"/>
          <w:highlight w:val="none"/>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highlight w:val="none"/>
        </w:rPr>
      </w:pPr>
      <w:r>
        <w:rPr>
          <w:rFonts w:hint="eastAsia" w:ascii="仿宋_GB2312" w:hAnsi="宋体" w:eastAsia="仿宋_GB2312"/>
          <w:b/>
          <w:sz w:val="24"/>
          <w:highlight w:val="none"/>
        </w:rPr>
        <w:t>5.商品包装和快递包装要求</w:t>
      </w:r>
    </w:p>
    <w:p>
      <w:pPr>
        <w:snapToGrid w:val="0"/>
        <w:spacing w:line="440" w:lineRule="exact"/>
        <w:ind w:firstLine="482" w:firstLineChars="200"/>
        <w:jc w:val="left"/>
        <w:rPr>
          <w:rFonts w:ascii="仿宋_GB2312" w:hAnsi="宋体" w:eastAsia="仿宋_GB2312"/>
          <w:b/>
          <w:bCs w:val="0"/>
          <w:sz w:val="24"/>
          <w:highlight w:val="none"/>
        </w:rPr>
      </w:pPr>
      <w:r>
        <w:rPr>
          <w:rFonts w:hint="eastAsia" w:ascii="仿宋_GB2312" w:hAnsi="宋体" w:eastAsia="仿宋_GB2312"/>
          <w:b/>
          <w:bCs w:val="0"/>
          <w:sz w:val="24"/>
          <w:highlight w:val="none"/>
        </w:rPr>
        <w:t>本次项目采购所涉及的商品包装和快递包装要求均应符合《关于印发《商品包装政府采购需求标准（试行）》</w:t>
      </w:r>
      <w:r>
        <w:rPr>
          <w:rFonts w:hint="eastAsia" w:ascii="仿宋_GB2312" w:hAnsi="宋体" w:eastAsia="仿宋_GB2312"/>
          <w:b/>
          <w:bCs w:val="0"/>
          <w:sz w:val="24"/>
          <w:highlight w:val="none"/>
          <w:lang w:eastAsia="zh-CN"/>
        </w:rPr>
        <w:t>、</w:t>
      </w:r>
      <w:r>
        <w:rPr>
          <w:rFonts w:hint="eastAsia" w:ascii="仿宋_GB2312" w:hAnsi="宋体" w:eastAsia="仿宋_GB2312"/>
          <w:b/>
          <w:bCs w:val="0"/>
          <w:sz w:val="24"/>
          <w:highlight w:val="none"/>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8</w:t>
      </w:r>
      <w:r>
        <w:rPr>
          <w:rFonts w:hint="eastAsia" w:ascii="仿宋" w:hAnsi="仿宋" w:eastAsia="仿宋"/>
          <w:b/>
          <w:color w:val="000000" w:themeColor="text1"/>
          <w:szCs w:val="24"/>
          <w:highlight w:val="none"/>
          <w:lang w:val="en-US" w:eastAsia="zh-CN"/>
          <w14:textFill>
            <w14:solidFill>
              <w14:schemeClr w14:val="tx1"/>
            </w14:solidFill>
          </w14:textFill>
        </w:rPr>
        <w:t>.</w:t>
      </w:r>
      <w:r>
        <w:rPr>
          <w:rFonts w:hint="eastAsia" w:ascii="仿宋" w:hAnsi="仿宋" w:eastAsia="仿宋"/>
          <w:b/>
          <w:color w:val="000000" w:themeColor="text1"/>
          <w:szCs w:val="24"/>
          <w:highlight w:val="none"/>
          <w14:textFill>
            <w14:solidFill>
              <w14:schemeClr w14:val="tx1"/>
            </w14:solidFill>
          </w14:textFill>
        </w:rPr>
        <w:t>违约赔偿</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kern w:val="0"/>
          <w:sz w:val="24"/>
          <w:highlight w:val="none"/>
          <w14:textFill>
            <w14:solidFill>
              <w14:schemeClr w14:val="tx1"/>
            </w14:solidFill>
          </w14:textFill>
        </w:rPr>
        <w:t xml:space="preserve">8.2 </w:t>
      </w:r>
      <w:r>
        <w:rPr>
          <w:rFonts w:hint="eastAsia" w:ascii="仿宋" w:hAnsi="仿宋" w:eastAsia="仿宋"/>
          <w:color w:val="000000" w:themeColor="text1"/>
          <w:sz w:val="24"/>
          <w:highlight w:val="none"/>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（注：在正式签约时，根据上述精神应拟就更为详尽的合同书）</w:t>
      </w: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bookmarkStart w:id="13" w:name="_Toc643610536"/>
      <w:r>
        <w:rPr>
          <w:rFonts w:hint="eastAsia" w:ascii="仿宋" w:hAnsi="仿宋" w:eastAsia="仿宋" w:cs="仿宋"/>
          <w:highlight w:val="none"/>
        </w:rPr>
        <w:t>第五章  评标办法及标准</w:t>
      </w:r>
      <w:bookmarkEnd w:id="13"/>
    </w:p>
    <w:p>
      <w:pPr>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w:t>
      </w:r>
      <w:r>
        <w:rPr>
          <w:rFonts w:hint="eastAsia" w:ascii="仿宋" w:hAnsi="仿宋" w:eastAsia="仿宋"/>
          <w:b/>
          <w:color w:val="000000" w:themeColor="text1"/>
          <w:sz w:val="24"/>
          <w:highlight w:val="none"/>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2.评分标准：</w:t>
      </w:r>
      <w:r>
        <w:rPr>
          <w:rFonts w:hint="eastAsia" w:ascii="仿宋" w:hAnsi="仿宋" w:eastAsia="仿宋"/>
          <w:color w:val="000000" w:themeColor="text1"/>
          <w:sz w:val="24"/>
          <w:highlight w:val="none"/>
          <w14:textFill>
            <w14:solidFill>
              <w14:schemeClr w14:val="tx1"/>
            </w14:solidFill>
          </w14:textFill>
        </w:rPr>
        <w:t>共100分，其中商务技术分</w:t>
      </w:r>
      <w:r>
        <w:rPr>
          <w:rFonts w:hint="eastAsia" w:ascii="仿宋" w:hAnsi="仿宋" w:eastAsia="仿宋"/>
          <w:color w:val="000000" w:themeColor="text1"/>
          <w:sz w:val="24"/>
          <w:highlight w:val="none"/>
          <w:u w:val="single"/>
          <w14:textFill>
            <w14:solidFill>
              <w14:schemeClr w14:val="tx1"/>
            </w14:solidFill>
          </w14:textFill>
        </w:rPr>
        <w:t>60</w:t>
      </w:r>
      <w:r>
        <w:rPr>
          <w:rFonts w:hint="eastAsia" w:ascii="仿宋" w:hAnsi="仿宋" w:eastAsia="仿宋"/>
          <w:color w:val="000000" w:themeColor="text1"/>
          <w:sz w:val="24"/>
          <w:highlight w:val="none"/>
          <w14:textFill>
            <w14:solidFill>
              <w14:schemeClr w14:val="tx1"/>
            </w14:solidFill>
          </w14:textFill>
        </w:rPr>
        <w:t>分，价格分</w:t>
      </w:r>
      <w:r>
        <w:rPr>
          <w:rFonts w:hint="eastAsia" w:ascii="仿宋" w:hAnsi="仿宋" w:eastAsia="仿宋"/>
          <w:color w:val="000000" w:themeColor="text1"/>
          <w:sz w:val="24"/>
          <w:highlight w:val="none"/>
          <w:u w:val="single"/>
          <w14:textFill>
            <w14:solidFill>
              <w14:schemeClr w14:val="tx1"/>
            </w14:solidFill>
          </w14:textFill>
        </w:rPr>
        <w:t>40</w:t>
      </w:r>
      <w:r>
        <w:rPr>
          <w:rFonts w:hint="eastAsia" w:ascii="仿宋" w:hAnsi="仿宋" w:eastAsia="仿宋"/>
          <w:color w:val="000000" w:themeColor="text1"/>
          <w:sz w:val="24"/>
          <w:highlight w:val="none"/>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highlight w:val="none"/>
          <w14:textFill>
            <w14:solidFill>
              <w14:schemeClr w14:val="tx1"/>
            </w14:solidFill>
          </w14:textFill>
        </w:rPr>
      </w:pPr>
      <w:r>
        <w:rPr>
          <w:rFonts w:hint="eastAsia" w:ascii="仿宋" w:hAnsi="仿宋" w:eastAsia="仿宋"/>
          <w:b/>
          <w:bCs/>
          <w:iCs/>
          <w:color w:val="000000" w:themeColor="text1"/>
          <w:sz w:val="24"/>
          <w:highlight w:val="none"/>
          <w14:textFill>
            <w14:solidFill>
              <w14:schemeClr w14:val="tx1"/>
            </w14:solidFill>
          </w14:textFill>
        </w:rPr>
        <w:t>2.1 商务技术分（60分）</w:t>
      </w:r>
    </w:p>
    <w:tbl>
      <w:tblPr>
        <w:tblStyle w:val="22"/>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994"/>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0" w:type="dxa"/>
            <w:noWrap/>
            <w:vAlign w:val="center"/>
          </w:tcPr>
          <w:p>
            <w:pPr>
              <w:spacing w:line="400" w:lineRule="exact"/>
              <w:ind w:left="-88" w:leftChars="-42" w:right="-113" w:rightChars="-54"/>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994" w:type="dxa"/>
            <w:noWrap/>
            <w:vAlign w:val="center"/>
          </w:tcPr>
          <w:p>
            <w:pPr>
              <w:spacing w:line="400" w:lineRule="exact"/>
              <w:ind w:left="-88" w:leftChars="-42" w:right="-113" w:rightChars="-54"/>
              <w:jc w:val="center"/>
              <w:rPr>
                <w:rFonts w:ascii="仿宋" w:hAnsi="仿宋" w:eastAsia="仿宋"/>
                <w:color w:val="auto"/>
                <w:szCs w:val="21"/>
                <w:highlight w:val="none"/>
              </w:rPr>
            </w:pPr>
            <w:r>
              <w:rPr>
                <w:rFonts w:hint="eastAsia" w:ascii="仿宋" w:hAnsi="仿宋" w:eastAsia="仿宋"/>
                <w:color w:val="auto"/>
                <w:szCs w:val="21"/>
                <w:highlight w:val="none"/>
              </w:rPr>
              <w:t>评审指标</w:t>
            </w:r>
          </w:p>
        </w:tc>
        <w:tc>
          <w:tcPr>
            <w:tcW w:w="7160" w:type="dxa"/>
            <w:noWrap/>
            <w:vAlign w:val="center"/>
          </w:tcPr>
          <w:p>
            <w:pPr>
              <w:spacing w:line="400" w:lineRule="exact"/>
              <w:ind w:left="-88" w:leftChars="-42" w:right="-113" w:rightChars="-54"/>
              <w:jc w:val="center"/>
              <w:rPr>
                <w:rFonts w:ascii="仿宋" w:hAnsi="仿宋" w:eastAsia="仿宋"/>
                <w:color w:val="auto"/>
                <w:szCs w:val="21"/>
                <w:highlight w:val="none"/>
              </w:rPr>
            </w:pPr>
            <w:r>
              <w:rPr>
                <w:rFonts w:hint="eastAsia" w:ascii="仿宋" w:hAnsi="仿宋" w:eastAsia="仿宋"/>
                <w:color w:val="auto"/>
                <w:szCs w:val="21"/>
                <w:highlight w:val="none"/>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30" w:type="dxa"/>
            <w:noWrap/>
            <w:vAlign w:val="center"/>
          </w:tcPr>
          <w:p>
            <w:pPr>
              <w:spacing w:line="400" w:lineRule="exact"/>
              <w:ind w:left="-88" w:leftChars="-42" w:right="-113" w:rightChars="-54"/>
              <w:jc w:val="center"/>
              <w:rPr>
                <w:rFonts w:ascii="仿宋" w:hAnsi="仿宋" w:eastAsia="仿宋"/>
                <w:color w:val="auto"/>
                <w:szCs w:val="21"/>
                <w:highlight w:val="none"/>
              </w:rPr>
            </w:pPr>
            <w:r>
              <w:rPr>
                <w:rFonts w:hint="eastAsia" w:ascii="仿宋" w:hAnsi="仿宋" w:eastAsia="仿宋"/>
                <w:color w:val="auto"/>
                <w:szCs w:val="21"/>
                <w:highlight w:val="none"/>
              </w:rPr>
              <w:t>1</w:t>
            </w:r>
          </w:p>
        </w:tc>
        <w:tc>
          <w:tcPr>
            <w:tcW w:w="1994"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center"/>
              <w:textAlignment w:val="auto"/>
              <w:rPr>
                <w:rFonts w:hint="eastAsia" w:ascii="仿宋" w:hAnsi="仿宋" w:eastAsia="仿宋"/>
                <w:color w:val="auto"/>
                <w:szCs w:val="21"/>
                <w:highlight w:val="none"/>
              </w:rPr>
            </w:pPr>
            <w:r>
              <w:rPr>
                <w:rFonts w:hint="eastAsia" w:ascii="仿宋" w:hAnsi="仿宋" w:eastAsia="仿宋"/>
                <w:color w:val="auto"/>
                <w:szCs w:val="21"/>
                <w:highlight w:val="none"/>
              </w:rPr>
              <w:t>投标人综合实力</w:t>
            </w:r>
          </w:p>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olor w:val="auto"/>
                <w:szCs w:val="21"/>
                <w:highlight w:val="none"/>
              </w:rPr>
              <w:t>（10分）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left"/>
              <w:textAlignment w:val="auto"/>
              <w:rPr>
                <w:rFonts w:hint="eastAsia" w:ascii="仿宋" w:hAnsi="仿宋" w:eastAsia="仿宋" w:cs="仿宋"/>
                <w:color w:val="auto"/>
                <w:sz w:val="21"/>
                <w:szCs w:val="21"/>
                <w:highlight w:val="none"/>
              </w:rPr>
            </w:pPr>
            <w:r>
              <w:rPr>
                <w:rFonts w:hint="eastAsia" w:ascii="仿宋" w:hAnsi="仿宋" w:eastAsia="仿宋"/>
                <w:color w:val="auto"/>
                <w:szCs w:val="21"/>
                <w:highlight w:val="none"/>
              </w:rPr>
              <w:t>根据投标人提供的企业介绍对比打分，包括企业信誉度</w:t>
            </w:r>
            <w:r>
              <w:rPr>
                <w:rFonts w:hint="eastAsia" w:ascii="仿宋" w:hAnsi="仿宋" w:eastAsia="仿宋"/>
                <w:color w:val="auto"/>
                <w:szCs w:val="21"/>
                <w:highlight w:val="none"/>
                <w:shd w:val="clear"/>
              </w:rPr>
              <w:t>、行业影响力</w:t>
            </w:r>
            <w:r>
              <w:rPr>
                <w:rFonts w:hint="eastAsia" w:ascii="仿宋" w:hAnsi="仿宋" w:eastAsia="仿宋"/>
                <w:color w:val="auto"/>
                <w:szCs w:val="21"/>
                <w:highlight w:val="none"/>
              </w:rPr>
              <w:t>、设备、人员、科研情况等，优得10.0-7.0分，良</w:t>
            </w:r>
            <w:r>
              <w:rPr>
                <w:rFonts w:hint="eastAsia" w:ascii="仿宋" w:hAnsi="仿宋" w:eastAsia="仿宋"/>
                <w:color w:val="auto"/>
                <w:szCs w:val="21"/>
                <w:highlight w:val="none"/>
                <w:lang w:val="en-US" w:eastAsia="zh-CN"/>
              </w:rPr>
              <w:t>得</w:t>
            </w:r>
            <w:r>
              <w:rPr>
                <w:rFonts w:hint="eastAsia" w:ascii="仿宋" w:hAnsi="仿宋" w:eastAsia="仿宋"/>
                <w:color w:val="auto"/>
                <w:szCs w:val="21"/>
                <w:highlight w:val="none"/>
              </w:rPr>
              <w:t>6.9－4.0分，一般</w:t>
            </w:r>
            <w:r>
              <w:rPr>
                <w:rFonts w:hint="eastAsia" w:ascii="仿宋" w:hAnsi="仿宋" w:eastAsia="仿宋"/>
                <w:color w:val="auto"/>
                <w:szCs w:val="21"/>
                <w:highlight w:val="none"/>
                <w:lang w:val="en-US" w:eastAsia="zh-CN"/>
              </w:rPr>
              <w:t>得</w:t>
            </w:r>
            <w:r>
              <w:rPr>
                <w:rFonts w:hint="eastAsia" w:ascii="仿宋" w:hAnsi="仿宋" w:eastAsia="仿宋"/>
                <w:color w:val="auto"/>
                <w:szCs w:val="21"/>
                <w:highlight w:val="none"/>
              </w:rPr>
              <w:t>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30" w:type="dxa"/>
            <w:noWrap/>
            <w:vAlign w:val="center"/>
          </w:tcPr>
          <w:p>
            <w:pPr>
              <w:spacing w:line="400" w:lineRule="exact"/>
              <w:ind w:left="-88" w:leftChars="-42" w:right="-113" w:rightChars="-54"/>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2</w:t>
            </w:r>
          </w:p>
        </w:tc>
        <w:tc>
          <w:tcPr>
            <w:tcW w:w="1994"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center"/>
              <w:textAlignment w:val="auto"/>
              <w:rPr>
                <w:rFonts w:hint="eastAsia" w:ascii="仿宋" w:hAnsi="仿宋" w:eastAsia="仿宋" w:cs="仿宋"/>
                <w:color w:val="auto"/>
                <w:sz w:val="21"/>
                <w:szCs w:val="21"/>
                <w:highlight w:val="none"/>
              </w:rPr>
            </w:pPr>
            <w:r>
              <w:rPr>
                <w:rFonts w:hint="eastAsia" w:ascii="仿宋" w:hAnsi="仿宋" w:eastAsia="仿宋"/>
                <w:color w:val="auto"/>
                <w:szCs w:val="21"/>
                <w:highlight w:val="none"/>
              </w:rPr>
              <w:t>投标人资信（3分）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olor w:val="auto"/>
                <w:szCs w:val="21"/>
                <w:highlight w:val="none"/>
              </w:rPr>
              <w:t>具备一级代理资格或者厂家直销得3.0分；二级代理得2.0分；其他得1.0分。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0" w:type="dxa"/>
            <w:noWrap/>
            <w:vAlign w:val="center"/>
          </w:tcPr>
          <w:p>
            <w:pPr>
              <w:spacing w:line="400" w:lineRule="exact"/>
              <w:ind w:left="-88" w:leftChars="-42" w:right="-113" w:rightChars="-54"/>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3</w:t>
            </w:r>
          </w:p>
        </w:tc>
        <w:tc>
          <w:tcPr>
            <w:tcW w:w="1994"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center"/>
              <w:textAlignment w:val="auto"/>
              <w:rPr>
                <w:rFonts w:hint="eastAsia" w:ascii="仿宋" w:hAnsi="仿宋" w:eastAsia="仿宋" w:cs="仿宋"/>
                <w:color w:val="auto"/>
                <w:sz w:val="21"/>
                <w:szCs w:val="21"/>
                <w:highlight w:val="none"/>
              </w:rPr>
            </w:pPr>
            <w:r>
              <w:rPr>
                <w:rFonts w:hint="eastAsia" w:ascii="仿宋" w:hAnsi="仿宋" w:eastAsia="仿宋"/>
                <w:color w:val="auto"/>
                <w:szCs w:val="21"/>
                <w:highlight w:val="none"/>
              </w:rPr>
              <w:t>市场占有率（12分）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left"/>
              <w:textAlignment w:val="auto"/>
              <w:rPr>
                <w:rFonts w:hint="eastAsia" w:ascii="仿宋" w:hAnsi="仿宋" w:eastAsia="仿宋" w:cs="仿宋"/>
                <w:color w:val="auto"/>
                <w:sz w:val="21"/>
                <w:szCs w:val="21"/>
                <w:highlight w:val="none"/>
              </w:rPr>
            </w:pPr>
            <w:r>
              <w:rPr>
                <w:rFonts w:hint="eastAsia" w:ascii="仿宋" w:hAnsi="仿宋" w:eastAsia="仿宋"/>
                <w:color w:val="auto"/>
                <w:szCs w:val="21"/>
                <w:highlight w:val="none"/>
              </w:rPr>
              <w:t>201</w:t>
            </w:r>
            <w:r>
              <w:rPr>
                <w:rFonts w:ascii="仿宋" w:hAnsi="仿宋" w:eastAsia="仿宋"/>
                <w:color w:val="auto"/>
                <w:szCs w:val="21"/>
                <w:highlight w:val="none"/>
              </w:rPr>
              <w:t>8</w:t>
            </w:r>
            <w:r>
              <w:rPr>
                <w:rFonts w:hint="eastAsia" w:ascii="仿宋" w:hAnsi="仿宋" w:eastAsia="仿宋"/>
                <w:color w:val="auto"/>
                <w:szCs w:val="21"/>
                <w:highlight w:val="none"/>
              </w:rPr>
              <w:t>年1月1日以来与三级医院使用证明材料，每提供一份进货发票及供货合同书复印件（相互印证）得</w:t>
            </w:r>
            <w:r>
              <w:rPr>
                <w:rFonts w:hint="eastAsia" w:ascii="仿宋" w:hAnsi="仿宋" w:eastAsia="仿宋"/>
                <w:color w:val="auto"/>
                <w:szCs w:val="21"/>
                <w:highlight w:val="none"/>
                <w:lang w:val="en-US" w:eastAsia="zh-CN"/>
              </w:rPr>
              <w:t>2.0</w:t>
            </w:r>
            <w:r>
              <w:rPr>
                <w:rFonts w:hint="eastAsia" w:ascii="仿宋" w:hAnsi="仿宋" w:eastAsia="仿宋"/>
                <w:color w:val="auto"/>
                <w:szCs w:val="21"/>
                <w:highlight w:val="none"/>
              </w:rPr>
              <w:t>分，最高分值为12.0分；未提交材料或提交材料不符合要求的，不得分。（同一家医院只计一份，以合同签订日期为准）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0" w:type="dxa"/>
            <w:noWrap/>
            <w:vAlign w:val="center"/>
          </w:tcPr>
          <w:p>
            <w:pPr>
              <w:spacing w:line="400" w:lineRule="exact"/>
              <w:ind w:left="-88" w:leftChars="-42" w:right="-113" w:rightChars="-54"/>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4</w:t>
            </w:r>
          </w:p>
        </w:tc>
        <w:tc>
          <w:tcPr>
            <w:tcW w:w="1994"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jc w:val="center"/>
              <w:textAlignment w:val="auto"/>
              <w:rPr>
                <w:rFonts w:hint="eastAsia" w:ascii="仿宋" w:hAnsi="仿宋" w:eastAsia="仿宋" w:cs="仿宋"/>
                <w:color w:val="auto"/>
                <w:sz w:val="21"/>
                <w:szCs w:val="21"/>
                <w:highlight w:val="none"/>
              </w:rPr>
            </w:pPr>
            <w:r>
              <w:rPr>
                <w:rFonts w:hint="eastAsia" w:ascii="仿宋" w:hAnsi="仿宋" w:eastAsia="仿宋"/>
                <w:color w:val="auto"/>
                <w:szCs w:val="21"/>
                <w:highlight w:val="none"/>
              </w:rPr>
              <w:t>品牌认可度（5分）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left"/>
              <w:textAlignment w:val="auto"/>
              <w:rPr>
                <w:rFonts w:hint="eastAsia" w:ascii="仿宋" w:hAnsi="仿宋" w:eastAsia="仿宋" w:cs="仿宋"/>
                <w:color w:val="auto"/>
                <w:sz w:val="21"/>
                <w:szCs w:val="21"/>
                <w:highlight w:val="none"/>
              </w:rPr>
            </w:pPr>
            <w:r>
              <w:rPr>
                <w:rFonts w:hint="eastAsia" w:ascii="仿宋" w:hAnsi="仿宋" w:eastAsia="仿宋"/>
                <w:color w:val="auto"/>
                <w:szCs w:val="21"/>
                <w:highlight w:val="none"/>
              </w:rPr>
              <w:t>根据投标人所提供产品的品牌，对比认定。该行业知名品牌得5.0-4.0分，一般品牌得3.9-2.0分，其他得1.9-0分。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30" w:type="dxa"/>
            <w:noWrap/>
            <w:vAlign w:val="center"/>
          </w:tcPr>
          <w:p>
            <w:pPr>
              <w:spacing w:line="400" w:lineRule="exact"/>
              <w:ind w:left="-88" w:leftChars="-42" w:right="-113" w:rightChars="-54"/>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5</w:t>
            </w:r>
          </w:p>
        </w:tc>
        <w:tc>
          <w:tcPr>
            <w:tcW w:w="1994"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olor w:val="auto"/>
                <w:szCs w:val="21"/>
                <w:highlight w:val="none"/>
              </w:rPr>
              <w:t>产品质量、性能、先进性、品规完整性等（20分）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left"/>
              <w:textAlignment w:val="auto"/>
              <w:rPr>
                <w:rFonts w:hint="eastAsia" w:ascii="仿宋" w:hAnsi="仿宋" w:eastAsia="仿宋" w:cs="仿宋"/>
                <w:bCs/>
                <w:iCs/>
                <w:color w:val="auto"/>
                <w:kern w:val="2"/>
                <w:sz w:val="21"/>
                <w:szCs w:val="21"/>
                <w:highlight w:val="none"/>
                <w:lang w:val="en-US" w:eastAsia="zh-CN" w:bidi="ar-SA"/>
              </w:rPr>
            </w:pPr>
            <w:r>
              <w:rPr>
                <w:rFonts w:hint="eastAsia" w:ascii="仿宋" w:hAnsi="仿宋" w:eastAsia="仿宋"/>
                <w:color w:val="auto"/>
                <w:szCs w:val="21"/>
                <w:highlight w:val="none"/>
              </w:rPr>
              <w:t>开标时对所投产品的主要有效成分及其含量、适用范围等进行书面描述，需提供说明书等证明材料，可根据投标产品质量、性能、先进性、易用性、稳定性等进行评价打分，优</w:t>
            </w:r>
            <w:r>
              <w:rPr>
                <w:rFonts w:hint="eastAsia" w:ascii="仿宋" w:hAnsi="仿宋" w:eastAsia="仿宋"/>
                <w:color w:val="auto"/>
                <w:szCs w:val="21"/>
                <w:highlight w:val="none"/>
                <w:lang w:val="en-US" w:eastAsia="zh-CN"/>
              </w:rPr>
              <w:t>得</w:t>
            </w:r>
            <w:r>
              <w:rPr>
                <w:rFonts w:hint="eastAsia" w:ascii="仿宋" w:hAnsi="仿宋" w:eastAsia="仿宋"/>
                <w:color w:val="auto"/>
                <w:szCs w:val="21"/>
                <w:highlight w:val="none"/>
              </w:rPr>
              <w:t>20.0-15.0分，良</w:t>
            </w:r>
            <w:r>
              <w:rPr>
                <w:rFonts w:hint="eastAsia" w:ascii="仿宋" w:hAnsi="仿宋" w:eastAsia="仿宋"/>
                <w:color w:val="auto"/>
                <w:szCs w:val="21"/>
                <w:highlight w:val="none"/>
                <w:lang w:val="en-US" w:eastAsia="zh-CN"/>
              </w:rPr>
              <w:t>得</w:t>
            </w:r>
            <w:r>
              <w:rPr>
                <w:rFonts w:hint="eastAsia" w:ascii="仿宋" w:hAnsi="仿宋" w:eastAsia="仿宋"/>
                <w:color w:val="auto"/>
                <w:szCs w:val="21"/>
                <w:highlight w:val="none"/>
              </w:rPr>
              <w:t>14.9-10.0分，其他</w:t>
            </w:r>
            <w:r>
              <w:rPr>
                <w:rFonts w:hint="eastAsia" w:ascii="仿宋" w:hAnsi="仿宋" w:eastAsia="仿宋"/>
                <w:color w:val="auto"/>
                <w:szCs w:val="21"/>
                <w:highlight w:val="none"/>
                <w:lang w:val="en-US" w:eastAsia="zh-CN"/>
              </w:rPr>
              <w:t>得</w:t>
            </w:r>
            <w:r>
              <w:rPr>
                <w:rFonts w:hint="eastAsia" w:ascii="仿宋" w:hAnsi="仿宋" w:eastAsia="仿宋"/>
                <w:color w:val="auto"/>
                <w:szCs w:val="21"/>
                <w:highlight w:val="none"/>
              </w:rPr>
              <w:t>9.9-0分。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30" w:type="dxa"/>
            <w:vMerge w:val="restart"/>
            <w:noWrap/>
            <w:vAlign w:val="center"/>
          </w:tcPr>
          <w:p>
            <w:pPr>
              <w:spacing w:line="400" w:lineRule="exact"/>
              <w:ind w:left="-88" w:leftChars="-42" w:right="-113" w:rightChars="-54"/>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6</w:t>
            </w:r>
          </w:p>
        </w:tc>
        <w:tc>
          <w:tcPr>
            <w:tcW w:w="1994"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center"/>
              <w:textAlignment w:val="auto"/>
              <w:rPr>
                <w:rFonts w:hint="eastAsia" w:ascii="仿宋" w:hAnsi="仿宋" w:eastAsia="仿宋"/>
                <w:color w:val="auto"/>
                <w:szCs w:val="21"/>
                <w:highlight w:val="none"/>
              </w:rPr>
            </w:pPr>
            <w:r>
              <w:rPr>
                <w:rFonts w:hint="eastAsia" w:ascii="仿宋" w:hAnsi="仿宋" w:eastAsia="仿宋"/>
                <w:color w:val="auto"/>
                <w:szCs w:val="21"/>
                <w:highlight w:val="none"/>
              </w:rPr>
              <w:t>供应服务能力承诺</w:t>
            </w:r>
          </w:p>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center"/>
              <w:textAlignment w:val="auto"/>
              <w:rPr>
                <w:rFonts w:hint="eastAsia" w:ascii="仿宋" w:hAnsi="仿宋" w:eastAsia="仿宋"/>
                <w:color w:val="auto"/>
                <w:szCs w:val="21"/>
                <w:highlight w:val="none"/>
              </w:rPr>
            </w:pPr>
            <w:r>
              <w:rPr>
                <w:rFonts w:hint="eastAsia" w:ascii="仿宋" w:hAnsi="仿宋" w:eastAsia="仿宋"/>
                <w:color w:val="auto"/>
                <w:szCs w:val="21"/>
                <w:highlight w:val="none"/>
              </w:rPr>
              <w:t>（8分）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left"/>
              <w:textAlignment w:val="auto"/>
              <w:rPr>
                <w:rFonts w:hint="eastAsia" w:ascii="仿宋" w:hAnsi="仿宋" w:eastAsia="仿宋" w:cs="仿宋"/>
                <w:bCs/>
                <w:iCs/>
                <w:color w:val="auto"/>
                <w:kern w:val="2"/>
                <w:sz w:val="21"/>
                <w:szCs w:val="21"/>
                <w:highlight w:val="none"/>
                <w:lang w:val="en-US" w:eastAsia="zh-CN" w:bidi="ar-SA"/>
              </w:rPr>
            </w:pPr>
            <w:r>
              <w:rPr>
                <w:rFonts w:hint="eastAsia" w:ascii="仿宋" w:hAnsi="仿宋" w:eastAsia="仿宋"/>
                <w:color w:val="auto"/>
                <w:szCs w:val="21"/>
                <w:highlight w:val="none"/>
              </w:rPr>
              <w:t>信息化程度高,实现电子订单接收及配送，提供相关佐证材料的得2.0分，不提供相关材料得0分。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vMerge w:val="continue"/>
            <w:noWrap/>
            <w:vAlign w:val="center"/>
          </w:tcPr>
          <w:p>
            <w:pPr>
              <w:spacing w:line="400" w:lineRule="exact"/>
              <w:ind w:left="-88" w:leftChars="-42" w:right="-113" w:rightChars="-54"/>
              <w:jc w:val="center"/>
              <w:rPr>
                <w:rFonts w:hint="eastAsia" w:ascii="仿宋" w:hAnsi="仿宋" w:eastAsia="仿宋"/>
                <w:szCs w:val="21"/>
                <w:highlight w:val="none"/>
                <w:lang w:val="en-US" w:eastAsia="zh-CN"/>
              </w:rPr>
            </w:pPr>
          </w:p>
        </w:tc>
        <w:tc>
          <w:tcPr>
            <w:tcW w:w="199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jc w:val="center"/>
              <w:textAlignment w:val="auto"/>
              <w:rPr>
                <w:rFonts w:hint="eastAsia" w:ascii="仿宋" w:hAnsi="仿宋" w:eastAsia="仿宋"/>
                <w:szCs w:val="21"/>
                <w:highlight w:val="none"/>
              </w:rPr>
            </w:pP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left"/>
              <w:textAlignment w:val="auto"/>
              <w:rPr>
                <w:rFonts w:hint="eastAsia" w:ascii="仿宋" w:hAnsi="仿宋" w:eastAsia="仿宋" w:cs="仿宋"/>
                <w:bCs/>
                <w:iCs/>
                <w:kern w:val="2"/>
                <w:sz w:val="21"/>
                <w:szCs w:val="21"/>
                <w:highlight w:val="none"/>
                <w:lang w:val="en-US" w:eastAsia="zh-CN" w:bidi="ar-SA"/>
              </w:rPr>
            </w:pPr>
            <w:r>
              <w:rPr>
                <w:rFonts w:hint="eastAsia" w:ascii="仿宋" w:hAnsi="仿宋" w:eastAsia="仿宋"/>
                <w:szCs w:val="21"/>
                <w:highlight w:val="none"/>
              </w:rPr>
              <w:t>质量不符能满足医院退换货的得3.0分。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noWrap/>
            <w:vAlign w:val="center"/>
          </w:tcPr>
          <w:p>
            <w:pPr>
              <w:spacing w:line="400" w:lineRule="exact"/>
              <w:ind w:left="-88" w:leftChars="-42" w:right="-113" w:rightChars="-54"/>
              <w:jc w:val="center"/>
              <w:rPr>
                <w:rFonts w:hint="eastAsia" w:ascii="仿宋" w:hAnsi="仿宋" w:eastAsia="仿宋"/>
                <w:szCs w:val="21"/>
                <w:highlight w:val="none"/>
                <w:lang w:val="en-US" w:eastAsia="zh-CN"/>
              </w:rPr>
            </w:pPr>
          </w:p>
        </w:tc>
        <w:tc>
          <w:tcPr>
            <w:tcW w:w="199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jc w:val="center"/>
              <w:textAlignment w:val="auto"/>
              <w:rPr>
                <w:rFonts w:hint="eastAsia" w:ascii="仿宋" w:hAnsi="仿宋" w:eastAsia="仿宋"/>
                <w:szCs w:val="21"/>
                <w:highlight w:val="none"/>
              </w:rPr>
            </w:pP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left"/>
              <w:textAlignment w:val="auto"/>
              <w:rPr>
                <w:rFonts w:hint="eastAsia" w:ascii="仿宋" w:hAnsi="仿宋" w:eastAsia="仿宋" w:cs="仿宋"/>
                <w:bCs/>
                <w:iCs/>
                <w:kern w:val="2"/>
                <w:sz w:val="21"/>
                <w:szCs w:val="21"/>
                <w:highlight w:val="none"/>
                <w:lang w:val="en-US" w:eastAsia="zh-CN" w:bidi="ar-SA"/>
              </w:rPr>
            </w:pPr>
            <w:r>
              <w:rPr>
                <w:rFonts w:hint="eastAsia" w:ascii="仿宋" w:hAnsi="仿宋" w:eastAsia="仿宋"/>
                <w:szCs w:val="21"/>
                <w:highlight w:val="none"/>
              </w:rPr>
              <w:t>能满足应急或突发事件的需要得1.0分。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0" w:type="dxa"/>
            <w:vMerge w:val="continue"/>
            <w:noWrap/>
            <w:vAlign w:val="center"/>
          </w:tcPr>
          <w:p>
            <w:pPr>
              <w:spacing w:line="400" w:lineRule="exact"/>
              <w:ind w:left="-88" w:leftChars="-42" w:right="-113" w:rightChars="-54"/>
              <w:jc w:val="center"/>
              <w:rPr>
                <w:rFonts w:hint="eastAsia" w:ascii="仿宋" w:hAnsi="仿宋" w:eastAsia="仿宋"/>
                <w:szCs w:val="21"/>
                <w:highlight w:val="none"/>
                <w:lang w:val="en-US" w:eastAsia="zh-CN"/>
              </w:rPr>
            </w:pPr>
          </w:p>
        </w:tc>
        <w:tc>
          <w:tcPr>
            <w:tcW w:w="199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jc w:val="center"/>
              <w:textAlignment w:val="auto"/>
              <w:rPr>
                <w:rFonts w:hint="eastAsia" w:ascii="仿宋" w:hAnsi="仿宋" w:eastAsia="仿宋"/>
                <w:szCs w:val="21"/>
                <w:highlight w:val="none"/>
              </w:rPr>
            </w:pP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left"/>
              <w:textAlignment w:val="auto"/>
              <w:rPr>
                <w:rFonts w:hint="eastAsia" w:ascii="仿宋" w:hAnsi="仿宋" w:eastAsia="仿宋" w:cs="仿宋"/>
                <w:bCs/>
                <w:iCs/>
                <w:kern w:val="2"/>
                <w:sz w:val="21"/>
                <w:szCs w:val="21"/>
                <w:highlight w:val="none"/>
                <w:lang w:val="en-US" w:eastAsia="zh-CN" w:bidi="ar-SA"/>
              </w:rPr>
            </w:pPr>
            <w:r>
              <w:rPr>
                <w:rFonts w:hint="eastAsia" w:ascii="仿宋" w:hAnsi="仿宋" w:eastAsia="仿宋"/>
                <w:szCs w:val="21"/>
                <w:highlight w:val="none"/>
              </w:rPr>
              <w:t>其他优惠承诺得2.0-0分。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0" w:type="dxa"/>
            <w:noWrap/>
            <w:vAlign w:val="center"/>
          </w:tcPr>
          <w:p>
            <w:pPr>
              <w:spacing w:line="400" w:lineRule="exact"/>
              <w:ind w:left="-88" w:leftChars="-42" w:right="-113" w:rightChars="-54"/>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7</w:t>
            </w:r>
          </w:p>
        </w:tc>
        <w:tc>
          <w:tcPr>
            <w:tcW w:w="1994"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center"/>
              <w:textAlignment w:val="auto"/>
              <w:rPr>
                <w:rFonts w:hint="eastAsia" w:ascii="仿宋" w:hAnsi="仿宋" w:eastAsia="仿宋"/>
                <w:szCs w:val="21"/>
                <w:highlight w:val="none"/>
              </w:rPr>
            </w:pPr>
            <w:r>
              <w:rPr>
                <w:rFonts w:hint="eastAsia" w:ascii="仿宋" w:hAnsi="仿宋" w:eastAsia="仿宋"/>
                <w:szCs w:val="21"/>
                <w:highlight w:val="none"/>
              </w:rPr>
              <w:t>标书制作（2分）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left"/>
              <w:textAlignment w:val="auto"/>
              <w:rPr>
                <w:rFonts w:hint="eastAsia" w:ascii="仿宋" w:hAnsi="仿宋" w:eastAsia="仿宋" w:cs="仿宋"/>
                <w:sz w:val="21"/>
                <w:szCs w:val="21"/>
                <w:highlight w:val="none"/>
              </w:rPr>
            </w:pPr>
            <w:r>
              <w:rPr>
                <w:rFonts w:hint="eastAsia" w:ascii="仿宋" w:hAnsi="仿宋" w:eastAsia="仿宋"/>
                <w:szCs w:val="21"/>
                <w:highlight w:val="none"/>
              </w:rPr>
              <w:t>根据投标文件资料完整性、真实性及编制质量等（应字迹清晰，内容齐全、真实有据等情况）给</w:t>
            </w:r>
            <w:r>
              <w:rPr>
                <w:rFonts w:hint="eastAsia" w:ascii="仿宋" w:hAnsi="仿宋" w:eastAsia="仿宋"/>
                <w:color w:val="auto"/>
                <w:szCs w:val="21"/>
                <w:highlight w:val="none"/>
              </w:rPr>
              <w:t>分，</w:t>
            </w:r>
            <w:r>
              <w:rPr>
                <w:rFonts w:hint="eastAsia" w:ascii="仿宋" w:hAnsi="仿宋" w:eastAsia="仿宋"/>
                <w:color w:val="auto"/>
                <w:szCs w:val="21"/>
                <w:highlight w:val="none"/>
                <w:lang w:val="en-US" w:eastAsia="zh-CN"/>
              </w:rPr>
              <w:t>优秀</w:t>
            </w:r>
            <w:r>
              <w:rPr>
                <w:rFonts w:hint="eastAsia" w:ascii="仿宋" w:hAnsi="仿宋" w:eastAsia="仿宋"/>
                <w:color w:val="auto"/>
                <w:szCs w:val="21"/>
                <w:highlight w:val="none"/>
              </w:rPr>
              <w:t>得2.0-1.0分，</w:t>
            </w:r>
            <w:r>
              <w:rPr>
                <w:rFonts w:hint="eastAsia" w:ascii="仿宋" w:hAnsi="仿宋" w:eastAsia="仿宋"/>
                <w:color w:val="auto"/>
                <w:szCs w:val="21"/>
                <w:highlight w:val="none"/>
                <w:lang w:val="en-US" w:eastAsia="zh-CN"/>
              </w:rPr>
              <w:t>一般得</w:t>
            </w:r>
            <w:r>
              <w:rPr>
                <w:rFonts w:hint="eastAsia" w:ascii="仿宋" w:hAnsi="仿宋" w:eastAsia="仿宋"/>
                <w:color w:val="auto"/>
                <w:szCs w:val="21"/>
                <w:highlight w:val="none"/>
              </w:rPr>
              <w:t>0.9-0分</w:t>
            </w:r>
            <w:r>
              <w:rPr>
                <w:rFonts w:hint="eastAsia" w:ascii="仿宋" w:hAnsi="仿宋" w:eastAsia="仿宋"/>
                <w:szCs w:val="21"/>
                <w:highlight w:val="none"/>
              </w:rPr>
              <w:t>。</w:t>
            </w:r>
          </w:p>
        </w:tc>
      </w:tr>
    </w:tbl>
    <w:p>
      <w:pPr>
        <w:spacing w:line="440" w:lineRule="exact"/>
        <w:rPr>
          <w:rFonts w:hint="eastAsia" w:ascii="仿宋" w:hAnsi="仿宋" w:eastAsia="仿宋"/>
          <w:b/>
          <w:bCs/>
          <w:iCs/>
          <w:color w:val="000000" w:themeColor="text1"/>
          <w:sz w:val="24"/>
          <w:highlight w:val="none"/>
          <w14:textFill>
            <w14:solidFill>
              <w14:schemeClr w14:val="tx1"/>
            </w14:solidFill>
          </w14:textFill>
        </w:rPr>
      </w:pPr>
    </w:p>
    <w:p>
      <w:pPr>
        <w:spacing w:line="440" w:lineRule="exact"/>
        <w:rPr>
          <w:rFonts w:ascii="仿宋" w:hAnsi="仿宋" w:eastAsia="仿宋"/>
          <w:b/>
          <w:bCs/>
          <w:iCs/>
          <w:color w:val="000000" w:themeColor="text1"/>
          <w:sz w:val="24"/>
          <w:highlight w:val="none"/>
          <w14:textFill>
            <w14:solidFill>
              <w14:schemeClr w14:val="tx1"/>
            </w14:solidFill>
          </w14:textFill>
        </w:rPr>
      </w:pPr>
      <w:r>
        <w:rPr>
          <w:rFonts w:hint="eastAsia" w:ascii="仿宋" w:hAnsi="仿宋" w:eastAsia="仿宋"/>
          <w:b/>
          <w:bCs/>
          <w:iCs/>
          <w:color w:val="000000" w:themeColor="text1"/>
          <w:sz w:val="24"/>
          <w:highlight w:val="none"/>
          <w14:textFill>
            <w14:solidFill>
              <w14:schemeClr w14:val="tx1"/>
            </w14:solidFill>
          </w14:textFill>
        </w:rPr>
        <w:t>2.2价格分（40分）</w:t>
      </w:r>
    </w:p>
    <w:p>
      <w:pPr>
        <w:spacing w:line="440" w:lineRule="exact"/>
        <w:rPr>
          <w:rFonts w:ascii="仿宋" w:hAnsi="仿宋" w:eastAsia="仿宋"/>
          <w:bCs/>
          <w:iCs/>
          <w:color w:val="000000" w:themeColor="text1"/>
          <w:sz w:val="24"/>
          <w:highlight w:val="none"/>
          <w14:textFill>
            <w14:solidFill>
              <w14:schemeClr w14:val="tx1"/>
            </w14:solidFill>
          </w14:textFill>
        </w:rPr>
      </w:pPr>
      <w:r>
        <w:rPr>
          <w:rFonts w:hint="eastAsia" w:ascii="仿宋" w:hAnsi="仿宋" w:eastAsia="仿宋"/>
          <w:bCs/>
          <w:iCs/>
          <w:color w:val="000000" w:themeColor="text1"/>
          <w:sz w:val="24"/>
          <w:highlight w:val="none"/>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highlight w:val="none"/>
          <w14:textFill>
            <w14:solidFill>
              <w14:schemeClr w14:val="tx1"/>
            </w14:solidFill>
          </w14:textFill>
        </w:rPr>
      </w:pPr>
      <w:r>
        <w:rPr>
          <w:rFonts w:hint="eastAsia" w:ascii="仿宋" w:hAnsi="仿宋" w:eastAsia="仿宋"/>
          <w:bCs/>
          <w:iCs/>
          <w:color w:val="000000" w:themeColor="text1"/>
          <w:sz w:val="24"/>
          <w:highlight w:val="none"/>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highlight w:val="none"/>
          <w14:textFill>
            <w14:solidFill>
              <w14:schemeClr w14:val="tx1"/>
            </w14:solidFill>
          </w14:textFill>
        </w:rPr>
      </w:pPr>
      <w:r>
        <w:rPr>
          <w:rFonts w:hint="eastAsia" w:ascii="仿宋" w:hAnsi="仿宋" w:eastAsia="仿宋"/>
          <w:bCs/>
          <w:iCs/>
          <w:color w:val="000000" w:themeColor="text1"/>
          <w:sz w:val="24"/>
          <w:highlight w:val="none"/>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highlight w:val="none"/>
          <w14:textFill>
            <w14:solidFill>
              <w14:schemeClr w14:val="tx1"/>
            </w14:solidFill>
          </w14:textFill>
        </w:rPr>
      </w:pPr>
      <w:r>
        <w:rPr>
          <w:rFonts w:hint="eastAsia" w:ascii="仿宋" w:hAnsi="仿宋" w:eastAsia="仿宋"/>
          <w:bCs/>
          <w:iCs/>
          <w:color w:val="000000" w:themeColor="text1"/>
          <w:sz w:val="24"/>
          <w:highlight w:val="none"/>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highlight w:val="none"/>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r>
        <w:rPr>
          <w:rFonts w:hint="eastAsia" w:ascii="仿宋" w:hAnsi="仿宋" w:eastAsia="仿宋" w:cs="仿宋"/>
          <w:highlight w:val="none"/>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highlight w:val="none"/>
          <w:u w:val="none"/>
        </w:rPr>
      </w:pPr>
      <w:r>
        <w:rPr>
          <w:rFonts w:hint="eastAsia" w:ascii="仿宋" w:hAnsi="仿宋" w:eastAsia="仿宋" w:cs="仿宋"/>
          <w:color w:val="000000"/>
          <w:kern w:val="0"/>
          <w:sz w:val="24"/>
          <w:highlight w:val="none"/>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sz w:val="30"/>
          <w:szCs w:val="30"/>
          <w:highlight w:val="none"/>
        </w:rPr>
        <w:t>资格文件封面</w:t>
      </w:r>
    </w:p>
    <w:p>
      <w:pPr>
        <w:snapToGrid w:val="0"/>
        <w:spacing w:before="156" w:beforeLines="50" w:after="50"/>
        <w:jc w:val="right"/>
        <w:rPr>
          <w:rFonts w:hint="eastAsia" w:ascii="仿宋" w:hAnsi="仿宋" w:eastAsia="仿宋" w:cs="仿宋"/>
          <w:b/>
          <w:sz w:val="30"/>
          <w:szCs w:val="30"/>
          <w:highlight w:val="none"/>
        </w:rPr>
      </w:pPr>
      <w:r>
        <w:rPr>
          <w:rFonts w:hint="eastAsia" w:ascii="仿宋" w:hAnsi="仿宋" w:eastAsia="仿宋" w:cs="仿宋"/>
          <w:sz w:val="30"/>
          <w:szCs w:val="30"/>
          <w:highlight w:val="none"/>
          <w:u w:val="single"/>
        </w:rPr>
        <w:t>（填写正本或副本）</w:t>
      </w:r>
    </w:p>
    <w:p>
      <w:pPr>
        <w:snapToGrid w:val="0"/>
        <w:spacing w:before="156" w:beforeLines="50" w:after="50"/>
        <w:jc w:val="right"/>
        <w:rPr>
          <w:rFonts w:hint="eastAsia" w:ascii="仿宋" w:hAnsi="仿宋" w:eastAsia="仿宋" w:cs="仿宋"/>
          <w:bCs/>
          <w:sz w:val="30"/>
          <w:szCs w:val="30"/>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项目名称：</w:t>
      </w:r>
      <w:r>
        <w:rPr>
          <w:rFonts w:hint="eastAsia" w:ascii="仿宋" w:hAnsi="仿宋" w:eastAsia="仿宋" w:cs="仿宋"/>
          <w:spacing w:val="40"/>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项目编号：</w:t>
      </w:r>
      <w:r>
        <w:rPr>
          <w:rFonts w:hint="eastAsia" w:ascii="仿宋" w:hAnsi="仿宋" w:eastAsia="仿宋" w:cs="仿宋"/>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标段编号：</w:t>
      </w:r>
      <w:r>
        <w:rPr>
          <w:rFonts w:hint="eastAsia" w:ascii="仿宋" w:hAnsi="仿宋" w:eastAsia="仿宋" w:cs="仿宋"/>
          <w:sz w:val="30"/>
          <w:szCs w:val="30"/>
          <w:highlight w:val="none"/>
          <w:u w:val="single"/>
        </w:rPr>
        <w:t xml:space="preserve">                    </w:t>
      </w:r>
    </w:p>
    <w:p>
      <w:pPr>
        <w:spacing w:line="1200" w:lineRule="exact"/>
        <w:ind w:right="6"/>
        <w:jc w:val="center"/>
        <w:rPr>
          <w:rFonts w:hint="eastAsia" w:ascii="仿宋" w:hAnsi="仿宋" w:eastAsia="仿宋" w:cs="仿宋"/>
          <w:sz w:val="72"/>
          <w:szCs w:val="72"/>
          <w:highlight w:val="none"/>
        </w:rPr>
      </w:pPr>
    </w:p>
    <w:p>
      <w:pPr>
        <w:spacing w:line="1200" w:lineRule="exact"/>
        <w:ind w:right="6"/>
        <w:jc w:val="center"/>
        <w:rPr>
          <w:rFonts w:hint="eastAsia" w:ascii="仿宋" w:hAnsi="仿宋" w:eastAsia="仿宋" w:cs="仿宋"/>
          <w:sz w:val="72"/>
          <w:szCs w:val="72"/>
          <w:highlight w:val="none"/>
        </w:rPr>
      </w:pP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资</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格</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文</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件</w:t>
      </w:r>
    </w:p>
    <w:p>
      <w:pPr>
        <w:spacing w:line="1200" w:lineRule="exact"/>
        <w:ind w:right="6"/>
        <w:jc w:val="center"/>
        <w:rPr>
          <w:rFonts w:hint="eastAsia" w:ascii="仿宋" w:hAnsi="仿宋" w:eastAsia="仿宋" w:cs="仿宋"/>
          <w:sz w:val="72"/>
          <w:szCs w:val="72"/>
          <w:highlight w:val="none"/>
        </w:rPr>
      </w:pPr>
    </w:p>
    <w:p>
      <w:pPr>
        <w:spacing w:line="500" w:lineRule="exact"/>
        <w:ind w:right="7"/>
        <w:jc w:val="center"/>
        <w:rPr>
          <w:rFonts w:hint="eastAsia" w:ascii="仿宋" w:hAnsi="仿宋" w:eastAsia="仿宋" w:cs="仿宋"/>
          <w:sz w:val="36"/>
          <w:szCs w:val="36"/>
          <w:highlight w:val="none"/>
        </w:rPr>
      </w:pPr>
    </w:p>
    <w:p>
      <w:pPr>
        <w:spacing w:line="500" w:lineRule="exact"/>
        <w:ind w:right="7"/>
        <w:jc w:val="center"/>
        <w:rPr>
          <w:rFonts w:hint="eastAsia" w:ascii="仿宋" w:hAnsi="仿宋" w:eastAsia="仿宋" w:cs="仿宋"/>
          <w:sz w:val="36"/>
          <w:szCs w:val="36"/>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供应商名称（盖</w:t>
      </w:r>
      <w:r>
        <w:rPr>
          <w:rFonts w:hint="eastAsia" w:ascii="仿宋" w:hAnsi="仿宋" w:eastAsia="仿宋" w:cs="仿宋"/>
          <w:spacing w:val="40"/>
          <w:sz w:val="30"/>
          <w:szCs w:val="30"/>
          <w:highlight w:val="none"/>
          <w:lang w:val="en-US" w:eastAsia="zh-CN"/>
        </w:rPr>
        <w:t>公</w:t>
      </w:r>
      <w:r>
        <w:rPr>
          <w:rFonts w:hint="eastAsia" w:ascii="仿宋" w:hAnsi="仿宋" w:eastAsia="仿宋" w:cs="仿宋"/>
          <w:spacing w:val="40"/>
          <w:sz w:val="30"/>
          <w:szCs w:val="30"/>
          <w:highlight w:val="none"/>
        </w:rPr>
        <w:t>章）：</w:t>
      </w: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地    址：</w:t>
      </w: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日    期：</w:t>
      </w: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附件2：资格文件目录</w:t>
      </w:r>
    </w:p>
    <w:p>
      <w:pPr>
        <w:snapToGrid w:val="0"/>
        <w:spacing w:before="156" w:beforeLines="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目 录</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rPr>
        <w:t>1.投标声明函 ……………………………………………………………………（页码）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.法定代表人授权委托书………………………………………………………（页码）</w:t>
      </w:r>
    </w:p>
    <w:p>
      <w:pPr>
        <w:pStyle w:val="34"/>
        <w:spacing w:line="36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bCs/>
          <w:color w:val="000000"/>
          <w:sz w:val="24"/>
          <w:highlight w:val="none"/>
          <w:lang w:bidi="ar-SA"/>
        </w:rPr>
        <w:t>授权代表社保证明</w:t>
      </w:r>
      <w:r>
        <w:rPr>
          <w:rFonts w:hint="eastAsia" w:ascii="仿宋" w:hAnsi="仿宋" w:eastAsia="仿宋" w:cs="仿宋"/>
          <w:highlight w:val="none"/>
        </w:rPr>
        <w:t>……………………………………………………………（页码）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.法定代表人及其授权代表身份证……………………………………………（页码）</w:t>
      </w:r>
    </w:p>
    <w:p>
      <w:pPr>
        <w:pStyle w:val="34"/>
        <w:spacing w:line="36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.资格条件证明材料</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.1营业执照(或事业法人登记证书)…………………………………………（页码）</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.2</w:t>
      </w:r>
      <w:r>
        <w:rPr>
          <w:rFonts w:hint="eastAsia" w:ascii="仿宋" w:hAnsi="仿宋" w:eastAsia="仿宋" w:cs="仿宋"/>
          <w:highlight w:val="none"/>
          <w:lang w:val="en-US" w:eastAsia="zh-CN"/>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2020</w:t>
      </w:r>
      <w:r>
        <w:rPr>
          <w:rFonts w:hint="eastAsia" w:ascii="仿宋" w:hAnsi="仿宋" w:eastAsia="仿宋" w:cs="仿宋"/>
          <w:color w:val="000000" w:themeColor="text1"/>
          <w:sz w:val="24"/>
          <w:highlight w:val="none"/>
          <w14:textFill>
            <w14:solidFill>
              <w14:schemeClr w14:val="tx1"/>
            </w14:solidFill>
          </w14:textFill>
        </w:rPr>
        <w:t>年度资产负债表等财务报表</w:t>
      </w:r>
      <w:r>
        <w:rPr>
          <w:rFonts w:hint="eastAsia" w:ascii="仿宋" w:hAnsi="仿宋" w:eastAsia="仿宋" w:cs="FangSong_GB2312"/>
          <w:color w:val="000000" w:themeColor="text1"/>
          <w:sz w:val="24"/>
          <w:highlight w:val="none"/>
          <w14:textFill>
            <w14:solidFill>
              <w14:schemeClr w14:val="tx1"/>
            </w14:solidFill>
          </w14:textFill>
        </w:rPr>
        <w:t>(新成立的公司提供情况证明)</w:t>
      </w:r>
      <w:r>
        <w:rPr>
          <w:rFonts w:hint="eastAsia" w:ascii="仿宋" w:hAnsi="仿宋" w:eastAsia="仿宋" w:cs="仿宋"/>
          <w:highlight w:val="none"/>
        </w:rPr>
        <w:t>……</w:t>
      </w:r>
      <w:r>
        <w:rPr>
          <w:rFonts w:hint="eastAsia" w:ascii="仿宋" w:hAnsi="仿宋" w:eastAsia="仿宋" w:cs="仿宋"/>
          <w:highlight w:val="none"/>
          <w:lang w:val="en-US" w:eastAsia="zh-CN"/>
        </w:rPr>
        <w:t xml:space="preserve"> </w:t>
      </w:r>
      <w:r>
        <w:rPr>
          <w:rFonts w:hint="eastAsia" w:ascii="仿宋" w:hAnsi="仿宋" w:eastAsia="仿宋" w:cs="仿宋"/>
          <w:highlight w:val="none"/>
        </w:rPr>
        <w:t>（页码）</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.3依法缴纳税收材料 ………………………………………………………（页码）</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.4依法缴纳社会保障资金材料………… …………………………………（页码）</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.5特定资格条件的有关证明材料（如有）…………………………………（页码）</w:t>
      </w:r>
    </w:p>
    <w:p>
      <w:pPr>
        <w:spacing w:line="360" w:lineRule="auto"/>
        <w:jc w:val="left"/>
        <w:rPr>
          <w:rFonts w:hint="eastAsia" w:ascii="仿宋" w:hAnsi="仿宋" w:eastAsia="仿宋" w:cs="仿宋"/>
          <w:b/>
          <w:bCs/>
          <w:sz w:val="24"/>
          <w:highlight w:val="none"/>
        </w:rPr>
      </w:pPr>
    </w:p>
    <w:p>
      <w:pPr>
        <w:spacing w:line="360"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注：以上文件按采购文件提供的格式制作。</w:t>
      </w:r>
    </w:p>
    <w:p>
      <w:pPr>
        <w:pageBreakBefore/>
        <w:widowControl w:val="0"/>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附件3</w:t>
      </w:r>
      <w:r>
        <w:rPr>
          <w:rFonts w:hint="eastAsia" w:ascii="仿宋" w:hAnsi="仿宋" w:eastAsia="仿宋" w:cs="仿宋"/>
          <w:b/>
          <w:sz w:val="28"/>
          <w:szCs w:val="28"/>
          <w:highlight w:val="none"/>
          <w:lang w:eastAsia="zh-CN"/>
        </w:rPr>
        <w:t>：</w:t>
      </w:r>
    </w:p>
    <w:p>
      <w:pPr>
        <w:snapToGrid w:val="0"/>
        <w:spacing w:before="50" w:after="5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投标声明函</w:t>
      </w:r>
    </w:p>
    <w:p>
      <w:pPr>
        <w:pStyle w:val="29"/>
        <w:spacing w:after="50" w:afterLines="0" w:line="440" w:lineRule="exact"/>
        <w:ind w:firstLine="0" w:firstLineChars="0"/>
        <w:rPr>
          <w:rFonts w:hint="eastAsia" w:ascii="仿宋" w:hAnsi="仿宋" w:eastAsia="仿宋" w:cs="仿宋"/>
          <w:szCs w:val="24"/>
          <w:highlight w:val="none"/>
        </w:rPr>
      </w:pPr>
      <w:r>
        <w:rPr>
          <w:rFonts w:hint="eastAsia" w:ascii="仿宋" w:hAnsi="仿宋" w:eastAsia="仿宋" w:cs="仿宋"/>
          <w:szCs w:val="24"/>
          <w:highlight w:val="none"/>
        </w:rPr>
        <w:t>致</w:t>
      </w:r>
      <w:r>
        <w:rPr>
          <w:rFonts w:hint="eastAsia" w:ascii="仿宋" w:hAnsi="仿宋" w:eastAsia="仿宋" w:cs="仿宋"/>
          <w:szCs w:val="24"/>
          <w:highlight w:val="none"/>
          <w:u w:val="single"/>
        </w:rPr>
        <w:t xml:space="preserve"> （填写采购代理机构或采购人名称） </w:t>
      </w:r>
      <w:r>
        <w:rPr>
          <w:rFonts w:hint="eastAsia" w:ascii="仿宋" w:hAnsi="仿宋" w:eastAsia="仿宋" w:cs="仿宋"/>
          <w:szCs w:val="24"/>
          <w:highlight w:val="none"/>
        </w:rPr>
        <w:t xml:space="preserve">： </w:t>
      </w:r>
    </w:p>
    <w:p>
      <w:pPr>
        <w:pStyle w:val="29"/>
        <w:spacing w:after="50" w:afterLines="0" w:line="440" w:lineRule="exact"/>
        <w:ind w:left="0" w:firstLine="480" w:firstLineChars="200"/>
        <w:rPr>
          <w:rFonts w:hint="eastAsia" w:ascii="仿宋" w:hAnsi="仿宋" w:eastAsia="仿宋" w:cs="仿宋"/>
          <w:szCs w:val="24"/>
          <w:highlight w:val="none"/>
        </w:rPr>
      </w:pPr>
      <w:r>
        <w:rPr>
          <w:rFonts w:hint="eastAsia" w:ascii="仿宋" w:hAnsi="仿宋" w:eastAsia="仿宋" w:cs="仿宋"/>
          <w:szCs w:val="24"/>
          <w:highlight w:val="none"/>
        </w:rPr>
        <w:t>我方</w:t>
      </w:r>
      <w:r>
        <w:rPr>
          <w:rFonts w:hint="eastAsia" w:ascii="仿宋" w:hAnsi="仿宋" w:eastAsia="仿宋" w:cs="仿宋"/>
          <w:szCs w:val="24"/>
          <w:highlight w:val="none"/>
          <w:u w:val="single"/>
        </w:rPr>
        <w:t xml:space="preserve">  （填写投标供应商全称）   </w:t>
      </w:r>
      <w:r>
        <w:rPr>
          <w:rFonts w:hint="eastAsia" w:ascii="仿宋" w:hAnsi="仿宋" w:eastAsia="仿宋" w:cs="仿宋"/>
          <w:szCs w:val="24"/>
          <w:highlight w:val="none"/>
        </w:rPr>
        <w:t>愿意参加贵方组织的</w:t>
      </w:r>
      <w:r>
        <w:rPr>
          <w:rFonts w:hint="eastAsia" w:ascii="仿宋" w:hAnsi="仿宋" w:eastAsia="仿宋" w:cs="仿宋"/>
          <w:szCs w:val="24"/>
          <w:highlight w:val="none"/>
          <w:u w:val="single"/>
        </w:rPr>
        <w:t>（填写招标项目名称）（</w:t>
      </w:r>
      <w:r>
        <w:rPr>
          <w:rFonts w:hint="eastAsia" w:ascii="仿宋" w:hAnsi="仿宋" w:eastAsia="仿宋" w:cs="仿宋"/>
          <w:szCs w:val="24"/>
          <w:highlight w:val="none"/>
          <w:u w:val="single"/>
          <w:lang w:val="en-US" w:eastAsia="zh-CN"/>
        </w:rPr>
        <w:t>招标</w:t>
      </w:r>
      <w:r>
        <w:rPr>
          <w:rFonts w:hint="eastAsia" w:ascii="仿宋" w:hAnsi="仿宋" w:eastAsia="仿宋" w:cs="仿宋"/>
          <w:szCs w:val="24"/>
          <w:highlight w:val="none"/>
          <w:u w:val="single"/>
        </w:rPr>
        <w:t>编号：    ）</w:t>
      </w:r>
      <w:r>
        <w:rPr>
          <w:rFonts w:hint="eastAsia" w:ascii="仿宋" w:hAnsi="仿宋" w:eastAsia="仿宋" w:cs="仿宋"/>
          <w:szCs w:val="24"/>
          <w:highlight w:val="none"/>
        </w:rPr>
        <w:t>的投标，为此，我方就本次投标有关事项郑重声明如下：</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highlight w:val="none"/>
        </w:rPr>
      </w:pPr>
      <w:r>
        <w:rPr>
          <w:rFonts w:hint="eastAsia" w:ascii="仿宋" w:hAnsi="仿宋" w:eastAsia="仿宋" w:cs="仿宋"/>
          <w:szCs w:val="24"/>
          <w:highlight w:val="none"/>
        </w:rPr>
        <w:t>2.若我方中标，承诺按采购文件、投标文件和合同的规定履行责任和义务。</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3.</w:t>
      </w:r>
      <w:r>
        <w:rPr>
          <w:rFonts w:hint="eastAsia" w:ascii="仿宋" w:hAnsi="仿宋" w:eastAsia="仿宋" w:cs="仿宋"/>
          <w:b/>
          <w:bCs/>
          <w:sz w:val="24"/>
          <w:highlight w:val="none"/>
          <w:lang w:val="zh-CN"/>
        </w:rPr>
        <w:t>我方</w:t>
      </w:r>
      <w:r>
        <w:rPr>
          <w:rFonts w:hint="eastAsia" w:ascii="仿宋" w:hAnsi="仿宋" w:eastAsia="仿宋" w:cs="仿宋"/>
          <w:b/>
          <w:bCs/>
          <w:sz w:val="24"/>
          <w:highlight w:val="none"/>
        </w:rPr>
        <w:t>声明参加本次采购活动前三年内，在经营活动中没有重大违法记录；也</w:t>
      </w:r>
      <w:r>
        <w:rPr>
          <w:rFonts w:hint="eastAsia" w:ascii="仿宋" w:hAnsi="仿宋" w:eastAsia="仿宋" w:cs="仿宋"/>
          <w:b/>
          <w:bCs/>
          <w:sz w:val="24"/>
          <w:szCs w:val="20"/>
          <w:highlight w:val="none"/>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highlight w:val="none"/>
        </w:rPr>
      </w:pPr>
      <w:r>
        <w:rPr>
          <w:rFonts w:hint="eastAsia" w:ascii="仿宋" w:hAnsi="仿宋" w:eastAsia="仿宋" w:cs="仿宋"/>
          <w:highlight w:val="none"/>
        </w:rPr>
        <w:t>6.投标文件自开标日起有效期为</w:t>
      </w:r>
      <w:r>
        <w:rPr>
          <w:rFonts w:hint="eastAsia" w:ascii="仿宋" w:hAnsi="仿宋" w:eastAsia="仿宋" w:cs="仿宋"/>
          <w:highlight w:val="none"/>
          <w:lang w:val="en-US" w:eastAsia="zh-CN"/>
        </w:rPr>
        <w:t>90</w:t>
      </w:r>
      <w:r>
        <w:rPr>
          <w:rFonts w:hint="eastAsia" w:ascii="仿宋" w:hAnsi="仿宋" w:eastAsia="仿宋" w:cs="仿宋"/>
          <w:highlight w:val="none"/>
        </w:rPr>
        <w:t>天。若延长投标有效期，需经我方同意</w:t>
      </w:r>
      <w:r>
        <w:rPr>
          <w:rFonts w:hint="eastAsia" w:ascii="仿宋" w:hAnsi="仿宋" w:eastAsia="仿宋" w:cs="仿宋"/>
          <w:szCs w:val="24"/>
          <w:highlight w:val="none"/>
        </w:rPr>
        <w:t>。</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color w:val="000000"/>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highlight w:val="none"/>
        </w:rPr>
      </w:pPr>
      <w:r>
        <w:rPr>
          <w:rFonts w:hint="eastAsia" w:ascii="仿宋" w:hAnsi="仿宋" w:eastAsia="仿宋" w:cs="仿宋"/>
          <w:sz w:val="24"/>
          <w:highlight w:val="none"/>
        </w:rPr>
        <w:t>8.我方承诺若违反《中华人民共和国政府采购法》第七十七条规定，愿接受依法处理。</w:t>
      </w:r>
    </w:p>
    <w:p>
      <w:pPr>
        <w:pStyle w:val="29"/>
        <w:spacing w:after="50" w:afterLines="0" w:line="440" w:lineRule="exact"/>
        <w:rPr>
          <w:rFonts w:hint="eastAsia" w:ascii="仿宋" w:hAnsi="仿宋" w:eastAsia="仿宋" w:cs="仿宋"/>
          <w:szCs w:val="24"/>
          <w:highlight w:val="none"/>
        </w:rPr>
      </w:pP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法定代表人或其授权代表(签字或签章)：</w:t>
      </w:r>
    </w:p>
    <w:p>
      <w:pPr>
        <w:pStyle w:val="29"/>
        <w:spacing w:after="50" w:afterLines="0" w:line="440" w:lineRule="exact"/>
        <w:rPr>
          <w:rFonts w:hint="eastAsia" w:ascii="仿宋" w:hAnsi="仿宋" w:eastAsia="仿宋" w:cs="仿宋"/>
          <w:szCs w:val="24"/>
          <w:highlight w:val="none"/>
        </w:rPr>
      </w:pP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供应商</w:t>
      </w:r>
      <w:r>
        <w:rPr>
          <w:rFonts w:hint="eastAsia" w:ascii="仿宋" w:eastAsia="仿宋"/>
          <w:szCs w:val="24"/>
          <w:highlight w:val="none"/>
        </w:rPr>
        <w:t>(盖</w:t>
      </w:r>
      <w:r>
        <w:rPr>
          <w:rFonts w:ascii="仿宋" w:eastAsia="仿宋"/>
          <w:szCs w:val="24"/>
          <w:highlight w:val="none"/>
        </w:rPr>
        <w:t>公</w:t>
      </w:r>
      <w:r>
        <w:rPr>
          <w:rFonts w:hint="eastAsia" w:ascii="仿宋" w:eastAsia="仿宋"/>
          <w:szCs w:val="24"/>
          <w:highlight w:val="none"/>
        </w:rPr>
        <w:t>章)</w:t>
      </w:r>
      <w:r>
        <w:rPr>
          <w:rFonts w:hint="eastAsia" w:ascii="仿宋" w:hAnsi="仿宋" w:eastAsia="仿宋" w:cs="仿宋"/>
          <w:szCs w:val="24"/>
          <w:highlight w:val="none"/>
        </w:rPr>
        <w:t>：　　　　　　　　　　　　　　　　　　　　日期：</w:t>
      </w:r>
    </w:p>
    <w:p>
      <w:pPr>
        <w:pStyle w:val="29"/>
        <w:spacing w:after="50" w:afterLines="0" w:line="440" w:lineRule="exact"/>
        <w:rPr>
          <w:rFonts w:hint="eastAsia" w:ascii="仿宋" w:hAnsi="仿宋" w:eastAsia="仿宋" w:cs="仿宋"/>
          <w:szCs w:val="24"/>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4：</w:t>
      </w:r>
    </w:p>
    <w:p>
      <w:pPr>
        <w:snapToGrid w:val="0"/>
        <w:spacing w:before="50" w:after="50"/>
        <w:jc w:val="center"/>
        <w:rPr>
          <w:rFonts w:hint="eastAsia" w:ascii="仿宋" w:hAnsi="仿宋" w:eastAsia="仿宋" w:cs="仿宋"/>
          <w:b/>
          <w:sz w:val="36"/>
          <w:szCs w:val="36"/>
          <w:highlight w:val="none"/>
        </w:rPr>
      </w:pPr>
    </w:p>
    <w:p>
      <w:pPr>
        <w:snapToGrid w:val="0"/>
        <w:spacing w:before="50" w:after="5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法定代表人授权委托书</w:t>
      </w:r>
    </w:p>
    <w:p>
      <w:pPr>
        <w:snapToGrid w:val="0"/>
        <w:spacing w:before="156" w:beforeLines="50" w:after="50" w:line="460" w:lineRule="exact"/>
        <w:rPr>
          <w:rFonts w:hint="eastAsia" w:ascii="仿宋" w:hAnsi="仿宋" w:eastAsia="仿宋" w:cs="仿宋"/>
          <w:b/>
          <w:bCs/>
          <w:sz w:val="24"/>
          <w:szCs w:val="24"/>
          <w:highlight w:val="none"/>
        </w:rPr>
      </w:pPr>
      <w:r>
        <w:rPr>
          <w:rFonts w:hint="eastAsia" w:ascii="仿宋" w:hAnsi="仿宋" w:eastAsia="仿宋" w:cs="仿宋"/>
          <w:bCs/>
          <w:sz w:val="24"/>
          <w:szCs w:val="24"/>
          <w:highlight w:val="none"/>
        </w:rPr>
        <w:t>致</w:t>
      </w:r>
      <w:r>
        <w:rPr>
          <w:rFonts w:hint="eastAsia" w:ascii="仿宋" w:hAnsi="仿宋" w:eastAsia="仿宋" w:cs="仿宋"/>
          <w:bCs/>
          <w:sz w:val="24"/>
          <w:szCs w:val="24"/>
          <w:highlight w:val="none"/>
          <w:u w:val="single"/>
        </w:rPr>
        <w:t>（填写采购代理机构或采购人名称）</w:t>
      </w:r>
      <w:r>
        <w:rPr>
          <w:rFonts w:hint="eastAsia" w:ascii="仿宋" w:hAnsi="仿宋" w:eastAsia="仿宋" w:cs="仿宋"/>
          <w:bCs/>
          <w:sz w:val="24"/>
          <w:szCs w:val="24"/>
          <w:highlight w:val="none"/>
        </w:rPr>
        <w:t>：</w:t>
      </w:r>
    </w:p>
    <w:p>
      <w:pPr>
        <w:snapToGrid w:val="0"/>
        <w:spacing w:before="156" w:beforeLines="50" w:after="50" w:line="46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我</w:t>
      </w:r>
      <w:r>
        <w:rPr>
          <w:rFonts w:hint="eastAsia" w:ascii="仿宋" w:hAnsi="仿宋" w:eastAsia="仿宋" w:cs="仿宋"/>
          <w:sz w:val="24"/>
          <w:szCs w:val="24"/>
          <w:highlight w:val="none"/>
          <w:u w:val="single"/>
        </w:rPr>
        <w:t xml:space="preserve">  （姓名） </w:t>
      </w: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（供应商</w:t>
      </w:r>
      <w:r>
        <w:rPr>
          <w:rFonts w:hint="eastAsia" w:ascii="仿宋" w:hAnsi="仿宋" w:eastAsia="仿宋" w:cs="仿宋"/>
          <w:sz w:val="24"/>
          <w:szCs w:val="24"/>
          <w:highlight w:val="none"/>
          <w:u w:val="single"/>
          <w:lang w:eastAsia="zh-CN"/>
        </w:rPr>
        <w:t>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的法定代表人，现授权委托本单位在职职工 </w:t>
      </w:r>
      <w:r>
        <w:rPr>
          <w:rFonts w:hint="eastAsia" w:ascii="仿宋" w:hAnsi="仿宋" w:eastAsia="仿宋" w:cs="仿宋"/>
          <w:sz w:val="24"/>
          <w:szCs w:val="24"/>
          <w:highlight w:val="none"/>
          <w:u w:val="single"/>
        </w:rPr>
        <w:t xml:space="preserve"> （姓名） </w:t>
      </w:r>
      <w:r>
        <w:rPr>
          <w:rFonts w:hint="eastAsia" w:ascii="仿宋" w:hAnsi="仿宋" w:eastAsia="仿宋" w:cs="仿宋"/>
          <w:sz w:val="24"/>
          <w:szCs w:val="24"/>
          <w:highlight w:val="none"/>
        </w:rPr>
        <w:t>为授权代表，以我方的名义参加</w:t>
      </w:r>
      <w:r>
        <w:rPr>
          <w:rFonts w:hint="eastAsia" w:ascii="仿宋" w:hAnsi="仿宋" w:eastAsia="仿宋" w:cs="仿宋"/>
          <w:sz w:val="24"/>
          <w:szCs w:val="24"/>
          <w:highlight w:val="none"/>
          <w:u w:val="single"/>
        </w:rPr>
        <w:t xml:space="preserve">   （项目名称及编号）    </w:t>
      </w:r>
      <w:r>
        <w:rPr>
          <w:rFonts w:hint="eastAsia" w:ascii="仿宋" w:hAnsi="仿宋" w:eastAsia="仿宋" w:cs="仿宋"/>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授权代表无转委托权，特此委托。</w:t>
      </w:r>
    </w:p>
    <w:p>
      <w:pPr>
        <w:snapToGrid w:val="0"/>
        <w:spacing w:before="156" w:beforeLines="50" w:after="50" w:line="460" w:lineRule="exact"/>
        <w:ind w:firstLine="480"/>
        <w:rPr>
          <w:rFonts w:hint="eastAsia" w:ascii="仿宋" w:hAnsi="仿宋" w:eastAsia="仿宋" w:cs="仿宋"/>
          <w:sz w:val="24"/>
          <w:szCs w:val="24"/>
          <w:highlight w:val="none"/>
        </w:rPr>
      </w:pPr>
    </w:p>
    <w:p>
      <w:pPr>
        <w:snapToGrid w:val="0"/>
        <w:spacing w:before="156" w:beforeLines="50" w:after="50"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授权代表签字（或盖章）：      </w:t>
      </w:r>
    </w:p>
    <w:p>
      <w:pPr>
        <w:snapToGrid w:val="0"/>
        <w:spacing w:before="156" w:beforeLines="50" w:after="50"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授权代表身份证号码：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snapToGrid w:val="0"/>
        <w:spacing w:before="156" w:beforeLines="50" w:after="50" w:line="460" w:lineRule="exact"/>
        <w:rPr>
          <w:rFonts w:hint="eastAsia" w:ascii="仿宋" w:hAnsi="仿宋" w:eastAsia="仿宋" w:cs="仿宋"/>
          <w:sz w:val="24"/>
          <w:szCs w:val="24"/>
          <w:highlight w:val="none"/>
        </w:rPr>
      </w:pPr>
    </w:p>
    <w:p>
      <w:pPr>
        <w:snapToGrid w:val="0"/>
        <w:spacing w:before="156" w:beforeLines="50" w:after="50" w:line="46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法定代表人签字（或盖章）：</w:t>
      </w:r>
    </w:p>
    <w:p>
      <w:pPr>
        <w:snapToGrid w:val="0"/>
        <w:spacing w:before="156" w:beforeLines="50" w:after="50"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法定代表人身份证号码：</w:t>
      </w:r>
      <w:r>
        <w:rPr>
          <w:rFonts w:hint="eastAsia" w:ascii="仿宋" w:hAnsi="仿宋" w:eastAsia="仿宋" w:cs="仿宋"/>
          <w:sz w:val="24"/>
          <w:szCs w:val="24"/>
          <w:highlight w:val="none"/>
          <w:u w:val="single"/>
        </w:rPr>
        <w:t xml:space="preserve">                         </w:t>
      </w:r>
    </w:p>
    <w:p>
      <w:pPr>
        <w:snapToGrid w:val="0"/>
        <w:spacing w:before="156" w:beforeLines="50" w:after="50" w:line="460" w:lineRule="exact"/>
        <w:rPr>
          <w:rFonts w:hint="eastAsia" w:ascii="仿宋" w:hAnsi="仿宋" w:eastAsia="仿宋" w:cs="仿宋"/>
          <w:sz w:val="24"/>
          <w:szCs w:val="24"/>
          <w:highlight w:val="none"/>
        </w:rPr>
      </w:pPr>
    </w:p>
    <w:p>
      <w:pPr>
        <w:snapToGrid w:val="0"/>
        <w:spacing w:before="156" w:beforeLines="50" w:after="50"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snapToGrid w:val="0"/>
        <w:spacing w:before="156" w:beforeLines="50" w:after="50" w:line="46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供应商全称（盖公章）：            日  期：</w:t>
      </w:r>
      <w:r>
        <w:rPr>
          <w:rFonts w:hint="eastAsia" w:ascii="仿宋" w:hAnsi="仿宋" w:eastAsia="仿宋" w:cs="仿宋"/>
          <w:sz w:val="24"/>
          <w:szCs w:val="24"/>
          <w:highlight w:val="none"/>
          <w:u w:val="single"/>
        </w:rPr>
        <w:t xml:space="preserve">     年   月  日</w:t>
      </w:r>
    </w:p>
    <w:p>
      <w:pPr>
        <w:widowControl/>
        <w:jc w:val="left"/>
        <w:rPr>
          <w:rFonts w:hint="eastAsia" w:ascii="仿宋" w:hAnsi="仿宋" w:eastAsia="仿宋" w:cs="仿宋"/>
          <w:sz w:val="24"/>
          <w:szCs w:val="24"/>
          <w:highlight w:val="none"/>
          <w:u w:val="single"/>
        </w:rPr>
      </w:pPr>
    </w:p>
    <w:p>
      <w:pPr>
        <w:snapToGrid w:val="0"/>
        <w:spacing w:before="50" w:after="50"/>
        <w:jc w:val="left"/>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rPr>
        <w:t>友情提示：</w:t>
      </w:r>
      <w:r>
        <w:rPr>
          <w:rFonts w:hint="eastAsia" w:ascii="仿宋" w:hAnsi="仿宋" w:eastAsia="仿宋" w:cs="仿宋"/>
          <w:b/>
          <w:bCs/>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u w:val="single"/>
          <w:lang w:val="en-US" w:eastAsia="zh-CN"/>
        </w:rPr>
        <w:t>2</w:t>
      </w:r>
      <w:r>
        <w:rPr>
          <w:rFonts w:hint="eastAsia" w:ascii="仿宋" w:hAnsi="仿宋" w:eastAsia="仿宋" w:cs="仿宋"/>
          <w:b/>
          <w:bCs/>
          <w:sz w:val="24"/>
          <w:szCs w:val="24"/>
          <w:highlight w:val="none"/>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highlight w:val="none"/>
          <w:u w:val="singl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：授权代表社保证明</w:t>
      </w: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制作说明：</w:t>
      </w:r>
    </w:p>
    <w:p>
      <w:pPr>
        <w:pStyle w:val="29"/>
        <w:spacing w:after="50" w:afterLines="0" w:line="440" w:lineRule="exact"/>
        <w:ind w:left="0" w:firstLine="0" w:firstLineChars="0"/>
        <w:rPr>
          <w:rFonts w:hint="eastAsia" w:ascii="仿宋" w:hAnsi="仿宋" w:eastAsia="仿宋" w:cs="仿宋"/>
          <w:b/>
          <w:bCs/>
          <w:color w:val="FF0000"/>
          <w:sz w:val="28"/>
          <w:szCs w:val="28"/>
          <w:highlight w:val="none"/>
        </w:rPr>
      </w:pPr>
      <w:r>
        <w:rPr>
          <w:rFonts w:hint="eastAsia" w:ascii="仿宋" w:hAnsi="仿宋" w:eastAsia="仿宋" w:cs="仿宋"/>
          <w:b/>
          <w:bCs/>
          <w:color w:val="auto"/>
          <w:sz w:val="28"/>
          <w:szCs w:val="28"/>
          <w:highlight w:val="none"/>
        </w:rPr>
        <w:t>1.社保证明打印时间不得早于投标截止时间前1个月；</w:t>
      </w: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2.如该授权代表为离退休返聘人员的，需提供退休证明及单位聘用证明复印件; </w:t>
      </w: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3.如由第三方代理社保事项的，则还需提供加盖供应商及代理方公章的社保代理协议复印件等证明材料。</w:t>
      </w: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4.法定代表人不授权或个体工商户经营者参与投标的，无需提供授权代表社保证明。</w:t>
      </w: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6</w:t>
      </w:r>
      <w:r>
        <w:rPr>
          <w:rFonts w:hint="eastAsia" w:ascii="仿宋" w:hAnsi="仿宋" w:eastAsia="仿宋" w:cs="仿宋"/>
          <w:b/>
          <w:bCs/>
          <w:sz w:val="28"/>
          <w:szCs w:val="28"/>
          <w:highlight w:val="none"/>
        </w:rPr>
        <w:t>：法定代表人及其授权代表身份证明</w:t>
      </w: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制作说明：</w:t>
      </w:r>
    </w:p>
    <w:p>
      <w:pPr>
        <w:pStyle w:val="29"/>
        <w:numPr>
          <w:ilvl w:val="0"/>
          <w:numId w:val="5"/>
        </w:numPr>
        <w:spacing w:after="50" w:afterLines="0" w:line="440" w:lineRule="exact"/>
        <w:ind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提供身份证原件正反两面的复印件或扫描件或图片，</w:t>
      </w:r>
      <w:r>
        <w:rPr>
          <w:rFonts w:hint="eastAsia" w:ascii="仿宋" w:hAnsi="仿宋" w:eastAsia="仿宋" w:cs="仿宋"/>
          <w:sz w:val="28"/>
          <w:szCs w:val="28"/>
          <w:highlight w:val="none"/>
          <w:lang w:eastAsia="zh-CN"/>
        </w:rPr>
        <w:t>加盖单位公章</w:t>
      </w:r>
      <w:r>
        <w:rPr>
          <w:rFonts w:hint="eastAsia" w:ascii="仿宋" w:hAnsi="仿宋" w:eastAsia="仿宋" w:cs="仿宋"/>
          <w:sz w:val="28"/>
          <w:szCs w:val="28"/>
          <w:highlight w:val="none"/>
        </w:rPr>
        <w:t>，否则视为无效投标。</w:t>
      </w:r>
    </w:p>
    <w:p>
      <w:pPr>
        <w:pStyle w:val="29"/>
        <w:numPr>
          <w:ilvl w:val="0"/>
          <w:numId w:val="5"/>
        </w:numPr>
        <w:spacing w:after="50" w:afterLines="0" w:line="440" w:lineRule="exact"/>
        <w:ind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个体工商户参与投标的提供经营者本人的身份证。</w:t>
      </w: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、法定代表人不授权的无需提供其授权代表身份证。</w:t>
      </w: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7</w:t>
      </w:r>
      <w:r>
        <w:rPr>
          <w:rFonts w:hint="eastAsia" w:ascii="仿宋" w:hAnsi="仿宋" w:eastAsia="仿宋" w:cs="仿宋"/>
          <w:b/>
          <w:bCs/>
          <w:sz w:val="30"/>
          <w:szCs w:val="30"/>
          <w:highlight w:val="none"/>
        </w:rPr>
        <w:t>：商务和技术文件封面</w:t>
      </w:r>
    </w:p>
    <w:p>
      <w:pPr>
        <w:snapToGrid w:val="0"/>
        <w:spacing w:before="156" w:beforeLines="50" w:after="50"/>
        <w:jc w:val="right"/>
        <w:rPr>
          <w:rFonts w:hint="eastAsia" w:ascii="仿宋" w:hAnsi="仿宋" w:eastAsia="仿宋" w:cs="仿宋"/>
          <w:b/>
          <w:sz w:val="30"/>
          <w:szCs w:val="30"/>
          <w:highlight w:val="none"/>
        </w:rPr>
      </w:pPr>
      <w:r>
        <w:rPr>
          <w:rFonts w:hint="eastAsia" w:ascii="仿宋" w:hAnsi="仿宋" w:eastAsia="仿宋" w:cs="仿宋"/>
          <w:bCs/>
          <w:sz w:val="30"/>
          <w:szCs w:val="30"/>
          <w:highlight w:val="none"/>
          <w:u w:val="single"/>
        </w:rPr>
        <w:t>（填写正本或副本）</w:t>
      </w:r>
    </w:p>
    <w:p>
      <w:pPr>
        <w:snapToGrid w:val="0"/>
        <w:spacing w:before="156" w:beforeLines="50" w:after="50"/>
        <w:jc w:val="right"/>
        <w:rPr>
          <w:rFonts w:hint="eastAsia" w:ascii="仿宋" w:hAnsi="仿宋" w:eastAsia="仿宋" w:cs="仿宋"/>
          <w:bCs/>
          <w:sz w:val="30"/>
          <w:szCs w:val="30"/>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项目名称：</w:t>
      </w:r>
      <w:r>
        <w:rPr>
          <w:rFonts w:hint="eastAsia" w:ascii="仿宋" w:hAnsi="仿宋" w:eastAsia="仿宋" w:cs="仿宋"/>
          <w:spacing w:val="40"/>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项目编号：</w:t>
      </w:r>
      <w:r>
        <w:rPr>
          <w:rFonts w:hint="eastAsia" w:ascii="仿宋" w:hAnsi="仿宋" w:eastAsia="仿宋" w:cs="仿宋"/>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标段编号：</w:t>
      </w:r>
      <w:r>
        <w:rPr>
          <w:rFonts w:hint="eastAsia" w:ascii="仿宋" w:hAnsi="仿宋" w:eastAsia="仿宋" w:cs="仿宋"/>
          <w:sz w:val="30"/>
          <w:szCs w:val="30"/>
          <w:highlight w:val="none"/>
          <w:u w:val="single"/>
        </w:rPr>
        <w:t xml:space="preserve">                    </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商</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务</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和</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技</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术</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文</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件</w:t>
      </w:r>
    </w:p>
    <w:p>
      <w:pPr>
        <w:spacing w:line="500" w:lineRule="exact"/>
        <w:ind w:right="7"/>
        <w:jc w:val="center"/>
        <w:rPr>
          <w:rFonts w:hint="eastAsia" w:ascii="仿宋" w:hAnsi="仿宋" w:eastAsia="仿宋" w:cs="仿宋"/>
          <w:sz w:val="36"/>
          <w:szCs w:val="36"/>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供应商名称（盖</w:t>
      </w:r>
      <w:r>
        <w:rPr>
          <w:rFonts w:hint="eastAsia" w:ascii="仿宋" w:hAnsi="仿宋" w:eastAsia="仿宋" w:cs="仿宋"/>
          <w:spacing w:val="40"/>
          <w:sz w:val="30"/>
          <w:szCs w:val="30"/>
          <w:highlight w:val="none"/>
          <w:lang w:val="en-US" w:eastAsia="zh-CN"/>
        </w:rPr>
        <w:t>公</w:t>
      </w:r>
      <w:r>
        <w:rPr>
          <w:rFonts w:hint="eastAsia" w:ascii="仿宋" w:hAnsi="仿宋" w:eastAsia="仿宋" w:cs="仿宋"/>
          <w:spacing w:val="40"/>
          <w:sz w:val="30"/>
          <w:szCs w:val="30"/>
          <w:highlight w:val="none"/>
        </w:rPr>
        <w:t>章）：</w:t>
      </w: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地    址：</w:t>
      </w: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日    期：</w:t>
      </w:r>
    </w:p>
    <w:p>
      <w:pPr>
        <w:spacing w:line="400" w:lineRule="exact"/>
        <w:ind w:right="-110"/>
        <w:rPr>
          <w:rFonts w:hint="eastAsia" w:ascii="仿宋" w:hAnsi="仿宋" w:eastAsia="仿宋" w:cs="仿宋"/>
          <w:spacing w:val="40"/>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8</w:t>
      </w:r>
      <w:r>
        <w:rPr>
          <w:rFonts w:hint="eastAsia" w:ascii="仿宋" w:hAnsi="仿宋" w:eastAsia="仿宋" w:cs="仿宋"/>
          <w:b/>
          <w:bCs/>
          <w:sz w:val="30"/>
          <w:szCs w:val="30"/>
          <w:highlight w:val="none"/>
        </w:rPr>
        <w:t>：商务和技术文件目录</w:t>
      </w:r>
    </w:p>
    <w:p>
      <w:pPr>
        <w:snapToGrid w:val="0"/>
        <w:spacing w:before="156" w:beforeLines="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目 录</w:t>
      </w:r>
    </w:p>
    <w:p>
      <w:pPr>
        <w:pStyle w:val="34"/>
        <w:spacing w:line="360" w:lineRule="auto"/>
        <w:ind w:firstLine="0" w:firstLineChars="0"/>
        <w:jc w:val="left"/>
        <w:rPr>
          <w:rFonts w:hint="eastAsia" w:ascii="仿宋" w:hAnsi="仿宋" w:eastAsia="仿宋" w:cs="仿宋"/>
          <w:highlight w:val="none"/>
        </w:rPr>
      </w:pPr>
      <w:bookmarkStart w:id="15" w:name="_Toc64369789"/>
      <w:r>
        <w:rPr>
          <w:rFonts w:hint="eastAsia" w:ascii="仿宋" w:hAnsi="仿宋" w:eastAsia="仿宋" w:cs="仿宋"/>
          <w:highlight w:val="none"/>
        </w:rPr>
        <w:t>1.评分对应表……………………………………………………………………（页码）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rPr>
        <w:t>2.项目明细清单………………………………………………………</w:t>
      </w:r>
      <w:r>
        <w:rPr>
          <w:rFonts w:hint="eastAsia" w:ascii="仿宋" w:hAnsi="仿宋" w:eastAsia="仿宋" w:cs="仿宋"/>
          <w:highlight w:val="none"/>
          <w:lang w:val="zh-CN"/>
        </w:rPr>
        <w:t>……</w:t>
      </w:r>
      <w:r>
        <w:rPr>
          <w:rFonts w:hint="eastAsia" w:ascii="仿宋" w:hAnsi="仿宋" w:eastAsia="仿宋" w:cs="仿宋"/>
          <w:highlight w:val="none"/>
        </w:rPr>
        <w:t>……（页码）</w:t>
      </w:r>
      <w:bookmarkEnd w:id="15"/>
    </w:p>
    <w:p>
      <w:pPr>
        <w:pStyle w:val="34"/>
        <w:spacing w:line="360" w:lineRule="auto"/>
        <w:ind w:firstLine="0" w:firstLineChars="0"/>
        <w:jc w:val="left"/>
        <w:rPr>
          <w:rFonts w:hint="eastAsia" w:ascii="仿宋" w:hAnsi="仿宋" w:eastAsia="仿宋" w:cs="仿宋"/>
          <w:highlight w:val="none"/>
        </w:rPr>
      </w:pPr>
      <w:bookmarkStart w:id="16" w:name="_Toc64369790"/>
      <w:r>
        <w:rPr>
          <w:rFonts w:hint="eastAsia" w:ascii="仿宋" w:hAnsi="仿宋" w:eastAsia="仿宋" w:cs="仿宋"/>
          <w:highlight w:val="none"/>
        </w:rPr>
        <w:t>3.技术响应表……………………………………………………………………（页码）</w:t>
      </w:r>
      <w:bookmarkEnd w:id="16"/>
    </w:p>
    <w:p>
      <w:pPr>
        <w:pStyle w:val="34"/>
        <w:spacing w:line="360" w:lineRule="auto"/>
        <w:ind w:firstLine="0" w:firstLineChars="0"/>
        <w:jc w:val="left"/>
        <w:rPr>
          <w:rFonts w:hint="eastAsia" w:ascii="仿宋" w:hAnsi="仿宋" w:eastAsia="仿宋" w:cs="仿宋"/>
          <w:highlight w:val="none"/>
        </w:rPr>
      </w:pPr>
      <w:bookmarkStart w:id="17" w:name="_Toc64369791"/>
      <w:r>
        <w:rPr>
          <w:rFonts w:hint="eastAsia" w:ascii="仿宋" w:hAnsi="仿宋" w:eastAsia="仿宋" w:cs="仿宋"/>
          <w:highlight w:val="none"/>
        </w:rPr>
        <w:t>4.商务响应表……………………………………………………………………（页码）</w:t>
      </w:r>
      <w:bookmarkEnd w:id="17"/>
    </w:p>
    <w:p>
      <w:pPr>
        <w:pStyle w:val="34"/>
        <w:spacing w:line="360" w:lineRule="auto"/>
        <w:ind w:firstLine="0" w:firstLineChars="0"/>
        <w:jc w:val="left"/>
        <w:rPr>
          <w:rFonts w:hint="eastAsia" w:ascii="仿宋" w:hAnsi="仿宋" w:eastAsia="仿宋" w:cs="仿宋"/>
          <w:highlight w:val="none"/>
        </w:rPr>
      </w:pPr>
      <w:bookmarkStart w:id="18" w:name="_Toc64369792"/>
      <w:r>
        <w:rPr>
          <w:rFonts w:hint="eastAsia" w:ascii="仿宋" w:hAnsi="仿宋" w:eastAsia="仿宋" w:cs="仿宋"/>
          <w:highlight w:val="none"/>
        </w:rPr>
        <w:t>5.项目实施方案………………………………………………………</w:t>
      </w:r>
      <w:r>
        <w:rPr>
          <w:rFonts w:hint="eastAsia" w:ascii="仿宋" w:hAnsi="仿宋" w:eastAsia="仿宋" w:cs="仿宋"/>
          <w:highlight w:val="none"/>
          <w:lang w:val="zh-CN"/>
        </w:rPr>
        <w:t>…</w:t>
      </w:r>
      <w:r>
        <w:rPr>
          <w:rFonts w:hint="eastAsia" w:ascii="仿宋" w:hAnsi="仿宋" w:eastAsia="仿宋" w:cs="仿宋"/>
          <w:highlight w:val="none"/>
        </w:rPr>
        <w:t>………（页码）</w:t>
      </w:r>
      <w:bookmarkEnd w:id="18"/>
    </w:p>
    <w:p>
      <w:pPr>
        <w:pStyle w:val="34"/>
        <w:spacing w:line="360" w:lineRule="auto"/>
        <w:ind w:firstLine="0" w:firstLineChars="0"/>
        <w:jc w:val="left"/>
        <w:rPr>
          <w:rFonts w:hint="eastAsia" w:ascii="仿宋" w:hAnsi="仿宋" w:eastAsia="仿宋" w:cs="仿宋"/>
          <w:highlight w:val="none"/>
        </w:rPr>
      </w:pPr>
      <w:bookmarkStart w:id="19" w:name="_Toc64369793"/>
      <w:r>
        <w:rPr>
          <w:rFonts w:hint="eastAsia" w:ascii="仿宋" w:hAnsi="仿宋" w:eastAsia="仿宋" w:cs="仿宋"/>
          <w:highlight w:val="none"/>
        </w:rPr>
        <w:t>6.项目实施人员清单…………………………………………………</w:t>
      </w:r>
      <w:r>
        <w:rPr>
          <w:rFonts w:hint="eastAsia" w:ascii="仿宋" w:hAnsi="仿宋" w:eastAsia="仿宋" w:cs="仿宋"/>
          <w:highlight w:val="none"/>
          <w:lang w:val="zh-CN"/>
        </w:rPr>
        <w:t>……</w:t>
      </w:r>
      <w:r>
        <w:rPr>
          <w:rFonts w:hint="eastAsia" w:ascii="仿宋" w:hAnsi="仿宋" w:eastAsia="仿宋" w:cs="仿宋"/>
          <w:highlight w:val="none"/>
        </w:rPr>
        <w:t>……（页码）</w:t>
      </w:r>
      <w:bookmarkEnd w:id="19"/>
    </w:p>
    <w:p>
      <w:pPr>
        <w:pStyle w:val="34"/>
        <w:spacing w:line="360" w:lineRule="auto"/>
        <w:ind w:firstLine="0" w:firstLineChars="0"/>
        <w:jc w:val="left"/>
        <w:rPr>
          <w:rFonts w:hint="eastAsia" w:ascii="仿宋" w:hAnsi="仿宋" w:eastAsia="仿宋" w:cs="仿宋"/>
          <w:highlight w:val="none"/>
        </w:rPr>
      </w:pPr>
      <w:bookmarkStart w:id="20" w:name="_Toc64369794"/>
      <w:r>
        <w:rPr>
          <w:rFonts w:hint="eastAsia" w:ascii="仿宋" w:hAnsi="仿宋" w:eastAsia="仿宋" w:cs="仿宋"/>
          <w:highlight w:val="none"/>
          <w:lang w:val="zh-CN"/>
        </w:rPr>
        <w:t>7.备品备件及供选择的配套零部件清单………………………</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0"/>
    </w:p>
    <w:p>
      <w:pPr>
        <w:pStyle w:val="34"/>
        <w:spacing w:line="360" w:lineRule="auto"/>
        <w:ind w:firstLine="0" w:firstLineChars="0"/>
        <w:jc w:val="left"/>
        <w:rPr>
          <w:rFonts w:hint="eastAsia" w:ascii="仿宋" w:hAnsi="仿宋" w:eastAsia="仿宋" w:cs="仿宋"/>
          <w:highlight w:val="none"/>
        </w:rPr>
      </w:pPr>
      <w:bookmarkStart w:id="21" w:name="_Toc64369795"/>
      <w:r>
        <w:rPr>
          <w:rFonts w:hint="eastAsia" w:ascii="仿宋" w:hAnsi="仿宋" w:eastAsia="仿宋" w:cs="仿宋"/>
          <w:highlight w:val="none"/>
          <w:lang w:val="zh-CN"/>
        </w:rPr>
        <w:t>8.消耗品、维修零配件及其价格清单…………………………</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1"/>
    </w:p>
    <w:p>
      <w:pPr>
        <w:pStyle w:val="34"/>
        <w:spacing w:line="360" w:lineRule="auto"/>
        <w:ind w:firstLine="0" w:firstLineChars="0"/>
        <w:jc w:val="left"/>
        <w:rPr>
          <w:rFonts w:hint="eastAsia" w:ascii="仿宋" w:hAnsi="仿宋" w:eastAsia="仿宋" w:cs="仿宋"/>
          <w:highlight w:val="none"/>
        </w:rPr>
      </w:pPr>
      <w:bookmarkStart w:id="22" w:name="_Toc64369796"/>
      <w:r>
        <w:rPr>
          <w:rFonts w:hint="eastAsia" w:ascii="仿宋" w:hAnsi="仿宋" w:eastAsia="仿宋" w:cs="仿宋"/>
          <w:highlight w:val="none"/>
        </w:rPr>
        <w:t>9.类似业绩一览表（附业绩证明材料）</w:t>
      </w:r>
      <w:r>
        <w:rPr>
          <w:rFonts w:hint="eastAsia" w:ascii="仿宋" w:hAnsi="仿宋" w:eastAsia="仿宋" w:cs="仿宋"/>
          <w:color w:val="000000"/>
          <w:szCs w:val="20"/>
          <w:highlight w:val="none"/>
        </w:rPr>
        <w:t>（如有）</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2"/>
    </w:p>
    <w:p>
      <w:pPr>
        <w:pStyle w:val="34"/>
        <w:spacing w:line="360" w:lineRule="auto"/>
        <w:ind w:firstLine="0" w:firstLineChars="0"/>
        <w:jc w:val="left"/>
        <w:rPr>
          <w:rFonts w:hint="eastAsia" w:ascii="仿宋" w:hAnsi="仿宋" w:eastAsia="仿宋" w:cs="仿宋"/>
          <w:highlight w:val="none"/>
        </w:rPr>
      </w:pPr>
      <w:bookmarkStart w:id="23" w:name="_Toc64369797"/>
      <w:r>
        <w:rPr>
          <w:rFonts w:hint="eastAsia" w:ascii="仿宋" w:hAnsi="仿宋" w:eastAsia="仿宋" w:cs="仿宋"/>
          <w:highlight w:val="none"/>
          <w:lang w:val="zh-CN"/>
        </w:rPr>
        <w:t>10.优惠条件及其他额外承诺………………………………</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3"/>
    </w:p>
    <w:p>
      <w:pPr>
        <w:pStyle w:val="34"/>
        <w:spacing w:line="360" w:lineRule="auto"/>
        <w:ind w:firstLine="0" w:firstLineChars="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11.</w:t>
      </w:r>
      <w:r>
        <w:rPr>
          <w:rFonts w:hint="eastAsia" w:ascii="仿宋" w:hAnsi="仿宋" w:eastAsia="仿宋" w:cs="仿宋"/>
          <w:bCs/>
          <w:sz w:val="24"/>
          <w:szCs w:val="24"/>
          <w:highlight w:val="none"/>
          <w:lang w:val="zh-CN"/>
        </w:rPr>
        <w:t>评分细则中要求提供的其他资料</w:t>
      </w:r>
      <w:r>
        <w:rPr>
          <w:rFonts w:hint="eastAsia" w:ascii="仿宋" w:hAnsi="仿宋" w:eastAsia="仿宋" w:cs="仿宋"/>
          <w:highlight w:val="none"/>
          <w:lang w:val="zh-CN"/>
        </w:rPr>
        <w:t>……………………………………………</w:t>
      </w:r>
      <w:r>
        <w:rPr>
          <w:rFonts w:hint="eastAsia" w:ascii="仿宋" w:hAnsi="仿宋" w:eastAsia="仿宋" w:cs="仿宋"/>
          <w:highlight w:val="none"/>
        </w:rPr>
        <w:t>（页码）</w:t>
      </w:r>
    </w:p>
    <w:p>
      <w:pPr>
        <w:pStyle w:val="34"/>
        <w:spacing w:line="360" w:lineRule="auto"/>
        <w:ind w:firstLine="0" w:firstLineChars="0"/>
        <w:jc w:val="left"/>
        <w:rPr>
          <w:rFonts w:hint="eastAsia" w:ascii="仿宋" w:hAnsi="仿宋" w:eastAsia="仿宋" w:cs="仿宋"/>
          <w:highlight w:val="none"/>
        </w:rPr>
      </w:pPr>
      <w:bookmarkStart w:id="24" w:name="_Toc64369798"/>
      <w:r>
        <w:rPr>
          <w:rFonts w:hint="eastAsia" w:ascii="仿宋" w:hAnsi="仿宋" w:eastAsia="仿宋" w:cs="仿宋"/>
          <w:highlight w:val="none"/>
          <w:lang w:val="zh-CN"/>
        </w:rPr>
        <w:t>12.其他商务技术（资信）文件或说明……………………</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4"/>
    </w:p>
    <w:p>
      <w:pPr>
        <w:pStyle w:val="32"/>
        <w:numPr>
          <w:ilvl w:val="0"/>
          <w:numId w:val="0"/>
        </w:numPr>
        <w:spacing w:line="240" w:lineRule="auto"/>
        <w:ind w:left="0" w:firstLine="0"/>
        <w:rPr>
          <w:rFonts w:hint="eastAsia" w:ascii="仿宋" w:hAnsi="仿宋" w:eastAsia="仿宋" w:cs="仿宋"/>
          <w:highlight w:val="none"/>
        </w:rPr>
      </w:pPr>
    </w:p>
    <w:p>
      <w:pP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注：以上文件投标供应商可以在本采购文件提供的格式范本基础上适当微调，使得内容更加完备。</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9：</w:t>
      </w:r>
    </w:p>
    <w:p>
      <w:pPr>
        <w:snapToGrid w:val="0"/>
        <w:spacing w:before="50" w:after="5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评分对应表</w:t>
      </w:r>
    </w:p>
    <w:p>
      <w:pPr>
        <w:snapToGrid w:val="0"/>
        <w:spacing w:before="50"/>
        <w:jc w:val="center"/>
        <w:rPr>
          <w:rFonts w:hint="eastAsia" w:ascii="仿宋" w:hAnsi="仿宋" w:eastAsia="仿宋" w:cs="仿宋"/>
          <w:b/>
          <w:sz w:val="32"/>
          <w:szCs w:val="32"/>
          <w:highlight w:val="none"/>
        </w:rPr>
      </w:pPr>
    </w:p>
    <w:p>
      <w:pPr>
        <w:pStyle w:val="9"/>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供应商全称（或公章）：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bl>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highlight w:val="none"/>
        </w:rPr>
      </w:pPr>
    </w:p>
    <w:p>
      <w:pPr>
        <w:snapToGrid w:val="0"/>
        <w:spacing w:before="156" w:beforeLines="50"/>
        <w:ind w:firstLine="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法定代表人或其授权代表（签字或盖章）：</w:t>
      </w:r>
      <w:r>
        <w:rPr>
          <w:rFonts w:hint="eastAsia" w:ascii="仿宋" w:hAnsi="仿宋" w:eastAsia="仿宋" w:cs="仿宋"/>
          <w:sz w:val="28"/>
          <w:szCs w:val="28"/>
          <w:highlight w:val="none"/>
          <w:u w:val="single"/>
        </w:rPr>
        <w:t xml:space="preserve">           </w:t>
      </w:r>
    </w:p>
    <w:p>
      <w:pPr>
        <w:snapToGrid w:val="0"/>
        <w:spacing w:before="156" w:beforeLines="50"/>
        <w:ind w:firstLine="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 xml:space="preserve">         </w:t>
      </w:r>
    </w:p>
    <w:p>
      <w:pPr>
        <w:snapToGrid w:val="0"/>
        <w:spacing w:before="50" w:after="156" w:afterLines="50"/>
        <w:jc w:val="left"/>
        <w:rPr>
          <w:rFonts w:hint="eastAsia" w:ascii="仿宋" w:hAnsi="仿宋" w:eastAsia="仿宋" w:cs="仿宋"/>
          <w:sz w:val="30"/>
          <w:szCs w:val="30"/>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lang w:eastAsia="zh-CN"/>
        </w:rPr>
      </w:pPr>
      <w:r>
        <w:rPr>
          <w:rFonts w:hint="eastAsia" w:ascii="仿宋" w:hAnsi="仿宋" w:eastAsia="仿宋" w:cs="仿宋"/>
          <w:sz w:val="30"/>
          <w:szCs w:val="30"/>
          <w:highlight w:val="none"/>
        </w:rPr>
        <w:br w:type="page"/>
      </w: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10</w:t>
      </w:r>
      <w:r>
        <w:rPr>
          <w:rFonts w:hint="eastAsia" w:ascii="仿宋" w:hAnsi="仿宋" w:eastAsia="仿宋" w:cs="仿宋"/>
          <w:b/>
          <w:bCs/>
          <w:sz w:val="28"/>
          <w:szCs w:val="28"/>
          <w:highlight w:val="none"/>
        </w:rPr>
        <w:t>：</w:t>
      </w:r>
    </w:p>
    <w:p>
      <w:pPr>
        <w:snapToGrid w:val="0"/>
        <w:spacing w:before="50" w:after="156" w:afterLines="50"/>
        <w:jc w:val="center"/>
        <w:rPr>
          <w:rFonts w:hint="eastAsia" w:ascii="仿宋" w:hAnsi="仿宋" w:eastAsia="仿宋" w:cs="仿宋"/>
          <w:b/>
          <w:spacing w:val="40"/>
          <w:kern w:val="0"/>
          <w:sz w:val="36"/>
          <w:szCs w:val="36"/>
          <w:highlight w:val="none"/>
        </w:rPr>
      </w:pPr>
      <w:r>
        <w:rPr>
          <w:rFonts w:hint="eastAsia" w:ascii="仿宋" w:hAnsi="仿宋" w:eastAsia="仿宋" w:cs="仿宋"/>
          <w:b/>
          <w:spacing w:val="40"/>
          <w:kern w:val="0"/>
          <w:sz w:val="36"/>
          <w:szCs w:val="36"/>
          <w:highlight w:val="none"/>
        </w:rPr>
        <w:t>项目明细清单</w:t>
      </w:r>
    </w:p>
    <w:p>
      <w:pPr>
        <w:snapToGrid w:val="0"/>
        <w:spacing w:before="50" w:after="156" w:afterLines="50"/>
        <w:jc w:val="center"/>
        <w:rPr>
          <w:rFonts w:hint="eastAsia" w:ascii="仿宋" w:hAnsi="仿宋" w:eastAsia="仿宋" w:cs="仿宋"/>
          <w:b/>
          <w:spacing w:val="40"/>
          <w:kern w:val="0"/>
          <w:sz w:val="36"/>
          <w:szCs w:val="36"/>
          <w:highlight w:val="none"/>
        </w:rPr>
      </w:pPr>
    </w:p>
    <w:p>
      <w:pPr>
        <w:pStyle w:val="9"/>
        <w:snapToGrid w:val="0"/>
        <w:rPr>
          <w:rFonts w:hint="eastAsia" w:ascii="仿宋" w:hAnsi="仿宋" w:eastAsia="仿宋" w:cs="仿宋"/>
          <w:kern w:val="0"/>
          <w:sz w:val="30"/>
          <w:szCs w:val="30"/>
          <w:highlight w:val="none"/>
          <w:u w:val="single"/>
        </w:rPr>
      </w:pPr>
      <w:r>
        <w:rPr>
          <w:rFonts w:hint="eastAsia" w:ascii="仿宋" w:hAnsi="仿宋" w:eastAsia="仿宋" w:cs="仿宋"/>
          <w:sz w:val="30"/>
          <w:szCs w:val="30"/>
          <w:highlight w:val="none"/>
        </w:rPr>
        <w:t>供应商全称（公章）：</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xml:space="preserve">          标段编号：</w:t>
      </w:r>
      <w:r>
        <w:rPr>
          <w:rFonts w:hint="eastAsia" w:ascii="仿宋" w:hAnsi="仿宋" w:eastAsia="仿宋" w:cs="仿宋"/>
          <w:sz w:val="30"/>
          <w:szCs w:val="30"/>
          <w:highlight w:val="none"/>
          <w:u w:val="single"/>
        </w:rPr>
        <w:t xml:space="preserve">    </w:t>
      </w:r>
    </w:p>
    <w:p>
      <w:pPr>
        <w:pStyle w:val="9"/>
        <w:snapToGrid w:val="0"/>
        <w:rPr>
          <w:rFonts w:hint="eastAsia" w:ascii="仿宋" w:hAnsi="仿宋" w:eastAsia="仿宋" w:cs="仿宋"/>
          <w:sz w:val="30"/>
          <w:szCs w:val="30"/>
          <w:highlight w:val="none"/>
        </w:rPr>
      </w:pPr>
      <w:r>
        <w:rPr>
          <w:rFonts w:hint="eastAsia" w:ascii="仿宋" w:hAnsi="仿宋" w:eastAsia="仿宋" w:cs="仿宋"/>
          <w:sz w:val="30"/>
          <w:szCs w:val="30"/>
          <w:highlight w:val="none"/>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规格</w:t>
            </w:r>
          </w:p>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单位及</w:t>
            </w:r>
          </w:p>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bl>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服务人员</w:t>
            </w:r>
          </w:p>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bl>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highlight w:val="none"/>
        </w:rPr>
      </w:pPr>
    </w:p>
    <w:p>
      <w:pPr>
        <w:snapToGrid w:val="0"/>
        <w:spacing w:before="156" w:beforeLines="5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法定代表人或其授权代表（签字或盖章）：</w:t>
      </w:r>
      <w:r>
        <w:rPr>
          <w:rFonts w:hint="eastAsia" w:ascii="仿宋" w:hAnsi="仿宋" w:eastAsia="仿宋" w:cs="仿宋"/>
          <w:sz w:val="30"/>
          <w:szCs w:val="30"/>
          <w:highlight w:val="none"/>
          <w:u w:val="single"/>
        </w:rPr>
        <w:t xml:space="preserve">          </w:t>
      </w:r>
    </w:p>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snapToGrid w:val="0"/>
        <w:spacing w:before="50" w:after="50"/>
        <w:rPr>
          <w:rFonts w:hint="eastAsia" w:ascii="仿宋" w:hAnsi="仿宋" w:eastAsia="仿宋" w:cs="仿宋"/>
          <w:spacing w:val="20"/>
          <w:sz w:val="30"/>
          <w:szCs w:val="30"/>
          <w:highlight w:val="none"/>
        </w:rPr>
      </w:pPr>
    </w:p>
    <w:p>
      <w:pPr>
        <w:snapToGrid w:val="0"/>
        <w:spacing w:before="50" w:after="50"/>
        <w:rPr>
          <w:rFonts w:hint="eastAsia" w:ascii="仿宋" w:hAnsi="仿宋" w:eastAsia="仿宋" w:cs="仿宋"/>
          <w:b/>
          <w:bCs/>
          <w:sz w:val="30"/>
          <w:szCs w:val="30"/>
          <w:highlight w:val="none"/>
        </w:rPr>
      </w:pPr>
      <w:bookmarkStart w:id="25" w:name="_Toc64369804"/>
      <w:bookmarkEnd w:id="25"/>
      <w:bookmarkStart w:id="26" w:name="_Toc64369805"/>
      <w:bookmarkEnd w:id="26"/>
      <w:bookmarkStart w:id="27" w:name="_Toc64369808"/>
      <w:bookmarkEnd w:id="27"/>
      <w:bookmarkStart w:id="28" w:name="_Toc64369812"/>
      <w:bookmarkEnd w:id="28"/>
      <w:bookmarkStart w:id="29" w:name="_Toc64369806"/>
      <w:bookmarkEnd w:id="29"/>
      <w:bookmarkStart w:id="30" w:name="_Toc64369809"/>
      <w:bookmarkEnd w:id="30"/>
      <w:bookmarkStart w:id="31" w:name="_Toc64369813"/>
      <w:bookmarkEnd w:id="31"/>
      <w:bookmarkStart w:id="32" w:name="_Toc64369807"/>
      <w:bookmarkEnd w:id="32"/>
      <w:bookmarkStart w:id="33" w:name="_Toc64369814"/>
      <w:bookmarkEnd w:id="33"/>
      <w:bookmarkStart w:id="34" w:name="_Toc64369810"/>
      <w:bookmarkEnd w:id="34"/>
      <w:bookmarkStart w:id="35" w:name="_Toc64369811"/>
      <w:bookmarkEnd w:id="35"/>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1</w:t>
      </w:r>
      <w:r>
        <w:rPr>
          <w:rFonts w:hint="eastAsia" w:ascii="仿宋" w:hAnsi="仿宋" w:eastAsia="仿宋" w:cs="仿宋"/>
          <w:b/>
          <w:bCs/>
          <w:sz w:val="30"/>
          <w:szCs w:val="30"/>
          <w:highlight w:val="none"/>
        </w:rPr>
        <w:t>：</w:t>
      </w:r>
    </w:p>
    <w:p>
      <w:pPr>
        <w:snapToGrid w:val="0"/>
        <w:spacing w:before="50" w:after="156" w:afterLines="50"/>
        <w:jc w:val="center"/>
        <w:rPr>
          <w:rFonts w:hint="eastAsia" w:ascii="仿宋" w:hAnsi="仿宋" w:eastAsia="仿宋" w:cs="仿宋"/>
          <w:b/>
          <w:spacing w:val="40"/>
          <w:kern w:val="0"/>
          <w:sz w:val="36"/>
          <w:szCs w:val="36"/>
          <w:highlight w:val="none"/>
        </w:rPr>
      </w:pPr>
    </w:p>
    <w:p>
      <w:pPr>
        <w:snapToGrid w:val="0"/>
        <w:spacing w:before="50" w:after="156" w:afterLines="50"/>
        <w:jc w:val="center"/>
        <w:rPr>
          <w:rFonts w:hint="eastAsia" w:ascii="仿宋" w:hAnsi="仿宋" w:eastAsia="仿宋" w:cs="仿宋"/>
          <w:b/>
          <w:spacing w:val="40"/>
          <w:kern w:val="0"/>
          <w:sz w:val="36"/>
          <w:szCs w:val="36"/>
          <w:highlight w:val="none"/>
        </w:rPr>
      </w:pPr>
      <w:r>
        <w:rPr>
          <w:rFonts w:hint="eastAsia" w:ascii="仿宋" w:hAnsi="仿宋" w:eastAsia="仿宋" w:cs="仿宋"/>
          <w:b/>
          <w:spacing w:val="40"/>
          <w:kern w:val="0"/>
          <w:sz w:val="36"/>
          <w:szCs w:val="36"/>
          <w:highlight w:val="none"/>
        </w:rPr>
        <w:t>技 术 响 应 表</w:t>
      </w:r>
    </w:p>
    <w:p>
      <w:pPr>
        <w:snapToGrid w:val="0"/>
        <w:spacing w:before="50" w:after="156" w:afterLines="50"/>
        <w:jc w:val="center"/>
        <w:rPr>
          <w:rFonts w:hint="eastAsia" w:ascii="仿宋" w:hAnsi="仿宋" w:eastAsia="仿宋" w:cs="仿宋"/>
          <w:b/>
          <w:sz w:val="32"/>
          <w:szCs w:val="32"/>
          <w:highlight w:val="none"/>
        </w:rPr>
      </w:pPr>
    </w:p>
    <w:p>
      <w:pPr>
        <w:pStyle w:val="9"/>
        <w:snapToGrid w:val="0"/>
        <w:ind w:firstLine="300" w:firstLineChars="100"/>
        <w:rPr>
          <w:rFonts w:hint="eastAsia" w:ascii="仿宋" w:hAnsi="仿宋" w:eastAsia="仿宋" w:cs="仿宋"/>
          <w:sz w:val="30"/>
          <w:szCs w:val="30"/>
          <w:highlight w:val="none"/>
        </w:rPr>
      </w:pPr>
      <w:r>
        <w:rPr>
          <w:rFonts w:hint="eastAsia" w:ascii="仿宋" w:hAnsi="仿宋" w:eastAsia="仿宋" w:cs="仿宋"/>
          <w:sz w:val="30"/>
          <w:szCs w:val="30"/>
          <w:highlight w:val="none"/>
        </w:rPr>
        <w:t>供应商全称（公章）：</w:t>
      </w:r>
      <w:r>
        <w:rPr>
          <w:rFonts w:hint="eastAsia" w:ascii="仿宋" w:hAnsi="仿宋" w:eastAsia="仿宋" w:cs="仿宋"/>
          <w:sz w:val="30"/>
          <w:szCs w:val="30"/>
          <w:highlight w:val="none"/>
          <w:u w:val="single"/>
        </w:rPr>
        <w:t xml:space="preserve">            </w:t>
      </w:r>
    </w:p>
    <w:p>
      <w:pPr>
        <w:pStyle w:val="9"/>
        <w:snapToGrid w:val="0"/>
        <w:ind w:firstLine="300" w:firstLineChars="10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标段编号：</w:t>
      </w:r>
      <w:r>
        <w:rPr>
          <w:rFonts w:hint="eastAsia" w:ascii="仿宋" w:hAnsi="仿宋" w:eastAsia="仿宋" w:cs="仿宋"/>
          <w:sz w:val="30"/>
          <w:szCs w:val="30"/>
          <w:highlight w:val="none"/>
          <w:u w:val="single"/>
        </w:rPr>
        <w:t xml:space="preserve">       </w:t>
      </w:r>
    </w:p>
    <w:tbl>
      <w:tblPr>
        <w:tblStyle w:val="22"/>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rPr>
            </w:pPr>
            <w:bookmarkStart w:id="36" w:name="_Toc64369799"/>
            <w:r>
              <w:rPr>
                <w:rFonts w:hint="eastAsia" w:ascii="仿宋" w:hAnsi="仿宋" w:eastAsia="仿宋" w:cs="仿宋"/>
                <w:spacing w:val="20"/>
                <w:sz w:val="30"/>
                <w:szCs w:val="30"/>
                <w:highlight w:val="none"/>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bookmarkStart w:id="37" w:name="_Toc64369800"/>
            <w:r>
              <w:rPr>
                <w:rFonts w:hint="eastAsia" w:ascii="仿宋" w:hAnsi="仿宋" w:eastAsia="仿宋" w:cs="仿宋"/>
                <w:spacing w:val="20"/>
                <w:sz w:val="30"/>
                <w:szCs w:val="30"/>
                <w:highlight w:val="none"/>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bookmarkStart w:id="38" w:name="_Toc64369801"/>
            <w:bookmarkStart w:id="39" w:name="_Toc64369802"/>
            <w:r>
              <w:rPr>
                <w:rFonts w:hint="eastAsia" w:ascii="仿宋" w:hAnsi="仿宋" w:eastAsia="仿宋" w:cs="仿宋"/>
                <w:spacing w:val="20"/>
                <w:sz w:val="30"/>
                <w:szCs w:val="30"/>
                <w:highlight w:val="none"/>
              </w:rPr>
              <w:t>采购文件</w:t>
            </w:r>
          </w:p>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投标文件</w:t>
            </w:r>
          </w:p>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bookmarkStart w:id="40" w:name="_Toc64369803"/>
            <w:r>
              <w:rPr>
                <w:rFonts w:hint="eastAsia" w:ascii="仿宋" w:hAnsi="仿宋" w:eastAsia="仿宋" w:cs="仿宋"/>
                <w:spacing w:val="20"/>
                <w:sz w:val="30"/>
                <w:szCs w:val="30"/>
                <w:highlight w:val="none"/>
              </w:rPr>
              <w:t>偏离</w:t>
            </w:r>
          </w:p>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lang w:val="en-US" w:eastAsia="zh-CN"/>
              </w:rPr>
            </w:pPr>
            <w:r>
              <w:rPr>
                <w:rFonts w:hint="eastAsia" w:ascii="仿宋" w:hAnsi="仿宋" w:eastAsia="仿宋" w:cs="仿宋"/>
                <w:spacing w:val="20"/>
                <w:sz w:val="30"/>
                <w:szCs w:val="30"/>
                <w:highlight w:val="none"/>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lang w:val="en-US" w:eastAsia="zh-CN"/>
              </w:rPr>
            </w:pPr>
            <w:r>
              <w:rPr>
                <w:rFonts w:hint="eastAsia" w:ascii="仿宋" w:hAnsi="仿宋" w:eastAsia="仿宋" w:cs="仿宋"/>
                <w:spacing w:val="20"/>
                <w:sz w:val="30"/>
                <w:szCs w:val="30"/>
                <w:highlight w:val="none"/>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highlight w:val="none"/>
                <w:lang w:val="en-US" w:eastAsia="zh-CN"/>
              </w:rPr>
            </w:pPr>
            <w:r>
              <w:rPr>
                <w:rFonts w:hint="eastAsia" w:ascii="仿宋" w:hAnsi="仿宋" w:eastAsia="仿宋" w:cs="仿宋"/>
                <w:spacing w:val="20"/>
                <w:sz w:val="30"/>
                <w:szCs w:val="30"/>
                <w:highlight w:val="none"/>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bl>
    <w:p>
      <w:pPr>
        <w:pStyle w:val="11"/>
        <w:rPr>
          <w:rFonts w:hint="eastAsia" w:ascii="仿宋" w:hAnsi="仿宋" w:eastAsia="仿宋" w:cs="仿宋"/>
          <w:b w:val="0"/>
          <w:bCs w:val="0"/>
          <w:spacing w:val="20"/>
          <w:kern w:val="0"/>
          <w:sz w:val="28"/>
          <w:szCs w:val="28"/>
          <w:highlight w:val="none"/>
        </w:rPr>
      </w:pPr>
      <w:r>
        <w:rPr>
          <w:rFonts w:hint="eastAsia" w:ascii="仿宋" w:hAnsi="仿宋" w:eastAsia="仿宋" w:cs="仿宋"/>
          <w:b w:val="0"/>
          <w:bCs w:val="0"/>
          <w:sz w:val="28"/>
          <w:szCs w:val="28"/>
          <w:highlight w:val="none"/>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highlight w:val="none"/>
        </w:rPr>
      </w:pPr>
    </w:p>
    <w:p>
      <w:pPr>
        <w:snapToGrid w:val="0"/>
        <w:spacing w:before="50" w:after="50"/>
        <w:rPr>
          <w:rFonts w:hint="eastAsia" w:ascii="仿宋" w:hAnsi="仿宋" w:eastAsia="仿宋" w:cs="仿宋"/>
          <w:spacing w:val="20"/>
          <w:sz w:val="30"/>
          <w:szCs w:val="30"/>
          <w:highlight w:val="none"/>
        </w:rPr>
      </w:pPr>
    </w:p>
    <w:p>
      <w:pPr>
        <w:snapToGrid w:val="0"/>
        <w:spacing w:before="50" w:after="50"/>
        <w:rPr>
          <w:rFonts w:hint="eastAsia" w:ascii="仿宋" w:hAnsi="仿宋" w:eastAsia="仿宋" w:cs="仿宋"/>
          <w:spacing w:val="20"/>
          <w:sz w:val="30"/>
          <w:szCs w:val="30"/>
          <w:highlight w:val="none"/>
        </w:rPr>
      </w:pPr>
    </w:p>
    <w:p>
      <w:pPr>
        <w:snapToGrid w:val="0"/>
        <w:spacing w:before="50" w:after="50"/>
        <w:rPr>
          <w:rFonts w:hint="eastAsia" w:ascii="仿宋" w:hAnsi="仿宋" w:eastAsia="仿宋" w:cs="仿宋"/>
          <w:spacing w:val="20"/>
          <w:sz w:val="30"/>
          <w:szCs w:val="30"/>
          <w:highlight w:val="none"/>
        </w:rPr>
      </w:pPr>
    </w:p>
    <w:p>
      <w:pPr>
        <w:snapToGrid w:val="0"/>
        <w:spacing w:before="156" w:beforeLines="5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法定代表人或其授权代表（签字或盖章）：</w:t>
      </w:r>
      <w:r>
        <w:rPr>
          <w:rFonts w:hint="eastAsia" w:ascii="仿宋" w:hAnsi="仿宋" w:eastAsia="仿宋" w:cs="仿宋"/>
          <w:sz w:val="30"/>
          <w:szCs w:val="30"/>
          <w:highlight w:val="none"/>
          <w:u w:val="single"/>
        </w:rPr>
        <w:t xml:space="preserve">          </w:t>
      </w:r>
    </w:p>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snapToGrid w:val="0"/>
        <w:spacing w:before="50" w:after="50"/>
        <w:rPr>
          <w:rFonts w:hint="eastAsia" w:ascii="仿宋" w:hAnsi="仿宋" w:eastAsia="仿宋" w:cs="仿宋"/>
          <w:spacing w:val="20"/>
          <w:sz w:val="30"/>
          <w:szCs w:val="30"/>
          <w:highlight w:val="none"/>
        </w:rPr>
      </w:pPr>
    </w:p>
    <w:p>
      <w:pPr>
        <w:snapToGrid w:val="0"/>
        <w:spacing w:before="50" w:after="50"/>
        <w:rPr>
          <w:rFonts w:hint="eastAsia" w:ascii="仿宋" w:hAnsi="仿宋" w:eastAsia="仿宋" w:cs="仿宋"/>
          <w:b/>
          <w:bCs/>
          <w:sz w:val="30"/>
          <w:szCs w:val="30"/>
          <w:highlight w:val="none"/>
        </w:rPr>
      </w:pPr>
    </w:p>
    <w:p>
      <w:pPr>
        <w:snapToGrid w:val="0"/>
        <w:spacing w:before="50" w:after="5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2</w:t>
      </w:r>
      <w:r>
        <w:rPr>
          <w:rFonts w:hint="eastAsia" w:ascii="仿宋" w:hAnsi="仿宋" w:eastAsia="仿宋" w:cs="仿宋"/>
          <w:b/>
          <w:bCs/>
          <w:sz w:val="30"/>
          <w:szCs w:val="30"/>
          <w:highlight w:val="none"/>
        </w:rPr>
        <w:t>：</w:t>
      </w:r>
    </w:p>
    <w:p>
      <w:pPr>
        <w:snapToGrid w:val="0"/>
        <w:spacing w:before="50" w:after="156" w:afterLines="50"/>
        <w:jc w:val="center"/>
        <w:rPr>
          <w:rFonts w:hint="eastAsia" w:ascii="仿宋" w:hAnsi="仿宋" w:eastAsia="仿宋" w:cs="仿宋"/>
          <w:b/>
          <w:spacing w:val="40"/>
          <w:kern w:val="0"/>
          <w:sz w:val="36"/>
          <w:szCs w:val="36"/>
          <w:highlight w:val="none"/>
        </w:rPr>
      </w:pPr>
      <w:r>
        <w:rPr>
          <w:rFonts w:hint="eastAsia" w:ascii="仿宋" w:hAnsi="仿宋" w:eastAsia="仿宋" w:cs="仿宋"/>
          <w:b/>
          <w:spacing w:val="40"/>
          <w:kern w:val="0"/>
          <w:sz w:val="36"/>
          <w:szCs w:val="36"/>
          <w:highlight w:val="none"/>
        </w:rPr>
        <w:t>商 务 响 应 表</w:t>
      </w:r>
    </w:p>
    <w:p>
      <w:pPr>
        <w:snapToGrid w:val="0"/>
        <w:spacing w:before="50" w:after="156" w:afterLines="50"/>
        <w:jc w:val="center"/>
        <w:rPr>
          <w:rFonts w:hint="eastAsia" w:ascii="仿宋" w:hAnsi="仿宋" w:eastAsia="仿宋" w:cs="仿宋"/>
          <w:b/>
          <w:sz w:val="32"/>
          <w:szCs w:val="32"/>
          <w:highlight w:val="none"/>
        </w:rPr>
      </w:pPr>
    </w:p>
    <w:p>
      <w:pPr>
        <w:pStyle w:val="9"/>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供应商全称（公章）：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bookmarkStart w:id="41" w:name="_Toc64369815"/>
            <w:r>
              <w:rPr>
                <w:rFonts w:hint="eastAsia" w:ascii="仿宋" w:hAnsi="仿宋" w:eastAsia="仿宋" w:cs="仿宋"/>
                <w:spacing w:val="20"/>
                <w:sz w:val="28"/>
                <w:szCs w:val="28"/>
                <w:highlight w:val="none"/>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highlight w:val="none"/>
              </w:rPr>
            </w:pPr>
            <w:bookmarkStart w:id="42" w:name="_Toc64369816"/>
            <w:r>
              <w:rPr>
                <w:rFonts w:hint="eastAsia" w:ascii="仿宋" w:hAnsi="仿宋" w:eastAsia="仿宋" w:cs="仿宋"/>
                <w:sz w:val="30"/>
                <w:szCs w:val="30"/>
                <w:highlight w:val="none"/>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highlight w:val="none"/>
              </w:rPr>
            </w:pPr>
            <w:bookmarkStart w:id="43" w:name="_Toc64369817"/>
            <w:r>
              <w:rPr>
                <w:rFonts w:hint="eastAsia" w:ascii="仿宋" w:hAnsi="仿宋" w:eastAsia="仿宋" w:cs="仿宋"/>
                <w:sz w:val="30"/>
                <w:szCs w:val="30"/>
                <w:highlight w:val="none"/>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highlight w:val="none"/>
              </w:rPr>
            </w:pPr>
            <w:bookmarkStart w:id="44" w:name="_Toc64369818"/>
            <w:r>
              <w:rPr>
                <w:rFonts w:hint="eastAsia" w:ascii="仿宋" w:hAnsi="仿宋" w:eastAsia="仿宋" w:cs="仿宋"/>
                <w:sz w:val="30"/>
                <w:szCs w:val="30"/>
                <w:highlight w:val="none"/>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bookmarkStart w:id="45" w:name="_Toc64369819"/>
            <w:r>
              <w:rPr>
                <w:rFonts w:hint="eastAsia" w:ascii="仿宋" w:hAnsi="仿宋" w:eastAsia="仿宋" w:cs="仿宋"/>
                <w:spacing w:val="20"/>
                <w:sz w:val="28"/>
                <w:szCs w:val="28"/>
                <w:highlight w:val="none"/>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bookmarkStart w:id="46" w:name="_Toc64369820"/>
            <w:r>
              <w:rPr>
                <w:rFonts w:hint="eastAsia" w:ascii="仿宋" w:hAnsi="仿宋" w:eastAsia="仿宋" w:cs="仿宋"/>
                <w:spacing w:val="20"/>
                <w:sz w:val="28"/>
                <w:szCs w:val="28"/>
                <w:highlight w:val="none"/>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highlight w:val="none"/>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bookmarkStart w:id="47" w:name="_Toc64369824"/>
            <w:r>
              <w:rPr>
                <w:rFonts w:hint="eastAsia" w:ascii="仿宋" w:hAnsi="仿宋" w:eastAsia="仿宋" w:cs="仿宋"/>
                <w:spacing w:val="20"/>
                <w:sz w:val="28"/>
                <w:szCs w:val="28"/>
                <w:highlight w:val="none"/>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r>
    </w:tbl>
    <w:p>
      <w:pPr>
        <w:pStyle w:val="11"/>
        <w:rPr>
          <w:rFonts w:hint="eastAsia" w:ascii="仿宋" w:hAnsi="仿宋" w:eastAsia="仿宋" w:cs="仿宋"/>
          <w:b w:val="0"/>
          <w:bCs w:val="0"/>
          <w:spacing w:val="20"/>
          <w:kern w:val="0"/>
          <w:sz w:val="28"/>
          <w:szCs w:val="28"/>
          <w:highlight w:val="none"/>
        </w:rPr>
      </w:pPr>
      <w:r>
        <w:rPr>
          <w:rFonts w:hint="eastAsia" w:ascii="仿宋" w:hAnsi="仿宋" w:eastAsia="仿宋" w:cs="仿宋"/>
          <w:b w:val="0"/>
          <w:bCs w:val="0"/>
          <w:sz w:val="28"/>
          <w:szCs w:val="28"/>
          <w:highlight w:val="none"/>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2、“类别”一栏按采购文件第三章中商务要求的分类填写。</w:t>
      </w:r>
    </w:p>
    <w:p>
      <w:pPr>
        <w:snapToGrid w:val="0"/>
        <w:spacing w:before="50" w:after="50"/>
        <w:rPr>
          <w:rFonts w:hint="eastAsia" w:ascii="仿宋" w:hAnsi="仿宋" w:eastAsia="仿宋" w:cs="仿宋"/>
          <w:spacing w:val="20"/>
          <w:sz w:val="28"/>
          <w:szCs w:val="28"/>
          <w:highlight w:val="none"/>
        </w:rPr>
      </w:pPr>
    </w:p>
    <w:p>
      <w:pPr>
        <w:snapToGrid w:val="0"/>
        <w:spacing w:before="50" w:after="50"/>
        <w:rPr>
          <w:rFonts w:hint="eastAsia" w:ascii="仿宋" w:hAnsi="仿宋" w:eastAsia="仿宋" w:cs="仿宋"/>
          <w:spacing w:val="20"/>
          <w:sz w:val="28"/>
          <w:szCs w:val="28"/>
          <w:highlight w:val="none"/>
        </w:rPr>
      </w:pPr>
    </w:p>
    <w:p>
      <w:pPr>
        <w:snapToGrid w:val="0"/>
        <w:spacing w:before="156" w:beforeLines="5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法定代表人或其授权代表（签字或盖章）：</w:t>
      </w:r>
      <w:r>
        <w:rPr>
          <w:rFonts w:hint="eastAsia" w:ascii="仿宋" w:hAnsi="仿宋" w:eastAsia="仿宋" w:cs="仿宋"/>
          <w:sz w:val="30"/>
          <w:szCs w:val="30"/>
          <w:highlight w:val="none"/>
          <w:u w:val="single"/>
        </w:rPr>
        <w:t xml:space="preserve">          </w:t>
      </w:r>
    </w:p>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snapToGrid w:val="0"/>
        <w:spacing w:before="50" w:after="50"/>
        <w:jc w:val="left"/>
        <w:rPr>
          <w:rFonts w:hint="eastAsia" w:ascii="仿宋" w:hAnsi="仿宋" w:eastAsia="仿宋" w:cs="仿宋"/>
          <w:b/>
          <w:bCs/>
          <w:sz w:val="30"/>
          <w:szCs w:val="30"/>
          <w:highlight w:val="none"/>
        </w:rPr>
      </w:pPr>
    </w:p>
    <w:p>
      <w:pPr>
        <w:snapToGrid w:val="0"/>
        <w:spacing w:before="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3</w:t>
      </w:r>
      <w:r>
        <w:rPr>
          <w:rFonts w:hint="eastAsia" w:ascii="仿宋" w:hAnsi="仿宋" w:eastAsia="仿宋" w:cs="仿宋"/>
          <w:b/>
          <w:bCs/>
          <w:sz w:val="30"/>
          <w:szCs w:val="30"/>
          <w:highlight w:val="none"/>
        </w:rPr>
        <w:t>：</w:t>
      </w:r>
    </w:p>
    <w:p>
      <w:pPr>
        <w:snapToGrid w:val="0"/>
        <w:spacing w:before="50" w:after="156" w:afterLines="5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项目实施人员清单</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供应商全称（公章）：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tbl>
      <w:tblPr>
        <w:tblStyle w:val="22"/>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专业技术</w:t>
            </w:r>
          </w:p>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bl>
    <w:p>
      <w:pPr>
        <w:snapToGrid w:val="0"/>
        <w:spacing w:before="50" w:after="156" w:afterLines="50" w:line="46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highlight w:val="none"/>
        </w:rPr>
      </w:pPr>
    </w:p>
    <w:p>
      <w:pPr>
        <w:snapToGrid w:val="0"/>
        <w:spacing w:before="156" w:beforeLines="5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法定代表人或其授权代表（签字或盖章）：</w:t>
      </w:r>
      <w:r>
        <w:rPr>
          <w:rFonts w:hint="eastAsia" w:ascii="仿宋" w:hAnsi="仿宋" w:eastAsia="仿宋" w:cs="仿宋"/>
          <w:sz w:val="30"/>
          <w:szCs w:val="30"/>
          <w:highlight w:val="none"/>
          <w:u w:val="single"/>
        </w:rPr>
        <w:t xml:space="preserve">          </w:t>
      </w:r>
    </w:p>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pStyle w:val="9"/>
        <w:snapToGrid w:val="0"/>
        <w:rPr>
          <w:rFonts w:hint="eastAsia" w:ascii="仿宋" w:hAnsi="仿宋" w:eastAsia="仿宋" w:cs="仿宋"/>
          <w:sz w:val="28"/>
          <w:szCs w:val="28"/>
          <w:highlight w:val="none"/>
        </w:rPr>
      </w:pPr>
    </w:p>
    <w:p>
      <w:pPr>
        <w:pStyle w:val="9"/>
        <w:snapToGrid w:val="0"/>
        <w:rPr>
          <w:rFonts w:hint="eastAsia" w:ascii="仿宋" w:hAnsi="仿宋" w:eastAsia="仿宋" w:cs="仿宋"/>
          <w:sz w:val="28"/>
          <w:szCs w:val="28"/>
          <w:highlight w:val="none"/>
        </w:rPr>
      </w:pPr>
    </w:p>
    <w:p>
      <w:pPr>
        <w:pStyle w:val="9"/>
        <w:snapToGrid w:val="0"/>
        <w:rPr>
          <w:rFonts w:hint="eastAsia" w:ascii="仿宋" w:hAnsi="仿宋" w:eastAsia="仿宋" w:cs="仿宋"/>
          <w:sz w:val="28"/>
          <w:szCs w:val="28"/>
          <w:highlight w:val="none"/>
        </w:rPr>
      </w:pPr>
    </w:p>
    <w:p>
      <w:pPr>
        <w:snapToGrid w:val="0"/>
        <w:spacing w:before="50" w:after="50"/>
        <w:jc w:val="left"/>
        <w:rPr>
          <w:rFonts w:hint="eastAsia" w:ascii="仿宋" w:hAnsi="仿宋" w:eastAsia="仿宋" w:cs="仿宋"/>
          <w:b/>
          <w:bCs/>
          <w:sz w:val="30"/>
          <w:szCs w:val="30"/>
          <w:highlight w:val="none"/>
        </w:rPr>
      </w:pPr>
    </w:p>
    <w:p>
      <w:pPr>
        <w:snapToGrid w:val="0"/>
        <w:spacing w:before="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4</w:t>
      </w:r>
      <w:r>
        <w:rPr>
          <w:rFonts w:hint="eastAsia" w:ascii="仿宋" w:hAnsi="仿宋" w:eastAsia="仿宋" w:cs="仿宋"/>
          <w:b/>
          <w:bCs/>
          <w:sz w:val="30"/>
          <w:szCs w:val="30"/>
          <w:highlight w:val="none"/>
        </w:rPr>
        <w:t>：</w:t>
      </w:r>
    </w:p>
    <w:p>
      <w:pPr>
        <w:snapToGrid w:val="0"/>
        <w:spacing w:before="50" w:after="156" w:afterLines="5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消耗品、维修零配件及其价格清单</w:t>
      </w:r>
    </w:p>
    <w:p>
      <w:pPr>
        <w:pStyle w:val="9"/>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供应商全称（公章）：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p>
      <w:pPr>
        <w:rPr>
          <w:rFonts w:hint="eastAsia" w:ascii="仿宋" w:hAnsi="仿宋" w:eastAsia="仿宋" w:cs="仿宋"/>
          <w:sz w:val="28"/>
          <w:szCs w:val="28"/>
          <w:highlight w:val="none"/>
        </w:rPr>
      </w:pPr>
    </w:p>
    <w:tbl>
      <w:tblPr>
        <w:tblStyle w:val="22"/>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制造商</w:t>
            </w:r>
          </w:p>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单价</w:t>
            </w:r>
          </w:p>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单价</w:t>
            </w:r>
          </w:p>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bl>
    <w:p>
      <w:pPr>
        <w:adjustRightInd w:val="0"/>
        <w:snapToGrid w:val="0"/>
        <w:ind w:right="172" w:rightChars="82"/>
        <w:rPr>
          <w:rFonts w:hint="eastAsia" w:ascii="仿宋" w:hAnsi="仿宋" w:eastAsia="仿宋" w:cs="仿宋"/>
          <w:sz w:val="28"/>
          <w:szCs w:val="28"/>
          <w:highlight w:val="none"/>
        </w:rPr>
      </w:pPr>
      <w:r>
        <w:rPr>
          <w:rFonts w:hint="eastAsia" w:ascii="仿宋" w:hAnsi="仿宋" w:eastAsia="仿宋" w:cs="仿宋"/>
          <w:sz w:val="28"/>
          <w:szCs w:val="28"/>
          <w:highlight w:val="none"/>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highlight w:val="none"/>
        </w:rPr>
      </w:pPr>
    </w:p>
    <w:p>
      <w:pPr>
        <w:adjustRightInd w:val="0"/>
        <w:snapToGrid w:val="0"/>
        <w:ind w:right="172" w:rightChars="82" w:firstLine="484" w:firstLineChars="202"/>
        <w:rPr>
          <w:rFonts w:hint="eastAsia" w:ascii="仿宋" w:hAnsi="仿宋" w:eastAsia="仿宋" w:cs="仿宋"/>
          <w:sz w:val="24"/>
          <w:szCs w:val="24"/>
          <w:highlight w:val="none"/>
        </w:rPr>
      </w:pPr>
    </w:p>
    <w:p>
      <w:pPr>
        <w:spacing w:line="440" w:lineRule="exact"/>
        <w:jc w:val="left"/>
        <w:rPr>
          <w:rFonts w:hint="eastAsia" w:ascii="仿宋" w:hAnsi="仿宋" w:eastAsia="仿宋" w:cs="仿宋"/>
          <w:sz w:val="24"/>
          <w:highlight w:val="none"/>
        </w:rPr>
      </w:pPr>
    </w:p>
    <w:p>
      <w:pPr>
        <w:snapToGrid w:val="0"/>
        <w:spacing w:before="156" w:beforeLines="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法定代表人或其授权代表（签字或盖章）：          </w:t>
      </w:r>
    </w:p>
    <w:p>
      <w:pPr>
        <w:snapToGrid w:val="0"/>
        <w:spacing w:before="156" w:beforeLines="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pPr>
        <w:spacing w:line="440" w:lineRule="exact"/>
        <w:ind w:left="-210" w:leftChars="-100"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w:t>
      </w:r>
    </w:p>
    <w:p>
      <w:pPr>
        <w:spacing w:line="440" w:lineRule="exact"/>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rPr>
          <w:rFonts w:hint="eastAsia" w:ascii="仿宋" w:hAnsi="仿宋" w:eastAsia="仿宋" w:cs="仿宋"/>
          <w:color w:val="auto"/>
          <w:kern w:val="2"/>
          <w:sz w:val="24"/>
          <w:szCs w:val="20"/>
          <w:highlight w:val="none"/>
          <w:u w:val="none"/>
        </w:rPr>
      </w:pPr>
    </w:p>
    <w:p>
      <w:pPr>
        <w:rPr>
          <w:rFonts w:hint="eastAsia" w:ascii="仿宋" w:hAnsi="仿宋" w:eastAsia="仿宋" w:cs="仿宋"/>
          <w:color w:val="auto"/>
          <w:kern w:val="2"/>
          <w:sz w:val="24"/>
          <w:szCs w:val="20"/>
          <w:highlight w:val="none"/>
          <w:u w:val="none"/>
        </w:rPr>
      </w:pPr>
    </w:p>
    <w:p>
      <w:pPr>
        <w:rPr>
          <w:rFonts w:hint="eastAsia" w:ascii="仿宋" w:hAnsi="仿宋" w:eastAsia="仿宋" w:cs="仿宋"/>
          <w:color w:val="auto"/>
          <w:kern w:val="2"/>
          <w:sz w:val="24"/>
          <w:szCs w:val="20"/>
          <w:highlight w:val="none"/>
          <w:u w:val="none"/>
        </w:rPr>
      </w:pPr>
    </w:p>
    <w:p>
      <w:pPr>
        <w:rPr>
          <w:rFonts w:hint="eastAsia" w:ascii="仿宋" w:hAnsi="仿宋" w:eastAsia="仿宋" w:cs="仿宋"/>
          <w:color w:val="auto"/>
          <w:kern w:val="2"/>
          <w:sz w:val="24"/>
          <w:szCs w:val="20"/>
          <w:highlight w:val="none"/>
          <w:u w:val="none"/>
        </w:rPr>
      </w:pPr>
    </w:p>
    <w:p>
      <w:pPr>
        <w:snapToGrid w:val="0"/>
        <w:spacing w:before="50" w:after="50"/>
        <w:jc w:val="left"/>
        <w:rPr>
          <w:rFonts w:hint="eastAsia" w:ascii="仿宋" w:hAnsi="仿宋" w:eastAsia="仿宋" w:cs="仿宋"/>
          <w:sz w:val="30"/>
          <w:szCs w:val="30"/>
          <w:highlight w:val="none"/>
        </w:rPr>
      </w:pPr>
    </w:p>
    <w:p>
      <w:pPr>
        <w:rPr>
          <w:rFonts w:hint="eastAsia" w:ascii="仿宋" w:hAnsi="仿宋" w:eastAsia="仿宋" w:cs="仿宋"/>
          <w:color w:val="auto"/>
          <w:kern w:val="2"/>
          <w:sz w:val="24"/>
          <w:szCs w:val="20"/>
          <w:highlight w:val="none"/>
          <w:u w:val="none"/>
        </w:rPr>
      </w:pPr>
    </w:p>
    <w:p>
      <w:pPr>
        <w:snapToGrid w:val="0"/>
        <w:spacing w:before="50" w:after="50"/>
        <w:jc w:val="left"/>
        <w:rPr>
          <w:rFonts w:hint="eastAsia" w:ascii="仿宋" w:hAnsi="仿宋" w:eastAsia="仿宋" w:cs="仿宋"/>
          <w:b/>
          <w:bCs/>
          <w:sz w:val="30"/>
          <w:szCs w:val="30"/>
          <w:highlight w:val="none"/>
        </w:rPr>
      </w:pPr>
    </w:p>
    <w:p>
      <w:pPr>
        <w:snapToGrid w:val="0"/>
        <w:spacing w:before="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5</w:t>
      </w:r>
      <w:r>
        <w:rPr>
          <w:rFonts w:hint="eastAsia" w:ascii="仿宋" w:hAnsi="仿宋" w:eastAsia="仿宋" w:cs="仿宋"/>
          <w:b/>
          <w:bCs/>
          <w:sz w:val="30"/>
          <w:szCs w:val="30"/>
          <w:highlight w:val="none"/>
        </w:rPr>
        <w:t>（如有）：</w:t>
      </w:r>
    </w:p>
    <w:p>
      <w:pPr>
        <w:snapToGrid w:val="0"/>
        <w:spacing w:before="50" w:after="156" w:afterLines="5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类似业绩一览表</w:t>
      </w:r>
    </w:p>
    <w:p>
      <w:pPr>
        <w:pStyle w:val="9"/>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供应商全称（公章）：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p>
      <w:pPr>
        <w:rPr>
          <w:rFonts w:hint="eastAsia" w:ascii="仿宋" w:hAnsi="仿宋" w:eastAsia="仿宋" w:cs="仿宋"/>
          <w:sz w:val="28"/>
          <w:szCs w:val="28"/>
          <w:highlight w:val="none"/>
        </w:rPr>
      </w:pPr>
    </w:p>
    <w:tbl>
      <w:tblPr>
        <w:tblStyle w:val="22"/>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r>
    </w:tbl>
    <w:p>
      <w:pPr>
        <w:autoSpaceDE w:val="0"/>
        <w:autoSpaceDN w:val="0"/>
        <w:spacing w:line="360" w:lineRule="auto"/>
        <w:rPr>
          <w:rFonts w:ascii="仿宋" w:hAnsi="仿宋" w:eastAsia="仿宋" w:cs="FangSong_GB2312"/>
          <w:color w:val="000000" w:themeColor="text1"/>
          <w:sz w:val="24"/>
          <w14:textFill>
            <w14:solidFill>
              <w14:schemeClr w14:val="tx1"/>
            </w14:solidFill>
          </w14:textFill>
        </w:rPr>
      </w:pPr>
      <w:r>
        <w:rPr>
          <w:rFonts w:hint="eastAsia" w:ascii="仿宋" w:hAnsi="仿宋" w:eastAsia="仿宋" w:cs="FangSong_GB2312"/>
          <w:b/>
          <w:color w:val="000000" w:themeColor="text1"/>
          <w:sz w:val="24"/>
          <w14:textFill>
            <w14:solidFill>
              <w14:schemeClr w14:val="tx1"/>
            </w14:solidFill>
          </w14:textFill>
        </w:rPr>
        <w:t>注：投标人可按上述的格式自行编制，须随表提交相应的采购文件要求证明材料并注明页码。</w:t>
      </w:r>
    </w:p>
    <w:p>
      <w:pPr>
        <w:rPr>
          <w:rFonts w:hint="eastAsia" w:ascii="仿宋" w:hAnsi="仿宋" w:eastAsia="仿宋" w:cs="仿宋"/>
          <w:color w:val="auto"/>
          <w:kern w:val="2"/>
          <w:sz w:val="28"/>
          <w:szCs w:val="28"/>
          <w:highlight w:val="none"/>
          <w:u w:val="none"/>
        </w:rPr>
      </w:pPr>
    </w:p>
    <w:p>
      <w:pPr>
        <w:rPr>
          <w:rFonts w:hint="eastAsia" w:ascii="仿宋" w:hAnsi="仿宋" w:eastAsia="仿宋" w:cs="仿宋"/>
          <w:color w:val="auto"/>
          <w:kern w:val="2"/>
          <w:sz w:val="28"/>
          <w:szCs w:val="28"/>
          <w:highlight w:val="none"/>
          <w:u w:val="none"/>
        </w:rPr>
      </w:pPr>
    </w:p>
    <w:p>
      <w:pPr>
        <w:rPr>
          <w:rFonts w:hint="eastAsia" w:ascii="仿宋" w:hAnsi="仿宋" w:eastAsia="仿宋" w:cs="仿宋"/>
          <w:color w:val="auto"/>
          <w:kern w:val="2"/>
          <w:sz w:val="28"/>
          <w:szCs w:val="28"/>
          <w:highlight w:val="none"/>
          <w:u w:val="none"/>
        </w:rPr>
      </w:pPr>
    </w:p>
    <w:p>
      <w:pPr>
        <w:rPr>
          <w:rFonts w:hint="eastAsia" w:ascii="仿宋" w:hAnsi="仿宋" w:eastAsia="仿宋" w:cs="仿宋"/>
          <w:color w:val="auto"/>
          <w:kern w:val="2"/>
          <w:sz w:val="28"/>
          <w:szCs w:val="28"/>
          <w:highlight w:val="none"/>
          <w:u w:val="none"/>
        </w:rPr>
      </w:pPr>
    </w:p>
    <w:p>
      <w:pPr>
        <w:snapToGrid w:val="0"/>
        <w:spacing w:before="156" w:beforeLines="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法定代表人或其授权代表（签字或盖章）：          </w:t>
      </w:r>
    </w:p>
    <w:p>
      <w:pPr>
        <w:snapToGrid w:val="0"/>
        <w:spacing w:before="156" w:beforeLines="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pPr>
        <w:rPr>
          <w:rFonts w:hint="eastAsia" w:ascii="仿宋" w:hAnsi="仿宋" w:eastAsia="仿宋" w:cs="仿宋"/>
          <w:color w:val="auto"/>
          <w:kern w:val="2"/>
          <w:sz w:val="24"/>
          <w:szCs w:val="20"/>
          <w:highlight w:val="none"/>
          <w:u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6</w:t>
      </w:r>
      <w:r>
        <w:rPr>
          <w:rFonts w:hint="eastAsia" w:ascii="仿宋" w:hAnsi="仿宋" w:eastAsia="仿宋" w:cs="仿宋"/>
          <w:b/>
          <w:bCs/>
          <w:sz w:val="30"/>
          <w:szCs w:val="30"/>
          <w:highlight w:val="none"/>
        </w:rPr>
        <w:t>：报价文件封面</w:t>
      </w:r>
    </w:p>
    <w:p>
      <w:pPr>
        <w:snapToGrid w:val="0"/>
        <w:spacing w:before="156" w:beforeLines="50" w:after="50"/>
        <w:jc w:val="right"/>
        <w:rPr>
          <w:rFonts w:hint="eastAsia" w:ascii="仿宋" w:hAnsi="仿宋" w:eastAsia="仿宋" w:cs="仿宋"/>
          <w:b/>
          <w:sz w:val="30"/>
          <w:szCs w:val="30"/>
          <w:highlight w:val="none"/>
        </w:rPr>
      </w:pPr>
      <w:r>
        <w:rPr>
          <w:rFonts w:hint="eastAsia" w:ascii="仿宋" w:hAnsi="仿宋" w:eastAsia="仿宋" w:cs="仿宋"/>
          <w:bCs/>
          <w:sz w:val="30"/>
          <w:szCs w:val="30"/>
          <w:highlight w:val="none"/>
          <w:u w:val="single"/>
        </w:rPr>
        <w:t>（填写正本或副本）</w:t>
      </w:r>
    </w:p>
    <w:p>
      <w:pPr>
        <w:snapToGrid w:val="0"/>
        <w:spacing w:before="156" w:beforeLines="50" w:after="50"/>
        <w:jc w:val="right"/>
        <w:rPr>
          <w:rFonts w:hint="eastAsia" w:ascii="仿宋" w:hAnsi="仿宋" w:eastAsia="仿宋" w:cs="仿宋"/>
          <w:bCs/>
          <w:sz w:val="30"/>
          <w:szCs w:val="30"/>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项目名称：</w:t>
      </w:r>
      <w:r>
        <w:rPr>
          <w:rFonts w:hint="eastAsia" w:ascii="仿宋" w:hAnsi="仿宋" w:eastAsia="仿宋" w:cs="仿宋"/>
          <w:spacing w:val="40"/>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项目编号：</w:t>
      </w:r>
      <w:r>
        <w:rPr>
          <w:rFonts w:hint="eastAsia" w:ascii="仿宋" w:hAnsi="仿宋" w:eastAsia="仿宋" w:cs="仿宋"/>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标段编号：</w:t>
      </w:r>
      <w:r>
        <w:rPr>
          <w:rFonts w:hint="eastAsia" w:ascii="仿宋" w:hAnsi="仿宋" w:eastAsia="仿宋" w:cs="仿宋"/>
          <w:sz w:val="30"/>
          <w:szCs w:val="30"/>
          <w:highlight w:val="none"/>
          <w:u w:val="single"/>
        </w:rPr>
        <w:t xml:space="preserve">                    </w:t>
      </w:r>
    </w:p>
    <w:p>
      <w:pPr>
        <w:spacing w:line="1200" w:lineRule="exact"/>
        <w:ind w:right="6"/>
        <w:jc w:val="center"/>
        <w:rPr>
          <w:rFonts w:hint="eastAsia" w:ascii="仿宋" w:hAnsi="仿宋" w:eastAsia="仿宋" w:cs="仿宋"/>
          <w:sz w:val="72"/>
          <w:szCs w:val="72"/>
          <w:highlight w:val="none"/>
        </w:rPr>
      </w:pP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报</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价</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文</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件</w:t>
      </w:r>
    </w:p>
    <w:p>
      <w:pPr>
        <w:spacing w:line="1200" w:lineRule="exact"/>
        <w:ind w:right="6"/>
        <w:jc w:val="center"/>
        <w:rPr>
          <w:rFonts w:hint="eastAsia" w:ascii="仿宋" w:hAnsi="仿宋" w:eastAsia="仿宋" w:cs="仿宋"/>
          <w:sz w:val="72"/>
          <w:szCs w:val="72"/>
          <w:highlight w:val="none"/>
        </w:rPr>
      </w:pPr>
    </w:p>
    <w:p>
      <w:pPr>
        <w:spacing w:line="360" w:lineRule="auto"/>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供应商名称（盖</w:t>
      </w:r>
      <w:r>
        <w:rPr>
          <w:rFonts w:hint="eastAsia" w:ascii="仿宋" w:hAnsi="仿宋" w:eastAsia="仿宋" w:cs="仿宋"/>
          <w:spacing w:val="40"/>
          <w:sz w:val="30"/>
          <w:szCs w:val="30"/>
          <w:highlight w:val="none"/>
          <w:lang w:val="en-US" w:eastAsia="zh-CN"/>
        </w:rPr>
        <w:t>公</w:t>
      </w:r>
      <w:r>
        <w:rPr>
          <w:rFonts w:hint="eastAsia" w:ascii="仿宋" w:hAnsi="仿宋" w:eastAsia="仿宋" w:cs="仿宋"/>
          <w:spacing w:val="40"/>
          <w:sz w:val="30"/>
          <w:szCs w:val="30"/>
          <w:highlight w:val="none"/>
        </w:rPr>
        <w:t>章）：</w:t>
      </w:r>
    </w:p>
    <w:p>
      <w:pPr>
        <w:spacing w:line="360" w:lineRule="auto"/>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地    址：</w:t>
      </w:r>
    </w:p>
    <w:p>
      <w:pPr>
        <w:spacing w:line="360" w:lineRule="auto"/>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日    期：</w:t>
      </w:r>
    </w:p>
    <w:p>
      <w:pPr>
        <w:spacing w:line="400" w:lineRule="exact"/>
        <w:ind w:right="-110"/>
        <w:rPr>
          <w:rFonts w:hint="eastAsia" w:ascii="仿宋" w:hAnsi="仿宋" w:eastAsia="仿宋" w:cs="仿宋"/>
          <w:spacing w:val="40"/>
          <w:sz w:val="30"/>
          <w:szCs w:val="30"/>
          <w:highlight w:val="none"/>
        </w:rPr>
      </w:pPr>
    </w:p>
    <w:p>
      <w:pPr>
        <w:spacing w:line="400" w:lineRule="exact"/>
        <w:ind w:right="-110"/>
        <w:rPr>
          <w:rFonts w:hint="eastAsia" w:ascii="仿宋" w:hAnsi="仿宋" w:eastAsia="仿宋" w:cs="仿宋"/>
          <w:spacing w:val="40"/>
          <w:sz w:val="30"/>
          <w:szCs w:val="30"/>
          <w:highlight w:val="none"/>
        </w:rPr>
      </w:pPr>
    </w:p>
    <w:p>
      <w:pPr>
        <w:spacing w:line="400" w:lineRule="exact"/>
        <w:ind w:right="-110"/>
        <w:rPr>
          <w:rFonts w:hint="eastAsia" w:ascii="仿宋" w:hAnsi="仿宋" w:eastAsia="仿宋" w:cs="仿宋"/>
          <w:spacing w:val="40"/>
          <w:sz w:val="30"/>
          <w:szCs w:val="30"/>
          <w:highlight w:val="none"/>
        </w:rPr>
      </w:pPr>
    </w:p>
    <w:p>
      <w:pPr>
        <w:rPr>
          <w:rFonts w:hint="eastAsia" w:ascii="仿宋" w:hAnsi="仿宋" w:eastAsia="仿宋" w:cs="仿宋"/>
          <w:color w:val="auto"/>
          <w:kern w:val="2"/>
          <w:sz w:val="24"/>
          <w:szCs w:val="20"/>
          <w:highlight w:val="none"/>
          <w:u w:val="none"/>
        </w:rPr>
      </w:pP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7</w:t>
      </w:r>
      <w:r>
        <w:rPr>
          <w:rFonts w:hint="eastAsia" w:ascii="仿宋" w:hAnsi="仿宋" w:eastAsia="仿宋" w:cs="仿宋"/>
          <w:b/>
          <w:bCs/>
          <w:sz w:val="30"/>
          <w:szCs w:val="30"/>
          <w:highlight w:val="none"/>
        </w:rPr>
        <w:t>：报价文件目录</w:t>
      </w:r>
    </w:p>
    <w:p>
      <w:pPr>
        <w:snapToGrid w:val="0"/>
        <w:spacing w:before="156" w:beforeLines="50" w:after="50"/>
        <w:jc w:val="left"/>
        <w:rPr>
          <w:rFonts w:hint="eastAsia" w:ascii="仿宋" w:hAnsi="仿宋" w:eastAsia="仿宋" w:cs="仿宋"/>
          <w:sz w:val="30"/>
          <w:szCs w:val="30"/>
          <w:highlight w:val="none"/>
        </w:rPr>
      </w:pPr>
    </w:p>
    <w:p>
      <w:pPr>
        <w:pStyle w:val="34"/>
        <w:spacing w:line="360" w:lineRule="auto"/>
        <w:ind w:firstLine="0" w:firstLineChars="0"/>
        <w:jc w:val="center"/>
        <w:rPr>
          <w:rFonts w:hint="eastAsia" w:ascii="仿宋" w:hAnsi="仿宋" w:eastAsia="仿宋" w:cs="仿宋"/>
          <w:highlight w:val="none"/>
        </w:rPr>
      </w:pPr>
      <w:bookmarkStart w:id="48" w:name="_Toc64369825"/>
      <w:r>
        <w:rPr>
          <w:rFonts w:hint="eastAsia" w:ascii="仿宋" w:hAnsi="仿宋" w:eastAsia="仿宋" w:cs="仿宋"/>
          <w:highlight w:val="none"/>
        </w:rPr>
        <w:t>目 录</w:t>
      </w:r>
      <w:bookmarkEnd w:id="48"/>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rPr>
        <w:t>1.开标一览表 ……………………………………………………………………（页码）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.中小企业声明函（如有）………………………………………………………（页码）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.残疾人福利性单位声明函（如有）……………………………………………（页码）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.关于报价的其他说明（如有，自拟）…………………………………………（页码）</w:t>
      </w:r>
    </w:p>
    <w:p>
      <w:pPr>
        <w:pStyle w:val="34"/>
        <w:spacing w:line="360" w:lineRule="auto"/>
        <w:ind w:firstLine="0" w:firstLineChars="0"/>
        <w:jc w:val="left"/>
        <w:rPr>
          <w:rFonts w:hint="eastAsia" w:ascii="仿宋" w:hAnsi="仿宋" w:eastAsia="仿宋" w:cs="仿宋"/>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highlight w:val="none"/>
        </w:rPr>
        <w:br w:type="page"/>
      </w:r>
    </w:p>
    <w:p>
      <w:pPr>
        <w:snapToGrid w:val="0"/>
        <w:spacing w:before="50" w:after="50"/>
        <w:jc w:val="both"/>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18</w:t>
      </w:r>
      <w:r>
        <w:rPr>
          <w:rFonts w:hint="eastAsia" w:ascii="仿宋" w:hAnsi="仿宋" w:eastAsia="仿宋" w:cs="仿宋"/>
          <w:b/>
          <w:bCs/>
          <w:sz w:val="30"/>
          <w:szCs w:val="30"/>
          <w:highlight w:val="none"/>
        </w:rPr>
        <w:t>：</w:t>
      </w:r>
      <w:r>
        <w:rPr>
          <w:rFonts w:hint="eastAsia" w:ascii="仿宋" w:hAnsi="仿宋" w:eastAsia="仿宋" w:cs="仿宋"/>
          <w:b/>
          <w:bCs/>
          <w:sz w:val="30"/>
          <w:szCs w:val="30"/>
          <w:highlight w:val="none"/>
          <w:lang w:val="en-US" w:eastAsia="zh-CN"/>
        </w:rPr>
        <w:t xml:space="preserve">                          </w:t>
      </w:r>
    </w:p>
    <w:p>
      <w:pPr>
        <w:snapToGrid w:val="0"/>
        <w:spacing w:before="50" w:after="50"/>
        <w:jc w:val="center"/>
        <w:rPr>
          <w:rFonts w:hint="eastAsia" w:ascii="仿宋" w:hAnsi="仿宋" w:eastAsia="仿宋" w:cs="仿宋"/>
          <w:b/>
          <w:sz w:val="36"/>
          <w:szCs w:val="36"/>
          <w:highlight w:val="none"/>
          <w:lang w:eastAsia="zh-CN"/>
        </w:rPr>
      </w:pPr>
      <w:r>
        <w:rPr>
          <w:rFonts w:hint="eastAsia" w:ascii="仿宋" w:hAnsi="仿宋" w:eastAsia="仿宋" w:cs="仿宋"/>
          <w:b/>
          <w:sz w:val="36"/>
          <w:szCs w:val="36"/>
          <w:highlight w:val="none"/>
        </w:rPr>
        <w:t>开标一览表</w:t>
      </w:r>
      <w:r>
        <w:rPr>
          <w:rFonts w:hint="eastAsia" w:ascii="仿宋" w:hAnsi="仿宋" w:eastAsia="仿宋" w:cs="仿宋"/>
          <w:b/>
          <w:sz w:val="36"/>
          <w:szCs w:val="36"/>
          <w:highlight w:val="none"/>
          <w:lang w:eastAsia="zh-CN"/>
        </w:rPr>
        <w:t>（</w:t>
      </w:r>
      <w:r>
        <w:rPr>
          <w:rFonts w:hint="eastAsia" w:ascii="仿宋" w:hAnsi="仿宋" w:eastAsia="仿宋" w:cs="仿宋"/>
          <w:b/>
          <w:sz w:val="36"/>
          <w:szCs w:val="36"/>
          <w:highlight w:val="none"/>
          <w:lang w:val="en-US" w:eastAsia="zh-CN"/>
        </w:rPr>
        <w:t>01标</w:t>
      </w:r>
      <w:r>
        <w:rPr>
          <w:rFonts w:hint="eastAsia" w:ascii="仿宋" w:hAnsi="仿宋" w:eastAsia="仿宋" w:cs="仿宋"/>
          <w:b/>
          <w:sz w:val="36"/>
          <w:szCs w:val="36"/>
          <w:highlight w:val="none"/>
          <w:lang w:eastAsia="zh-CN"/>
        </w:rPr>
        <w:t>）</w:t>
      </w:r>
    </w:p>
    <w:p>
      <w:pPr>
        <w:spacing w:line="400" w:lineRule="exact"/>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盖公章</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lang w:val="en-US" w:eastAsia="zh-CN"/>
        </w:rPr>
        <w:t xml:space="preserve">      </w:t>
      </w:r>
      <w:r>
        <w:rPr>
          <w:rFonts w:hint="eastAsia" w:ascii="仿宋" w:hAnsi="仿宋" w:eastAsia="仿宋" w:cs="仿宋"/>
          <w:sz w:val="24"/>
          <w:highlight w:val="none"/>
        </w:rPr>
        <w:t>供应商地址：</w:t>
      </w:r>
      <w:r>
        <w:rPr>
          <w:rFonts w:hint="eastAsia" w:ascii="仿宋" w:hAnsi="仿宋" w:eastAsia="仿宋" w:cs="仿宋"/>
          <w:sz w:val="24"/>
          <w:highlight w:val="none"/>
          <w:u w:val="single"/>
        </w:rPr>
        <w:t xml:space="preserve">                                    </w:t>
      </w:r>
    </w:p>
    <w:p>
      <w:pPr>
        <w:snapToGrid w:val="0"/>
        <w:spacing w:line="400" w:lineRule="exact"/>
        <w:rPr>
          <w:rFonts w:hint="eastAsia" w:ascii="仿宋" w:hAnsi="仿宋" w:eastAsia="仿宋" w:cs="仿宋"/>
          <w:sz w:val="24"/>
          <w:highlight w:val="none"/>
          <w:u w:val="single"/>
        </w:rPr>
      </w:pP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lang w:val="en-US" w:eastAsia="zh-CN"/>
        </w:rPr>
        <w:t xml:space="preserve">      </w:t>
      </w:r>
      <w:r>
        <w:rPr>
          <w:rFonts w:hint="eastAsia" w:ascii="仿宋" w:hAnsi="仿宋" w:eastAsia="仿宋" w:cs="仿宋"/>
          <w:sz w:val="24"/>
          <w:highlight w:val="none"/>
        </w:rPr>
        <w:t>标段编号：</w:t>
      </w:r>
      <w:r>
        <w:rPr>
          <w:rFonts w:hint="eastAsia" w:ascii="仿宋" w:hAnsi="仿宋" w:eastAsia="仿宋" w:cs="仿宋"/>
          <w:sz w:val="24"/>
          <w:highlight w:val="none"/>
          <w:u w:val="single"/>
        </w:rPr>
        <w:t xml:space="preserve">                                      </w:t>
      </w:r>
    </w:p>
    <w:p>
      <w:pPr>
        <w:snapToGrid w:val="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单位：元</w:t>
      </w:r>
    </w:p>
    <w:tbl>
      <w:tblPr>
        <w:tblStyle w:val="22"/>
        <w:tblW w:w="5035" w:type="pct"/>
        <w:jc w:val="center"/>
        <w:tblLayout w:type="fixed"/>
        <w:tblCellMar>
          <w:top w:w="0" w:type="dxa"/>
          <w:left w:w="108" w:type="dxa"/>
          <w:bottom w:w="0" w:type="dxa"/>
          <w:right w:w="108" w:type="dxa"/>
        </w:tblCellMar>
      </w:tblPr>
      <w:tblGrid>
        <w:gridCol w:w="612"/>
        <w:gridCol w:w="1326"/>
        <w:gridCol w:w="829"/>
        <w:gridCol w:w="921"/>
        <w:gridCol w:w="884"/>
        <w:gridCol w:w="1169"/>
        <w:gridCol w:w="950"/>
        <w:gridCol w:w="925"/>
        <w:gridCol w:w="1000"/>
        <w:gridCol w:w="784"/>
        <w:gridCol w:w="975"/>
        <w:gridCol w:w="1103"/>
        <w:gridCol w:w="1159"/>
        <w:gridCol w:w="950"/>
        <w:gridCol w:w="850"/>
      </w:tblGrid>
      <w:tr>
        <w:tblPrEx>
          <w:tblCellMar>
            <w:top w:w="0" w:type="dxa"/>
            <w:left w:w="108" w:type="dxa"/>
            <w:bottom w:w="0" w:type="dxa"/>
            <w:right w:w="108" w:type="dxa"/>
          </w:tblCellMar>
        </w:tblPrEx>
        <w:trPr>
          <w:trHeight w:val="890"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序号</w:t>
            </w:r>
          </w:p>
        </w:tc>
        <w:tc>
          <w:tcPr>
            <w:tcW w:w="45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产品</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名称</w:t>
            </w:r>
          </w:p>
        </w:tc>
        <w:tc>
          <w:tcPr>
            <w:tcW w:w="28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投标</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名称</w:t>
            </w:r>
          </w:p>
        </w:tc>
        <w:tc>
          <w:tcPr>
            <w:tcW w:w="31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生产</w:t>
            </w:r>
          </w:p>
          <w:p>
            <w:pPr>
              <w:widowControl/>
              <w:jc w:val="center"/>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企业</w:t>
            </w:r>
          </w:p>
        </w:tc>
        <w:tc>
          <w:tcPr>
            <w:tcW w:w="30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品牌</w:t>
            </w:r>
          </w:p>
        </w:tc>
        <w:tc>
          <w:tcPr>
            <w:tcW w:w="40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医疗器械注册证号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医疗器械注册证名称</w:t>
            </w:r>
          </w:p>
        </w:tc>
        <w:tc>
          <w:tcPr>
            <w:tcW w:w="32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省平台代码</w:t>
            </w:r>
          </w:p>
        </w:tc>
        <w:tc>
          <w:tcPr>
            <w:tcW w:w="34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规格</w:t>
            </w:r>
          </w:p>
        </w:tc>
        <w:tc>
          <w:tcPr>
            <w:tcW w:w="271"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单位</w:t>
            </w:r>
          </w:p>
        </w:tc>
        <w:tc>
          <w:tcPr>
            <w:tcW w:w="33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上限</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单价</w:t>
            </w:r>
          </w:p>
        </w:tc>
        <w:tc>
          <w:tcPr>
            <w:tcW w:w="382"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参考用量</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（2年）</w:t>
            </w:r>
          </w:p>
        </w:tc>
        <w:tc>
          <w:tcPr>
            <w:tcW w:w="40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投标</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单价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金额</w:t>
            </w:r>
          </w:p>
        </w:tc>
        <w:tc>
          <w:tcPr>
            <w:tcW w:w="29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备注</w:t>
            </w:r>
          </w:p>
        </w:tc>
      </w:tr>
      <w:tr>
        <w:tblPrEx>
          <w:tblCellMar>
            <w:top w:w="0" w:type="dxa"/>
            <w:left w:w="108" w:type="dxa"/>
            <w:bottom w:w="0" w:type="dxa"/>
            <w:right w:w="108" w:type="dxa"/>
          </w:tblCellMar>
        </w:tblPrEx>
        <w:trPr>
          <w:trHeight w:val="645"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45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hint="eastAsia" w:ascii="仿宋" w:hAnsi="仿宋" w:eastAsia="仿宋"/>
                <w:color w:val="000000" w:themeColor="text1"/>
                <w:sz w:val="21"/>
                <w:szCs w:val="21"/>
                <w:highlight w:val="none"/>
                <w14:textFill>
                  <w14:solidFill>
                    <w14:schemeClr w14:val="tx1"/>
                  </w14:solidFill>
                </w14:textFill>
              </w:rPr>
            </w:pPr>
            <w:r>
              <w:rPr>
                <w:rFonts w:hint="eastAsia" w:ascii="仿宋" w:hAnsi="仿宋" w:eastAsia="仿宋"/>
                <w:kern w:val="0"/>
                <w:sz w:val="21"/>
                <w:szCs w:val="21"/>
                <w:highlight w:val="none"/>
              </w:rPr>
              <w:t>人工乳房植入体</w:t>
            </w:r>
          </w:p>
        </w:tc>
        <w:tc>
          <w:tcPr>
            <w:tcW w:w="28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4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46" w:type="pct"/>
            <w:tcBorders>
              <w:top w:val="nil"/>
              <w:left w:val="nil"/>
              <w:bottom w:val="single" w:color="auto" w:sz="4" w:space="0"/>
              <w:right w:val="single" w:color="auto" w:sz="4" w:space="0"/>
            </w:tcBorders>
            <w:noWrap/>
            <w:vAlign w:val="center"/>
          </w:tcPr>
          <w:p>
            <w:pPr>
              <w:widowControl/>
              <w:jc w:val="center"/>
              <w:textAlignment w:val="bottom"/>
              <w:rPr>
                <w:rFonts w:hint="eastAsia" w:ascii="仿宋" w:hAnsi="仿宋" w:eastAsia="仿宋" w:cs="仿宋"/>
                <w:kern w:val="0"/>
                <w:sz w:val="21"/>
                <w:szCs w:val="21"/>
                <w:highlight w:val="none"/>
              </w:rPr>
            </w:pPr>
            <w:r>
              <w:rPr>
                <w:rFonts w:ascii="仿宋" w:hAnsi="仿宋" w:eastAsia="仿宋"/>
                <w:kern w:val="0"/>
                <w:sz w:val="21"/>
                <w:szCs w:val="21"/>
                <w:highlight w:val="none"/>
              </w:rPr>
              <w:t>/</w:t>
            </w:r>
          </w:p>
        </w:tc>
        <w:tc>
          <w:tcPr>
            <w:tcW w:w="271" w:type="pct"/>
            <w:tcBorders>
              <w:top w:val="nil"/>
              <w:left w:val="nil"/>
              <w:bottom w:val="single" w:color="auto" w:sz="4" w:space="0"/>
              <w:right w:val="single" w:color="auto" w:sz="4" w:space="0"/>
            </w:tcBorders>
            <w:noWrap/>
            <w:vAlign w:val="center"/>
          </w:tcPr>
          <w:p>
            <w:pPr>
              <w:widowControl/>
              <w:jc w:val="center"/>
              <w:textAlignment w:val="bottom"/>
              <w:rPr>
                <w:rFonts w:hint="default" w:ascii="仿宋" w:hAnsi="仿宋" w:eastAsia="仿宋"/>
                <w:color w:val="000000" w:themeColor="text1"/>
                <w:sz w:val="21"/>
                <w:szCs w:val="21"/>
                <w:highlight w:val="none"/>
                <w:lang w:val="en-US" w:eastAsia="zh-CN"/>
                <w14:textFill>
                  <w14:solidFill>
                    <w14:schemeClr w14:val="tx1"/>
                  </w14:solidFill>
                </w14:textFill>
              </w:rPr>
            </w:pPr>
            <w:r>
              <w:rPr>
                <w:rFonts w:hint="eastAsia" w:ascii="仿宋" w:hAnsi="仿宋" w:eastAsia="仿宋"/>
                <w:kern w:val="0"/>
                <w:sz w:val="21"/>
                <w:szCs w:val="21"/>
                <w:highlight w:val="none"/>
              </w:rPr>
              <w:t>套</w:t>
            </w:r>
          </w:p>
        </w:tc>
        <w:tc>
          <w:tcPr>
            <w:tcW w:w="337" w:type="pct"/>
            <w:tcBorders>
              <w:top w:val="nil"/>
              <w:left w:val="nil"/>
              <w:bottom w:val="single" w:color="auto" w:sz="4" w:space="0"/>
              <w:right w:val="single" w:color="auto" w:sz="4" w:space="0"/>
            </w:tcBorders>
            <w:noWrap/>
            <w:vAlign w:val="center"/>
          </w:tcPr>
          <w:p>
            <w:pPr>
              <w:widowControl/>
              <w:jc w:val="center"/>
              <w:textAlignment w:val="bottom"/>
              <w:rPr>
                <w:rFonts w:hint="default" w:ascii="仿宋" w:hAnsi="仿宋" w:eastAsia="仿宋" w:cs="仿宋"/>
                <w:kern w:val="0"/>
                <w:sz w:val="21"/>
                <w:szCs w:val="21"/>
                <w:highlight w:val="none"/>
                <w:lang w:val="en-US" w:eastAsia="zh-CN"/>
              </w:rPr>
            </w:pPr>
            <w:r>
              <w:rPr>
                <w:rFonts w:ascii="仿宋" w:hAnsi="仿宋" w:eastAsia="仿宋"/>
                <w:kern w:val="0"/>
                <w:sz w:val="21"/>
                <w:szCs w:val="21"/>
                <w:highlight w:val="none"/>
              </w:rPr>
              <w:t xml:space="preserve">14900 </w:t>
            </w:r>
          </w:p>
        </w:tc>
        <w:tc>
          <w:tcPr>
            <w:tcW w:w="382" w:type="pct"/>
            <w:tcBorders>
              <w:top w:val="nil"/>
              <w:left w:val="nil"/>
              <w:bottom w:val="single" w:color="auto" w:sz="4" w:space="0"/>
              <w:right w:val="nil"/>
            </w:tcBorders>
            <w:noWrap/>
            <w:vAlign w:val="center"/>
          </w:tcPr>
          <w:p>
            <w:pPr>
              <w:widowControl/>
              <w:jc w:val="center"/>
              <w:textAlignment w:val="bottom"/>
              <w:rPr>
                <w:rFonts w:hint="default" w:ascii="仿宋" w:hAnsi="仿宋" w:eastAsia="仿宋" w:cs="仿宋"/>
                <w:color w:val="auto"/>
                <w:kern w:val="0"/>
                <w:sz w:val="21"/>
                <w:szCs w:val="21"/>
                <w:highlight w:val="none"/>
                <w:lang w:val="en-US" w:eastAsia="zh-CN"/>
              </w:rPr>
            </w:pPr>
            <w:r>
              <w:rPr>
                <w:rFonts w:ascii="仿宋" w:hAnsi="仿宋" w:eastAsia="仿宋"/>
                <w:kern w:val="0"/>
                <w:sz w:val="21"/>
                <w:szCs w:val="21"/>
                <w:highlight w:val="none"/>
              </w:rPr>
              <w:t>30</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294" w:type="pct"/>
            <w:vMerge w:val="restart"/>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rPr>
              <w:t>采购周期2年</w:t>
            </w:r>
          </w:p>
        </w:tc>
      </w:tr>
      <w:tr>
        <w:tblPrEx>
          <w:tblCellMar>
            <w:top w:w="0" w:type="dxa"/>
            <w:left w:w="108" w:type="dxa"/>
            <w:bottom w:w="0" w:type="dxa"/>
            <w:right w:w="108" w:type="dxa"/>
          </w:tblCellMar>
        </w:tblPrEx>
        <w:trPr>
          <w:trHeight w:val="645"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459"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eastAsia" w:ascii="仿宋" w:hAnsi="仿宋" w:eastAsia="仿宋"/>
                <w:color w:val="000000" w:themeColor="text1"/>
                <w:sz w:val="21"/>
                <w:szCs w:val="21"/>
                <w:highlight w:val="none"/>
                <w14:textFill>
                  <w14:solidFill>
                    <w14:schemeClr w14:val="tx1"/>
                  </w14:solidFill>
                </w14:textFill>
              </w:rPr>
            </w:pPr>
            <w:r>
              <w:rPr>
                <w:rFonts w:hint="eastAsia" w:ascii="仿宋" w:hAnsi="仿宋" w:eastAsia="仿宋"/>
                <w:kern w:val="0"/>
                <w:sz w:val="21"/>
                <w:szCs w:val="21"/>
                <w:highlight w:val="none"/>
              </w:rPr>
              <w:t>一次性使用扩张器</w:t>
            </w:r>
          </w:p>
        </w:tc>
        <w:tc>
          <w:tcPr>
            <w:tcW w:w="28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4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46" w:type="pct"/>
            <w:tcBorders>
              <w:top w:val="nil"/>
              <w:left w:val="nil"/>
              <w:bottom w:val="single" w:color="auto" w:sz="4" w:space="0"/>
              <w:right w:val="single" w:color="auto" w:sz="4" w:space="0"/>
            </w:tcBorders>
            <w:noWrap/>
            <w:vAlign w:val="bottom"/>
          </w:tcPr>
          <w:p>
            <w:pPr>
              <w:widowControl/>
              <w:jc w:val="center"/>
              <w:textAlignment w:val="bottom"/>
              <w:rPr>
                <w:rFonts w:hint="eastAsia" w:ascii="仿宋" w:hAnsi="仿宋" w:eastAsia="仿宋" w:cs="仿宋"/>
                <w:kern w:val="0"/>
                <w:sz w:val="21"/>
                <w:szCs w:val="21"/>
                <w:highlight w:val="none"/>
              </w:rPr>
            </w:pPr>
            <w:r>
              <w:rPr>
                <w:rFonts w:hint="eastAsia" w:ascii="仿宋" w:hAnsi="仿宋" w:eastAsia="仿宋"/>
                <w:kern w:val="0"/>
                <w:sz w:val="21"/>
                <w:szCs w:val="21"/>
                <w:highlight w:val="none"/>
              </w:rPr>
              <w:t>圆形扩张器</w:t>
            </w:r>
          </w:p>
        </w:tc>
        <w:tc>
          <w:tcPr>
            <w:tcW w:w="271" w:type="pct"/>
            <w:tcBorders>
              <w:top w:val="nil"/>
              <w:left w:val="nil"/>
              <w:bottom w:val="single" w:color="auto" w:sz="4" w:space="0"/>
              <w:right w:val="single" w:color="auto" w:sz="4" w:space="0"/>
            </w:tcBorders>
            <w:noWrap/>
            <w:vAlign w:val="center"/>
          </w:tcPr>
          <w:p>
            <w:pPr>
              <w:widowControl/>
              <w:jc w:val="center"/>
              <w:textAlignment w:val="bottom"/>
              <w:rPr>
                <w:rFonts w:hint="default" w:ascii="仿宋" w:hAnsi="仿宋" w:eastAsia="仿宋"/>
                <w:color w:val="000000" w:themeColor="text1"/>
                <w:sz w:val="21"/>
                <w:szCs w:val="21"/>
                <w:highlight w:val="none"/>
                <w:lang w:val="en-US" w:eastAsia="zh-CN"/>
                <w14:textFill>
                  <w14:solidFill>
                    <w14:schemeClr w14:val="tx1"/>
                  </w14:solidFill>
                </w14:textFill>
              </w:rPr>
            </w:pPr>
            <w:r>
              <w:rPr>
                <w:rFonts w:hint="eastAsia" w:ascii="仿宋" w:hAnsi="仿宋" w:eastAsia="仿宋"/>
                <w:kern w:val="0"/>
                <w:sz w:val="21"/>
                <w:szCs w:val="21"/>
                <w:highlight w:val="none"/>
              </w:rPr>
              <w:t>只</w:t>
            </w:r>
          </w:p>
        </w:tc>
        <w:tc>
          <w:tcPr>
            <w:tcW w:w="337" w:type="pct"/>
            <w:tcBorders>
              <w:top w:val="nil"/>
              <w:left w:val="nil"/>
              <w:bottom w:val="single" w:color="auto" w:sz="4" w:space="0"/>
              <w:right w:val="single" w:color="auto" w:sz="4" w:space="0"/>
            </w:tcBorders>
            <w:noWrap/>
            <w:vAlign w:val="center"/>
          </w:tcPr>
          <w:p>
            <w:pPr>
              <w:widowControl/>
              <w:jc w:val="center"/>
              <w:textAlignment w:val="bottom"/>
              <w:rPr>
                <w:rFonts w:hint="default" w:ascii="仿宋" w:hAnsi="仿宋" w:eastAsia="仿宋" w:cs="仿宋"/>
                <w:kern w:val="0"/>
                <w:sz w:val="21"/>
                <w:szCs w:val="21"/>
                <w:highlight w:val="none"/>
                <w:lang w:val="en-US" w:eastAsia="zh-CN"/>
              </w:rPr>
            </w:pPr>
            <w:r>
              <w:rPr>
                <w:rFonts w:ascii="仿宋" w:hAnsi="仿宋" w:eastAsia="仿宋"/>
                <w:kern w:val="0"/>
                <w:sz w:val="21"/>
                <w:szCs w:val="21"/>
                <w:highlight w:val="none"/>
              </w:rPr>
              <w:t xml:space="preserve">600 </w:t>
            </w:r>
          </w:p>
        </w:tc>
        <w:tc>
          <w:tcPr>
            <w:tcW w:w="382" w:type="pct"/>
            <w:tcBorders>
              <w:top w:val="nil"/>
              <w:left w:val="nil"/>
              <w:bottom w:val="single" w:color="auto" w:sz="4" w:space="0"/>
              <w:right w:val="nil"/>
            </w:tcBorders>
            <w:noWrap/>
            <w:vAlign w:val="center"/>
          </w:tcPr>
          <w:p>
            <w:pPr>
              <w:widowControl/>
              <w:jc w:val="center"/>
              <w:textAlignment w:val="bottom"/>
              <w:rPr>
                <w:rFonts w:hint="default" w:ascii="仿宋" w:hAnsi="仿宋" w:eastAsia="仿宋" w:cs="仿宋"/>
                <w:color w:val="auto"/>
                <w:kern w:val="0"/>
                <w:sz w:val="21"/>
                <w:szCs w:val="21"/>
                <w:highlight w:val="none"/>
                <w:lang w:val="en-US" w:eastAsia="zh-CN"/>
              </w:rPr>
            </w:pPr>
            <w:r>
              <w:rPr>
                <w:rFonts w:ascii="仿宋" w:hAnsi="仿宋" w:eastAsia="仿宋"/>
                <w:kern w:val="0"/>
                <w:sz w:val="21"/>
                <w:szCs w:val="21"/>
                <w:highlight w:val="none"/>
              </w:rPr>
              <w:t>30</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294" w:type="pct"/>
            <w:vMerge w:val="continue"/>
            <w:tcBorders>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r>
      <w:tr>
        <w:tblPrEx>
          <w:tblCellMar>
            <w:top w:w="0" w:type="dxa"/>
            <w:left w:w="108" w:type="dxa"/>
            <w:bottom w:w="0" w:type="dxa"/>
            <w:right w:w="108" w:type="dxa"/>
          </w:tblCellMar>
        </w:tblPrEx>
        <w:trPr>
          <w:trHeight w:val="483" w:hRule="atLeast"/>
          <w:jc w:val="center"/>
        </w:trPr>
        <w:tc>
          <w:tcPr>
            <w:tcW w:w="671"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highlight w:val="none"/>
              </w:rPr>
            </w:pPr>
            <w:r>
              <w:rPr>
                <w:rFonts w:hint="eastAsia" w:ascii="仿宋" w:hAnsi="仿宋" w:eastAsia="仿宋" w:cs="宋体"/>
                <w:kern w:val="0"/>
                <w:sz w:val="21"/>
                <w:szCs w:val="21"/>
                <w:highlight w:val="none"/>
              </w:rPr>
              <w:t>投标总价=投标单价*参考用量</w:t>
            </w:r>
          </w:p>
        </w:tc>
        <w:tc>
          <w:tcPr>
            <w:tcW w:w="4328"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小写：</w:t>
            </w:r>
          </w:p>
        </w:tc>
      </w:tr>
      <w:tr>
        <w:tblPrEx>
          <w:tblCellMar>
            <w:top w:w="0" w:type="dxa"/>
            <w:left w:w="108" w:type="dxa"/>
            <w:bottom w:w="0" w:type="dxa"/>
            <w:right w:w="108" w:type="dxa"/>
          </w:tblCellMar>
        </w:tblPrEx>
        <w:trPr>
          <w:trHeight w:val="411" w:hRule="atLeast"/>
          <w:jc w:val="center"/>
        </w:trPr>
        <w:tc>
          <w:tcPr>
            <w:tcW w:w="671"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highlight w:val="none"/>
              </w:rPr>
            </w:pPr>
          </w:p>
        </w:tc>
        <w:tc>
          <w:tcPr>
            <w:tcW w:w="4328"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大写：</w:t>
            </w:r>
          </w:p>
        </w:tc>
      </w:tr>
    </w:tbl>
    <w:p>
      <w:pPr>
        <w:snapToGrid w:val="0"/>
        <w:jc w:val="left"/>
        <w:rPr>
          <w:rFonts w:ascii="仿宋" w:hAnsi="仿宋" w:eastAsia="仿宋"/>
          <w:sz w:val="28"/>
          <w:szCs w:val="28"/>
          <w:highlight w:val="none"/>
        </w:rPr>
      </w:pPr>
      <w:r>
        <w:rPr>
          <w:rFonts w:hint="eastAsia" w:ascii="仿宋" w:hAnsi="仿宋" w:eastAsia="仿宋"/>
          <w:b/>
          <w:sz w:val="22"/>
          <w:szCs w:val="22"/>
          <w:highlight w:val="none"/>
        </w:rPr>
        <w:t>(投标单位根据自己的投标标项进行报价，最终结算按照采购人实际采购数量*投标单价为准)</w:t>
      </w:r>
    </w:p>
    <w:p>
      <w:pPr>
        <w:snapToGrid w:val="0"/>
        <w:jc w:val="left"/>
        <w:rPr>
          <w:rFonts w:ascii="仿宋" w:hAnsi="仿宋" w:eastAsia="仿宋"/>
          <w:sz w:val="24"/>
          <w:highlight w:val="none"/>
        </w:rPr>
      </w:pPr>
      <w:r>
        <w:rPr>
          <w:rFonts w:hint="eastAsia" w:ascii="仿宋" w:hAnsi="仿宋" w:eastAsia="仿宋"/>
          <w:sz w:val="24"/>
          <w:highlight w:val="none"/>
        </w:rPr>
        <w:t>注</w:t>
      </w:r>
      <w:r>
        <w:rPr>
          <w:rFonts w:ascii="仿宋" w:hAnsi="仿宋" w:eastAsia="仿宋"/>
          <w:sz w:val="24"/>
          <w:highlight w:val="none"/>
        </w:rPr>
        <w:t>: 1.</w:t>
      </w:r>
      <w:r>
        <w:rPr>
          <w:rFonts w:hint="eastAsia" w:ascii="FangSong_GB2312" w:hAnsi="宋体" w:eastAsia="FangSong_GB2312"/>
          <w:sz w:val="24"/>
          <w:highlight w:val="none"/>
        </w:rPr>
        <w:t>表中省平台代码是指能在浙江省药械采购平台交易的产品代码。</w:t>
      </w:r>
    </w:p>
    <w:p>
      <w:pPr>
        <w:snapToGrid w:val="0"/>
        <w:ind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sz w:val="24"/>
          <w:highlight w:val="none"/>
        </w:rPr>
      </w:pPr>
      <w:r>
        <w:rPr>
          <w:rFonts w:ascii="仿宋" w:hAnsi="仿宋" w:eastAsia="仿宋" w:cs="FangSong_GB2312"/>
          <w:sz w:val="24"/>
          <w:highlight w:val="none"/>
          <w:lang w:val="zh-CN"/>
        </w:rPr>
        <w:t>3.</w:t>
      </w:r>
      <w:r>
        <w:rPr>
          <w:rFonts w:hint="eastAsia" w:ascii="仿宋" w:hAnsi="仿宋" w:eastAsia="仿宋"/>
          <w:sz w:val="24"/>
          <w:highlight w:val="none"/>
        </w:rPr>
        <w:t>招标人不接受某一标项中有</w:t>
      </w:r>
      <w:r>
        <w:rPr>
          <w:rFonts w:ascii="仿宋" w:hAnsi="仿宋" w:eastAsia="仿宋"/>
          <w:sz w:val="24"/>
          <w:highlight w:val="none"/>
        </w:rPr>
        <w:t>2</w:t>
      </w:r>
      <w:r>
        <w:rPr>
          <w:rFonts w:hint="eastAsia" w:ascii="仿宋" w:hAnsi="仿宋" w:eastAsia="仿宋"/>
          <w:sz w:val="24"/>
          <w:highlight w:val="none"/>
        </w:rPr>
        <w:t>个</w:t>
      </w:r>
      <w:r>
        <w:rPr>
          <w:rFonts w:ascii="仿宋" w:hAnsi="仿宋" w:eastAsia="仿宋"/>
          <w:sz w:val="24"/>
          <w:highlight w:val="none"/>
        </w:rPr>
        <w:t>(</w:t>
      </w:r>
      <w:r>
        <w:rPr>
          <w:rFonts w:hint="eastAsia" w:ascii="仿宋" w:hAnsi="仿宋" w:eastAsia="仿宋"/>
          <w:sz w:val="24"/>
          <w:highlight w:val="none"/>
        </w:rPr>
        <w:t>含</w:t>
      </w:r>
      <w:r>
        <w:rPr>
          <w:rFonts w:ascii="仿宋" w:hAnsi="仿宋" w:eastAsia="仿宋"/>
          <w:sz w:val="24"/>
          <w:highlight w:val="none"/>
        </w:rPr>
        <w:t>)</w:t>
      </w:r>
      <w:r>
        <w:rPr>
          <w:rFonts w:hint="eastAsia" w:ascii="仿宋" w:hAnsi="仿宋" w:eastAsia="仿宋"/>
          <w:sz w:val="24"/>
          <w:highlight w:val="none"/>
        </w:rPr>
        <w:t>以上的报价或方案，若投标人在此表中有</w:t>
      </w:r>
      <w:r>
        <w:rPr>
          <w:rFonts w:ascii="仿宋" w:hAnsi="仿宋" w:eastAsia="仿宋"/>
          <w:sz w:val="24"/>
          <w:highlight w:val="none"/>
        </w:rPr>
        <w:t>2</w:t>
      </w:r>
      <w:r>
        <w:rPr>
          <w:rFonts w:hint="eastAsia" w:ascii="仿宋" w:hAnsi="仿宋" w:eastAsia="仿宋"/>
          <w:sz w:val="24"/>
          <w:highlight w:val="none"/>
        </w:rPr>
        <w:t>个（含）以上的报价或方案，其投标作无效投标处理。</w:t>
      </w:r>
    </w:p>
    <w:p>
      <w:pPr>
        <w:snapToGrid w:val="0"/>
        <w:ind w:left="480"/>
        <w:rPr>
          <w:rFonts w:ascii="仿宋" w:hAnsi="仿宋" w:eastAsia="仿宋" w:cs="FangSong_GB2312"/>
          <w:b/>
          <w:color w:val="FF0000"/>
          <w:sz w:val="24"/>
          <w:highlight w:val="none"/>
          <w:lang w:val="zh-CN"/>
        </w:rPr>
      </w:pPr>
      <w:r>
        <w:rPr>
          <w:rFonts w:ascii="仿宋" w:hAnsi="仿宋" w:eastAsia="仿宋" w:cs="FangSong_GB2312"/>
          <w:sz w:val="24"/>
          <w:highlight w:val="none"/>
          <w:lang w:val="zh-CN"/>
        </w:rPr>
        <w:t>4.</w:t>
      </w:r>
      <w:r>
        <w:rPr>
          <w:rFonts w:hint="eastAsia" w:ascii="仿宋" w:hAnsi="仿宋" w:eastAsia="仿宋" w:cs="FangSong_GB2312"/>
          <w:sz w:val="24"/>
          <w:highlight w:val="none"/>
          <w:lang w:val="zh-CN"/>
        </w:rPr>
        <w:t>投标人需按本表格式填写，如无对应内容，则填写：“无或</w:t>
      </w:r>
      <w:r>
        <w:rPr>
          <w:rFonts w:ascii="仿宋" w:hAnsi="仿宋" w:eastAsia="仿宋" w:cs="FangSong_GB2312"/>
          <w:sz w:val="24"/>
          <w:highlight w:val="none"/>
          <w:lang w:val="zh-CN"/>
        </w:rPr>
        <w:t>/</w:t>
      </w:r>
      <w:r>
        <w:rPr>
          <w:rFonts w:hint="eastAsia" w:ascii="仿宋" w:hAnsi="仿宋" w:eastAsia="仿宋" w:cs="FangSong_GB2312"/>
          <w:sz w:val="24"/>
          <w:highlight w:val="none"/>
          <w:lang w:val="zh-CN"/>
        </w:rPr>
        <w:t>”。</w:t>
      </w:r>
    </w:p>
    <w:p>
      <w:pPr>
        <w:snapToGrid w:val="0"/>
        <w:ind w:left="480"/>
        <w:rPr>
          <w:rFonts w:ascii="仿宋" w:hAnsi="仿宋" w:eastAsia="仿宋"/>
          <w:b/>
          <w:sz w:val="24"/>
          <w:highlight w:val="none"/>
        </w:rPr>
      </w:pPr>
      <w:r>
        <w:rPr>
          <w:rFonts w:hint="eastAsia" w:ascii="仿宋" w:hAnsi="仿宋" w:eastAsia="仿宋" w:cs="FangSong_GB2312"/>
          <w:sz w:val="24"/>
          <w:highlight w:val="none"/>
        </w:rPr>
        <w:t>5</w:t>
      </w:r>
      <w:r>
        <w:rPr>
          <w:rFonts w:ascii="仿宋" w:hAnsi="仿宋" w:eastAsia="仿宋" w:cs="FangSong_GB2312"/>
          <w:sz w:val="24"/>
          <w:highlight w:val="none"/>
          <w:lang w:val="zh-CN"/>
        </w:rPr>
        <w:t>.</w:t>
      </w:r>
      <w:r>
        <w:rPr>
          <w:rFonts w:hint="eastAsia" w:ascii="仿宋" w:hAnsi="仿宋" w:eastAsia="仿宋" w:cs="FangSong_GB2312"/>
          <w:sz w:val="24"/>
          <w:highlight w:val="none"/>
          <w:lang w:val="zh-CN"/>
        </w:rPr>
        <w:t>有关本项目实施所涉及的一切费用均计入报价。</w:t>
      </w:r>
    </w:p>
    <w:p>
      <w:pPr>
        <w:snapToGrid w:val="0"/>
        <w:ind w:firstLine="482" w:firstLineChars="200"/>
        <w:jc w:val="left"/>
        <w:rPr>
          <w:rFonts w:ascii="仿宋" w:hAnsi="仿宋" w:eastAsia="仿宋"/>
          <w:b/>
          <w:kern w:val="0"/>
          <w:sz w:val="24"/>
          <w:highlight w:val="none"/>
          <w:lang w:val="zh-CN"/>
        </w:rPr>
      </w:pPr>
      <w:r>
        <w:rPr>
          <w:rFonts w:hint="eastAsia" w:ascii="仿宋" w:hAnsi="仿宋" w:eastAsia="仿宋" w:cs="FangSong_GB2312"/>
          <w:b/>
          <w:kern w:val="0"/>
          <w:sz w:val="24"/>
          <w:highlight w:val="none"/>
        </w:rPr>
        <w:t>6</w:t>
      </w:r>
      <w:r>
        <w:rPr>
          <w:rFonts w:hint="eastAsia" w:ascii="仿宋" w:hAnsi="仿宋" w:eastAsia="仿宋" w:cs="FangSong_GB2312"/>
          <w:b/>
          <w:kern w:val="0"/>
          <w:sz w:val="24"/>
          <w:highlight w:val="none"/>
          <w:lang w:val="zh-CN"/>
        </w:rPr>
        <w:t>.</w:t>
      </w:r>
      <w:r>
        <w:rPr>
          <w:rFonts w:ascii="仿宋" w:hAnsi="仿宋" w:eastAsia="仿宋" w:cs="FangSong_GB2312"/>
          <w:b/>
          <w:kern w:val="0"/>
          <w:sz w:val="24"/>
          <w:highlight w:val="none"/>
          <w:lang w:val="zh-CN"/>
        </w:rPr>
        <w:t>特别提示：</w:t>
      </w:r>
      <w:r>
        <w:rPr>
          <w:rFonts w:hint="eastAsia" w:ascii="仿宋" w:hAnsi="仿宋" w:eastAsia="仿宋"/>
          <w:b/>
          <w:kern w:val="0"/>
          <w:sz w:val="24"/>
          <w:highlight w:val="none"/>
          <w:lang w:val="zh-CN"/>
        </w:rPr>
        <w:t>采购机构将对</w:t>
      </w:r>
      <w:r>
        <w:rPr>
          <w:rFonts w:hint="eastAsia" w:ascii="仿宋" w:hAnsi="仿宋" w:eastAsia="仿宋" w:cs="宋体"/>
          <w:b/>
          <w:kern w:val="0"/>
          <w:sz w:val="24"/>
          <w:highlight w:val="none"/>
        </w:rPr>
        <w:t>项目名称和项目编号，中标供应商名称、地址和中标金额，主要中标标的的名称、规格型号、数量、单价、服务要求等</w:t>
      </w:r>
      <w:r>
        <w:rPr>
          <w:rFonts w:hint="eastAsia" w:ascii="仿宋" w:hAnsi="仿宋" w:eastAsia="仿宋"/>
          <w:b/>
          <w:kern w:val="0"/>
          <w:sz w:val="24"/>
          <w:highlight w:val="none"/>
          <w:lang w:val="zh-CN"/>
        </w:rPr>
        <w:t>予以公示。</w:t>
      </w:r>
    </w:p>
    <w:p>
      <w:pPr>
        <w:snapToGrid w:val="0"/>
        <w:ind w:firstLine="480" w:firstLineChars="200"/>
        <w:jc w:val="left"/>
        <w:rPr>
          <w:rFonts w:hint="eastAsia" w:ascii="仿宋" w:hAnsi="仿宋" w:eastAsia="仿宋" w:cs="仿宋"/>
          <w:sz w:val="24"/>
          <w:highlight w:val="none"/>
        </w:rPr>
      </w:pPr>
    </w:p>
    <w:p>
      <w:pPr>
        <w:snapToGrid w:val="0"/>
        <w:spacing w:before="50" w:after="5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法定代表人或其授权代表签字（或盖章）：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日期：    年   月  </w:t>
      </w:r>
      <w:r>
        <w:rPr>
          <w:rFonts w:hint="eastAsia" w:ascii="仿宋" w:hAnsi="仿宋" w:eastAsia="仿宋" w:cs="仿宋"/>
          <w:sz w:val="24"/>
          <w:highlight w:val="none"/>
          <w:lang w:val="en-US" w:eastAsia="zh-CN"/>
        </w:rPr>
        <w:t xml:space="preserve"> 日</w:t>
      </w:r>
    </w:p>
    <w:p>
      <w:pPr>
        <w:snapToGrid w:val="0"/>
        <w:spacing w:before="50" w:after="50"/>
        <w:jc w:val="center"/>
        <w:rPr>
          <w:rFonts w:hint="eastAsia" w:ascii="仿宋" w:hAnsi="仿宋" w:eastAsia="仿宋" w:cs="仿宋"/>
          <w:b/>
          <w:sz w:val="36"/>
          <w:szCs w:val="36"/>
          <w:highlight w:val="none"/>
        </w:rPr>
      </w:pPr>
    </w:p>
    <w:p>
      <w:pPr>
        <w:snapToGrid w:val="0"/>
        <w:spacing w:before="50" w:after="50"/>
        <w:jc w:val="center"/>
        <w:rPr>
          <w:rFonts w:hint="eastAsia" w:ascii="仿宋" w:hAnsi="仿宋" w:eastAsia="仿宋" w:cs="仿宋"/>
          <w:b/>
          <w:sz w:val="36"/>
          <w:szCs w:val="36"/>
          <w:highlight w:val="none"/>
          <w:lang w:eastAsia="zh-CN"/>
        </w:rPr>
      </w:pPr>
      <w:r>
        <w:rPr>
          <w:rFonts w:hint="eastAsia" w:ascii="仿宋" w:hAnsi="仿宋" w:eastAsia="仿宋" w:cs="仿宋"/>
          <w:b/>
          <w:sz w:val="36"/>
          <w:szCs w:val="36"/>
          <w:highlight w:val="none"/>
        </w:rPr>
        <w:t>开标一览表</w:t>
      </w:r>
      <w:r>
        <w:rPr>
          <w:rFonts w:hint="eastAsia" w:ascii="仿宋" w:hAnsi="仿宋" w:eastAsia="仿宋" w:cs="仿宋"/>
          <w:b/>
          <w:sz w:val="36"/>
          <w:szCs w:val="36"/>
          <w:highlight w:val="none"/>
          <w:lang w:eastAsia="zh-CN"/>
        </w:rPr>
        <w:t>（</w:t>
      </w:r>
      <w:r>
        <w:rPr>
          <w:rFonts w:hint="eastAsia" w:ascii="仿宋" w:hAnsi="仿宋" w:eastAsia="仿宋" w:cs="仿宋"/>
          <w:b/>
          <w:sz w:val="36"/>
          <w:szCs w:val="36"/>
          <w:highlight w:val="none"/>
          <w:lang w:val="en-US" w:eastAsia="zh-CN"/>
        </w:rPr>
        <w:t>02标</w:t>
      </w:r>
      <w:r>
        <w:rPr>
          <w:rFonts w:hint="eastAsia" w:ascii="仿宋" w:hAnsi="仿宋" w:eastAsia="仿宋" w:cs="仿宋"/>
          <w:b/>
          <w:sz w:val="36"/>
          <w:szCs w:val="36"/>
          <w:highlight w:val="none"/>
          <w:lang w:eastAsia="zh-CN"/>
        </w:rPr>
        <w:t>）</w:t>
      </w:r>
    </w:p>
    <w:p>
      <w:pPr>
        <w:spacing w:line="400" w:lineRule="exact"/>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盖公章</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lang w:val="en-US" w:eastAsia="zh-CN"/>
        </w:rPr>
        <w:t xml:space="preserve">      </w:t>
      </w:r>
      <w:r>
        <w:rPr>
          <w:rFonts w:hint="eastAsia" w:ascii="仿宋" w:hAnsi="仿宋" w:eastAsia="仿宋" w:cs="仿宋"/>
          <w:sz w:val="24"/>
          <w:highlight w:val="none"/>
        </w:rPr>
        <w:t>供应商地址：</w:t>
      </w:r>
      <w:r>
        <w:rPr>
          <w:rFonts w:hint="eastAsia" w:ascii="仿宋" w:hAnsi="仿宋" w:eastAsia="仿宋" w:cs="仿宋"/>
          <w:sz w:val="24"/>
          <w:highlight w:val="none"/>
          <w:u w:val="single"/>
        </w:rPr>
        <w:t xml:space="preserve">                                    </w:t>
      </w:r>
    </w:p>
    <w:p>
      <w:pPr>
        <w:snapToGrid w:val="0"/>
        <w:spacing w:line="400" w:lineRule="exact"/>
        <w:rPr>
          <w:rFonts w:hint="eastAsia" w:ascii="仿宋" w:hAnsi="仿宋" w:eastAsia="仿宋" w:cs="仿宋"/>
          <w:sz w:val="24"/>
          <w:highlight w:val="none"/>
          <w:u w:val="single"/>
        </w:rPr>
      </w:pP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lang w:val="en-US" w:eastAsia="zh-CN"/>
        </w:rPr>
        <w:t xml:space="preserve">      </w:t>
      </w:r>
      <w:r>
        <w:rPr>
          <w:rFonts w:hint="eastAsia" w:ascii="仿宋" w:hAnsi="仿宋" w:eastAsia="仿宋" w:cs="仿宋"/>
          <w:sz w:val="24"/>
          <w:highlight w:val="none"/>
        </w:rPr>
        <w:t>标段编号：</w:t>
      </w:r>
      <w:r>
        <w:rPr>
          <w:rFonts w:hint="eastAsia" w:ascii="仿宋" w:hAnsi="仿宋" w:eastAsia="仿宋" w:cs="仿宋"/>
          <w:sz w:val="24"/>
          <w:highlight w:val="none"/>
          <w:u w:val="single"/>
        </w:rPr>
        <w:t xml:space="preserve">                                      </w:t>
      </w:r>
    </w:p>
    <w:p>
      <w:pPr>
        <w:snapToGrid w:val="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单位：元</w:t>
      </w:r>
    </w:p>
    <w:tbl>
      <w:tblPr>
        <w:tblStyle w:val="22"/>
        <w:tblW w:w="5035" w:type="pct"/>
        <w:jc w:val="center"/>
        <w:tblLayout w:type="fixed"/>
        <w:tblCellMar>
          <w:top w:w="0" w:type="dxa"/>
          <w:left w:w="108" w:type="dxa"/>
          <w:bottom w:w="0" w:type="dxa"/>
          <w:right w:w="108" w:type="dxa"/>
        </w:tblCellMar>
      </w:tblPr>
      <w:tblGrid>
        <w:gridCol w:w="612"/>
        <w:gridCol w:w="1326"/>
        <w:gridCol w:w="829"/>
        <w:gridCol w:w="921"/>
        <w:gridCol w:w="884"/>
        <w:gridCol w:w="1169"/>
        <w:gridCol w:w="950"/>
        <w:gridCol w:w="897"/>
        <w:gridCol w:w="1200"/>
        <w:gridCol w:w="750"/>
        <w:gridCol w:w="837"/>
        <w:gridCol w:w="1103"/>
        <w:gridCol w:w="1159"/>
        <w:gridCol w:w="950"/>
        <w:gridCol w:w="850"/>
      </w:tblGrid>
      <w:tr>
        <w:tblPrEx>
          <w:tblCellMar>
            <w:top w:w="0" w:type="dxa"/>
            <w:left w:w="108" w:type="dxa"/>
            <w:bottom w:w="0" w:type="dxa"/>
            <w:right w:w="108" w:type="dxa"/>
          </w:tblCellMar>
        </w:tblPrEx>
        <w:trPr>
          <w:trHeight w:val="890"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序号</w:t>
            </w:r>
          </w:p>
        </w:tc>
        <w:tc>
          <w:tcPr>
            <w:tcW w:w="45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产品</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名称</w:t>
            </w:r>
          </w:p>
        </w:tc>
        <w:tc>
          <w:tcPr>
            <w:tcW w:w="28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投标</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名称</w:t>
            </w:r>
          </w:p>
        </w:tc>
        <w:tc>
          <w:tcPr>
            <w:tcW w:w="31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生产</w:t>
            </w:r>
          </w:p>
          <w:p>
            <w:pPr>
              <w:widowControl/>
              <w:jc w:val="center"/>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企业</w:t>
            </w:r>
          </w:p>
        </w:tc>
        <w:tc>
          <w:tcPr>
            <w:tcW w:w="30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品牌</w:t>
            </w:r>
          </w:p>
        </w:tc>
        <w:tc>
          <w:tcPr>
            <w:tcW w:w="40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医疗器械注册证号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医疗器械注册证名称</w:t>
            </w:r>
          </w:p>
        </w:tc>
        <w:tc>
          <w:tcPr>
            <w:tcW w:w="31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省平台代码</w:t>
            </w:r>
          </w:p>
        </w:tc>
        <w:tc>
          <w:tcPr>
            <w:tcW w:w="41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规格</w:t>
            </w:r>
          </w:p>
        </w:tc>
        <w:tc>
          <w:tcPr>
            <w:tcW w:w="25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单位</w:t>
            </w:r>
          </w:p>
        </w:tc>
        <w:tc>
          <w:tcPr>
            <w:tcW w:w="28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上限</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单价</w:t>
            </w:r>
          </w:p>
        </w:tc>
        <w:tc>
          <w:tcPr>
            <w:tcW w:w="382"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参考用量</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（2年）</w:t>
            </w:r>
          </w:p>
        </w:tc>
        <w:tc>
          <w:tcPr>
            <w:tcW w:w="40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投标</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单价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金额</w:t>
            </w:r>
          </w:p>
        </w:tc>
        <w:tc>
          <w:tcPr>
            <w:tcW w:w="29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备注</w:t>
            </w:r>
          </w:p>
        </w:tc>
      </w:tr>
      <w:tr>
        <w:tblPrEx>
          <w:tblCellMar>
            <w:top w:w="0" w:type="dxa"/>
            <w:left w:w="108" w:type="dxa"/>
            <w:bottom w:w="0" w:type="dxa"/>
            <w:right w:w="108" w:type="dxa"/>
          </w:tblCellMar>
        </w:tblPrEx>
        <w:trPr>
          <w:trHeight w:val="645"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45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hint="eastAsia" w:ascii="仿宋" w:hAnsi="仿宋" w:eastAsia="仿宋"/>
                <w:color w:val="000000" w:themeColor="text1"/>
                <w:sz w:val="21"/>
                <w:szCs w:val="21"/>
                <w:highlight w:val="none"/>
                <w14:textFill>
                  <w14:solidFill>
                    <w14:schemeClr w14:val="tx1"/>
                  </w14:solidFill>
                </w14:textFill>
              </w:rPr>
            </w:pPr>
            <w:r>
              <w:rPr>
                <w:rFonts w:hint="eastAsia" w:ascii="仿宋" w:hAnsi="仿宋" w:eastAsia="仿宋"/>
                <w:kern w:val="0"/>
                <w:sz w:val="21"/>
                <w:szCs w:val="21"/>
                <w:highlight w:val="none"/>
              </w:rPr>
              <w:t>金属骨针(克氏针)</w:t>
            </w:r>
          </w:p>
        </w:tc>
        <w:tc>
          <w:tcPr>
            <w:tcW w:w="28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4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1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415" w:type="pct"/>
            <w:tcBorders>
              <w:top w:val="nil"/>
              <w:left w:val="nil"/>
              <w:bottom w:val="single" w:color="auto" w:sz="4" w:space="0"/>
              <w:right w:val="single" w:color="auto" w:sz="4" w:space="0"/>
            </w:tcBorders>
            <w:noWrap/>
            <w:vAlign w:val="center"/>
          </w:tcPr>
          <w:p>
            <w:pPr>
              <w:widowControl/>
              <w:jc w:val="center"/>
              <w:textAlignment w:val="bottom"/>
              <w:rPr>
                <w:rFonts w:hint="eastAsia" w:ascii="仿宋" w:hAnsi="仿宋" w:eastAsia="仿宋" w:cs="仿宋"/>
                <w:kern w:val="0"/>
                <w:sz w:val="21"/>
                <w:szCs w:val="21"/>
                <w:highlight w:val="none"/>
              </w:rPr>
            </w:pPr>
            <w:r>
              <w:rPr>
                <w:rFonts w:hint="eastAsia" w:ascii="仿宋" w:hAnsi="仿宋" w:eastAsia="仿宋"/>
                <w:kern w:val="0"/>
                <w:sz w:val="21"/>
                <w:szCs w:val="21"/>
                <w:highlight w:val="none"/>
              </w:rPr>
              <w:t>各种规格（灭菌型）</w:t>
            </w:r>
          </w:p>
        </w:tc>
        <w:tc>
          <w:tcPr>
            <w:tcW w:w="7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bottom"/>
              <w:rPr>
                <w:rFonts w:hint="default" w:ascii="仿宋" w:hAnsi="仿宋" w:eastAsia="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i w:val="0"/>
                <w:iCs w:val="0"/>
                <w:color w:val="000000"/>
                <w:kern w:val="0"/>
                <w:sz w:val="21"/>
                <w:szCs w:val="21"/>
                <w:highlight w:val="none"/>
                <w:u w:val="none"/>
                <w:lang w:val="en-US" w:eastAsia="zh-CN" w:bidi="ar"/>
              </w:rPr>
              <w:t>支</w:t>
            </w:r>
          </w:p>
        </w:tc>
        <w:tc>
          <w:tcPr>
            <w:tcW w:w="83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bottom"/>
              <w:rPr>
                <w:rFonts w:hint="default" w:ascii="仿宋" w:hAnsi="仿宋" w:eastAsia="仿宋" w:cs="仿宋"/>
                <w:kern w:val="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38</w:t>
            </w:r>
          </w:p>
        </w:tc>
        <w:tc>
          <w:tcPr>
            <w:tcW w:w="1103" w:type="dxa"/>
            <w:tcBorders>
              <w:top w:val="nil"/>
              <w:left w:val="nil"/>
              <w:bottom w:val="single" w:color="auto" w:sz="4" w:space="0"/>
              <w:right w:val="nil"/>
            </w:tcBorders>
            <w:noWrap/>
            <w:vAlign w:val="center"/>
          </w:tcPr>
          <w:p>
            <w:pPr>
              <w:keepNext w:val="0"/>
              <w:keepLines w:val="0"/>
              <w:widowControl/>
              <w:suppressLineNumbers w:val="0"/>
              <w:jc w:val="center"/>
              <w:textAlignment w:val="bottom"/>
              <w:rPr>
                <w:rFonts w:hint="default" w:ascii="仿宋" w:hAnsi="仿宋" w:eastAsia="仿宋" w:cs="仿宋"/>
                <w:color w:val="auto"/>
                <w:kern w:val="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6600</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294" w:type="pct"/>
            <w:tcBorders>
              <w:top w:val="nil"/>
              <w:left w:val="nil"/>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rPr>
              <w:t>采购周期2年</w:t>
            </w:r>
          </w:p>
        </w:tc>
      </w:tr>
      <w:tr>
        <w:tblPrEx>
          <w:tblCellMar>
            <w:top w:w="0" w:type="dxa"/>
            <w:left w:w="108" w:type="dxa"/>
            <w:bottom w:w="0" w:type="dxa"/>
            <w:right w:w="108" w:type="dxa"/>
          </w:tblCellMar>
        </w:tblPrEx>
        <w:trPr>
          <w:trHeight w:val="483" w:hRule="atLeast"/>
          <w:jc w:val="center"/>
        </w:trPr>
        <w:tc>
          <w:tcPr>
            <w:tcW w:w="671"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highlight w:val="none"/>
              </w:rPr>
            </w:pPr>
            <w:r>
              <w:rPr>
                <w:rFonts w:hint="eastAsia" w:ascii="仿宋" w:hAnsi="仿宋" w:eastAsia="仿宋" w:cs="宋体"/>
                <w:kern w:val="0"/>
                <w:sz w:val="21"/>
                <w:szCs w:val="21"/>
                <w:highlight w:val="none"/>
              </w:rPr>
              <w:t>投标总价=投标单价*参考用量</w:t>
            </w:r>
          </w:p>
        </w:tc>
        <w:tc>
          <w:tcPr>
            <w:tcW w:w="4328"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小写：</w:t>
            </w:r>
          </w:p>
        </w:tc>
      </w:tr>
      <w:tr>
        <w:tblPrEx>
          <w:tblCellMar>
            <w:top w:w="0" w:type="dxa"/>
            <w:left w:w="108" w:type="dxa"/>
            <w:bottom w:w="0" w:type="dxa"/>
            <w:right w:w="108" w:type="dxa"/>
          </w:tblCellMar>
        </w:tblPrEx>
        <w:trPr>
          <w:trHeight w:val="411" w:hRule="atLeast"/>
          <w:jc w:val="center"/>
        </w:trPr>
        <w:tc>
          <w:tcPr>
            <w:tcW w:w="671"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highlight w:val="none"/>
              </w:rPr>
            </w:pPr>
          </w:p>
        </w:tc>
        <w:tc>
          <w:tcPr>
            <w:tcW w:w="4328"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大写：</w:t>
            </w:r>
          </w:p>
        </w:tc>
      </w:tr>
    </w:tbl>
    <w:p>
      <w:pPr>
        <w:snapToGrid w:val="0"/>
        <w:jc w:val="left"/>
        <w:rPr>
          <w:rFonts w:ascii="仿宋" w:hAnsi="仿宋" w:eastAsia="仿宋"/>
          <w:sz w:val="28"/>
          <w:szCs w:val="28"/>
          <w:highlight w:val="none"/>
        </w:rPr>
      </w:pPr>
      <w:r>
        <w:rPr>
          <w:rFonts w:hint="eastAsia" w:ascii="仿宋" w:hAnsi="仿宋" w:eastAsia="仿宋"/>
          <w:b/>
          <w:sz w:val="22"/>
          <w:szCs w:val="22"/>
          <w:highlight w:val="none"/>
        </w:rPr>
        <w:t>(投标单位根据自己的投标标项进行报价，最终结算按照采购人实际采购数量*投标单价为准)</w:t>
      </w:r>
    </w:p>
    <w:p>
      <w:pPr>
        <w:snapToGrid w:val="0"/>
        <w:jc w:val="left"/>
        <w:rPr>
          <w:rFonts w:ascii="仿宋" w:hAnsi="仿宋" w:eastAsia="仿宋"/>
          <w:sz w:val="24"/>
          <w:highlight w:val="none"/>
        </w:rPr>
      </w:pPr>
      <w:r>
        <w:rPr>
          <w:rFonts w:hint="eastAsia" w:ascii="仿宋" w:hAnsi="仿宋" w:eastAsia="仿宋"/>
          <w:sz w:val="24"/>
          <w:highlight w:val="none"/>
        </w:rPr>
        <w:t>注</w:t>
      </w:r>
      <w:r>
        <w:rPr>
          <w:rFonts w:ascii="仿宋" w:hAnsi="仿宋" w:eastAsia="仿宋"/>
          <w:sz w:val="24"/>
          <w:highlight w:val="none"/>
        </w:rPr>
        <w:t>: 1.</w:t>
      </w:r>
      <w:r>
        <w:rPr>
          <w:rFonts w:hint="eastAsia" w:ascii="FangSong_GB2312" w:hAnsi="宋体" w:eastAsia="FangSong_GB2312"/>
          <w:sz w:val="24"/>
          <w:highlight w:val="none"/>
        </w:rPr>
        <w:t>表中省平台代码是指能在浙江省药械采购平台交易的产品代码。</w:t>
      </w:r>
    </w:p>
    <w:p>
      <w:pPr>
        <w:snapToGrid w:val="0"/>
        <w:ind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sz w:val="24"/>
          <w:highlight w:val="none"/>
        </w:rPr>
      </w:pPr>
      <w:r>
        <w:rPr>
          <w:rFonts w:ascii="仿宋" w:hAnsi="仿宋" w:eastAsia="仿宋" w:cs="FangSong_GB2312"/>
          <w:sz w:val="24"/>
          <w:highlight w:val="none"/>
          <w:lang w:val="zh-CN"/>
        </w:rPr>
        <w:t>3.</w:t>
      </w:r>
      <w:r>
        <w:rPr>
          <w:rFonts w:hint="eastAsia" w:ascii="仿宋" w:hAnsi="仿宋" w:eastAsia="仿宋"/>
          <w:sz w:val="24"/>
          <w:highlight w:val="none"/>
        </w:rPr>
        <w:t>招标人不接受某一标项中有</w:t>
      </w:r>
      <w:r>
        <w:rPr>
          <w:rFonts w:ascii="仿宋" w:hAnsi="仿宋" w:eastAsia="仿宋"/>
          <w:sz w:val="24"/>
          <w:highlight w:val="none"/>
        </w:rPr>
        <w:t>2</w:t>
      </w:r>
      <w:r>
        <w:rPr>
          <w:rFonts w:hint="eastAsia" w:ascii="仿宋" w:hAnsi="仿宋" w:eastAsia="仿宋"/>
          <w:sz w:val="24"/>
          <w:highlight w:val="none"/>
        </w:rPr>
        <w:t>个</w:t>
      </w:r>
      <w:r>
        <w:rPr>
          <w:rFonts w:ascii="仿宋" w:hAnsi="仿宋" w:eastAsia="仿宋"/>
          <w:sz w:val="24"/>
          <w:highlight w:val="none"/>
        </w:rPr>
        <w:t>(</w:t>
      </w:r>
      <w:r>
        <w:rPr>
          <w:rFonts w:hint="eastAsia" w:ascii="仿宋" w:hAnsi="仿宋" w:eastAsia="仿宋"/>
          <w:sz w:val="24"/>
          <w:highlight w:val="none"/>
        </w:rPr>
        <w:t>含</w:t>
      </w:r>
      <w:r>
        <w:rPr>
          <w:rFonts w:ascii="仿宋" w:hAnsi="仿宋" w:eastAsia="仿宋"/>
          <w:sz w:val="24"/>
          <w:highlight w:val="none"/>
        </w:rPr>
        <w:t>)</w:t>
      </w:r>
      <w:r>
        <w:rPr>
          <w:rFonts w:hint="eastAsia" w:ascii="仿宋" w:hAnsi="仿宋" w:eastAsia="仿宋"/>
          <w:sz w:val="24"/>
          <w:highlight w:val="none"/>
        </w:rPr>
        <w:t>以上的报价或方案，若投标人在此表中有</w:t>
      </w:r>
      <w:r>
        <w:rPr>
          <w:rFonts w:ascii="仿宋" w:hAnsi="仿宋" w:eastAsia="仿宋"/>
          <w:sz w:val="24"/>
          <w:highlight w:val="none"/>
        </w:rPr>
        <w:t>2</w:t>
      </w:r>
      <w:r>
        <w:rPr>
          <w:rFonts w:hint="eastAsia" w:ascii="仿宋" w:hAnsi="仿宋" w:eastAsia="仿宋"/>
          <w:sz w:val="24"/>
          <w:highlight w:val="none"/>
        </w:rPr>
        <w:t>个（含）以上的报价或方案，其投标作无效投标处理。</w:t>
      </w:r>
    </w:p>
    <w:p>
      <w:pPr>
        <w:snapToGrid w:val="0"/>
        <w:ind w:left="480"/>
        <w:rPr>
          <w:rFonts w:ascii="仿宋" w:hAnsi="仿宋" w:eastAsia="仿宋" w:cs="FangSong_GB2312"/>
          <w:b/>
          <w:color w:val="FF0000"/>
          <w:sz w:val="24"/>
          <w:highlight w:val="none"/>
          <w:lang w:val="zh-CN"/>
        </w:rPr>
      </w:pPr>
      <w:r>
        <w:rPr>
          <w:rFonts w:ascii="仿宋" w:hAnsi="仿宋" w:eastAsia="仿宋" w:cs="FangSong_GB2312"/>
          <w:sz w:val="24"/>
          <w:highlight w:val="none"/>
          <w:lang w:val="zh-CN"/>
        </w:rPr>
        <w:t>4.</w:t>
      </w:r>
      <w:r>
        <w:rPr>
          <w:rFonts w:hint="eastAsia" w:ascii="仿宋" w:hAnsi="仿宋" w:eastAsia="仿宋" w:cs="FangSong_GB2312"/>
          <w:sz w:val="24"/>
          <w:highlight w:val="none"/>
          <w:lang w:val="zh-CN"/>
        </w:rPr>
        <w:t>投标人需按本表格式填写，如无对应内容，则填写：“无或</w:t>
      </w:r>
      <w:r>
        <w:rPr>
          <w:rFonts w:ascii="仿宋" w:hAnsi="仿宋" w:eastAsia="仿宋" w:cs="FangSong_GB2312"/>
          <w:sz w:val="24"/>
          <w:highlight w:val="none"/>
          <w:lang w:val="zh-CN"/>
        </w:rPr>
        <w:t>/</w:t>
      </w:r>
      <w:r>
        <w:rPr>
          <w:rFonts w:hint="eastAsia" w:ascii="仿宋" w:hAnsi="仿宋" w:eastAsia="仿宋" w:cs="FangSong_GB2312"/>
          <w:sz w:val="24"/>
          <w:highlight w:val="none"/>
          <w:lang w:val="zh-CN"/>
        </w:rPr>
        <w:t>”。</w:t>
      </w:r>
    </w:p>
    <w:p>
      <w:pPr>
        <w:snapToGrid w:val="0"/>
        <w:ind w:left="480"/>
        <w:rPr>
          <w:rFonts w:ascii="仿宋" w:hAnsi="仿宋" w:eastAsia="仿宋"/>
          <w:b/>
          <w:sz w:val="24"/>
          <w:highlight w:val="none"/>
        </w:rPr>
      </w:pPr>
      <w:r>
        <w:rPr>
          <w:rFonts w:hint="eastAsia" w:ascii="仿宋" w:hAnsi="仿宋" w:eastAsia="仿宋" w:cs="FangSong_GB2312"/>
          <w:sz w:val="24"/>
          <w:highlight w:val="none"/>
        </w:rPr>
        <w:t>5</w:t>
      </w:r>
      <w:r>
        <w:rPr>
          <w:rFonts w:ascii="仿宋" w:hAnsi="仿宋" w:eastAsia="仿宋" w:cs="FangSong_GB2312"/>
          <w:sz w:val="24"/>
          <w:highlight w:val="none"/>
          <w:lang w:val="zh-CN"/>
        </w:rPr>
        <w:t>.</w:t>
      </w:r>
      <w:r>
        <w:rPr>
          <w:rFonts w:hint="eastAsia" w:ascii="仿宋" w:hAnsi="仿宋" w:eastAsia="仿宋" w:cs="FangSong_GB2312"/>
          <w:sz w:val="24"/>
          <w:highlight w:val="none"/>
          <w:lang w:val="zh-CN"/>
        </w:rPr>
        <w:t>有关本项目实施所涉及的一切费用均计入报价。</w:t>
      </w:r>
    </w:p>
    <w:p>
      <w:pPr>
        <w:snapToGrid w:val="0"/>
        <w:ind w:firstLine="482" w:firstLineChars="200"/>
        <w:jc w:val="left"/>
        <w:rPr>
          <w:rFonts w:ascii="仿宋" w:hAnsi="仿宋" w:eastAsia="仿宋"/>
          <w:b/>
          <w:kern w:val="0"/>
          <w:sz w:val="24"/>
          <w:highlight w:val="none"/>
          <w:lang w:val="zh-CN"/>
        </w:rPr>
      </w:pPr>
      <w:r>
        <w:rPr>
          <w:rFonts w:hint="eastAsia" w:ascii="仿宋" w:hAnsi="仿宋" w:eastAsia="仿宋" w:cs="FangSong_GB2312"/>
          <w:b/>
          <w:kern w:val="0"/>
          <w:sz w:val="24"/>
          <w:highlight w:val="none"/>
        </w:rPr>
        <w:t>6</w:t>
      </w:r>
      <w:r>
        <w:rPr>
          <w:rFonts w:hint="eastAsia" w:ascii="仿宋" w:hAnsi="仿宋" w:eastAsia="仿宋" w:cs="FangSong_GB2312"/>
          <w:b/>
          <w:kern w:val="0"/>
          <w:sz w:val="24"/>
          <w:highlight w:val="none"/>
          <w:lang w:val="zh-CN"/>
        </w:rPr>
        <w:t>.</w:t>
      </w:r>
      <w:r>
        <w:rPr>
          <w:rFonts w:ascii="仿宋" w:hAnsi="仿宋" w:eastAsia="仿宋" w:cs="FangSong_GB2312"/>
          <w:b/>
          <w:kern w:val="0"/>
          <w:sz w:val="24"/>
          <w:highlight w:val="none"/>
          <w:lang w:val="zh-CN"/>
        </w:rPr>
        <w:t>特别提示：</w:t>
      </w:r>
      <w:r>
        <w:rPr>
          <w:rFonts w:hint="eastAsia" w:ascii="仿宋" w:hAnsi="仿宋" w:eastAsia="仿宋"/>
          <w:b/>
          <w:kern w:val="0"/>
          <w:sz w:val="24"/>
          <w:highlight w:val="none"/>
          <w:lang w:val="zh-CN"/>
        </w:rPr>
        <w:t>采购机构将对</w:t>
      </w:r>
      <w:r>
        <w:rPr>
          <w:rFonts w:hint="eastAsia" w:ascii="仿宋" w:hAnsi="仿宋" w:eastAsia="仿宋" w:cs="宋体"/>
          <w:b/>
          <w:kern w:val="0"/>
          <w:sz w:val="24"/>
          <w:highlight w:val="none"/>
        </w:rPr>
        <w:t>项目名称和项目编号，中标供应商名称、地址和中标金额，主要中标标的的名称、规格型号、数量、单价、服务要求等</w:t>
      </w:r>
      <w:r>
        <w:rPr>
          <w:rFonts w:hint="eastAsia" w:ascii="仿宋" w:hAnsi="仿宋" w:eastAsia="仿宋"/>
          <w:b/>
          <w:kern w:val="0"/>
          <w:sz w:val="24"/>
          <w:highlight w:val="none"/>
          <w:lang w:val="zh-CN"/>
        </w:rPr>
        <w:t>予以公示。</w:t>
      </w:r>
    </w:p>
    <w:p>
      <w:pPr>
        <w:snapToGrid w:val="0"/>
        <w:ind w:firstLine="480" w:firstLineChars="200"/>
        <w:jc w:val="left"/>
        <w:rPr>
          <w:rFonts w:hint="eastAsia" w:ascii="仿宋" w:hAnsi="仿宋" w:eastAsia="仿宋" w:cs="仿宋"/>
          <w:sz w:val="24"/>
          <w:highlight w:val="none"/>
        </w:rPr>
      </w:pPr>
    </w:p>
    <w:p>
      <w:pPr>
        <w:snapToGrid w:val="0"/>
        <w:spacing w:before="50" w:after="50"/>
        <w:jc w:val="center"/>
        <w:rPr>
          <w:rFonts w:hint="default" w:ascii="仿宋" w:hAnsi="仿宋" w:eastAsia="仿宋" w:cs="仿宋"/>
          <w:sz w:val="24"/>
          <w:highlight w:val="none"/>
          <w:lang w:val="en-US" w:eastAsia="zh-CN"/>
        </w:rPr>
        <w:sectPr>
          <w:headerReference r:id="rId8" w:type="default"/>
          <w:pgSz w:w="16840" w:h="11907" w:orient="landscape"/>
          <w:pgMar w:top="1361" w:right="1361" w:bottom="1361" w:left="1361" w:header="765" w:footer="822" w:gutter="0"/>
          <w:cols w:space="720" w:num="1"/>
          <w:docGrid w:type="lines" w:linePitch="312" w:charSpace="0"/>
        </w:sectPr>
      </w:pPr>
      <w:r>
        <w:rPr>
          <w:rFonts w:hint="eastAsia" w:ascii="仿宋" w:hAnsi="仿宋" w:eastAsia="仿宋" w:cs="仿宋"/>
          <w:sz w:val="24"/>
          <w:highlight w:val="none"/>
        </w:rPr>
        <w:t xml:space="preserve">法定代表人或其授权代表签字（或盖章）：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日期：    年   月  </w:t>
      </w:r>
      <w:r>
        <w:rPr>
          <w:rFonts w:hint="eastAsia" w:ascii="仿宋" w:hAnsi="仿宋" w:eastAsia="仿宋" w:cs="仿宋"/>
          <w:sz w:val="24"/>
          <w:highlight w:val="none"/>
          <w:lang w:val="en-US" w:eastAsia="zh-CN"/>
        </w:rPr>
        <w:t xml:space="preserve"> 日</w:t>
      </w:r>
    </w:p>
    <w:p>
      <w:pPr>
        <w:snapToGrid w:val="0"/>
        <w:spacing w:before="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19</w:t>
      </w:r>
      <w:r>
        <w:rPr>
          <w:rFonts w:hint="eastAsia" w:ascii="仿宋" w:hAnsi="仿宋" w:eastAsia="仿宋" w:cs="仿宋"/>
          <w:b/>
          <w:bCs/>
          <w:sz w:val="30"/>
          <w:szCs w:val="30"/>
          <w:highlight w:val="none"/>
        </w:rPr>
        <w:t>（如有）：</w:t>
      </w:r>
    </w:p>
    <w:p>
      <w:pPr>
        <w:snapToGrid w:val="0"/>
        <w:spacing w:before="50" w:after="50"/>
        <w:jc w:val="center"/>
        <w:rPr>
          <w:rFonts w:hint="eastAsia" w:ascii="仿宋" w:hAnsi="仿宋" w:eastAsia="仿宋" w:cs="仿宋"/>
          <w:b/>
          <w:sz w:val="32"/>
          <w:szCs w:val="32"/>
          <w:highlight w:val="none"/>
        </w:rPr>
      </w:pPr>
    </w:p>
    <w:p>
      <w:pPr>
        <w:snapToGrid w:val="0"/>
        <w:spacing w:before="50" w:after="5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w:t>
      </w:r>
    </w:p>
    <w:p>
      <w:pPr>
        <w:rPr>
          <w:rFonts w:hint="eastAsia" w:ascii="仿宋" w:hAnsi="仿宋" w:eastAsia="仿宋" w:cs="仿宋"/>
          <w:highlight w:val="none"/>
        </w:rPr>
      </w:pPr>
    </w:p>
    <w:p>
      <w:pPr>
        <w:spacing w:line="3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本公司郑重声明，根据《政府采购促进中小企业发展管理办法》 （财库</w:t>
      </w:r>
      <w:r>
        <w:rPr>
          <w:rFonts w:hint="eastAsia" w:ascii="宋体" w:hAnsi="宋体" w:cs="宋体"/>
          <w:sz w:val="24"/>
          <w:highlight w:val="none"/>
        </w:rPr>
        <w:t>﹝</w:t>
      </w:r>
      <w:r>
        <w:rPr>
          <w:rFonts w:hint="eastAsia" w:ascii="仿宋_GB2312" w:hAnsi="仿宋_GB2312" w:eastAsia="仿宋_GB2312" w:cs="仿宋_GB2312"/>
          <w:sz w:val="24"/>
          <w:highlight w:val="none"/>
        </w:rPr>
        <w:t>2020</w:t>
      </w:r>
      <w:r>
        <w:rPr>
          <w:rFonts w:hint="eastAsia" w:ascii="宋体" w:hAnsi="宋体" w:cs="宋体"/>
          <w:sz w:val="24"/>
          <w:highlight w:val="none"/>
        </w:rPr>
        <w:t>﹞</w:t>
      </w:r>
      <w:r>
        <w:rPr>
          <w:rFonts w:hint="eastAsia" w:ascii="仿宋_GB2312" w:hAnsi="仿宋_GB2312" w:eastAsia="仿宋_GB2312" w:cs="仿宋_GB2312"/>
          <w:sz w:val="24"/>
          <w:highlight w:val="none"/>
        </w:rPr>
        <w:t>46 号）的规定，本公司参加</w:t>
      </w:r>
      <w:r>
        <w:rPr>
          <w:rFonts w:hint="eastAsia" w:ascii="仿宋_GB2312" w:hAnsi="仿宋_GB2312" w:eastAsia="仿宋_GB2312" w:cs="仿宋_GB2312"/>
          <w:sz w:val="24"/>
          <w:highlight w:val="none"/>
          <w:u w:val="single"/>
        </w:rPr>
        <w:t>绍兴市人民医院</w:t>
      </w:r>
      <w:r>
        <w:rPr>
          <w:rFonts w:hint="eastAsia" w:ascii="仿宋_GB2312" w:hAnsi="仿宋_GB2312" w:eastAsia="仿宋_GB2312" w:cs="仿宋_GB2312"/>
          <w:sz w:val="24"/>
          <w:highlight w:val="none"/>
        </w:rPr>
        <w:t>的</w:t>
      </w:r>
      <w:r>
        <w:rPr>
          <w:rFonts w:hint="eastAsia" w:ascii="仿宋_GB2312" w:hAnsi="仿宋_GB2312" w:eastAsia="仿宋_GB2312" w:cs="仿宋_GB2312"/>
          <w:sz w:val="24"/>
          <w:highlight w:val="none"/>
          <w:u w:val="single"/>
          <w:lang w:val="en-US" w:eastAsia="zh-CN"/>
        </w:rPr>
        <w:t>绍兴市人民医院人工乳房植入体等医用耗材采购项目</w:t>
      </w:r>
      <w:r>
        <w:rPr>
          <w:rFonts w:hint="eastAsia" w:ascii="仿宋_GB2312" w:hAnsi="仿宋_GB2312" w:eastAsia="仿宋_GB2312" w:cs="仿宋_GB2312"/>
          <w:sz w:val="24"/>
          <w:highlight w:val="none"/>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u w:val="single"/>
        </w:rPr>
        <w:t xml:space="preserve">        （标的名称）</w:t>
      </w:r>
      <w:r>
        <w:rPr>
          <w:rFonts w:hint="eastAsia" w:ascii="仿宋_GB2312" w:hAnsi="仿宋_GB2312" w:eastAsia="仿宋_GB2312" w:cs="仿宋_GB2312"/>
          <w:sz w:val="24"/>
          <w:highlight w:val="none"/>
        </w:rPr>
        <w:t>，属于</w:t>
      </w:r>
      <w:r>
        <w:rPr>
          <w:rFonts w:hint="eastAsia" w:ascii="仿宋_GB2312" w:hAnsi="仿宋_GB2312" w:eastAsia="仿宋_GB2312" w:cs="仿宋_GB2312"/>
          <w:sz w:val="24"/>
          <w:highlight w:val="none"/>
          <w:u w:val="single"/>
        </w:rPr>
        <w:t xml:space="preserve">                  （采购文件中明确的所属行业）</w:t>
      </w:r>
      <w:r>
        <w:rPr>
          <w:rFonts w:hint="eastAsia" w:ascii="仿宋_GB2312" w:hAnsi="仿宋_GB2312" w:eastAsia="仿宋_GB2312" w:cs="仿宋_GB2312"/>
          <w:sz w:val="24"/>
          <w:highlight w:val="none"/>
        </w:rPr>
        <w:t>行业 ；制造商为</w:t>
      </w:r>
      <w:r>
        <w:rPr>
          <w:rFonts w:hint="eastAsia" w:ascii="仿宋_GB2312" w:hAnsi="仿宋_GB2312" w:eastAsia="仿宋_GB2312" w:cs="仿宋_GB2312"/>
          <w:sz w:val="24"/>
          <w:highlight w:val="none"/>
          <w:u w:val="single"/>
        </w:rPr>
        <w:t xml:space="preserve">           （企业名称） </w:t>
      </w:r>
      <w:r>
        <w:rPr>
          <w:rFonts w:hint="eastAsia" w:ascii="仿宋_GB2312" w:hAnsi="仿宋_GB2312" w:eastAsia="仿宋_GB2312" w:cs="仿宋_GB2312"/>
          <w:sz w:val="24"/>
          <w:highlight w:val="none"/>
        </w:rPr>
        <w:t>，从业人员</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人，营业收入为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万元，资产总额为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 ，属于</w:t>
      </w:r>
      <w:r>
        <w:rPr>
          <w:rFonts w:hint="eastAsia" w:ascii="仿宋_GB2312" w:hAnsi="仿宋_GB2312" w:eastAsia="仿宋_GB2312" w:cs="仿宋_GB2312"/>
          <w:sz w:val="24"/>
          <w:highlight w:val="none"/>
          <w:u w:val="single"/>
        </w:rPr>
        <w:t xml:space="preserve">     （中型企业、小型企业、微型企业）</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lang w:eastAsia="zh-CN"/>
        </w:rPr>
        <w:t>。</w:t>
      </w:r>
    </w:p>
    <w:p>
      <w:pPr>
        <w:spacing w:line="340" w:lineRule="exact"/>
        <w:ind w:firstLine="480" w:firstLineChars="200"/>
        <w:jc w:val="left"/>
        <w:rPr>
          <w:rFonts w:ascii="仿宋_GB2312" w:hAnsi="仿宋_GB2312" w:eastAsia="仿宋_GB2312" w:cs="仿宋_GB2312"/>
          <w:sz w:val="24"/>
          <w:highlight w:val="none"/>
        </w:rPr>
      </w:pPr>
    </w:p>
    <w:p>
      <w:pPr>
        <w:spacing w:line="3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highlight w:val="none"/>
        </w:rPr>
      </w:pPr>
    </w:p>
    <w:p>
      <w:pPr>
        <w:ind w:right="420" w:firstLine="5880" w:firstLineChars="245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企业名称（盖</w:t>
      </w:r>
      <w:r>
        <w:rPr>
          <w:rFonts w:hint="eastAsia" w:ascii="仿宋_GB2312" w:hAnsi="仿宋_GB2312" w:eastAsia="仿宋_GB2312" w:cs="仿宋_GB2312"/>
          <w:sz w:val="24"/>
          <w:highlight w:val="none"/>
          <w:lang w:val="en-US" w:eastAsia="zh-CN"/>
        </w:rPr>
        <w:t>公</w:t>
      </w:r>
      <w:r>
        <w:rPr>
          <w:rFonts w:hint="eastAsia" w:ascii="仿宋_GB2312" w:hAnsi="仿宋_GB2312" w:eastAsia="仿宋_GB2312" w:cs="仿宋_GB2312"/>
          <w:sz w:val="24"/>
          <w:highlight w:val="none"/>
        </w:rPr>
        <w:t xml:space="preserve">章）： </w:t>
      </w:r>
    </w:p>
    <w:p>
      <w:pPr>
        <w:ind w:right="420" w:firstLine="5520" w:firstLineChars="2300"/>
        <w:rPr>
          <w:rFonts w:ascii="仿宋_GB2312" w:eastAsia="仿宋_GB2312"/>
          <w:highlight w:val="none"/>
        </w:rPr>
      </w:pPr>
      <w:r>
        <w:rPr>
          <w:rFonts w:hint="eastAsia" w:ascii="仿宋_GB2312" w:hAnsi="仿宋_GB2312" w:eastAsia="仿宋_GB2312" w:cs="仿宋_GB2312"/>
          <w:sz w:val="24"/>
          <w:highlight w:val="none"/>
        </w:rPr>
        <w:t xml:space="preserve">日期：   年     月 </w:t>
      </w:r>
      <w:r>
        <w:rPr>
          <w:rFonts w:hint="eastAsia" w:ascii="仿宋_GB2312" w:eastAsia="仿宋_GB2312"/>
          <w:highlight w:val="none"/>
        </w:rPr>
        <w:t xml:space="preserve">    日</w:t>
      </w:r>
    </w:p>
    <w:p>
      <w:pPr>
        <w:rPr>
          <w:rFonts w:hint="eastAsia" w:ascii="仿宋" w:hAnsi="仿宋" w:eastAsia="仿宋" w:cs="仿宋"/>
          <w:sz w:val="24"/>
          <w:highlight w:val="none"/>
        </w:rPr>
      </w:pPr>
      <w:r>
        <w:rPr>
          <w:rFonts w:hint="eastAsia" w:ascii="仿宋" w:hAnsi="仿宋" w:eastAsia="仿宋" w:cs="仿宋"/>
          <w:highlight w:val="none"/>
        </w:rPr>
        <w:t xml:space="preserve"> </w:t>
      </w:r>
    </w:p>
    <w:p>
      <w:pPr>
        <w:spacing w:line="588" w:lineRule="exact"/>
        <w:rPr>
          <w:rFonts w:hint="eastAsia" w:ascii="仿宋" w:hAnsi="仿宋" w:eastAsia="仿宋" w:cs="仿宋"/>
          <w:sz w:val="24"/>
          <w:highlight w:val="none"/>
        </w:rPr>
      </w:pPr>
    </w:p>
    <w:p>
      <w:pPr>
        <w:spacing w:line="588" w:lineRule="exact"/>
        <w:rPr>
          <w:rFonts w:hint="eastAsia" w:ascii="仿宋" w:hAnsi="仿宋" w:eastAsia="仿宋" w:cs="仿宋"/>
          <w:sz w:val="24"/>
          <w:highlight w:val="none"/>
        </w:rPr>
      </w:pPr>
    </w:p>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w:t>
      </w:r>
    </w:p>
    <w:p>
      <w:pPr>
        <w:rPr>
          <w:rFonts w:ascii="仿宋" w:hAnsi="仿宋" w:eastAsia="仿宋"/>
          <w:b/>
          <w:sz w:val="24"/>
          <w:highlight w:val="none"/>
        </w:rPr>
      </w:pPr>
      <w:r>
        <w:rPr>
          <w:rFonts w:hint="eastAsia" w:ascii="仿宋" w:hAnsi="仿宋" w:eastAsia="仿宋"/>
          <w:b/>
          <w:sz w:val="24"/>
          <w:highlight w:val="none"/>
        </w:rPr>
        <w:t>1、投标人提供的中小企业声明函与实际情况不符的，视为投标人提供虚假材料投标，投标无效。</w:t>
      </w:r>
    </w:p>
    <w:p>
      <w:pPr>
        <w:rPr>
          <w:rFonts w:ascii="仿宋_GB2312" w:hAnsi="仿宋_GB2312" w:eastAsia="仿宋_GB2312" w:cs="仿宋_GB2312"/>
          <w:sz w:val="24"/>
          <w:highlight w:val="none"/>
        </w:rPr>
      </w:pPr>
      <w:r>
        <w:rPr>
          <w:rFonts w:hint="eastAsia" w:ascii="仿宋" w:hAnsi="仿宋" w:eastAsia="仿宋"/>
          <w:b/>
          <w:sz w:val="24"/>
          <w:highlight w:val="none"/>
        </w:rPr>
        <w:t>2、根据《政府采购促进中小企业发展管理办法》的通知（财库〔2020〕46号）规定，</w:t>
      </w:r>
      <w:r>
        <w:rPr>
          <w:rFonts w:hint="eastAsia" w:ascii="仿宋_GB2312" w:hAnsi="仿宋_GB2312" w:eastAsia="仿宋_GB2312" w:cs="仿宋_GB2312"/>
          <w:sz w:val="24"/>
          <w:highlight w:val="none"/>
        </w:rPr>
        <w:t>中标、成交供应商享受中小企业扶持政策的，采购代理机构将随中标、成交结果公开中标、成交供应商的《中小企业声明函》。</w:t>
      </w:r>
    </w:p>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highlight w:val="none"/>
        </w:rPr>
      </w:pPr>
    </w:p>
    <w:p>
      <w:pPr>
        <w:spacing w:line="588" w:lineRule="exact"/>
        <w:rPr>
          <w:rFonts w:hint="eastAsia" w:ascii="仿宋" w:hAnsi="仿宋" w:eastAsia="仿宋" w:cs="仿宋"/>
          <w:sz w:val="24"/>
          <w:highlight w:val="none"/>
        </w:rPr>
      </w:pPr>
    </w:p>
    <w:p>
      <w:pPr>
        <w:spacing w:line="588" w:lineRule="exact"/>
        <w:rPr>
          <w:rFonts w:hint="eastAsia" w:ascii="仿宋" w:hAnsi="仿宋" w:eastAsia="仿宋" w:cs="仿宋"/>
          <w:b/>
          <w:spacing w:val="6"/>
          <w:sz w:val="30"/>
          <w:szCs w:val="30"/>
          <w:highlight w:val="none"/>
        </w:rPr>
      </w:pPr>
      <w:bookmarkStart w:id="49" w:name="_Hlk523382353"/>
    </w:p>
    <w:p>
      <w:pPr>
        <w:spacing w:line="588" w:lineRule="exact"/>
        <w:rPr>
          <w:rFonts w:hint="eastAsia" w:ascii="仿宋" w:hAnsi="仿宋" w:eastAsia="仿宋" w:cs="仿宋"/>
          <w:b/>
          <w:spacing w:val="6"/>
          <w:sz w:val="30"/>
          <w:szCs w:val="30"/>
          <w:highlight w:val="none"/>
        </w:rPr>
      </w:pPr>
    </w:p>
    <w:p>
      <w:pPr>
        <w:spacing w:line="588" w:lineRule="exact"/>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附件</w:t>
      </w:r>
      <w:r>
        <w:rPr>
          <w:rFonts w:hint="eastAsia" w:ascii="仿宋" w:hAnsi="仿宋" w:eastAsia="仿宋" w:cs="仿宋"/>
          <w:b/>
          <w:spacing w:val="6"/>
          <w:sz w:val="30"/>
          <w:szCs w:val="30"/>
          <w:highlight w:val="none"/>
          <w:lang w:val="en-US" w:eastAsia="zh-CN"/>
        </w:rPr>
        <w:t>20</w:t>
      </w:r>
      <w:r>
        <w:rPr>
          <w:rFonts w:hint="eastAsia" w:ascii="仿宋" w:hAnsi="仿宋" w:eastAsia="仿宋" w:cs="仿宋"/>
          <w:b/>
          <w:spacing w:val="6"/>
          <w:sz w:val="30"/>
          <w:szCs w:val="30"/>
          <w:highlight w:val="none"/>
        </w:rPr>
        <w:t>（如有）：</w:t>
      </w:r>
    </w:p>
    <w:bookmarkEnd w:id="49"/>
    <w:p>
      <w:pPr>
        <w:spacing w:line="588" w:lineRule="exact"/>
        <w:ind w:firstLine="667"/>
        <w:jc w:val="center"/>
        <w:rPr>
          <w:rFonts w:hint="eastAsia" w:ascii="仿宋" w:hAnsi="仿宋" w:eastAsia="仿宋" w:cs="仿宋"/>
          <w:b/>
          <w:spacing w:val="6"/>
          <w:sz w:val="32"/>
          <w:szCs w:val="32"/>
          <w:highlight w:val="none"/>
        </w:rPr>
      </w:pPr>
    </w:p>
    <w:p>
      <w:pPr>
        <w:spacing w:line="588" w:lineRule="exact"/>
        <w:ind w:firstLine="667"/>
        <w:jc w:val="center"/>
        <w:rPr>
          <w:rFonts w:hint="eastAsia" w:ascii="仿宋" w:hAnsi="仿宋" w:eastAsia="仿宋" w:cs="仿宋"/>
          <w:b/>
          <w:spacing w:val="6"/>
          <w:sz w:val="36"/>
          <w:szCs w:val="36"/>
          <w:highlight w:val="none"/>
        </w:rPr>
      </w:pPr>
      <w:r>
        <w:rPr>
          <w:rFonts w:hint="eastAsia" w:ascii="仿宋" w:hAnsi="仿宋" w:eastAsia="仿宋" w:cs="仿宋"/>
          <w:b/>
          <w:spacing w:val="6"/>
          <w:sz w:val="36"/>
          <w:szCs w:val="36"/>
          <w:highlight w:val="none"/>
        </w:rPr>
        <w:t>残疾人福利性单位声明函</w:t>
      </w:r>
    </w:p>
    <w:p>
      <w:pPr>
        <w:spacing w:line="588" w:lineRule="exact"/>
        <w:ind w:firstLine="626"/>
        <w:rPr>
          <w:rFonts w:hint="eastAsia" w:ascii="仿宋" w:hAnsi="仿宋" w:eastAsia="仿宋" w:cs="仿宋"/>
          <w:b/>
          <w:spacing w:val="6"/>
          <w:sz w:val="30"/>
          <w:szCs w:val="30"/>
          <w:highlight w:val="none"/>
        </w:rPr>
      </w:pPr>
    </w:p>
    <w:p>
      <w:pPr>
        <w:spacing w:line="588" w:lineRule="exact"/>
        <w:ind w:firstLine="48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highlight w:val="none"/>
          <w:u w:val="single"/>
          <w14:textFill>
            <w14:solidFill>
              <w14:schemeClr w14:val="tx1"/>
            </w14:solidFill>
          </w14:textFill>
        </w:rPr>
        <w:t>绍兴市人民医院</w:t>
      </w:r>
      <w:r>
        <w:rPr>
          <w:rFonts w:hint="eastAsia" w:ascii="仿宋" w:hAnsi="仿宋" w:eastAsia="仿宋" w:cs="FangSong_GB2312"/>
          <w:color w:val="000000" w:themeColor="text1"/>
          <w:sz w:val="24"/>
          <w:highlight w:val="none"/>
          <w14:textFill>
            <w14:solidFill>
              <w14:schemeClr w14:val="tx1"/>
            </w14:solidFill>
          </w14:textFill>
        </w:rPr>
        <w:t>的</w:t>
      </w:r>
      <w:r>
        <w:rPr>
          <w:rFonts w:hint="eastAsia" w:ascii="仿宋_GB2312" w:hAnsi="仿宋_GB2312" w:eastAsia="仿宋_GB2312" w:cs="仿宋_GB2312"/>
          <w:sz w:val="24"/>
          <w:highlight w:val="none"/>
          <w:u w:val="single"/>
          <w:lang w:val="en-US" w:eastAsia="zh-CN"/>
        </w:rPr>
        <w:t>绍兴市人民医院人工乳房植入体等医用耗材采购项目</w:t>
      </w:r>
      <w:r>
        <w:rPr>
          <w:rFonts w:hint="eastAsia" w:ascii="仿宋" w:hAnsi="仿宋" w:eastAsia="仿宋" w:cs="仿宋"/>
          <w:sz w:val="24"/>
          <w:highlight w:val="none"/>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588" w:lineRule="exact"/>
        <w:ind w:firstLine="480"/>
        <w:rPr>
          <w:rFonts w:hint="eastAsia" w:ascii="仿宋" w:hAnsi="仿宋" w:eastAsia="仿宋" w:cs="仿宋"/>
          <w:sz w:val="24"/>
          <w:highlight w:val="none"/>
        </w:rPr>
      </w:pPr>
    </w:p>
    <w:p>
      <w:pPr>
        <w:spacing w:line="588" w:lineRule="exact"/>
        <w:ind w:firstLine="480"/>
        <w:rPr>
          <w:rFonts w:hint="eastAsia" w:ascii="仿宋" w:hAnsi="仿宋" w:eastAsia="仿宋" w:cs="仿宋"/>
          <w:sz w:val="24"/>
          <w:highlight w:val="none"/>
        </w:rPr>
      </w:pPr>
    </w:p>
    <w:p>
      <w:pPr>
        <w:spacing w:line="588" w:lineRule="exact"/>
        <w:ind w:firstLine="480"/>
        <w:rPr>
          <w:rFonts w:hint="eastAsia" w:ascii="仿宋" w:hAnsi="仿宋" w:eastAsia="仿宋" w:cs="仿宋"/>
          <w:sz w:val="24"/>
          <w:highlight w:val="none"/>
        </w:rPr>
      </w:pPr>
    </w:p>
    <w:p>
      <w:pPr>
        <w:spacing w:line="588" w:lineRule="exact"/>
        <w:ind w:firstLine="480"/>
        <w:rPr>
          <w:rFonts w:hint="eastAsia" w:ascii="仿宋" w:hAnsi="仿宋" w:eastAsia="仿宋" w:cs="仿宋"/>
          <w:sz w:val="24"/>
          <w:highlight w:val="none"/>
        </w:rPr>
      </w:pPr>
    </w:p>
    <w:p>
      <w:pPr>
        <w:spacing w:line="588" w:lineRule="exact"/>
        <w:ind w:firstLine="480"/>
        <w:rPr>
          <w:rFonts w:hint="eastAsia" w:ascii="仿宋" w:hAnsi="仿宋" w:eastAsia="仿宋" w:cs="仿宋"/>
          <w:sz w:val="24"/>
          <w:highlight w:val="none"/>
        </w:rPr>
      </w:pPr>
    </w:p>
    <w:p>
      <w:pPr>
        <w:tabs>
          <w:tab w:val="left" w:pos="4860"/>
        </w:tabs>
        <w:spacing w:line="588" w:lineRule="exact"/>
        <w:ind w:right="1560" w:firstLine="480"/>
        <w:jc w:val="center"/>
        <w:rPr>
          <w:rFonts w:hint="eastAsia" w:ascii="仿宋" w:hAnsi="仿宋" w:eastAsia="仿宋" w:cs="仿宋"/>
          <w:sz w:val="24"/>
          <w:highlight w:val="none"/>
        </w:rPr>
      </w:pPr>
      <w:r>
        <w:rPr>
          <w:rFonts w:hint="eastAsia" w:ascii="仿宋" w:hAnsi="仿宋" w:eastAsia="仿宋" w:cs="仿宋"/>
          <w:sz w:val="24"/>
          <w:highlight w:val="none"/>
        </w:rPr>
        <w:t xml:space="preserve">                              单位名称（盖</w:t>
      </w:r>
      <w:r>
        <w:rPr>
          <w:rFonts w:hint="eastAsia" w:ascii="仿宋" w:hAnsi="仿宋" w:eastAsia="仿宋" w:cs="仿宋"/>
          <w:sz w:val="24"/>
          <w:highlight w:val="none"/>
          <w:lang w:val="en-US" w:eastAsia="zh-CN"/>
        </w:rPr>
        <w:t>公</w:t>
      </w:r>
      <w:r>
        <w:rPr>
          <w:rFonts w:hint="eastAsia" w:ascii="仿宋" w:hAnsi="仿宋" w:eastAsia="仿宋" w:cs="仿宋"/>
          <w:sz w:val="24"/>
          <w:highlight w:val="none"/>
        </w:rPr>
        <w:t>章）：</w:t>
      </w:r>
    </w:p>
    <w:p>
      <w:pPr>
        <w:spacing w:line="480" w:lineRule="exact"/>
        <w:ind w:firstLine="480" w:firstLineChars="200"/>
        <w:jc w:val="right"/>
        <w:rPr>
          <w:rFonts w:hint="eastAsia" w:ascii="仿宋" w:hAnsi="仿宋" w:eastAsia="仿宋" w:cs="仿宋"/>
          <w:color w:val="000000"/>
          <w:sz w:val="24"/>
          <w:highlight w:val="none"/>
        </w:rPr>
      </w:pPr>
      <w:r>
        <w:rPr>
          <w:rFonts w:hint="eastAsia" w:ascii="仿宋" w:hAnsi="仿宋" w:eastAsia="仿宋" w:cs="仿宋"/>
          <w:color w:val="000000"/>
          <w:sz w:val="24"/>
          <w:highlight w:val="none"/>
        </w:rPr>
        <w:t>日期：    年    月    日</w:t>
      </w:r>
    </w:p>
    <w:p>
      <w:pPr>
        <w:ind w:firstLine="480"/>
        <w:rPr>
          <w:rFonts w:hint="eastAsia" w:ascii="仿宋" w:hAnsi="仿宋" w:eastAsia="仿宋" w:cs="仿宋"/>
          <w:sz w:val="24"/>
          <w:highlight w:val="none"/>
        </w:rPr>
      </w:pPr>
    </w:p>
    <w:p>
      <w:pPr>
        <w:ind w:firstLine="420"/>
        <w:rPr>
          <w:rFonts w:hint="eastAsia" w:ascii="仿宋" w:hAnsi="仿宋" w:eastAsia="仿宋" w:cs="仿宋"/>
          <w:highlight w:val="none"/>
        </w:rPr>
      </w:pPr>
    </w:p>
    <w:p>
      <w:pPr>
        <w:ind w:firstLine="420"/>
        <w:rPr>
          <w:rFonts w:hint="eastAsia" w:ascii="仿宋" w:hAnsi="仿宋" w:eastAsia="仿宋" w:cs="仿宋"/>
          <w:highlight w:val="none"/>
        </w:rPr>
      </w:pPr>
    </w:p>
    <w:p>
      <w:pPr>
        <w:ind w:firstLine="420"/>
        <w:rPr>
          <w:rFonts w:hint="eastAsia" w:ascii="仿宋" w:hAnsi="仿宋" w:eastAsia="仿宋" w:cs="仿宋"/>
          <w:highlight w:val="none"/>
        </w:rPr>
      </w:pPr>
    </w:p>
    <w:p>
      <w:pPr>
        <w:ind w:firstLine="420"/>
        <w:rPr>
          <w:rFonts w:hint="eastAsia" w:ascii="仿宋" w:hAnsi="仿宋" w:eastAsia="仿宋" w:cs="仿宋"/>
          <w:highlight w:val="none"/>
        </w:rPr>
      </w:pPr>
    </w:p>
    <w:p>
      <w:pPr>
        <w:ind w:firstLine="420"/>
        <w:rPr>
          <w:rFonts w:hint="eastAsia" w:ascii="仿宋" w:hAnsi="仿宋" w:eastAsia="仿宋" w:cs="仿宋"/>
          <w:highlight w:val="none"/>
        </w:rPr>
      </w:pPr>
    </w:p>
    <w:p>
      <w:pPr>
        <w:ind w:firstLine="482" w:firstLineChars="200"/>
        <w:rPr>
          <w:rFonts w:hint="eastAsia" w:ascii="仿宋" w:hAnsi="仿宋" w:eastAsia="仿宋" w:cs="仿宋"/>
          <w:b/>
          <w:kern w:val="0"/>
          <w:sz w:val="24"/>
          <w:highlight w:val="none"/>
          <w:u w:val="single"/>
          <w:lang w:val="zh-CN"/>
        </w:rPr>
      </w:pPr>
      <w:r>
        <w:rPr>
          <w:rFonts w:hint="eastAsia" w:ascii="仿宋" w:hAnsi="仿宋" w:eastAsia="仿宋" w:cs="仿宋"/>
          <w:b/>
          <w:kern w:val="0"/>
          <w:sz w:val="24"/>
          <w:highlight w:val="none"/>
          <w:u w:val="single"/>
          <w:lang w:val="zh-CN"/>
        </w:rPr>
        <w:t>特别提示：采购机构将在成交公告中公布成交供应商的《残疾人福利性单位声明函》，接受社会监督。</w:t>
      </w: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bookmarkStart w:id="50" w:name="_Toc643610538"/>
      <w:r>
        <w:rPr>
          <w:rFonts w:hint="eastAsia" w:ascii="仿宋" w:hAnsi="仿宋" w:eastAsia="仿宋" w:cs="仿宋"/>
          <w:highlight w:val="none"/>
        </w:rPr>
        <w:t>第七章  询问、质疑及投诉</w:t>
      </w:r>
      <w:bookmarkEnd w:id="50"/>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highlight w:val="none"/>
        </w:rPr>
      </w:pPr>
      <w:bookmarkStart w:id="51" w:name="_Toc643610539"/>
      <w:r>
        <w:rPr>
          <w:rFonts w:hint="eastAsia" w:ascii="仿宋" w:hAnsi="仿宋" w:eastAsia="仿宋" w:cs="仿宋"/>
          <w:highlight w:val="none"/>
        </w:rPr>
        <w:t>一、供应商询问</w:t>
      </w:r>
      <w:bookmarkEnd w:id="51"/>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1.2采购机构将在3个工作日内对供应商依法提出的询问作出答复。</w:t>
      </w:r>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1.3采购机构的一般通过电话形式答复。</w:t>
      </w:r>
    </w:p>
    <w:p>
      <w:pPr>
        <w:pStyle w:val="3"/>
        <w:spacing w:line="415" w:lineRule="auto"/>
        <w:jc w:val="center"/>
        <w:rPr>
          <w:rFonts w:hint="eastAsia" w:ascii="仿宋" w:hAnsi="仿宋" w:eastAsia="仿宋" w:cs="仿宋"/>
          <w:highlight w:val="none"/>
        </w:rPr>
      </w:pPr>
      <w:bookmarkStart w:id="52" w:name="_Toc643610540"/>
      <w:r>
        <w:rPr>
          <w:rFonts w:hint="eastAsia" w:ascii="仿宋" w:hAnsi="仿宋" w:eastAsia="仿宋" w:cs="仿宋"/>
          <w:highlight w:val="none"/>
        </w:rPr>
        <w:t>二、供应商质疑</w:t>
      </w:r>
      <w:bookmarkEnd w:id="52"/>
    </w:p>
    <w:p>
      <w:pPr>
        <w:pStyle w:val="15"/>
        <w:spacing w:line="360" w:lineRule="auto"/>
        <w:ind w:left="0"/>
        <w:rPr>
          <w:rFonts w:hint="eastAsia" w:ascii="仿宋" w:hAnsi="仿宋" w:eastAsia="仿宋" w:cs="仿宋"/>
          <w:b/>
          <w:bCs/>
          <w:sz w:val="24"/>
          <w:highlight w:val="none"/>
        </w:rPr>
      </w:pPr>
      <w:r>
        <w:rPr>
          <w:rFonts w:hint="eastAsia" w:ascii="仿宋" w:hAnsi="仿宋" w:eastAsia="仿宋" w:cs="仿宋"/>
          <w:b/>
          <w:bCs/>
          <w:sz w:val="24"/>
          <w:highlight w:val="none"/>
        </w:rPr>
        <w:t>2.1质疑有效期：</w:t>
      </w:r>
    </w:p>
    <w:p>
      <w:pPr>
        <w:pStyle w:val="15"/>
        <w:spacing w:line="360" w:lineRule="auto"/>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供应商认为采购文件、采购过程和成交结果使自己的权益受到损害的，可以在知道或者应知其权益受到损害之日起</w:t>
      </w:r>
      <w:r>
        <w:rPr>
          <w:rFonts w:hint="eastAsia" w:ascii="仿宋" w:hAnsi="仿宋" w:eastAsia="仿宋" w:cs="仿宋"/>
          <w:b/>
          <w:bCs/>
          <w:sz w:val="24"/>
          <w:highlight w:val="none"/>
        </w:rPr>
        <w:t>七个工作日内</w:t>
      </w:r>
      <w:r>
        <w:rPr>
          <w:rFonts w:hint="eastAsia" w:ascii="仿宋" w:hAnsi="仿宋" w:eastAsia="仿宋" w:cs="仿宋"/>
          <w:sz w:val="24"/>
          <w:highlight w:val="none"/>
        </w:rPr>
        <w:t>，以书面形式</w:t>
      </w:r>
      <w:r>
        <w:rPr>
          <w:rFonts w:hint="eastAsia" w:ascii="仿宋" w:hAnsi="仿宋" w:eastAsia="仿宋" w:cs="仿宋"/>
          <w:b/>
          <w:bCs/>
          <w:sz w:val="24"/>
          <w:highlight w:val="none"/>
        </w:rPr>
        <w:t>（或授权代表签字（盖章）并加盖投标供应商电子公章的数据电文）</w:t>
      </w:r>
      <w:r>
        <w:rPr>
          <w:rFonts w:hint="eastAsia" w:ascii="仿宋" w:hAnsi="仿宋" w:eastAsia="仿宋" w:cs="仿宋"/>
          <w:sz w:val="24"/>
          <w:highlight w:val="none"/>
        </w:rPr>
        <w:t>向</w:t>
      </w:r>
      <w:r>
        <w:rPr>
          <w:rFonts w:hint="eastAsia" w:ascii="仿宋" w:hAnsi="仿宋" w:eastAsia="仿宋" w:cs="仿宋"/>
          <w:b/>
          <w:bCs/>
          <w:sz w:val="24"/>
          <w:highlight w:val="none"/>
        </w:rPr>
        <w:t>采购机构</w:t>
      </w:r>
      <w:r>
        <w:rPr>
          <w:rFonts w:hint="eastAsia" w:ascii="仿宋" w:hAnsi="仿宋" w:eastAsia="仿宋" w:cs="仿宋"/>
          <w:sz w:val="24"/>
          <w:highlight w:val="none"/>
        </w:rPr>
        <w:t>提出质疑，否则，采购机构不予受理：</w:t>
      </w:r>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（2）对采购过程提出质疑的，质疑期限为各采购程序环节结束之日起计算。</w:t>
      </w:r>
      <w:r>
        <w:rPr>
          <w:rFonts w:hint="eastAsia" w:ascii="仿宋" w:hAnsi="仿宋" w:eastAsia="仿宋" w:cs="仿宋"/>
          <w:b/>
          <w:bCs/>
          <w:sz w:val="24"/>
          <w:highlight w:val="none"/>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highlight w:val="none"/>
        </w:rPr>
      </w:pPr>
      <w:r>
        <w:rPr>
          <w:rFonts w:hint="eastAsia" w:ascii="仿宋" w:hAnsi="仿宋" w:eastAsia="仿宋" w:cs="仿宋"/>
          <w:b/>
          <w:bCs/>
          <w:sz w:val="24"/>
          <w:highlight w:val="none"/>
        </w:rPr>
        <w:t>2.2质疑主体的有效性：</w:t>
      </w:r>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2.2.1提出质疑的供应商应当是参与所质疑项目采购活动的供应商。</w:t>
      </w:r>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2.2.2质疑人与质疑事项须存在利害关系,不得提出“自杀式质疑”。</w:t>
      </w:r>
    </w:p>
    <w:p>
      <w:pPr>
        <w:pStyle w:val="15"/>
        <w:spacing w:line="360" w:lineRule="auto"/>
        <w:ind w:left="0"/>
        <w:rPr>
          <w:rFonts w:hint="eastAsia" w:ascii="仿宋" w:hAnsi="仿宋" w:eastAsia="仿宋" w:cs="仿宋"/>
          <w:b/>
          <w:bCs/>
          <w:sz w:val="24"/>
          <w:highlight w:val="none"/>
        </w:rPr>
      </w:pPr>
      <w:r>
        <w:rPr>
          <w:rFonts w:hint="eastAsia" w:ascii="仿宋" w:hAnsi="仿宋" w:eastAsia="仿宋" w:cs="仿宋"/>
          <w:b/>
          <w:bCs/>
          <w:sz w:val="24"/>
          <w:highlight w:val="none"/>
        </w:rPr>
        <w:t>2.3质疑的答复</w:t>
      </w:r>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highlight w:val="none"/>
        </w:rPr>
      </w:pPr>
      <w:r>
        <w:rPr>
          <w:rFonts w:hint="eastAsia" w:ascii="仿宋" w:hAnsi="仿宋" w:eastAsia="仿宋" w:cs="仿宋"/>
          <w:b/>
          <w:bCs/>
          <w:sz w:val="24"/>
          <w:highlight w:val="none"/>
        </w:rPr>
        <w:t>2.4质疑的撤回</w:t>
      </w:r>
    </w:p>
    <w:p>
      <w:pPr>
        <w:widowControl/>
        <w:snapToGrid w:val="0"/>
        <w:spacing w:line="48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highlight w:val="none"/>
        </w:rPr>
      </w:pPr>
      <w:bookmarkStart w:id="53" w:name="_Toc643610541"/>
      <w:r>
        <w:rPr>
          <w:rFonts w:hint="eastAsia" w:ascii="仿宋" w:hAnsi="仿宋" w:eastAsia="仿宋" w:cs="仿宋"/>
          <w:highlight w:val="none"/>
        </w:rPr>
        <w:t>三、供应商投诉</w:t>
      </w:r>
      <w:bookmarkEnd w:id="53"/>
    </w:p>
    <w:p>
      <w:pPr>
        <w:widowControl/>
        <w:snapToGrid w:val="0"/>
        <w:spacing w:line="480" w:lineRule="exact"/>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3.1投诉有效期</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highlight w:val="none"/>
          <w:u w:val="single"/>
        </w:rPr>
      </w:pPr>
      <w:r>
        <w:rPr>
          <w:rFonts w:hint="eastAsia" w:ascii="仿宋" w:hAnsi="仿宋" w:eastAsia="仿宋" w:cs="仿宋"/>
          <w:b/>
          <w:bCs/>
          <w:color w:val="000000"/>
          <w:kern w:val="0"/>
          <w:sz w:val="24"/>
          <w:highlight w:val="none"/>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3.2投诉内容</w:t>
      </w:r>
    </w:p>
    <w:p>
      <w:pPr>
        <w:widowControl/>
        <w:snapToGrid w:val="0"/>
        <w:spacing w:line="48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投诉书需包括以下内容：</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（二）质疑和质疑答复情况说明及相关证明材料；</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（四）事实依据；</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（五）法律依据；</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（六）提起投诉的日期。</w:t>
      </w:r>
    </w:p>
    <w:p>
      <w:pPr>
        <w:widowControl/>
        <w:snapToGrid w:val="0"/>
        <w:spacing w:line="48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b/>
          <w:bCs/>
          <w:color w:val="000000"/>
          <w:kern w:val="0"/>
          <w:sz w:val="24"/>
          <w:szCs w:val="24"/>
          <w:highlight w:val="none"/>
        </w:rPr>
      </w:pPr>
    </w:p>
    <w:p>
      <w:pPr>
        <w:widowControl/>
        <w:snapToGrid w:val="0"/>
        <w:spacing w:line="480" w:lineRule="exact"/>
        <w:rPr>
          <w:rFonts w:hint="eastAsia" w:ascii="仿宋" w:hAnsi="仿宋" w:eastAsia="仿宋" w:cs="仿宋"/>
          <w:b/>
          <w:bCs/>
          <w:color w:val="000000"/>
          <w:kern w:val="0"/>
          <w:sz w:val="24"/>
          <w:szCs w:val="24"/>
          <w:highlight w:val="none"/>
        </w:rPr>
      </w:pPr>
    </w:p>
    <w:p>
      <w:pPr>
        <w:widowControl/>
        <w:snapToGrid w:val="0"/>
        <w:spacing w:line="480" w:lineRule="exact"/>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附件：质疑函范本</w:t>
      </w:r>
    </w:p>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质疑函</w:t>
      </w:r>
    </w:p>
    <w:p>
      <w:pPr>
        <w:adjustRightInd w:val="0"/>
        <w:snapToGrid w:val="0"/>
        <w:spacing w:before="312" w:beforeLines="100"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一、质疑供应商基本信息</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质疑供应商：</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授权代表（联系人）：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邮箱：</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二、质疑项目基本情况</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标项：</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采购人名称：</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文件获取日期：</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三、质疑事项具体内容</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质疑事项1：</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事实依据：</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法律依据：</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质疑事项2</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pPr>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四、与质疑事项相关的请求</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请求1：</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请求2：</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p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highlight w:val="none"/>
          <w:u w:val="dotted"/>
        </w:rPr>
      </w:pPr>
    </w:p>
    <w:p>
      <w:pPr>
        <w:rPr>
          <w:rFonts w:hint="eastAsia" w:ascii="仿宋" w:hAnsi="仿宋" w:eastAsia="仿宋" w:cs="仿宋"/>
          <w:sz w:val="24"/>
          <w:szCs w:val="24"/>
          <w:highlight w:val="none"/>
        </w:rPr>
      </w:pPr>
      <w:r>
        <w:rPr>
          <w:rFonts w:hint="eastAsia" w:ascii="仿宋" w:hAnsi="仿宋" w:eastAsia="仿宋" w:cs="仿宋"/>
          <w:sz w:val="24"/>
          <w:szCs w:val="24"/>
          <w:highlight w:val="none"/>
        </w:rPr>
        <w:t>授权代表签字(签章)：                 供应商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盖公章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日期：    </w:t>
      </w:r>
    </w:p>
    <w:p>
      <w:pPr>
        <w:adjustRightInd w:val="0"/>
        <w:snapToGrid w:val="0"/>
        <w:spacing w:line="360" w:lineRule="auto"/>
        <w:rPr>
          <w:rFonts w:hint="eastAsia" w:ascii="仿宋" w:hAnsi="仿宋" w:eastAsia="仿宋" w:cs="仿宋"/>
          <w:sz w:val="24"/>
          <w:szCs w:val="24"/>
          <w:highlight w:val="none"/>
        </w:rPr>
      </w:pPr>
    </w:p>
    <w:p>
      <w:pPr>
        <w:adjustRightInd w:val="0"/>
        <w:snapToGrid w:val="0"/>
        <w:spacing w:line="360" w:lineRule="auto"/>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sectPr>
      <w:headerReference r:id="rId9" w:type="default"/>
      <w:pgSz w:w="11907" w:h="16840"/>
      <w:pgMar w:top="1361" w:right="1361" w:bottom="1361" w:left="1361" w:header="765" w:footer="82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 xml:space="preserve">绍兴市人民医院人工乳房植入体等医用耗材采购项目                                 </w:t>
    </w:r>
    <w:r>
      <w:rPr>
        <w:rFonts w:hint="eastAsia"/>
      </w:rPr>
      <w:t>招标编号:</w:t>
    </w:r>
    <w:r>
      <w:t xml:space="preserve"> ZJXS-2021-</w:t>
    </w:r>
    <w:r>
      <w:rPr>
        <w:rFonts w:hint="eastAsia"/>
        <w:lang w:val="en-US" w:eastAsia="zh-CN"/>
      </w:rPr>
      <w:t>0134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lang w:val="en-US" w:eastAsia="zh-CN"/>
      </w:rPr>
      <w:t xml:space="preserve">绍兴市人民医院人工乳房植入体等医用耗材采购项目                                                                                       </w:t>
    </w:r>
    <w:r>
      <w:rPr>
        <w:rFonts w:hint="eastAsia"/>
      </w:rPr>
      <w:t>招标编号:</w:t>
    </w:r>
    <w:r>
      <w:t xml:space="preserve"> ZJXS-2021-</w:t>
    </w:r>
    <w:r>
      <w:rPr>
        <w:rFonts w:hint="eastAsia"/>
        <w:lang w:val="en-US" w:eastAsia="zh-CN"/>
      </w:rPr>
      <w:t>0134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lang w:val="en-US" w:eastAsia="zh-CN"/>
      </w:rPr>
      <w:t xml:space="preserve">绍兴市人民医院人工乳房植入体等医用耗材采购项目                                 </w:t>
    </w:r>
    <w:r>
      <w:rPr>
        <w:rFonts w:hint="eastAsia"/>
      </w:rPr>
      <w:t>招标编号:</w:t>
    </w:r>
    <w:r>
      <w:t xml:space="preserve"> ZJXS-2021-</w:t>
    </w:r>
    <w:r>
      <w:rPr>
        <w:rFonts w:hint="eastAsia"/>
        <w:lang w:val="en-US" w:eastAsia="zh-CN"/>
      </w:rPr>
      <w:t>0134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0F510DD"/>
    <w:rsid w:val="016676A3"/>
    <w:rsid w:val="029B352B"/>
    <w:rsid w:val="03DA597A"/>
    <w:rsid w:val="03FB08B3"/>
    <w:rsid w:val="045A4101"/>
    <w:rsid w:val="05CA23B0"/>
    <w:rsid w:val="05D57D43"/>
    <w:rsid w:val="05F27E79"/>
    <w:rsid w:val="090E193F"/>
    <w:rsid w:val="098B54E5"/>
    <w:rsid w:val="0A2A233E"/>
    <w:rsid w:val="0A360C8C"/>
    <w:rsid w:val="0A5819C8"/>
    <w:rsid w:val="0A736BA0"/>
    <w:rsid w:val="0F4D6BE8"/>
    <w:rsid w:val="102D6D8C"/>
    <w:rsid w:val="108A584D"/>
    <w:rsid w:val="10D54539"/>
    <w:rsid w:val="12F636C2"/>
    <w:rsid w:val="14284C9D"/>
    <w:rsid w:val="184178EB"/>
    <w:rsid w:val="19CB4EF3"/>
    <w:rsid w:val="1A273D72"/>
    <w:rsid w:val="1A465C99"/>
    <w:rsid w:val="1B2D39EA"/>
    <w:rsid w:val="1C437687"/>
    <w:rsid w:val="1CD12094"/>
    <w:rsid w:val="1FEA1105"/>
    <w:rsid w:val="200F1DE0"/>
    <w:rsid w:val="206311C1"/>
    <w:rsid w:val="209850D3"/>
    <w:rsid w:val="20F40D11"/>
    <w:rsid w:val="21335302"/>
    <w:rsid w:val="22767FB8"/>
    <w:rsid w:val="26321A29"/>
    <w:rsid w:val="28CF0993"/>
    <w:rsid w:val="2918207E"/>
    <w:rsid w:val="298417E2"/>
    <w:rsid w:val="2B1A583B"/>
    <w:rsid w:val="2B547467"/>
    <w:rsid w:val="2F75526E"/>
    <w:rsid w:val="314D40E6"/>
    <w:rsid w:val="35626231"/>
    <w:rsid w:val="357F469A"/>
    <w:rsid w:val="35BC5C52"/>
    <w:rsid w:val="35D97498"/>
    <w:rsid w:val="360D6D47"/>
    <w:rsid w:val="379072A9"/>
    <w:rsid w:val="3955665C"/>
    <w:rsid w:val="3A141AA3"/>
    <w:rsid w:val="3A405C7B"/>
    <w:rsid w:val="3B62605C"/>
    <w:rsid w:val="3C30773C"/>
    <w:rsid w:val="3C9B5361"/>
    <w:rsid w:val="40F92C38"/>
    <w:rsid w:val="41DC2D21"/>
    <w:rsid w:val="41E37861"/>
    <w:rsid w:val="421849B3"/>
    <w:rsid w:val="42FC5332"/>
    <w:rsid w:val="438B1109"/>
    <w:rsid w:val="449C4333"/>
    <w:rsid w:val="45454AE4"/>
    <w:rsid w:val="48730530"/>
    <w:rsid w:val="48DF137D"/>
    <w:rsid w:val="49FB55B2"/>
    <w:rsid w:val="4A8F44DC"/>
    <w:rsid w:val="4BE6334C"/>
    <w:rsid w:val="4CCE0622"/>
    <w:rsid w:val="51B939A4"/>
    <w:rsid w:val="56BC75B6"/>
    <w:rsid w:val="57462FE6"/>
    <w:rsid w:val="588A3328"/>
    <w:rsid w:val="59E807A2"/>
    <w:rsid w:val="5A79155C"/>
    <w:rsid w:val="60F635C7"/>
    <w:rsid w:val="61DF02F6"/>
    <w:rsid w:val="63FB4E0D"/>
    <w:rsid w:val="64665646"/>
    <w:rsid w:val="67266D23"/>
    <w:rsid w:val="68A3173F"/>
    <w:rsid w:val="69B24315"/>
    <w:rsid w:val="6C6829A9"/>
    <w:rsid w:val="6CC473CB"/>
    <w:rsid w:val="6D3A22EB"/>
    <w:rsid w:val="6E7042B8"/>
    <w:rsid w:val="6FBA1ED4"/>
    <w:rsid w:val="708B3A0B"/>
    <w:rsid w:val="718916D4"/>
    <w:rsid w:val="723E5536"/>
    <w:rsid w:val="77651D23"/>
    <w:rsid w:val="77EB5994"/>
    <w:rsid w:val="78622FE4"/>
    <w:rsid w:val="79647116"/>
    <w:rsid w:val="7A4D5B16"/>
    <w:rsid w:val="7A8227E7"/>
    <w:rsid w:val="7A8D24D7"/>
    <w:rsid w:val="7DD5231C"/>
    <w:rsid w:val="7E1D2B1E"/>
    <w:rsid w:val="7F8313CC"/>
    <w:rsid w:val="7FC66853"/>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4">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首行缩进"/>
    <w:basedOn w:val="1"/>
    <w:qFormat/>
    <w:uiPriority w:val="99"/>
    <w:pPr>
      <w:spacing w:line="360" w:lineRule="auto"/>
      <w:ind w:firstLine="480" w:firstLineChars="200"/>
    </w:pPr>
    <w:rPr>
      <w:sz w:val="24"/>
      <w:szCs w:val="22"/>
      <w:lang w:val="zh-CN"/>
    </w:rPr>
  </w:style>
  <w:style w:type="paragraph" w:customStyle="1" w:styleId="29">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0">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1">
    <w:name w:val="正文文字 7"/>
    <w:basedOn w:val="1"/>
    <w:next w:val="1"/>
    <w:qFormat/>
    <w:uiPriority w:val="0"/>
    <w:pPr>
      <w:ind w:left="240"/>
    </w:pPr>
    <w:rPr>
      <w:sz w:val="20"/>
    </w:rPr>
  </w:style>
  <w:style w:type="paragraph" w:customStyle="1" w:styleId="32">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3">
    <w:name w:val="列出段落1"/>
    <w:next w:val="3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样式5"/>
    <w:next w:val="3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1</TotalTime>
  <ScaleCrop>false</ScaleCrop>
  <LinksUpToDate>false</LinksUpToDate>
  <CharactersWithSpaces>23341</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2020-02-27T03:07:00Z</cp:lastPrinted>
  <dcterms:modified xsi:type="dcterms:W3CDTF">2021-09-16T08:09:49Z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354FF745688942378EDEF6D75F666014</vt:lpwstr>
  </property>
</Properties>
</file>