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仿宋" w:hAnsi="仿宋" w:eastAsia="仿宋" w:cs="仿宋"/>
          <w:b/>
          <w:bCs/>
          <w:sz w:val="52"/>
          <w:szCs w:val="48"/>
          <w:lang w:val="en-US"/>
        </w:rPr>
      </w:pPr>
      <w:r>
        <w:rPr>
          <w:rFonts w:hint="eastAsia" w:ascii="仿宋" w:hAnsi="仿宋" w:eastAsia="仿宋" w:cs="仿宋"/>
          <w:b/>
          <w:bCs/>
          <w:sz w:val="52"/>
          <w:szCs w:val="48"/>
          <w:lang w:val="en-US"/>
        </w:rPr>
        <w:t>绍兴市人民医院医用透明敷料采购项目</w:t>
      </w:r>
    </w:p>
    <w:p>
      <w:pPr>
        <w:rPr>
          <w:rFonts w:hint="eastAsia" w:ascii="仿宋" w:hAnsi="仿宋" w:eastAsia="仿宋" w:cs="仿宋"/>
          <w:sz w:val="36"/>
          <w:szCs w:val="36"/>
        </w:rPr>
      </w:pPr>
    </w:p>
    <w:p>
      <w:pPr>
        <w:rPr>
          <w:rFonts w:hint="eastAsia" w:ascii="仿宋" w:hAnsi="仿宋" w:eastAsia="仿宋" w:cs="仿宋"/>
          <w:sz w:val="56"/>
          <w:szCs w:val="56"/>
        </w:rPr>
      </w:pPr>
    </w:p>
    <w:p>
      <w:pPr>
        <w:pStyle w:val="2"/>
        <w:rPr>
          <w:rFonts w:hint="eastAsia"/>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pStyle w:val="2"/>
        <w:rPr>
          <w:rFonts w:hint="eastAsia"/>
        </w:rPr>
      </w:pPr>
    </w:p>
    <w:p>
      <w:pPr>
        <w:rPr>
          <w:rFonts w:hint="eastAsia" w:ascii="仿宋" w:hAnsi="仿宋" w:eastAsia="仿宋" w:cs="仿宋"/>
          <w:sz w:val="36"/>
          <w:szCs w:val="36"/>
        </w:rPr>
      </w:pPr>
    </w:p>
    <w:tbl>
      <w:tblPr>
        <w:tblStyle w:val="23"/>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rPr>
              <w:t>ZJXS-2021-00</w:t>
            </w:r>
            <w:r>
              <w:rPr>
                <w:rFonts w:hint="eastAsia" w:ascii="仿宋" w:hAnsi="仿宋" w:eastAsia="仿宋" w:cs="仿宋"/>
                <w:sz w:val="28"/>
                <w:u w:val="none"/>
                <w:lang w:val="en-US" w:eastAsia="zh-CN"/>
              </w:rPr>
              <w:t>82</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5</w:t>
      </w:r>
      <w:r>
        <w:rPr>
          <w:rFonts w:hint="eastAsia" w:ascii="仿宋" w:hAnsi="仿宋" w:eastAsia="仿宋" w:cs="仿宋"/>
          <w:sz w:val="28"/>
        </w:rPr>
        <w:t>月</w:t>
      </w:r>
    </w:p>
    <w:p>
      <w:pPr>
        <w:rPr>
          <w:rFonts w:hint="eastAsia" w:ascii="仿宋" w:hAnsi="仿宋" w:eastAsia="仿宋" w:cs="仿宋"/>
          <w:sz w:val="28"/>
        </w:rPr>
      </w:pPr>
    </w:p>
    <w:p>
      <w:pPr>
        <w:rPr>
          <w:rFonts w:hint="eastAsia" w:ascii="仿宋" w:hAnsi="仿宋" w:eastAsia="仿宋" w:cs="仿宋"/>
          <w:sz w:val="28"/>
        </w:rPr>
      </w:pPr>
    </w:p>
    <w:p>
      <w:pPr>
        <w:jc w:val="center"/>
        <w:rPr>
          <w:rFonts w:hint="eastAsia" w:ascii="仿宋" w:hAnsi="仿宋" w:eastAsia="仿宋" w:cs="仿宋"/>
          <w:b/>
          <w:color w:val="000000"/>
          <w:sz w:val="44"/>
          <w:szCs w:val="44"/>
        </w:rPr>
      </w:pPr>
    </w:p>
    <w:p>
      <w:pPr>
        <w:jc w:val="center"/>
        <w:rPr>
          <w:rFonts w:hint="eastAsia" w:ascii="仿宋" w:hAnsi="仿宋" w:eastAsia="仿宋" w:cs="仿宋"/>
          <w:sz w:val="32"/>
          <w:szCs w:val="21"/>
        </w:rPr>
      </w:pPr>
      <w:r>
        <w:rPr>
          <w:rFonts w:hint="eastAsia" w:ascii="仿宋" w:hAnsi="仿宋" w:eastAsia="仿宋" w:cs="仿宋"/>
          <w:b/>
          <w:color w:val="000000"/>
          <w:sz w:val="48"/>
          <w:szCs w:val="48"/>
        </w:rPr>
        <w:t>目</w:t>
      </w:r>
      <w:r>
        <w:rPr>
          <w:rFonts w:hint="eastAsia" w:ascii="仿宋" w:hAnsi="仿宋" w:eastAsia="仿宋" w:cs="仿宋"/>
          <w:b/>
          <w:color w:val="000000"/>
          <w:sz w:val="48"/>
          <w:szCs w:val="48"/>
          <w:lang w:val="en-US" w:eastAsia="zh-CN"/>
        </w:rPr>
        <w:t xml:space="preserve"> </w:t>
      </w:r>
      <w:r>
        <w:rPr>
          <w:rFonts w:hint="eastAsia" w:ascii="仿宋" w:hAnsi="仿宋" w:eastAsia="仿宋" w:cs="仿宋"/>
          <w:b/>
          <w:color w:val="000000"/>
          <w:sz w:val="48"/>
          <w:szCs w:val="48"/>
        </w:rPr>
        <w:t>录</w:t>
      </w:r>
    </w:p>
    <w:p>
      <w:pPr>
        <w:jc w:val="center"/>
        <w:rPr>
          <w:rFonts w:hint="eastAsia" w:ascii="仿宋" w:hAnsi="仿宋" w:eastAsia="仿宋" w:cs="仿宋"/>
          <w:b/>
          <w:color w:val="000000"/>
          <w:sz w:val="44"/>
          <w:szCs w:val="44"/>
        </w:rPr>
      </w:pP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3"/>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3"/>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ZJXS-2021-00</w:t>
      </w:r>
      <w:r>
        <w:rPr>
          <w:rFonts w:hint="eastAsia" w:ascii="仿宋" w:hAnsi="仿宋" w:eastAsia="仿宋" w:cs="仿宋"/>
          <w:bCs/>
          <w:color w:val="000000"/>
          <w:sz w:val="24"/>
          <w:u w:val="single"/>
          <w:lang w:val="en-US" w:eastAsia="zh-CN"/>
        </w:rPr>
        <w:t>82</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医用透明敷料</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5332</w:t>
            </w:r>
            <w:r>
              <w:rPr>
                <w:rFonts w:hint="eastAsia" w:ascii="仿宋" w:hAnsi="仿宋" w:eastAsia="仿宋" w:cs="仿宋"/>
                <w:color w:val="000000" w:themeColor="text1"/>
                <w:szCs w:val="24"/>
                <w14:textFill>
                  <w14:solidFill>
                    <w14:schemeClr w14:val="tx1"/>
                  </w14:solidFill>
                </w14:textFill>
              </w:rPr>
              <w:t>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1.报名时间：投标截止时间前。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0</w:t>
      </w:r>
      <w:r>
        <w:rPr>
          <w:rFonts w:hint="eastAsia" w:ascii="仿宋" w:hAnsi="仿宋" w:eastAsia="仿宋" w:cs="仿宋"/>
          <w:sz w:val="24"/>
        </w:rPr>
        <w:t>元。</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3"/>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吴蓉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0575-88229655</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p>
    <w:p>
      <w:pPr>
        <w:pStyle w:val="3"/>
        <w:rPr>
          <w:rFonts w:hint="eastAsia" w:ascii="仿宋" w:hAnsi="仿宋" w:eastAsia="仿宋" w:cs="仿宋"/>
        </w:rPr>
      </w:pPr>
      <w:bookmarkStart w:id="3" w:name="_Toc643610526"/>
    </w:p>
    <w:p>
      <w:pPr>
        <w:pStyle w:val="3"/>
        <w:rPr>
          <w:rFonts w:hint="eastAsia" w:ascii="仿宋" w:hAnsi="仿宋" w:eastAsia="仿宋" w:cs="仿宋"/>
        </w:rPr>
      </w:pPr>
    </w:p>
    <w:p>
      <w:pPr>
        <w:pStyle w:val="3"/>
        <w:rPr>
          <w:rFonts w:hint="eastAsia" w:ascii="仿宋" w:hAnsi="仿宋" w:eastAsia="仿宋" w:cs="仿宋"/>
        </w:rPr>
      </w:pPr>
    </w:p>
    <w:p>
      <w:pPr>
        <w:pStyle w:val="3"/>
        <w:rPr>
          <w:rFonts w:hint="eastAsia" w:ascii="仿宋" w:hAnsi="仿宋" w:eastAsia="仿宋" w:cs="仿宋"/>
        </w:rPr>
      </w:pPr>
    </w:p>
    <w:p>
      <w:pPr>
        <w:rPr>
          <w:rFonts w:hint="eastAsia"/>
        </w:rPr>
      </w:pPr>
    </w:p>
    <w:p>
      <w:pPr>
        <w:pStyle w:val="3"/>
        <w:rPr>
          <w:rFonts w:hint="eastAsia" w:ascii="仿宋" w:hAnsi="仿宋" w:eastAsia="仿宋" w:cs="仿宋"/>
        </w:rPr>
      </w:pPr>
      <w:r>
        <w:rPr>
          <w:rFonts w:hint="eastAsia" w:ascii="仿宋" w:hAnsi="仿宋" w:eastAsia="仿宋" w:cs="仿宋"/>
        </w:rPr>
        <w:t>第二章  供应商须知</w:t>
      </w:r>
      <w:bookmarkEnd w:id="3"/>
    </w:p>
    <w:p>
      <w:pPr>
        <w:pStyle w:val="4"/>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rPr>
              <w:t>绍兴市人民医院医用透明敷料采购项目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auto"/>
                <w:sz w:val="24"/>
                <w:u w:val="single"/>
                <w:lang w:val="en-US" w:eastAsia="zh-CN"/>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auto"/>
                <w:sz w:val="24"/>
              </w:rPr>
              <w:t>允许</w:t>
            </w:r>
            <w:r>
              <w:rPr>
                <w:rFonts w:hint="eastAsia" w:ascii="仿宋" w:hAnsi="仿宋" w:eastAsia="仿宋" w:cs="仿宋"/>
                <w:color w:val="000000" w:themeColor="text1"/>
                <w:sz w:val="24"/>
                <w14:textFill>
                  <w14:solidFill>
                    <w14:schemeClr w14:val="tx1"/>
                  </w14:solidFill>
                </w14:textFill>
              </w:rPr>
              <w:t>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4"/>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非专门面向中小企业的采购项目，对供应商及其提供的核心产品（核心产品清单详见第三章采购需求）符合《政府采购促进中小企业发展暂行办法》（财库【2011】181号）第二条规定的小型和微型企业的投标价格给予6 %的扣除，用扣除后的价格参与评审（不作为合同签订依据）。非单一产品采购项目，投标的核心产品均为小型、微型企业制造的产品，即视为提供小型、微型企业制造的产品；服务类项目则供应商为小型、微型企业即可享受评审价格折扣。</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中小微型企业按照采购文件的格式要求提供《中小企业声明函》及其证明材料。</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3.3节能环保政策</w:t>
      </w:r>
    </w:p>
    <w:p>
      <w:pPr>
        <w:snapToGrid w:val="0"/>
        <w:spacing w:line="420" w:lineRule="exact"/>
        <w:ind w:left="0" w:firstLine="360" w:firstLineChars="150"/>
        <w:rPr>
          <w:rFonts w:hint="eastAsia" w:ascii="仿宋" w:hAnsi="仿宋" w:eastAsia="仿宋" w:cs="仿宋"/>
          <w:sz w:val="24"/>
        </w:rPr>
      </w:pPr>
      <w:r>
        <w:rPr>
          <w:rFonts w:hint="eastAsia" w:ascii="仿宋" w:hAnsi="仿宋" w:eastAsia="仿宋" w:cs="仿宋"/>
          <w:sz w:val="24"/>
        </w:rPr>
        <w:t>投标产品若属于节能（环境标志）产品的，请提供参与实施政府采购节能（环境标志）产品认证机构出具的认证证书或证书发布平台的投标产品认证证书查询截图；</w:t>
      </w:r>
      <w:r>
        <w:rPr>
          <w:rFonts w:hint="eastAsia" w:ascii="仿宋" w:hAnsi="仿宋" w:eastAsia="仿宋" w:cs="仿宋"/>
          <w:b/>
          <w:bCs/>
          <w:sz w:val="24"/>
        </w:rPr>
        <w:t>参与实施政府采购节能（环境标志）产品认证机构详见《市场监督总局关于发布参与实施政府采购节能产品、环境标志产品认证机构名录的公告》（2019第16号）；</w:t>
      </w:r>
      <w:r>
        <w:rPr>
          <w:rFonts w:hint="eastAsia" w:ascii="仿宋" w:hAnsi="仿宋" w:eastAsia="仿宋" w:cs="仿宋"/>
          <w:sz w:val="24"/>
        </w:rPr>
        <w:t>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hAnsi="仿宋" w:eastAsia="仿宋" w:cs="仿宋"/>
          <w:color w:val="000000"/>
          <w:sz w:val="24"/>
        </w:rPr>
      </w:pPr>
      <w:r>
        <w:rPr>
          <w:rFonts w:hint="eastAsia" w:ascii="仿宋" w:hAnsi="仿宋" w:eastAsia="仿宋" w:cs="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3.4优先采购创新产品</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8"/>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4"/>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本项目投标文件由“资格条件”、“商务和技术文件”、“报价文件”三部分组成：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2.3.2享受政府采购政策性规定情况表（如有）（</w:t>
      </w:r>
      <w:r>
        <w:rPr>
          <w:rFonts w:hint="eastAsia" w:ascii="仿宋" w:hAnsi="仿宋" w:eastAsia="仿宋" w:cs="仿宋"/>
          <w:sz w:val="24"/>
          <w:szCs w:val="24"/>
        </w:rPr>
        <w:t>采购清单中有国家强制采购的节能产品的，必须填写相关对应内容，否则视为未提供节能产品）（附证明材料）。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2.3.3中小企业声明函（如有，附证明材料）；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2.3.4残疾人福利性单位声明函（如有）；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2.3.5关于报价的其他说明（如有，格式自拟）。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val="en-US"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8"/>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8"/>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8"/>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8"/>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8"/>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4"/>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1.1 投标供应商法定代表人或其授权代表或个体工商户经营者需准时出席开标会议，未出席将可能导致无法顺利询标，且事后不得对采购相关人员、开标过程和开标结果提出质疑。</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3.1</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启封“资格文件”，采购人或评审委员会对“资格文件”进行符合性审查，公布审查结果。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6"/>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4"/>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rPr>
          <w:rFonts w:hint="eastAsia"/>
        </w:rPr>
      </w:pPr>
      <w:bookmarkStart w:id="9" w:name="_Toc643610532"/>
    </w:p>
    <w:p>
      <w:pPr>
        <w:pStyle w:val="3"/>
        <w:jc w:val="center"/>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8"/>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9"/>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tabs>
          <w:tab w:val="left" w:pos="3870"/>
          <w:tab w:val="left" w:pos="4085"/>
        </w:tabs>
        <w:snapToGrid w:val="0"/>
        <w:spacing w:line="440" w:lineRule="exact"/>
        <w:jc w:val="left"/>
        <w:rPr>
          <w:rFonts w:hint="eastAsia" w:ascii="仿宋" w:hAnsi="仿宋" w:eastAsia="仿宋"/>
          <w:b/>
          <w:color w:val="auto"/>
          <w:sz w:val="24"/>
          <w:lang w:val="en-US"/>
        </w:rPr>
      </w:pPr>
      <w:r>
        <w:rPr>
          <w:rFonts w:hint="eastAsia" w:ascii="仿宋" w:hAnsi="仿宋" w:eastAsia="仿宋"/>
          <w:b/>
          <w:color w:val="auto"/>
          <w:sz w:val="24"/>
          <w:lang w:val="en-US"/>
        </w:rPr>
        <w:t>绍兴市人民医院医用透明敷料采购项目</w:t>
      </w:r>
    </w:p>
    <w:p>
      <w:pPr>
        <w:tabs>
          <w:tab w:val="left" w:pos="3870"/>
          <w:tab w:val="left" w:pos="4085"/>
        </w:tabs>
        <w:snapToGrid w:val="0"/>
        <w:spacing w:line="440" w:lineRule="exact"/>
        <w:jc w:val="left"/>
        <w:rPr>
          <w:rFonts w:ascii="仿宋" w:hAnsi="仿宋" w:eastAsia="仿宋"/>
          <w:b/>
          <w:color w:val="auto"/>
          <w:sz w:val="24"/>
        </w:rPr>
      </w:pPr>
      <w:r>
        <w:rPr>
          <w:rFonts w:hint="eastAsia" w:ascii="仿宋" w:hAnsi="仿宋" w:eastAsia="仿宋"/>
          <w:b/>
          <w:color w:val="auto"/>
          <w:sz w:val="24"/>
        </w:rPr>
        <w:t>一、标段名称、预算金额：</w:t>
      </w:r>
    </w:p>
    <w:tbl>
      <w:tblPr>
        <w:tblStyle w:val="23"/>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00"/>
        <w:gridCol w:w="3136"/>
        <w:gridCol w:w="837"/>
        <w:gridCol w:w="1163"/>
        <w:gridCol w:w="1175"/>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54" w:type="dxa"/>
            <w:noWrap/>
            <w:vAlign w:val="center"/>
          </w:tcPr>
          <w:p>
            <w:pPr>
              <w:jc w:val="center"/>
              <w:rPr>
                <w:rFonts w:ascii="仿宋" w:hAnsi="仿宋" w:eastAsia="仿宋" w:cs="仿宋"/>
                <w:b/>
                <w:sz w:val="21"/>
                <w:szCs w:val="21"/>
              </w:rPr>
            </w:pPr>
            <w:r>
              <w:rPr>
                <w:rFonts w:hint="eastAsia" w:ascii="仿宋" w:hAnsi="仿宋" w:eastAsia="仿宋" w:cs="仿宋"/>
                <w:b/>
                <w:sz w:val="21"/>
                <w:szCs w:val="21"/>
              </w:rPr>
              <w:t>标段</w:t>
            </w:r>
          </w:p>
        </w:tc>
        <w:tc>
          <w:tcPr>
            <w:tcW w:w="1200" w:type="dxa"/>
            <w:noWrap/>
            <w:vAlign w:val="center"/>
          </w:tcPr>
          <w:p>
            <w:pPr>
              <w:jc w:val="center"/>
              <w:rPr>
                <w:rFonts w:ascii="仿宋" w:hAnsi="仿宋" w:eastAsia="仿宋" w:cs="仿宋"/>
                <w:b/>
                <w:sz w:val="21"/>
                <w:szCs w:val="21"/>
              </w:rPr>
            </w:pPr>
            <w:r>
              <w:rPr>
                <w:rFonts w:hint="eastAsia" w:ascii="仿宋" w:hAnsi="仿宋" w:eastAsia="仿宋" w:cs="仿宋"/>
                <w:b/>
                <w:sz w:val="21"/>
                <w:szCs w:val="21"/>
              </w:rPr>
              <w:t>产品名称</w:t>
            </w:r>
          </w:p>
        </w:tc>
        <w:tc>
          <w:tcPr>
            <w:tcW w:w="3136" w:type="dxa"/>
            <w:noWrap/>
            <w:vAlign w:val="center"/>
          </w:tcPr>
          <w:p>
            <w:pPr>
              <w:jc w:val="center"/>
              <w:rPr>
                <w:rFonts w:ascii="仿宋" w:hAnsi="仿宋" w:eastAsia="仿宋" w:cs="仿宋"/>
                <w:b/>
                <w:bCs/>
                <w:sz w:val="21"/>
                <w:szCs w:val="21"/>
              </w:rPr>
            </w:pPr>
            <w:r>
              <w:rPr>
                <w:rFonts w:hint="eastAsia" w:ascii="仿宋" w:hAnsi="仿宋" w:eastAsia="仿宋" w:cs="仿宋"/>
                <w:b/>
                <w:bCs/>
                <w:color w:val="auto"/>
                <w:sz w:val="21"/>
                <w:szCs w:val="21"/>
              </w:rPr>
              <w:t>规格</w:t>
            </w:r>
          </w:p>
        </w:tc>
        <w:tc>
          <w:tcPr>
            <w:tcW w:w="837" w:type="dxa"/>
            <w:noWrap/>
            <w:vAlign w:val="center"/>
          </w:tcPr>
          <w:p>
            <w:pPr>
              <w:jc w:val="center"/>
              <w:rPr>
                <w:rFonts w:ascii="仿宋" w:hAnsi="仿宋" w:eastAsia="仿宋" w:cs="仿宋"/>
                <w:b/>
                <w:bCs/>
                <w:sz w:val="21"/>
                <w:szCs w:val="21"/>
              </w:rPr>
            </w:pPr>
            <w:r>
              <w:rPr>
                <w:rFonts w:hint="eastAsia" w:ascii="仿宋" w:hAnsi="仿宋" w:eastAsia="仿宋" w:cs="仿宋"/>
                <w:b/>
                <w:bCs/>
                <w:sz w:val="21"/>
                <w:szCs w:val="21"/>
              </w:rPr>
              <w:t>单位</w:t>
            </w:r>
          </w:p>
        </w:tc>
        <w:tc>
          <w:tcPr>
            <w:tcW w:w="1163" w:type="dxa"/>
            <w:noWrap/>
            <w:vAlign w:val="center"/>
          </w:tcPr>
          <w:p>
            <w:pPr>
              <w:jc w:val="center"/>
              <w:rPr>
                <w:rFonts w:ascii="仿宋" w:hAnsi="仿宋" w:eastAsia="仿宋" w:cs="仿宋"/>
                <w:b/>
                <w:bCs/>
                <w:sz w:val="21"/>
                <w:szCs w:val="21"/>
              </w:rPr>
            </w:pPr>
            <w:r>
              <w:rPr>
                <w:rFonts w:hint="eastAsia" w:ascii="仿宋" w:hAnsi="仿宋" w:eastAsia="仿宋" w:cs="仿宋"/>
                <w:b/>
                <w:bCs/>
                <w:sz w:val="21"/>
                <w:szCs w:val="21"/>
              </w:rPr>
              <w:t>上限单价（元）</w:t>
            </w:r>
          </w:p>
        </w:tc>
        <w:tc>
          <w:tcPr>
            <w:tcW w:w="1175" w:type="dxa"/>
            <w:noWrap/>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预估数量</w:t>
            </w:r>
          </w:p>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2年</w:t>
            </w:r>
            <w:r>
              <w:rPr>
                <w:rFonts w:hint="eastAsia" w:ascii="仿宋" w:hAnsi="仿宋" w:eastAsia="仿宋" w:cs="仿宋"/>
                <w:b/>
                <w:bCs/>
                <w:sz w:val="21"/>
                <w:szCs w:val="21"/>
                <w:lang w:eastAsia="zh-CN"/>
              </w:rPr>
              <w:t>）</w:t>
            </w:r>
          </w:p>
        </w:tc>
        <w:tc>
          <w:tcPr>
            <w:tcW w:w="837" w:type="dxa"/>
            <w:noWrap/>
            <w:vAlign w:val="center"/>
          </w:tcPr>
          <w:p>
            <w:pPr>
              <w:tabs>
                <w:tab w:val="left" w:pos="375"/>
              </w:tabs>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采购</w:t>
            </w:r>
          </w:p>
          <w:p>
            <w:pPr>
              <w:tabs>
                <w:tab w:val="left" w:pos="375"/>
              </w:tabs>
              <w:jc w:val="center"/>
              <w:rPr>
                <w:rFonts w:ascii="仿宋" w:hAnsi="仿宋" w:eastAsia="仿宋" w:cs="仿宋"/>
                <w:b/>
                <w:bCs/>
                <w:kern w:val="0"/>
                <w:sz w:val="21"/>
                <w:szCs w:val="21"/>
                <w:highlight w:val="yellow"/>
              </w:rPr>
            </w:pPr>
            <w:r>
              <w:rPr>
                <w:rFonts w:hint="eastAsia" w:ascii="仿宋" w:hAnsi="仿宋" w:eastAsia="仿宋" w:cs="仿宋"/>
                <w:b/>
                <w:bCs/>
                <w:kern w:val="0"/>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54" w:type="dxa"/>
            <w:vMerge w:val="restart"/>
            <w:noWrap/>
            <w:vAlign w:val="center"/>
          </w:tcPr>
          <w:p>
            <w:pPr>
              <w:jc w:val="center"/>
              <w:rPr>
                <w:rFonts w:hint="default" w:ascii="仿宋" w:hAnsi="仿宋" w:eastAsia="仿宋" w:cs="仿宋"/>
                <w:b/>
                <w:sz w:val="21"/>
                <w:szCs w:val="21"/>
                <w:lang w:val="en-US" w:eastAsia="zh-CN"/>
              </w:rPr>
            </w:pPr>
            <w:r>
              <w:rPr>
                <w:rFonts w:hint="eastAsia" w:ascii="仿宋" w:hAnsi="仿宋" w:eastAsia="仿宋" w:cs="仿宋"/>
                <w:b w:val="0"/>
                <w:bCs/>
                <w:sz w:val="21"/>
                <w:szCs w:val="21"/>
                <w:lang w:val="en-US" w:eastAsia="zh-CN"/>
              </w:rPr>
              <w:t>01</w:t>
            </w:r>
          </w:p>
        </w:tc>
        <w:tc>
          <w:tcPr>
            <w:tcW w:w="1200" w:type="dxa"/>
            <w:vMerge w:val="restart"/>
            <w:noWrap/>
            <w:vAlign w:val="center"/>
          </w:tcPr>
          <w:p>
            <w:pPr>
              <w:jc w:val="center"/>
              <w:rPr>
                <w:rFonts w:hint="eastAsia" w:ascii="仿宋" w:hAnsi="仿宋" w:eastAsia="仿宋" w:cs="仿宋"/>
                <w:b/>
                <w:sz w:val="21"/>
                <w:szCs w:val="21"/>
              </w:rPr>
            </w:pPr>
            <w:r>
              <w:rPr>
                <w:rFonts w:hint="eastAsia" w:ascii="仿宋" w:hAnsi="仿宋" w:eastAsia="仿宋" w:cs="仿宋"/>
                <w:sz w:val="21"/>
                <w:szCs w:val="21"/>
              </w:rPr>
              <w:t>医用透明敷料</w:t>
            </w:r>
          </w:p>
        </w:tc>
        <w:tc>
          <w:tcPr>
            <w:tcW w:w="3136" w:type="dxa"/>
            <w:noWrap/>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sz w:val="21"/>
                <w:szCs w:val="21"/>
              </w:rPr>
              <w:t>10cm×11.5cm 左右，低致敏高通透型</w:t>
            </w:r>
          </w:p>
        </w:tc>
        <w:tc>
          <w:tcPr>
            <w:tcW w:w="837" w:type="dxa"/>
            <w:noWrap/>
            <w:vAlign w:val="center"/>
          </w:tcPr>
          <w:p>
            <w:pPr>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张</w:t>
            </w:r>
          </w:p>
        </w:tc>
        <w:tc>
          <w:tcPr>
            <w:tcW w:w="1163" w:type="dxa"/>
            <w:noWrap/>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sz w:val="21"/>
                <w:szCs w:val="21"/>
              </w:rPr>
              <w:t>11</w:t>
            </w:r>
          </w:p>
        </w:tc>
        <w:tc>
          <w:tcPr>
            <w:tcW w:w="1175" w:type="dxa"/>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rPr>
              <w:t>21500</w:t>
            </w:r>
          </w:p>
        </w:tc>
        <w:tc>
          <w:tcPr>
            <w:tcW w:w="837" w:type="dxa"/>
            <w:vMerge w:val="restart"/>
            <w:noWrap/>
            <w:vAlign w:val="center"/>
          </w:tcPr>
          <w:p>
            <w:pPr>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4" w:type="dxa"/>
            <w:vMerge w:val="continue"/>
            <w:noWrap/>
            <w:vAlign w:val="center"/>
          </w:tcPr>
          <w:p>
            <w:pPr>
              <w:jc w:val="center"/>
              <w:rPr>
                <w:sz w:val="21"/>
                <w:szCs w:val="21"/>
              </w:rPr>
            </w:pPr>
          </w:p>
        </w:tc>
        <w:tc>
          <w:tcPr>
            <w:tcW w:w="1200" w:type="dxa"/>
            <w:vMerge w:val="continue"/>
            <w:noWrap/>
            <w:vAlign w:val="center"/>
          </w:tcPr>
          <w:p>
            <w:pPr>
              <w:jc w:val="center"/>
              <w:rPr>
                <w:sz w:val="21"/>
                <w:szCs w:val="21"/>
              </w:rPr>
            </w:pPr>
          </w:p>
        </w:tc>
        <w:tc>
          <w:tcPr>
            <w:tcW w:w="3136" w:type="dxa"/>
            <w:noWrap/>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sz w:val="21"/>
                <w:szCs w:val="21"/>
              </w:rPr>
              <w:t>8.5cm*11.5cm左右，头部开叉、无纺布边框、带宽带固定胶带</w:t>
            </w:r>
          </w:p>
        </w:tc>
        <w:tc>
          <w:tcPr>
            <w:tcW w:w="837" w:type="dxa"/>
            <w:noWrap/>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val="0"/>
                <w:bCs w:val="0"/>
                <w:sz w:val="21"/>
                <w:szCs w:val="21"/>
                <w:lang w:val="en-US" w:eastAsia="zh-CN"/>
              </w:rPr>
              <w:t>张</w:t>
            </w:r>
          </w:p>
        </w:tc>
        <w:tc>
          <w:tcPr>
            <w:tcW w:w="1163" w:type="dxa"/>
            <w:noWrap/>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sz w:val="21"/>
                <w:szCs w:val="21"/>
              </w:rPr>
              <w:t>13.8</w:t>
            </w:r>
          </w:p>
        </w:tc>
        <w:tc>
          <w:tcPr>
            <w:tcW w:w="1175" w:type="dxa"/>
            <w:noWrap/>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21500</w:t>
            </w:r>
          </w:p>
        </w:tc>
        <w:tc>
          <w:tcPr>
            <w:tcW w:w="837" w:type="dxa"/>
            <w:vMerge w:val="continue"/>
            <w:noWrap/>
            <w:vAlign w:val="center"/>
          </w:tcPr>
          <w:p>
            <w:pPr>
              <w:jc w:val="center"/>
              <w:rPr>
                <w:rFonts w:hint="eastAsia" w:ascii="仿宋" w:hAnsi="仿宋" w:eastAsia="仿宋" w:cs="仿宋"/>
                <w:b/>
                <w:bCs/>
                <w:sz w:val="21"/>
                <w:szCs w:val="21"/>
                <w:lang w:val="en-US" w:eastAsia="zh-CN"/>
              </w:rPr>
            </w:pPr>
          </w:p>
        </w:tc>
      </w:tr>
    </w:tbl>
    <w:p>
      <w:pPr>
        <w:snapToGrid w:val="0"/>
        <w:spacing w:line="440" w:lineRule="exact"/>
        <w:jc w:val="left"/>
        <w:rPr>
          <w:rFonts w:ascii="仿宋_GB2312" w:hAnsi="宋体" w:eastAsia="仿宋_GB2312" w:cs="Arial"/>
          <w:b/>
          <w:bCs/>
          <w:sz w:val="24"/>
        </w:rPr>
      </w:pPr>
      <w:r>
        <w:rPr>
          <w:rFonts w:hint="eastAsia" w:ascii="仿宋_GB2312" w:hAnsi="宋体" w:eastAsia="仿宋_GB2312" w:cs="Arial"/>
          <w:b/>
          <w:bCs/>
          <w:sz w:val="24"/>
        </w:rPr>
        <w:t>二、其他要求：</w:t>
      </w:r>
    </w:p>
    <w:p>
      <w:pPr>
        <w:spacing w:line="420" w:lineRule="exact"/>
        <w:rPr>
          <w:rFonts w:ascii="仿宋" w:hAnsi="仿宋" w:eastAsia="仿宋" w:cs="FangSong_GB2312"/>
          <w:color w:val="000000"/>
          <w:kern w:val="0"/>
          <w:sz w:val="24"/>
          <w:lang w:val="zh-CN"/>
        </w:rPr>
      </w:pPr>
      <w:r>
        <w:rPr>
          <w:rFonts w:hint="eastAsia" w:ascii="仿宋" w:hAnsi="仿宋" w:eastAsia="仿宋" w:cs="FangSong_GB2312"/>
          <w:color w:val="000000"/>
          <w:kern w:val="0"/>
          <w:sz w:val="24"/>
        </w:rPr>
        <w:t>1</w:t>
      </w:r>
      <w:r>
        <w:rPr>
          <w:rFonts w:hint="eastAsia" w:ascii="仿宋" w:hAnsi="仿宋" w:eastAsia="仿宋" w:cs="FangSong_GB2312"/>
          <w:color w:val="000000"/>
          <w:kern w:val="0"/>
          <w:sz w:val="24"/>
          <w:lang w:val="zh-CN"/>
        </w:rPr>
        <w:t>.</w:t>
      </w:r>
      <w:r>
        <w:rPr>
          <w:rFonts w:hint="eastAsia" w:ascii="仿宋" w:hAnsi="仿宋" w:eastAsia="仿宋"/>
          <w:color w:val="000000" w:themeColor="text1"/>
          <w:sz w:val="24"/>
          <w14:textFill>
            <w14:solidFill>
              <w14:schemeClr w14:val="tx1"/>
            </w14:solidFill>
          </w14:textFill>
        </w:rPr>
        <w:t>产品投标单</w:t>
      </w:r>
      <w:r>
        <w:rPr>
          <w:rFonts w:ascii="仿宋" w:hAnsi="仿宋" w:eastAsia="仿宋"/>
          <w:sz w:val="24"/>
        </w:rPr>
        <w:t>价</w:t>
      </w:r>
      <w:r>
        <w:rPr>
          <w:rFonts w:hint="eastAsia" w:ascii="仿宋" w:hAnsi="仿宋" w:eastAsia="仿宋"/>
          <w:sz w:val="24"/>
        </w:rPr>
        <w:t>不得高于</w:t>
      </w:r>
      <w:r>
        <w:rPr>
          <w:rFonts w:ascii="仿宋" w:hAnsi="仿宋" w:eastAsia="仿宋"/>
          <w:sz w:val="24"/>
        </w:rPr>
        <w:t>医院</w:t>
      </w:r>
      <w:r>
        <w:rPr>
          <w:rFonts w:hint="eastAsia" w:ascii="仿宋" w:hAnsi="仿宋" w:eastAsia="仿宋"/>
          <w:sz w:val="24"/>
        </w:rPr>
        <w:t>上限单</w:t>
      </w:r>
      <w:r>
        <w:rPr>
          <w:rFonts w:ascii="仿宋" w:hAnsi="仿宋" w:eastAsia="仿宋"/>
          <w:sz w:val="24"/>
        </w:rPr>
        <w:t>价</w:t>
      </w:r>
      <w:r>
        <w:rPr>
          <w:rFonts w:hint="eastAsia" w:ascii="仿宋" w:hAnsi="仿宋" w:eastAsia="仿宋"/>
          <w:sz w:val="24"/>
        </w:rPr>
        <w:t>否则作无效标处理</w:t>
      </w:r>
      <w:r>
        <w:rPr>
          <w:rFonts w:hint="eastAsia" w:ascii="仿宋" w:hAnsi="仿宋" w:eastAsia="仿宋" w:cs="FangSong_GB2312"/>
          <w:kern w:val="0"/>
          <w:sz w:val="24"/>
          <w:lang w:val="zh-CN"/>
        </w:rPr>
        <w:t>。</w:t>
      </w:r>
    </w:p>
    <w:p>
      <w:pPr>
        <w:snapToGrid w:val="0"/>
        <w:spacing w:line="440" w:lineRule="exact"/>
        <w:jc w:val="left"/>
        <w:rPr>
          <w:rFonts w:ascii="仿宋" w:hAnsi="仿宋" w:eastAsia="仿宋"/>
          <w:kern w:val="0"/>
          <w:sz w:val="24"/>
        </w:rPr>
      </w:pPr>
      <w:r>
        <w:rPr>
          <w:rFonts w:hint="eastAsia" w:ascii="仿宋" w:hAnsi="仿宋" w:eastAsia="仿宋" w:cs="FangSong_GB2312"/>
          <w:kern w:val="0"/>
          <w:sz w:val="24"/>
        </w:rPr>
        <w:t>2</w:t>
      </w:r>
      <w:r>
        <w:rPr>
          <w:rFonts w:hint="eastAsia" w:ascii="仿宋" w:hAnsi="仿宋" w:eastAsia="仿宋" w:cs="FangSong_GB2312"/>
          <w:kern w:val="0"/>
          <w:sz w:val="24"/>
          <w:lang w:val="zh-CN"/>
        </w:rPr>
        <w:t>.产品投标单价不</w:t>
      </w:r>
      <w:r>
        <w:rPr>
          <w:rFonts w:hint="eastAsia" w:ascii="仿宋" w:hAnsi="仿宋" w:eastAsia="仿宋" w:cs="FangSong_GB2312"/>
          <w:kern w:val="0"/>
          <w:sz w:val="24"/>
        </w:rPr>
        <w:t>高于</w:t>
      </w:r>
      <w:r>
        <w:rPr>
          <w:rFonts w:hint="eastAsia" w:ascii="仿宋" w:hAnsi="仿宋" w:eastAsia="仿宋" w:cs="FangSong_GB2312"/>
          <w:kern w:val="0"/>
          <w:sz w:val="24"/>
          <w:lang w:val="zh-CN"/>
        </w:rPr>
        <w:t>浙江省药械采购平台的</w:t>
      </w:r>
      <w:r>
        <w:rPr>
          <w:rFonts w:hint="eastAsia" w:ascii="仿宋" w:hAnsi="仿宋" w:eastAsia="仿宋"/>
          <w:kern w:val="0"/>
          <w:sz w:val="24"/>
        </w:rPr>
        <w:t>最低价</w:t>
      </w:r>
      <w:r>
        <w:rPr>
          <w:rFonts w:hint="eastAsia" w:ascii="仿宋" w:hAnsi="仿宋" w:eastAsia="仿宋"/>
          <w:kern w:val="0"/>
          <w:sz w:val="24"/>
          <w:lang w:eastAsia="zh-CN"/>
        </w:rPr>
        <w:t>（</w:t>
      </w:r>
      <w:r>
        <w:rPr>
          <w:rFonts w:hint="eastAsia" w:ascii="仿宋" w:hAnsi="仿宋" w:eastAsia="仿宋"/>
          <w:kern w:val="0"/>
          <w:sz w:val="24"/>
          <w:lang w:val="en-US" w:eastAsia="zh-CN"/>
        </w:rPr>
        <w:t>投标时</w:t>
      </w:r>
      <w:r>
        <w:rPr>
          <w:rFonts w:hint="eastAsia" w:ascii="仿宋" w:hAnsi="仿宋" w:eastAsia="仿宋"/>
          <w:kern w:val="0"/>
          <w:sz w:val="24"/>
          <w:lang w:eastAsia="zh-CN"/>
        </w:rPr>
        <w:t>）</w:t>
      </w:r>
      <w:r>
        <w:rPr>
          <w:rFonts w:hint="eastAsia" w:ascii="仿宋" w:hAnsi="仿宋" w:eastAsia="仿宋"/>
          <w:kern w:val="0"/>
          <w:sz w:val="24"/>
        </w:rPr>
        <w:t>。</w:t>
      </w:r>
    </w:p>
    <w:p>
      <w:pPr>
        <w:snapToGrid w:val="0"/>
        <w:spacing w:line="440" w:lineRule="exact"/>
        <w:jc w:val="left"/>
        <w:rPr>
          <w:rFonts w:ascii="仿宋" w:hAnsi="仿宋" w:eastAsia="仿宋"/>
          <w:kern w:val="0"/>
          <w:sz w:val="24"/>
        </w:rPr>
      </w:pPr>
      <w:r>
        <w:rPr>
          <w:rFonts w:hint="eastAsia" w:ascii="仿宋" w:hAnsi="仿宋" w:eastAsia="仿宋" w:cs="FangSong_GB2312"/>
          <w:color w:val="000000"/>
          <w:kern w:val="0"/>
          <w:sz w:val="24"/>
        </w:rPr>
        <w:t>3</w:t>
      </w:r>
      <w:r>
        <w:rPr>
          <w:rFonts w:hint="eastAsia" w:ascii="仿宋" w:hAnsi="仿宋" w:eastAsia="仿宋" w:cs="FangSong_GB2312"/>
          <w:color w:val="000000"/>
          <w:kern w:val="0"/>
          <w:sz w:val="24"/>
          <w:lang w:val="zh-CN"/>
        </w:rPr>
        <w:t>.</w:t>
      </w:r>
      <w:r>
        <w:rPr>
          <w:rFonts w:hint="eastAsia" w:ascii="仿宋" w:hAnsi="仿宋" w:eastAsia="仿宋"/>
          <w:kern w:val="0"/>
          <w:sz w:val="24"/>
        </w:rPr>
        <w:t>付款方式：合同生效且具备实施条件后15日内支付合</w:t>
      </w:r>
      <w:r>
        <w:rPr>
          <w:rFonts w:ascii="仿宋" w:hAnsi="仿宋" w:eastAsia="仿宋"/>
          <w:kern w:val="0"/>
          <w:sz w:val="24"/>
        </w:rPr>
        <w:t>同金额的</w:t>
      </w:r>
      <w:r>
        <w:rPr>
          <w:rFonts w:hint="eastAsia" w:ascii="仿宋" w:hAnsi="仿宋" w:eastAsia="仿宋"/>
          <w:kern w:val="0"/>
          <w:sz w:val="24"/>
        </w:rPr>
        <w:t>30</w:t>
      </w:r>
      <w:r>
        <w:rPr>
          <w:rFonts w:ascii="仿宋" w:hAnsi="仿宋" w:eastAsia="仿宋"/>
          <w:kern w:val="0"/>
          <w:sz w:val="24"/>
        </w:rPr>
        <w:t>%作为预付款</w:t>
      </w:r>
      <w:r>
        <w:rPr>
          <w:rFonts w:hint="eastAsia" w:ascii="仿宋" w:hAnsi="仿宋" w:eastAsia="仿宋"/>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440" w:lineRule="exact"/>
        <w:jc w:val="left"/>
        <w:rPr>
          <w:rFonts w:ascii="仿宋" w:hAnsi="仿宋" w:eastAsia="仿宋"/>
          <w:kern w:val="0"/>
          <w:sz w:val="24"/>
          <w:highlight w:val="yellow"/>
        </w:rPr>
      </w:pPr>
      <w:r>
        <w:rPr>
          <w:rFonts w:hint="eastAsia" w:ascii="仿宋" w:hAnsi="仿宋" w:eastAsia="仿宋" w:cs="FangSong_GB2312"/>
          <w:kern w:val="0"/>
          <w:sz w:val="24"/>
          <w:lang w:val="zh-CN"/>
        </w:rPr>
        <w:t>4.</w:t>
      </w:r>
      <w:r>
        <w:rPr>
          <w:rFonts w:hint="eastAsia" w:ascii="仿宋" w:hAnsi="仿宋" w:eastAsia="仿宋"/>
          <w:kern w:val="0"/>
          <w:sz w:val="24"/>
        </w:rPr>
        <w:t>到货期：中标供应商需与医院物资供应链系统连接，在医院发出采购需求后</w:t>
      </w:r>
      <w:r>
        <w:rPr>
          <w:rFonts w:ascii="仿宋" w:hAnsi="仿宋" w:eastAsia="仿宋"/>
          <w:kern w:val="0"/>
          <w:sz w:val="24"/>
        </w:rPr>
        <w:t>3</w:t>
      </w:r>
      <w:r>
        <w:rPr>
          <w:rFonts w:hint="eastAsia" w:ascii="仿宋" w:hAnsi="仿宋" w:eastAsia="仿宋"/>
          <w:kern w:val="0"/>
          <w:sz w:val="24"/>
        </w:rPr>
        <w:t>个工作日内送至指定地点。</w:t>
      </w:r>
    </w:p>
    <w:p>
      <w:pPr>
        <w:snapToGrid w:val="0"/>
        <w:spacing w:line="440" w:lineRule="exact"/>
        <w:jc w:val="left"/>
        <w:rPr>
          <w:rFonts w:ascii="仿宋" w:hAnsi="仿宋" w:eastAsia="仿宋"/>
          <w:kern w:val="0"/>
          <w:sz w:val="24"/>
        </w:rPr>
      </w:pPr>
      <w:r>
        <w:rPr>
          <w:rFonts w:hint="eastAsia" w:ascii="仿宋" w:hAnsi="仿宋" w:eastAsia="仿宋"/>
          <w:kern w:val="0"/>
          <w:sz w:val="24"/>
        </w:rPr>
        <w:t>5.合同期</w:t>
      </w:r>
      <w:r>
        <w:rPr>
          <w:rFonts w:ascii="仿宋" w:hAnsi="仿宋" w:eastAsia="仿宋"/>
          <w:kern w:val="0"/>
          <w:sz w:val="24"/>
        </w:rPr>
        <w:t>:2</w:t>
      </w:r>
      <w:r>
        <w:rPr>
          <w:rFonts w:hint="eastAsia" w:ascii="仿宋" w:hAnsi="仿宋" w:eastAsia="仿宋"/>
          <w:kern w:val="0"/>
          <w:sz w:val="24"/>
        </w:rPr>
        <w:t>年。若在合同期内供应商不能正常履约的，医院重新组织招标，并没收供应商履约保证金。</w:t>
      </w:r>
    </w:p>
    <w:p>
      <w:pPr>
        <w:autoSpaceDE w:val="0"/>
        <w:autoSpaceDN w:val="0"/>
        <w:adjustRightInd w:val="0"/>
        <w:spacing w:line="460" w:lineRule="atLeast"/>
        <w:rPr>
          <w:rFonts w:ascii="仿宋" w:hAnsi="仿宋" w:eastAsia="仿宋" w:cs="FangSong_GB2312"/>
          <w:kern w:val="0"/>
          <w:sz w:val="24"/>
        </w:rPr>
      </w:pPr>
      <w:r>
        <w:rPr>
          <w:rFonts w:hint="eastAsia" w:ascii="仿宋" w:hAnsi="仿宋" w:eastAsia="仿宋"/>
          <w:kern w:val="0"/>
          <w:sz w:val="24"/>
        </w:rPr>
        <w:t>6.中标产品能够提供浙江省药械采购平台代码，并能在浙江省药械采购平台上线采购。</w:t>
      </w:r>
    </w:p>
    <w:p>
      <w:pPr>
        <w:autoSpaceDE w:val="0"/>
        <w:autoSpaceDN w:val="0"/>
        <w:adjustRightInd w:val="0"/>
        <w:spacing w:line="460" w:lineRule="atLeast"/>
        <w:rPr>
          <w:rFonts w:hint="eastAsia" w:ascii="仿宋" w:hAnsi="仿宋" w:eastAsia="仿宋"/>
          <w:color w:val="auto"/>
          <w:kern w:val="0"/>
          <w:sz w:val="24"/>
        </w:rPr>
      </w:pPr>
      <w:r>
        <w:rPr>
          <w:rFonts w:hint="eastAsia" w:ascii="仿宋" w:hAnsi="仿宋" w:eastAsia="仿宋"/>
          <w:kern w:val="0"/>
          <w:sz w:val="24"/>
        </w:rPr>
        <w:t>7.</w:t>
      </w:r>
      <w:r>
        <w:rPr>
          <w:rFonts w:hint="eastAsia" w:ascii="仿宋" w:hAnsi="仿宋" w:eastAsia="仿宋"/>
          <w:color w:val="auto"/>
          <w:kern w:val="0"/>
          <w:sz w:val="24"/>
        </w:rPr>
        <w:t>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autoSpaceDE w:val="0"/>
        <w:autoSpaceDN w:val="0"/>
        <w:adjustRightInd w:val="0"/>
        <w:spacing w:line="460" w:lineRule="atLeast"/>
        <w:rPr>
          <w:rFonts w:ascii="仿宋" w:hAnsi="仿宋" w:eastAsia="仿宋"/>
          <w:kern w:val="0"/>
          <w:sz w:val="24"/>
        </w:rPr>
      </w:pPr>
      <w:r>
        <w:rPr>
          <w:rFonts w:hint="eastAsia" w:ascii="仿宋" w:hAnsi="仿宋" w:eastAsia="仿宋"/>
          <w:color w:val="auto"/>
          <w:kern w:val="0"/>
          <w:sz w:val="24"/>
        </w:rPr>
        <w:t>8.</w:t>
      </w:r>
      <w:r>
        <w:rPr>
          <w:rFonts w:hint="eastAsia" w:ascii="仿宋" w:hAnsi="仿宋" w:eastAsia="仿宋"/>
          <w:kern w:val="0"/>
          <w:sz w:val="24"/>
        </w:rPr>
        <w:t>合同期内若遇中标产品价格统一下调</w:t>
      </w:r>
      <w:r>
        <w:rPr>
          <w:rFonts w:hint="eastAsia" w:ascii="仿宋" w:hAnsi="仿宋" w:eastAsia="仿宋"/>
          <w:kern w:val="0"/>
          <w:sz w:val="24"/>
          <w:lang w:eastAsia="zh-CN"/>
        </w:rPr>
        <w:t>，</w:t>
      </w:r>
      <w:r>
        <w:rPr>
          <w:rFonts w:hint="eastAsia" w:ascii="仿宋" w:hAnsi="仿宋" w:eastAsia="仿宋"/>
          <w:kern w:val="0"/>
          <w:sz w:val="24"/>
        </w:rPr>
        <w:t>中标单位需主动向医院申报并下调交易价格，医院不定期进行抽查，发现未主动申报下调价格，将在履约保证金中加倍扣除相应的金额。</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kern w:val="0"/>
          <w:sz w:val="24"/>
        </w:rPr>
        <w:t>9.售后服务：</w:t>
      </w:r>
      <w:r>
        <w:rPr>
          <w:rFonts w:hint="eastAsia" w:ascii="仿宋" w:hAnsi="仿宋" w:eastAsia="仿宋"/>
          <w:color w:val="auto"/>
          <w:kern w:val="0"/>
          <w:sz w:val="24"/>
          <w:lang w:val="en-US" w:eastAsia="zh-CN"/>
        </w:rPr>
        <w:t>中标人</w:t>
      </w:r>
      <w:r>
        <w:rPr>
          <w:rFonts w:hint="eastAsia" w:ascii="仿宋" w:hAnsi="仿宋" w:eastAsia="仿宋"/>
          <w:color w:val="auto"/>
          <w:kern w:val="0"/>
          <w:sz w:val="24"/>
        </w:rPr>
        <w:t>须提供符合国家相关标准和要求的质量合格产品，满足本项目的售后服务承诺，在此期间，因质量发生的故障，由</w:t>
      </w:r>
      <w:r>
        <w:rPr>
          <w:rFonts w:hint="eastAsia" w:ascii="仿宋" w:hAnsi="仿宋" w:eastAsia="仿宋"/>
          <w:color w:val="auto"/>
          <w:kern w:val="0"/>
          <w:sz w:val="24"/>
          <w:lang w:val="en-US" w:eastAsia="zh-CN"/>
        </w:rPr>
        <w:t>中标人</w:t>
      </w:r>
      <w:r>
        <w:rPr>
          <w:rFonts w:hint="eastAsia" w:ascii="仿宋" w:hAnsi="仿宋" w:eastAsia="仿宋"/>
          <w:color w:val="auto"/>
          <w:kern w:val="0"/>
          <w:sz w:val="24"/>
        </w:rPr>
        <w:t>全权承担，耗材配套工具及设备提供免费更换或维修保养等服务（如有）。</w:t>
      </w:r>
    </w:p>
    <w:p>
      <w:pPr>
        <w:autoSpaceDE w:val="0"/>
        <w:autoSpaceDN w:val="0"/>
        <w:adjustRightInd w:val="0"/>
        <w:spacing w:line="460" w:lineRule="atLeast"/>
        <w:ind w:firstLine="482" w:firstLineChars="200"/>
        <w:rPr>
          <w:rFonts w:ascii="仿宋" w:hAnsi="仿宋" w:eastAsia="仿宋" w:cs="仿宋"/>
          <w:b/>
          <w:color w:val="auto"/>
        </w:rPr>
      </w:pPr>
      <w:r>
        <w:rPr>
          <w:rFonts w:hint="eastAsia" w:ascii="仿宋" w:hAnsi="仿宋" w:eastAsia="仿宋"/>
          <w:b/>
          <w:color w:val="auto"/>
          <w:sz w:val="24"/>
        </w:rPr>
        <w:t>注：需提供样品：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r>
        <w:rPr>
          <w:rFonts w:hint="eastAsia" w:ascii="仿宋" w:hAnsi="仿宋" w:eastAsia="仿宋"/>
          <w:b/>
          <w:color w:val="auto"/>
          <w:sz w:val="24"/>
          <w:lang w:val="en-US" w:eastAsia="zh-CN"/>
        </w:rPr>
        <w:t>制作、运输、安装和保管样品所发生的一切费用由投标人自理。</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3"/>
        <w:keepNext/>
        <w:keepLines/>
        <w:pageBreakBefore w:val="0"/>
        <w:widowControl w:val="0"/>
        <w:suppressLineNumbers w:val="0"/>
        <w:suppressAutoHyphens w:val="0"/>
        <w:spacing w:line="578" w:lineRule="auto"/>
        <w:jc w:val="center"/>
        <w:rPr>
          <w:rFonts w:hint="eastAsia" w:ascii="仿宋" w:hAnsi="仿宋" w:eastAsia="仿宋" w:cs="仿宋"/>
        </w:rPr>
      </w:pPr>
      <w:bookmarkStart w:id="11" w:name="_Toc643610535"/>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5"/>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7"/>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7"/>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7"/>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pStyle w:val="3"/>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bookmarkStart w:id="58" w:name="_GoBack"/>
      <w:bookmarkEnd w:id="58"/>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3"/>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7"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序号</w:t>
            </w:r>
          </w:p>
        </w:tc>
        <w:tc>
          <w:tcPr>
            <w:tcW w:w="1896"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评审指标</w:t>
            </w:r>
          </w:p>
        </w:tc>
        <w:tc>
          <w:tcPr>
            <w:tcW w:w="658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投标人综合实力(</w:t>
            </w:r>
            <w:r>
              <w:rPr>
                <w:rFonts w:ascii="仿宋" w:hAnsi="仿宋" w:eastAsia="仿宋"/>
                <w:szCs w:val="21"/>
              </w:rPr>
              <w:t>10</w:t>
            </w:r>
            <w:r>
              <w:rPr>
                <w:rFonts w:hint="eastAsia" w:ascii="仿宋" w:hAnsi="仿宋" w:eastAsia="仿宋"/>
                <w:szCs w:val="21"/>
              </w:rPr>
              <w:t>分)</w:t>
            </w:r>
          </w:p>
        </w:tc>
        <w:tc>
          <w:tcPr>
            <w:tcW w:w="6580"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根据投标人提供的企业介绍对比打分，包括企业管理制度、</w:t>
            </w:r>
            <w:r>
              <w:rPr>
                <w:rFonts w:hint="eastAsia" w:ascii="仿宋" w:hAnsi="仿宋" w:eastAsia="仿宋"/>
                <w:color w:val="auto"/>
                <w:szCs w:val="21"/>
              </w:rPr>
              <w:t>运营情况</w:t>
            </w:r>
            <w:r>
              <w:rPr>
                <w:rFonts w:hint="eastAsia" w:ascii="仿宋" w:hAnsi="仿宋" w:eastAsia="仿宋"/>
                <w:szCs w:val="21"/>
              </w:rPr>
              <w:t>及效率及配套服务能力等，优得10.0-7.1分，良</w:t>
            </w:r>
            <w:r>
              <w:rPr>
                <w:rFonts w:hint="eastAsia" w:ascii="仿宋" w:hAnsi="仿宋" w:eastAsia="仿宋"/>
                <w:szCs w:val="21"/>
                <w:lang w:val="en-US" w:eastAsia="zh-CN"/>
              </w:rPr>
              <w:t>得</w:t>
            </w:r>
            <w:r>
              <w:rPr>
                <w:rFonts w:hint="eastAsia" w:ascii="仿宋" w:hAnsi="仿宋" w:eastAsia="仿宋"/>
                <w:szCs w:val="21"/>
              </w:rPr>
              <w:t>7.0－4.1分，一般</w:t>
            </w:r>
            <w:r>
              <w:rPr>
                <w:rFonts w:hint="eastAsia" w:ascii="仿宋" w:hAnsi="仿宋" w:eastAsia="仿宋"/>
                <w:szCs w:val="21"/>
                <w:lang w:val="en-US" w:eastAsia="zh-CN"/>
              </w:rPr>
              <w:t>得</w:t>
            </w:r>
            <w:r>
              <w:rPr>
                <w:rFonts w:hint="eastAsia" w:ascii="仿宋" w:hAnsi="仿宋" w:eastAsia="仿宋"/>
                <w:szCs w:val="21"/>
              </w:rPr>
              <w:t>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投标人资信(3分)</w:t>
            </w:r>
          </w:p>
        </w:tc>
        <w:tc>
          <w:tcPr>
            <w:tcW w:w="6580"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市场占有率</w:t>
            </w:r>
          </w:p>
          <w:p>
            <w:pPr>
              <w:spacing w:line="40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分)</w:t>
            </w:r>
          </w:p>
        </w:tc>
        <w:tc>
          <w:tcPr>
            <w:tcW w:w="6580" w:type="dxa"/>
            <w:noWrap/>
            <w:vAlign w:val="center"/>
          </w:tcPr>
          <w:p>
            <w:pPr>
              <w:spacing w:line="400" w:lineRule="exact"/>
              <w:ind w:right="-113" w:rightChars="-54"/>
              <w:jc w:val="left"/>
              <w:rPr>
                <w:rFonts w:ascii="仿宋" w:hAnsi="仿宋" w:eastAsia="仿宋"/>
                <w:szCs w:val="21"/>
              </w:rPr>
            </w:pPr>
            <w:r>
              <w:rPr>
                <w:rFonts w:ascii="仿宋" w:hAnsi="仿宋" w:eastAsia="仿宋"/>
                <w:szCs w:val="21"/>
              </w:rPr>
              <w:t>201</w:t>
            </w:r>
            <w:r>
              <w:rPr>
                <w:rFonts w:hint="eastAsia" w:ascii="仿宋" w:hAnsi="仿宋" w:eastAsia="仿宋"/>
                <w:szCs w:val="21"/>
              </w:rPr>
              <w:t>8年1月1日以来与</w:t>
            </w:r>
            <w:r>
              <w:rPr>
                <w:rFonts w:hint="eastAsia" w:ascii="仿宋" w:hAnsi="仿宋" w:eastAsia="仿宋"/>
                <w:color w:val="auto"/>
                <w:szCs w:val="21"/>
              </w:rPr>
              <w:t>三</w:t>
            </w:r>
            <w:r>
              <w:rPr>
                <w:rFonts w:hint="eastAsia" w:ascii="仿宋" w:hAnsi="仿宋" w:eastAsia="仿宋"/>
                <w:color w:val="auto"/>
                <w:szCs w:val="21"/>
                <w:lang w:val="en-US" w:eastAsia="zh-CN"/>
              </w:rPr>
              <w:t>甲</w:t>
            </w:r>
            <w:r>
              <w:rPr>
                <w:rFonts w:hint="eastAsia" w:ascii="仿宋" w:hAnsi="仿宋" w:eastAsia="仿宋"/>
                <w:color w:val="auto"/>
                <w:szCs w:val="21"/>
              </w:rPr>
              <w:t>医院</w:t>
            </w:r>
            <w:r>
              <w:rPr>
                <w:rFonts w:hint="eastAsia" w:ascii="仿宋" w:hAnsi="仿宋" w:eastAsia="仿宋"/>
                <w:szCs w:val="21"/>
              </w:rPr>
              <w:t>使用证明材料，每提供一份进货发票及供货合同书复印件（相互印证）</w:t>
            </w:r>
            <w:r>
              <w:rPr>
                <w:rFonts w:hint="eastAsia" w:ascii="仿宋" w:hAnsi="仿宋" w:eastAsia="仿宋"/>
                <w:b w:val="0"/>
                <w:bCs w:val="0"/>
                <w:color w:val="auto"/>
                <w:szCs w:val="21"/>
              </w:rPr>
              <w:t>得2.0分</w:t>
            </w:r>
            <w:r>
              <w:rPr>
                <w:rFonts w:hint="eastAsia" w:ascii="仿宋" w:hAnsi="仿宋" w:eastAsia="仿宋"/>
                <w:szCs w:val="21"/>
              </w:rPr>
              <w:t>，最高分值为</w:t>
            </w:r>
            <w:r>
              <w:rPr>
                <w:rFonts w:ascii="仿宋" w:hAnsi="仿宋" w:eastAsia="仿宋"/>
                <w:szCs w:val="21"/>
              </w:rPr>
              <w:t>12</w:t>
            </w:r>
            <w:r>
              <w:rPr>
                <w:rFonts w:hint="eastAsia" w:ascii="仿宋" w:hAnsi="仿宋" w:eastAsia="仿宋"/>
                <w:szCs w:val="21"/>
              </w:rPr>
              <w:t>.0分；未提交材料或提交材料不符合要求的，不得分。（</w:t>
            </w:r>
            <w:r>
              <w:rPr>
                <w:rFonts w:ascii="仿宋" w:hAnsi="仿宋" w:eastAsia="仿宋"/>
                <w:szCs w:val="21"/>
              </w:rPr>
              <w:t>同一家医院只计一份，以合同签订日期为准</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6580" w:type="dxa"/>
            <w:noWrap/>
            <w:vAlign w:val="center"/>
          </w:tcPr>
          <w:p>
            <w:pPr>
              <w:spacing w:line="400" w:lineRule="exact"/>
              <w:ind w:right="-113" w:rightChars="-54"/>
              <w:jc w:val="left"/>
              <w:rPr>
                <w:rFonts w:ascii="仿宋" w:hAnsi="仿宋" w:eastAsia="仿宋"/>
                <w:szCs w:val="21"/>
              </w:rPr>
            </w:pPr>
            <w:r>
              <w:rPr>
                <w:rFonts w:hint="eastAsia" w:ascii="仿宋" w:hAnsi="仿宋" w:eastAsia="仿宋"/>
                <w:szCs w:val="21"/>
              </w:rPr>
              <w:t>根据投标人所提供产品的品牌，对比认定。该行业知名品牌</w:t>
            </w:r>
            <w:r>
              <w:rPr>
                <w:rFonts w:hint="eastAsia" w:ascii="仿宋" w:hAnsi="仿宋" w:eastAsia="仿宋"/>
                <w:szCs w:val="21"/>
                <w:lang w:val="en-US" w:eastAsia="zh-CN"/>
              </w:rPr>
              <w:t>得</w:t>
            </w:r>
            <w:r>
              <w:rPr>
                <w:rFonts w:ascii="仿宋" w:hAnsi="仿宋" w:eastAsia="仿宋"/>
                <w:szCs w:val="21"/>
              </w:rPr>
              <w:t>5</w:t>
            </w:r>
            <w:r>
              <w:rPr>
                <w:rFonts w:hint="eastAsia" w:ascii="仿宋" w:hAnsi="仿宋" w:eastAsia="仿宋"/>
                <w:szCs w:val="21"/>
              </w:rPr>
              <w:t>.0</w:t>
            </w:r>
            <w:r>
              <w:rPr>
                <w:rFonts w:ascii="仿宋" w:hAnsi="仿宋" w:eastAsia="仿宋"/>
                <w:szCs w:val="21"/>
              </w:rPr>
              <w:t>-4</w:t>
            </w:r>
            <w:r>
              <w:rPr>
                <w:rFonts w:hint="eastAsia" w:ascii="仿宋" w:hAnsi="仿宋" w:eastAsia="仿宋"/>
                <w:szCs w:val="21"/>
              </w:rPr>
              <w:t>.0分，一般品牌</w:t>
            </w:r>
            <w:r>
              <w:rPr>
                <w:rFonts w:hint="eastAsia" w:ascii="仿宋" w:hAnsi="仿宋" w:eastAsia="仿宋"/>
                <w:szCs w:val="21"/>
                <w:lang w:val="en-US" w:eastAsia="zh-CN"/>
              </w:rPr>
              <w:t>得</w:t>
            </w:r>
            <w:r>
              <w:rPr>
                <w:rFonts w:ascii="仿宋" w:hAnsi="仿宋" w:eastAsia="仿宋"/>
                <w:szCs w:val="21"/>
              </w:rPr>
              <w:t>3</w:t>
            </w:r>
            <w:r>
              <w:rPr>
                <w:rFonts w:hint="eastAsia" w:ascii="仿宋" w:hAnsi="仿宋" w:eastAsia="仿宋"/>
                <w:szCs w:val="21"/>
              </w:rPr>
              <w:t>.9</w:t>
            </w:r>
            <w:r>
              <w:rPr>
                <w:rFonts w:ascii="仿宋" w:hAnsi="仿宋" w:eastAsia="仿宋"/>
                <w:szCs w:val="21"/>
              </w:rPr>
              <w:t>-2</w:t>
            </w:r>
            <w:r>
              <w:rPr>
                <w:rFonts w:hint="eastAsia" w:ascii="仿宋" w:hAnsi="仿宋" w:eastAsia="仿宋"/>
                <w:szCs w:val="21"/>
              </w:rPr>
              <w:t>.0分，其他</w:t>
            </w:r>
            <w:r>
              <w:rPr>
                <w:rFonts w:hint="eastAsia" w:ascii="仿宋" w:hAnsi="仿宋" w:eastAsia="仿宋"/>
                <w:szCs w:val="21"/>
                <w:lang w:val="en-US" w:eastAsia="zh-CN"/>
              </w:rPr>
              <w:t>得</w:t>
            </w:r>
            <w:r>
              <w:rPr>
                <w:rFonts w:ascii="仿宋" w:hAnsi="仿宋" w:eastAsia="仿宋"/>
                <w:szCs w:val="21"/>
              </w:rPr>
              <w:t>1</w:t>
            </w:r>
            <w:r>
              <w:rPr>
                <w:rFonts w:hint="eastAsia" w:ascii="仿宋" w:hAnsi="仿宋" w:eastAsia="仿宋"/>
                <w:szCs w:val="21"/>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1896"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产品质量、性能、先进性、品规完整性等(20分)</w:t>
            </w:r>
          </w:p>
        </w:tc>
        <w:tc>
          <w:tcPr>
            <w:tcW w:w="6580"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对所投产品的主要有效成分及其含量、适用范围等进行书面描述，需提供说明书等证明材料，可根据投标产品质量、性能、</w:t>
            </w:r>
            <w:r>
              <w:rPr>
                <w:rFonts w:hint="eastAsia" w:ascii="仿宋" w:hAnsi="仿宋" w:eastAsia="仿宋"/>
                <w:szCs w:val="21"/>
                <w:lang w:val="en-US" w:eastAsia="zh-CN"/>
              </w:rPr>
              <w:t>先进性、易用性、稳定性</w:t>
            </w:r>
            <w:r>
              <w:rPr>
                <w:rFonts w:hint="eastAsia" w:ascii="仿宋" w:hAnsi="仿宋" w:eastAsia="仿宋"/>
                <w:szCs w:val="21"/>
              </w:rPr>
              <w:t>等进行评价打分</w:t>
            </w:r>
            <w:r>
              <w:rPr>
                <w:rFonts w:hint="eastAsia" w:ascii="仿宋" w:hAnsi="仿宋" w:eastAsia="仿宋"/>
                <w:szCs w:val="21"/>
                <w:lang w:eastAsia="zh-CN"/>
              </w:rPr>
              <w:t>。</w:t>
            </w:r>
            <w:r>
              <w:rPr>
                <w:rFonts w:hint="eastAsia" w:ascii="仿宋" w:hAnsi="仿宋" w:eastAsia="仿宋"/>
                <w:szCs w:val="21"/>
              </w:rPr>
              <w:t>优</w:t>
            </w:r>
            <w:r>
              <w:rPr>
                <w:rFonts w:hint="eastAsia" w:ascii="仿宋" w:hAnsi="仿宋" w:eastAsia="仿宋"/>
                <w:szCs w:val="21"/>
                <w:lang w:val="en-US" w:eastAsia="zh-CN"/>
              </w:rPr>
              <w:t>得</w:t>
            </w:r>
            <w:r>
              <w:rPr>
                <w:rFonts w:hint="eastAsia" w:ascii="仿宋" w:hAnsi="仿宋" w:eastAsia="仿宋"/>
                <w:szCs w:val="21"/>
              </w:rPr>
              <w:t>5.0-3.0分，良</w:t>
            </w:r>
            <w:r>
              <w:rPr>
                <w:rFonts w:hint="eastAsia" w:ascii="仿宋" w:hAnsi="仿宋" w:eastAsia="仿宋"/>
                <w:szCs w:val="21"/>
                <w:lang w:val="en-US" w:eastAsia="zh-CN"/>
              </w:rPr>
              <w:t>得</w:t>
            </w:r>
            <w:r>
              <w:rPr>
                <w:rFonts w:hint="eastAsia" w:ascii="仿宋" w:hAnsi="仿宋" w:eastAsia="仿宋"/>
                <w:szCs w:val="21"/>
              </w:rPr>
              <w:t>2.9-1.0分，其他</w:t>
            </w:r>
            <w:r>
              <w:rPr>
                <w:rFonts w:hint="eastAsia" w:ascii="仿宋" w:hAnsi="仿宋" w:eastAsia="仿宋"/>
                <w:szCs w:val="21"/>
                <w:lang w:val="en-US" w:eastAsia="zh-CN"/>
              </w:rPr>
              <w:t>得</w:t>
            </w:r>
            <w:r>
              <w:rPr>
                <w:rFonts w:hint="eastAsia" w:ascii="仿宋" w:hAnsi="仿宋" w:eastAsia="仿宋"/>
                <w:szCs w:val="21"/>
              </w:rPr>
              <w:t>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07" w:type="dxa"/>
            <w:vMerge w:val="continue"/>
            <w:noWrap/>
            <w:vAlign w:val="center"/>
          </w:tcPr>
          <w:p>
            <w:pPr>
              <w:spacing w:line="400" w:lineRule="exact"/>
              <w:ind w:firstLine="420"/>
              <w:jc w:val="center"/>
              <w:rPr>
                <w:rFonts w:ascii="仿宋" w:hAnsi="仿宋" w:eastAsia="仿宋"/>
                <w:szCs w:val="21"/>
              </w:rPr>
            </w:pPr>
          </w:p>
        </w:tc>
        <w:tc>
          <w:tcPr>
            <w:tcW w:w="1896" w:type="dxa"/>
            <w:vMerge w:val="continue"/>
            <w:noWrap/>
            <w:vAlign w:val="center"/>
          </w:tcPr>
          <w:p>
            <w:pPr>
              <w:spacing w:line="400" w:lineRule="exact"/>
              <w:ind w:firstLine="420"/>
              <w:jc w:val="center"/>
              <w:rPr>
                <w:rFonts w:ascii="仿宋" w:hAnsi="仿宋" w:eastAsia="仿宋"/>
                <w:szCs w:val="21"/>
              </w:rPr>
            </w:pPr>
          </w:p>
        </w:tc>
        <w:tc>
          <w:tcPr>
            <w:tcW w:w="6580"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提供样品，根据样品品质比较打分</w:t>
            </w:r>
            <w:r>
              <w:rPr>
                <w:rFonts w:hint="eastAsia" w:ascii="仿宋" w:hAnsi="仿宋" w:eastAsia="仿宋"/>
                <w:szCs w:val="21"/>
                <w:lang w:eastAsia="zh-CN"/>
              </w:rPr>
              <w:t>。</w:t>
            </w:r>
            <w:r>
              <w:rPr>
                <w:rFonts w:hint="eastAsia" w:ascii="仿宋" w:hAnsi="仿宋" w:eastAsia="仿宋"/>
                <w:szCs w:val="21"/>
              </w:rPr>
              <w:t>优得15.0-10.0分，良得9.9-4.0分，一般得3.9-0分。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7"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1896"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供应服务能力承诺(</w:t>
            </w:r>
            <w:r>
              <w:rPr>
                <w:rFonts w:ascii="仿宋" w:hAnsi="仿宋" w:eastAsia="仿宋"/>
                <w:szCs w:val="21"/>
              </w:rPr>
              <w:t>8</w:t>
            </w:r>
            <w:r>
              <w:rPr>
                <w:rFonts w:hint="eastAsia" w:ascii="仿宋" w:hAnsi="仿宋" w:eastAsia="仿宋"/>
                <w:szCs w:val="21"/>
              </w:rPr>
              <w:t>分)</w:t>
            </w:r>
          </w:p>
        </w:tc>
        <w:tc>
          <w:tcPr>
            <w:tcW w:w="6580"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信息化程度高</w:t>
            </w:r>
            <w:r>
              <w:rPr>
                <w:rFonts w:ascii="仿宋" w:hAnsi="仿宋" w:eastAsia="仿宋"/>
                <w:szCs w:val="21"/>
              </w:rPr>
              <w:t>,</w:t>
            </w:r>
            <w:r>
              <w:rPr>
                <w:rFonts w:hint="eastAsia" w:ascii="仿宋" w:hAnsi="仿宋" w:eastAsia="仿宋"/>
                <w:szCs w:val="21"/>
              </w:rPr>
              <w:t>实现电子订单接收及配送，提供相关佐证材料的得</w:t>
            </w:r>
            <w:r>
              <w:rPr>
                <w:rFonts w:ascii="仿宋" w:hAnsi="仿宋" w:eastAsia="仿宋"/>
                <w:szCs w:val="21"/>
              </w:rPr>
              <w:t>2</w:t>
            </w:r>
            <w:r>
              <w:rPr>
                <w:rFonts w:hint="eastAsia" w:ascii="仿宋" w:hAnsi="仿宋" w:eastAsia="仿宋"/>
                <w:szCs w:val="21"/>
              </w:rPr>
              <w:t>.0分，不提供相关材料得</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7" w:type="dxa"/>
            <w:vMerge w:val="continue"/>
            <w:noWrap/>
            <w:vAlign w:val="center"/>
          </w:tcPr>
          <w:p>
            <w:pPr>
              <w:spacing w:line="400" w:lineRule="exact"/>
              <w:ind w:firstLine="420"/>
              <w:jc w:val="center"/>
              <w:rPr>
                <w:rFonts w:ascii="仿宋" w:hAnsi="仿宋" w:eastAsia="仿宋"/>
                <w:szCs w:val="21"/>
              </w:rPr>
            </w:pPr>
          </w:p>
        </w:tc>
        <w:tc>
          <w:tcPr>
            <w:tcW w:w="1896" w:type="dxa"/>
            <w:vMerge w:val="continue"/>
            <w:noWrap/>
            <w:vAlign w:val="center"/>
          </w:tcPr>
          <w:p>
            <w:pPr>
              <w:spacing w:line="400" w:lineRule="exact"/>
              <w:ind w:firstLine="420"/>
              <w:jc w:val="center"/>
              <w:rPr>
                <w:rFonts w:ascii="仿宋" w:hAnsi="仿宋" w:eastAsia="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szCs w:val="21"/>
              </w:rPr>
            </w:pPr>
            <w:r>
              <w:rPr>
                <w:rFonts w:hint="eastAsia" w:ascii="仿宋" w:hAnsi="仿宋" w:eastAsia="仿宋" w:cs="宋体"/>
                <w:szCs w:val="21"/>
              </w:rPr>
              <w:t>质</w:t>
            </w:r>
            <w:r>
              <w:rPr>
                <w:rFonts w:hint="eastAsia" w:ascii="仿宋" w:hAnsi="仿宋" w:eastAsia="仿宋" w:cs="MS Gothic"/>
                <w:szCs w:val="21"/>
              </w:rPr>
              <w:t>量不符能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w:t>
            </w:r>
            <w:r>
              <w:rPr>
                <w:rFonts w:hint="eastAsia" w:ascii="仿宋" w:hAnsi="仿宋" w:eastAsia="仿宋" w:cs="MS Gothic"/>
                <w:szCs w:val="21"/>
              </w:rPr>
              <w:t>的得</w:t>
            </w:r>
            <w:r>
              <w:rPr>
                <w:rFonts w:ascii="仿宋" w:hAnsi="仿宋" w:eastAsia="仿宋"/>
                <w:szCs w:val="21"/>
              </w:rPr>
              <w:t>3</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noWrap/>
            <w:vAlign w:val="center"/>
          </w:tcPr>
          <w:p>
            <w:pPr>
              <w:spacing w:line="400" w:lineRule="exact"/>
              <w:ind w:firstLine="420"/>
              <w:jc w:val="center"/>
              <w:rPr>
                <w:rFonts w:ascii="仿宋" w:hAnsi="仿宋" w:eastAsia="仿宋"/>
                <w:szCs w:val="21"/>
              </w:rPr>
            </w:pPr>
          </w:p>
        </w:tc>
        <w:tc>
          <w:tcPr>
            <w:tcW w:w="1896" w:type="dxa"/>
            <w:vMerge w:val="continue"/>
            <w:noWrap/>
            <w:vAlign w:val="center"/>
          </w:tcPr>
          <w:p>
            <w:pPr>
              <w:spacing w:line="400" w:lineRule="exact"/>
              <w:ind w:firstLine="420"/>
              <w:jc w:val="center"/>
              <w:rPr>
                <w:rFonts w:ascii="仿宋" w:hAnsi="仿宋" w:eastAsia="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szCs w:val="21"/>
              </w:rPr>
            </w:pPr>
            <w:r>
              <w:rPr>
                <w:rFonts w:hint="eastAsia" w:ascii="仿宋" w:hAnsi="仿宋" w:eastAsia="仿宋"/>
                <w:szCs w:val="21"/>
              </w:rPr>
              <w:t>能满足应急或突发事件的需要得</w:t>
            </w:r>
            <w:r>
              <w:rPr>
                <w:rFonts w:ascii="仿宋" w:hAnsi="仿宋" w:eastAsia="仿宋"/>
                <w:szCs w:val="21"/>
              </w:rPr>
              <w:t>1</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noWrap/>
            <w:vAlign w:val="center"/>
          </w:tcPr>
          <w:p>
            <w:pPr>
              <w:spacing w:line="400" w:lineRule="exact"/>
              <w:ind w:firstLine="420"/>
              <w:jc w:val="center"/>
              <w:rPr>
                <w:rFonts w:ascii="仿宋" w:hAnsi="仿宋" w:eastAsia="仿宋"/>
                <w:szCs w:val="21"/>
              </w:rPr>
            </w:pPr>
          </w:p>
        </w:tc>
        <w:tc>
          <w:tcPr>
            <w:tcW w:w="1896" w:type="dxa"/>
            <w:vMerge w:val="continue"/>
            <w:noWrap/>
            <w:vAlign w:val="center"/>
          </w:tcPr>
          <w:p>
            <w:pPr>
              <w:spacing w:line="400" w:lineRule="exact"/>
              <w:ind w:firstLine="420"/>
              <w:jc w:val="center"/>
              <w:rPr>
                <w:rFonts w:ascii="仿宋" w:hAnsi="仿宋" w:eastAsia="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szCs w:val="21"/>
              </w:rPr>
            </w:pPr>
            <w:r>
              <w:rPr>
                <w:rFonts w:hint="eastAsia" w:ascii="仿宋" w:hAnsi="仿宋" w:eastAsia="仿宋"/>
                <w:szCs w:val="21"/>
              </w:rPr>
              <w:t>其他优惠承诺得</w:t>
            </w:r>
            <w:r>
              <w:rPr>
                <w:rFonts w:ascii="仿宋" w:hAnsi="仿宋" w:eastAsia="仿宋"/>
                <w:szCs w:val="21"/>
              </w:rPr>
              <w:t>2</w:t>
            </w:r>
            <w:r>
              <w:rPr>
                <w:rFonts w:hint="eastAsia" w:ascii="仿宋" w:hAnsi="仿宋" w:eastAsia="仿宋"/>
                <w:szCs w:val="21"/>
              </w:rPr>
              <w:t>.0</w:t>
            </w:r>
            <w:r>
              <w:rPr>
                <w:rFonts w:ascii="仿宋" w:hAnsi="仿宋" w:eastAsia="仿宋"/>
                <w:szCs w:val="21"/>
              </w:rPr>
              <w:t>-</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标书制作(</w:t>
            </w:r>
            <w:r>
              <w:rPr>
                <w:rFonts w:ascii="仿宋" w:hAnsi="仿宋" w:eastAsia="仿宋"/>
                <w:szCs w:val="21"/>
              </w:rPr>
              <w:t>2</w:t>
            </w:r>
            <w:r>
              <w:rPr>
                <w:rFonts w:hint="eastAsia" w:ascii="仿宋" w:hAnsi="仿宋" w:eastAsia="仿宋"/>
                <w:szCs w:val="21"/>
              </w:rPr>
              <w:t>分)</w:t>
            </w:r>
          </w:p>
        </w:tc>
        <w:tc>
          <w:tcPr>
            <w:tcW w:w="6580"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根据投标文件资料完整性、真实性及编制质量等（应字迹清晰，内容齐全、真实有据等情况）给分，</w:t>
            </w:r>
            <w:r>
              <w:rPr>
                <w:rFonts w:hint="eastAsia" w:ascii="仿宋" w:hAnsi="仿宋" w:eastAsia="仿宋"/>
                <w:color w:val="auto"/>
                <w:szCs w:val="21"/>
              </w:rPr>
              <w:t>优</w:t>
            </w:r>
            <w:r>
              <w:rPr>
                <w:rFonts w:hint="eastAsia" w:ascii="仿宋" w:hAnsi="仿宋" w:eastAsia="仿宋"/>
                <w:color w:val="auto"/>
                <w:szCs w:val="21"/>
                <w:lang w:val="en-US" w:eastAsia="zh-CN"/>
              </w:rPr>
              <w:t>得</w:t>
            </w:r>
            <w:r>
              <w:rPr>
                <w:rFonts w:ascii="仿宋" w:hAnsi="仿宋" w:eastAsia="仿宋"/>
                <w:color w:val="auto"/>
                <w:szCs w:val="21"/>
              </w:rPr>
              <w:t>2</w:t>
            </w:r>
            <w:r>
              <w:rPr>
                <w:rFonts w:hint="eastAsia" w:ascii="仿宋" w:hAnsi="仿宋" w:eastAsia="仿宋"/>
                <w:color w:val="auto"/>
                <w:szCs w:val="21"/>
              </w:rPr>
              <w:t>.0-1.0分，一般</w:t>
            </w:r>
            <w:r>
              <w:rPr>
                <w:rFonts w:hint="eastAsia" w:ascii="仿宋" w:hAnsi="仿宋" w:eastAsia="仿宋"/>
                <w:color w:val="auto"/>
                <w:szCs w:val="21"/>
                <w:lang w:val="en-US" w:eastAsia="zh-CN"/>
              </w:rPr>
              <w:t>得</w:t>
            </w:r>
            <w:r>
              <w:rPr>
                <w:rFonts w:hint="eastAsia" w:ascii="仿宋" w:hAnsi="仿宋" w:eastAsia="仿宋"/>
                <w:color w:val="auto"/>
                <w:szCs w:val="21"/>
              </w:rPr>
              <w:t>0.9-0分。</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u w:val="single"/>
        </w:rPr>
      </w:pPr>
    </w:p>
    <w:p>
      <w:pPr>
        <w:pStyle w:val="3"/>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3"/>
        <w:keepNext/>
        <w:keepLines/>
        <w:pageBreakBefore w:val="0"/>
        <w:widowControl w:val="0"/>
        <w:suppressLineNumbers w:val="0"/>
        <w:suppressAutoHyphens w:val="0"/>
        <w:spacing w:line="578" w:lineRule="auto"/>
        <w:jc w:val="center"/>
        <w:rPr>
          <w:rFonts w:hint="eastAsia" w:ascii="仿宋" w:hAnsi="仿宋" w:eastAsia="仿宋" w:cs="仿宋"/>
        </w:rPr>
      </w:pPr>
    </w:p>
    <w:p>
      <w:pPr>
        <w:pStyle w:val="3"/>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rPr>
      </w:pPr>
    </w:p>
    <w:p>
      <w:pPr>
        <w:pStyle w:val="3"/>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3"/>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3"/>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3"/>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3"/>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3"/>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3"/>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3"/>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8"/>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8"/>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7"/>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8"/>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7"/>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6.投标文件自开标日起有效期为60天。若延长投标有效期，需经我方同意</w:t>
      </w:r>
      <w:r>
        <w:rPr>
          <w:rFonts w:hint="eastAsia" w:ascii="仿宋" w:hAnsi="仿宋" w:eastAsia="仿宋" w:cs="仿宋"/>
          <w:szCs w:val="24"/>
        </w:rPr>
        <w:t>。</w:t>
      </w:r>
    </w:p>
    <w:p>
      <w:pPr>
        <w:pStyle w:val="28"/>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8"/>
        <w:spacing w:after="50" w:afterLines="0" w:line="440" w:lineRule="exact"/>
        <w:rPr>
          <w:rFonts w:hint="eastAsia" w:ascii="仿宋" w:hAnsi="仿宋" w:eastAsia="仿宋" w:cs="仿宋"/>
          <w:szCs w:val="24"/>
        </w:rPr>
      </w:pP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8"/>
        <w:spacing w:after="50" w:afterLines="0" w:line="440" w:lineRule="exact"/>
        <w:rPr>
          <w:rFonts w:hint="eastAsia" w:ascii="仿宋" w:hAnsi="仿宋" w:eastAsia="仿宋" w:cs="仿宋"/>
          <w:szCs w:val="24"/>
        </w:rPr>
      </w:pP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8"/>
        <w:spacing w:after="50" w:afterLines="0" w:line="440" w:lineRule="exact"/>
        <w:rPr>
          <w:rFonts w:hint="eastAsia" w:ascii="仿宋" w:hAnsi="仿宋" w:eastAsia="仿宋" w:cs="仿宋"/>
          <w:szCs w:val="24"/>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8"/>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1.社保证明出具时间不得早于投标截止时间前</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个月；</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8"/>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8"/>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3"/>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3"/>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3"/>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3"/>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3"/>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3"/>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3"/>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3"/>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3"/>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3"/>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3"/>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1"/>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8"/>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10"/>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10"/>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snapToGrid w:val="0"/>
        <w:spacing w:before="50" w:after="156" w:afterLines="50"/>
        <w:jc w:val="left"/>
        <w:rPr>
          <w:rFonts w:hint="eastAsia" w:ascii="仿宋" w:hAnsi="仿宋" w:eastAsia="仿宋" w:cs="仿宋"/>
          <w:sz w:val="30"/>
          <w:szCs w:val="30"/>
        </w:rPr>
      </w:pPr>
    </w:p>
    <w:p>
      <w:pPr>
        <w:pStyle w:val="28"/>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10"/>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10"/>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13"/>
      <w:bookmarkEnd w:id="25"/>
      <w:bookmarkStart w:id="26" w:name="_Toc64369814"/>
      <w:bookmarkEnd w:id="26"/>
      <w:bookmarkStart w:id="27" w:name="_Toc64369806"/>
      <w:bookmarkEnd w:id="27"/>
      <w:bookmarkStart w:id="28" w:name="_Toc64369810"/>
      <w:bookmarkEnd w:id="28"/>
      <w:bookmarkStart w:id="29" w:name="_Toc64369812"/>
      <w:bookmarkEnd w:id="29"/>
      <w:bookmarkStart w:id="30" w:name="_Toc64369804"/>
      <w:bookmarkEnd w:id="30"/>
      <w:bookmarkStart w:id="31" w:name="_Toc64369808"/>
      <w:bookmarkEnd w:id="31"/>
      <w:bookmarkStart w:id="32" w:name="_Toc64369805"/>
      <w:bookmarkEnd w:id="32"/>
      <w:bookmarkStart w:id="33" w:name="_Toc64369811"/>
      <w:bookmarkEnd w:id="33"/>
      <w:bookmarkStart w:id="34" w:name="_Toc64369809"/>
      <w:bookmarkEnd w:id="34"/>
      <w:bookmarkStart w:id="35" w:name="_Toc64369807"/>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10"/>
        <w:snapToGrid w:val="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10"/>
        <w:snapToGrid w:val="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3"/>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2"/>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2"/>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10"/>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0"/>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bl>
    <w:p>
      <w:pPr>
        <w:pStyle w:val="12"/>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10"/>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0"/>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10"/>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10"/>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10"/>
        <w:snapToGrid w:val="0"/>
        <w:rPr>
          <w:rFonts w:hint="eastAsia" w:ascii="仿宋" w:hAnsi="仿宋" w:eastAsia="仿宋" w:cs="仿宋"/>
          <w:sz w:val="28"/>
          <w:szCs w:val="28"/>
        </w:rPr>
      </w:pPr>
    </w:p>
    <w:p>
      <w:pPr>
        <w:pStyle w:val="10"/>
        <w:snapToGrid w:val="0"/>
        <w:rPr>
          <w:rFonts w:hint="eastAsia" w:ascii="仿宋" w:hAnsi="仿宋" w:eastAsia="仿宋" w:cs="仿宋"/>
          <w:sz w:val="28"/>
          <w:szCs w:val="28"/>
        </w:rPr>
      </w:pPr>
    </w:p>
    <w:p>
      <w:pPr>
        <w:pStyle w:val="10"/>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10"/>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0"/>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3"/>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10"/>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0"/>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3"/>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r>
        <w:rPr>
          <w:rFonts w:hint="eastAsia" w:ascii="仿宋" w:hAnsi="仿宋" w:eastAsia="仿宋" w:cs="仿宋"/>
          <w:color w:val="000000"/>
          <w:sz w:val="24"/>
        </w:rPr>
        <w:t>备注：</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请在此表后附上类似业绩的合同复印件、验收报告复印件（如有）。</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3"/>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2.享受政府采购政策性规定情况表（如有）……………………………………（页码）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3.中小企业声明函（如有）………………………………………………………（页码）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4.残疾人福利性单位声明函（如有）……………………………………………（页码）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5.关于报价的其他说明（如有，自拟）…………………………………………（页码）</w:t>
      </w:r>
    </w:p>
    <w:p>
      <w:pPr>
        <w:pStyle w:val="33"/>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eastAsia" w:ascii="仿宋" w:hAnsi="仿宋" w:eastAsia="仿宋" w:cs="仿宋"/>
          <w:sz w:val="24"/>
        </w:rPr>
      </w:pPr>
    </w:p>
    <w:tbl>
      <w:tblPr>
        <w:tblStyle w:val="23"/>
        <w:tblW w:w="5206" w:type="pct"/>
        <w:jc w:val="center"/>
        <w:tblLayout w:type="fixed"/>
        <w:tblCellMar>
          <w:top w:w="0" w:type="dxa"/>
          <w:left w:w="108" w:type="dxa"/>
          <w:bottom w:w="0" w:type="dxa"/>
          <w:right w:w="108" w:type="dxa"/>
        </w:tblCellMar>
      </w:tblPr>
      <w:tblGrid>
        <w:gridCol w:w="588"/>
        <w:gridCol w:w="984"/>
        <w:gridCol w:w="1163"/>
        <w:gridCol w:w="950"/>
        <w:gridCol w:w="800"/>
        <w:gridCol w:w="1037"/>
        <w:gridCol w:w="888"/>
        <w:gridCol w:w="900"/>
        <w:gridCol w:w="2546"/>
        <w:gridCol w:w="595"/>
        <w:gridCol w:w="745"/>
        <w:gridCol w:w="1134"/>
        <w:gridCol w:w="962"/>
        <w:gridCol w:w="889"/>
        <w:gridCol w:w="745"/>
      </w:tblGrid>
      <w:tr>
        <w:tblPrEx>
          <w:tblCellMar>
            <w:top w:w="0" w:type="dxa"/>
            <w:left w:w="108" w:type="dxa"/>
            <w:bottom w:w="0" w:type="dxa"/>
            <w:right w:w="108" w:type="dxa"/>
          </w:tblCellMar>
        </w:tblPrEx>
        <w:trPr>
          <w:trHeight w:val="878" w:hRule="atLeast"/>
          <w:jc w:val="center"/>
        </w:trPr>
        <w:tc>
          <w:tcPr>
            <w:tcW w:w="1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序号</w:t>
            </w:r>
          </w:p>
        </w:tc>
        <w:tc>
          <w:tcPr>
            <w:tcW w:w="32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产品</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名称</w:t>
            </w:r>
          </w:p>
        </w:tc>
        <w:tc>
          <w:tcPr>
            <w:tcW w:w="38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投标名称</w:t>
            </w:r>
          </w:p>
        </w:tc>
        <w:tc>
          <w:tcPr>
            <w:tcW w:w="318"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生产</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企业</w:t>
            </w:r>
          </w:p>
        </w:tc>
        <w:tc>
          <w:tcPr>
            <w:tcW w:w="267"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品牌</w:t>
            </w:r>
          </w:p>
        </w:tc>
        <w:tc>
          <w:tcPr>
            <w:tcW w:w="347"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医疗器械注册证号</w:t>
            </w:r>
          </w:p>
        </w:tc>
        <w:tc>
          <w:tcPr>
            <w:tcW w:w="297"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医疗器械注册证名称</w:t>
            </w:r>
          </w:p>
        </w:tc>
        <w:tc>
          <w:tcPr>
            <w:tcW w:w="301"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省平台代码</w:t>
            </w:r>
          </w:p>
        </w:tc>
        <w:tc>
          <w:tcPr>
            <w:tcW w:w="852"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规格</w:t>
            </w:r>
          </w:p>
        </w:tc>
        <w:tc>
          <w:tcPr>
            <w:tcW w:w="19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单位</w:t>
            </w:r>
          </w:p>
        </w:tc>
        <w:tc>
          <w:tcPr>
            <w:tcW w:w="249"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上限</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单价</w:t>
            </w:r>
          </w:p>
        </w:tc>
        <w:tc>
          <w:tcPr>
            <w:tcW w:w="379" w:type="pct"/>
            <w:tcBorders>
              <w:top w:val="single" w:color="auto" w:sz="4" w:space="0"/>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参考用量</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（2年）</w:t>
            </w:r>
          </w:p>
        </w:tc>
        <w:tc>
          <w:tcPr>
            <w:tcW w:w="32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投标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单价</w:t>
            </w:r>
          </w:p>
        </w:tc>
        <w:tc>
          <w:tcPr>
            <w:tcW w:w="297"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金额</w:t>
            </w:r>
          </w:p>
        </w:tc>
        <w:tc>
          <w:tcPr>
            <w:tcW w:w="24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备注</w:t>
            </w:r>
          </w:p>
        </w:tc>
      </w:tr>
      <w:tr>
        <w:tblPrEx>
          <w:tblCellMar>
            <w:top w:w="0" w:type="dxa"/>
            <w:left w:w="108" w:type="dxa"/>
            <w:bottom w:w="0" w:type="dxa"/>
            <w:right w:w="108" w:type="dxa"/>
          </w:tblCellMar>
        </w:tblPrEx>
        <w:trPr>
          <w:trHeight w:val="639" w:hRule="atLeast"/>
          <w:jc w:val="center"/>
        </w:trPr>
        <w:tc>
          <w:tcPr>
            <w:tcW w:w="196" w:type="pct"/>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1</w:t>
            </w:r>
          </w:p>
        </w:tc>
        <w:tc>
          <w:tcPr>
            <w:tcW w:w="329" w:type="pct"/>
            <w:vMerge w:val="restart"/>
            <w:tcBorders>
              <w:top w:val="nil"/>
              <w:left w:val="nil"/>
              <w:right w:val="single" w:color="auto" w:sz="4" w:space="0"/>
            </w:tcBorders>
            <w:noWrap/>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医用透明敷料</w:t>
            </w:r>
          </w:p>
        </w:tc>
        <w:tc>
          <w:tcPr>
            <w:tcW w:w="38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318"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67"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347"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97"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30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546"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kern w:val="0"/>
                <w:sz w:val="22"/>
                <w:szCs w:val="22"/>
              </w:rPr>
            </w:pPr>
            <w:r>
              <w:rPr>
                <w:rFonts w:hint="eastAsia" w:ascii="仿宋" w:hAnsi="仿宋" w:eastAsia="仿宋" w:cs="仿宋"/>
                <w:sz w:val="22"/>
                <w:szCs w:val="22"/>
              </w:rPr>
              <w:t>10cm×11.5cm 左右，低致敏高通透型</w:t>
            </w:r>
          </w:p>
        </w:tc>
        <w:tc>
          <w:tcPr>
            <w:tcW w:w="19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张</w:t>
            </w:r>
          </w:p>
        </w:tc>
        <w:tc>
          <w:tcPr>
            <w:tcW w:w="24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kern w:val="0"/>
                <w:sz w:val="22"/>
                <w:szCs w:val="22"/>
              </w:rPr>
              <w:t>11</w:t>
            </w:r>
          </w:p>
        </w:tc>
        <w:tc>
          <w:tcPr>
            <w:tcW w:w="379" w:type="pct"/>
            <w:tcBorders>
              <w:top w:val="nil"/>
              <w:left w:val="nil"/>
              <w:bottom w:val="single" w:color="auto" w:sz="4" w:space="0"/>
              <w:right w:val="nil"/>
            </w:tcBorders>
            <w:noWrap/>
            <w:vAlign w:val="center"/>
          </w:tcPr>
          <w:p>
            <w:pPr>
              <w:widowControl/>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21500</w:t>
            </w:r>
          </w:p>
        </w:tc>
        <w:tc>
          <w:tcPr>
            <w:tcW w:w="322"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97"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49" w:type="pct"/>
            <w:vMerge w:val="restart"/>
            <w:tcBorders>
              <w:top w:val="nil"/>
              <w:left w:val="nil"/>
              <w:right w:val="single" w:color="auto" w:sz="4" w:space="0"/>
            </w:tcBorders>
            <w:noWrap/>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采购周期2年</w:t>
            </w:r>
          </w:p>
        </w:tc>
      </w:tr>
      <w:tr>
        <w:tblPrEx>
          <w:tblCellMar>
            <w:top w:w="0" w:type="dxa"/>
            <w:left w:w="108" w:type="dxa"/>
            <w:bottom w:w="0" w:type="dxa"/>
            <w:right w:w="108" w:type="dxa"/>
          </w:tblCellMar>
        </w:tblPrEx>
        <w:trPr>
          <w:trHeight w:val="645" w:hRule="atLeast"/>
          <w:jc w:val="center"/>
        </w:trPr>
        <w:tc>
          <w:tcPr>
            <w:tcW w:w="196" w:type="pct"/>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2"/>
                <w:szCs w:val="22"/>
              </w:rPr>
            </w:pPr>
          </w:p>
        </w:tc>
        <w:tc>
          <w:tcPr>
            <w:tcW w:w="329" w:type="pct"/>
            <w:vMerge w:val="continue"/>
            <w:tcBorders>
              <w:left w:val="nil"/>
              <w:bottom w:val="single" w:color="auto" w:sz="4" w:space="0"/>
              <w:right w:val="single" w:color="auto" w:sz="4" w:space="0"/>
            </w:tcBorders>
            <w:noWrap/>
            <w:vAlign w:val="center"/>
          </w:tcPr>
          <w:p>
            <w:pPr>
              <w:jc w:val="center"/>
              <w:rPr>
                <w:rFonts w:hint="eastAsia" w:ascii="仿宋" w:hAnsi="仿宋" w:eastAsia="仿宋" w:cs="仿宋"/>
                <w:kern w:val="0"/>
                <w:sz w:val="22"/>
                <w:szCs w:val="22"/>
                <w:lang w:val="en-US"/>
              </w:rPr>
            </w:pPr>
          </w:p>
        </w:tc>
        <w:tc>
          <w:tcPr>
            <w:tcW w:w="38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318"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67"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347"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97"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30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546"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kern w:val="0"/>
                <w:sz w:val="22"/>
                <w:szCs w:val="22"/>
              </w:rPr>
            </w:pPr>
            <w:r>
              <w:rPr>
                <w:rFonts w:hint="eastAsia" w:ascii="仿宋" w:hAnsi="仿宋" w:eastAsia="仿宋" w:cs="仿宋"/>
                <w:sz w:val="22"/>
                <w:szCs w:val="22"/>
              </w:rPr>
              <w:t>8.5cm*11.5cm左右，头部开叉、无纺布边框、带宽带固定胶带</w:t>
            </w:r>
          </w:p>
        </w:tc>
        <w:tc>
          <w:tcPr>
            <w:tcW w:w="19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张</w:t>
            </w:r>
          </w:p>
        </w:tc>
        <w:tc>
          <w:tcPr>
            <w:tcW w:w="24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kern w:val="0"/>
                <w:sz w:val="22"/>
                <w:szCs w:val="22"/>
              </w:rPr>
              <w:t>13.8</w:t>
            </w:r>
          </w:p>
        </w:tc>
        <w:tc>
          <w:tcPr>
            <w:tcW w:w="379" w:type="pct"/>
            <w:tcBorders>
              <w:top w:val="nil"/>
              <w:left w:val="nil"/>
              <w:bottom w:val="single" w:color="auto" w:sz="4" w:space="0"/>
              <w:right w:val="nil"/>
            </w:tcBorders>
            <w:noWrap/>
            <w:vAlign w:val="center"/>
          </w:tcPr>
          <w:p>
            <w:pPr>
              <w:widowControl/>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kern w:val="0"/>
                <w:sz w:val="22"/>
                <w:szCs w:val="22"/>
              </w:rPr>
              <w:t>21500</w:t>
            </w:r>
          </w:p>
        </w:tc>
        <w:tc>
          <w:tcPr>
            <w:tcW w:w="322"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97"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49" w:type="pct"/>
            <w:vMerge w:val="continue"/>
            <w:tcBorders>
              <w:left w:val="nil"/>
              <w:right w:val="single" w:color="auto" w:sz="4" w:space="0"/>
            </w:tcBorders>
            <w:noWrap/>
            <w:vAlign w:val="center"/>
          </w:tcPr>
          <w:p>
            <w:pPr>
              <w:widowControl/>
              <w:jc w:val="center"/>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523" w:hRule="atLeast"/>
          <w:jc w:val="center"/>
        </w:trPr>
        <w:tc>
          <w:tcPr>
            <w:tcW w:w="526"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rPr>
              <w:t>投标总价=投标单价*参考用量</w:t>
            </w:r>
          </w:p>
        </w:tc>
        <w:tc>
          <w:tcPr>
            <w:tcW w:w="4473"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小写：</w:t>
            </w:r>
          </w:p>
        </w:tc>
      </w:tr>
      <w:tr>
        <w:tblPrEx>
          <w:tblCellMar>
            <w:top w:w="0" w:type="dxa"/>
            <w:left w:w="108" w:type="dxa"/>
            <w:bottom w:w="0" w:type="dxa"/>
            <w:right w:w="108" w:type="dxa"/>
          </w:tblCellMar>
        </w:tblPrEx>
        <w:trPr>
          <w:trHeight w:val="517" w:hRule="atLeast"/>
          <w:jc w:val="center"/>
        </w:trPr>
        <w:tc>
          <w:tcPr>
            <w:tcW w:w="526"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2"/>
                <w:szCs w:val="22"/>
              </w:rPr>
            </w:pPr>
          </w:p>
        </w:tc>
        <w:tc>
          <w:tcPr>
            <w:tcW w:w="4473"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sz w:val="24"/>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p>
    <w:p>
      <w:pPr>
        <w:snapToGrid w:val="0"/>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sz w:val="24"/>
        </w:rPr>
      </w:pP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p>
    <w:p>
      <w:pPr>
        <w:snapToGrid w:val="0"/>
        <w:ind w:left="480"/>
        <w:rPr>
          <w:rFonts w:ascii="仿宋" w:hAnsi="仿宋" w:eastAsia="仿宋" w:cs="FangSong_GB2312"/>
          <w:b/>
          <w:color w:val="FF0000"/>
          <w:sz w:val="24"/>
          <w:lang w:val="zh-CN"/>
        </w:rPr>
      </w:pP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p>
    <w:p>
      <w:pPr>
        <w:snapToGrid w:val="0"/>
        <w:ind w:left="480"/>
        <w:rPr>
          <w:rFonts w:ascii="仿宋" w:hAnsi="仿宋" w:eastAsia="仿宋"/>
          <w:b/>
          <w:sz w:val="24"/>
        </w:rPr>
      </w:pP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p>
    <w:p>
      <w:pPr>
        <w:snapToGrid w:val="0"/>
        <w:ind w:firstLine="482" w:firstLineChars="200"/>
        <w:jc w:val="left"/>
        <w:rPr>
          <w:rFonts w:ascii="仿宋" w:hAnsi="仿宋" w:eastAsia="仿宋"/>
          <w:b/>
          <w:kern w:val="0"/>
          <w:sz w:val="24"/>
          <w:lang w:val="zh-CN"/>
        </w:rPr>
      </w:pP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ind w:firstLine="480" w:firstLineChars="200"/>
        <w:jc w:val="left"/>
        <w:rPr>
          <w:rFonts w:hint="eastAsia" w:ascii="仿宋" w:hAnsi="仿宋" w:eastAsia="仿宋" w:cs="仿宋"/>
          <w:sz w:val="24"/>
        </w:rPr>
      </w:pPr>
      <w:bookmarkStart w:id="49" w:name="_Toc64369826"/>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49"/>
      <w:bookmarkStart w:id="50" w:name="_Toc64369827"/>
      <w:r>
        <w:rPr>
          <w:rFonts w:hint="eastAsia" w:ascii="仿宋" w:hAnsi="仿宋" w:eastAsia="仿宋" w:cs="仿宋"/>
          <w:sz w:val="24"/>
          <w:lang w:val="en-US" w:eastAsia="zh-CN"/>
        </w:rPr>
        <w:t xml:space="preserve">                           </w:t>
      </w:r>
      <w:r>
        <w:rPr>
          <w:rFonts w:hint="eastAsia" w:ascii="仿宋" w:hAnsi="仿宋" w:eastAsia="仿宋" w:cs="仿宋"/>
          <w:sz w:val="24"/>
        </w:rPr>
        <w:t>日期：    年   月   日</w:t>
      </w:r>
      <w:bookmarkEnd w:id="50"/>
    </w:p>
    <w:p>
      <w:pPr>
        <w:snapToGrid w:val="0"/>
        <w:ind w:firstLine="480" w:firstLineChars="200"/>
        <w:jc w:val="left"/>
        <w:rPr>
          <w:rFonts w:hint="eastAsia" w:ascii="仿宋" w:hAnsi="仿宋" w:eastAsia="仿宋" w:cs="仿宋"/>
          <w:sz w:val="24"/>
        </w:rPr>
        <w:sectPr>
          <w:headerReference r:id="rId8" w:type="default"/>
          <w:pgSz w:w="16840" w:h="11907" w:orient="landscape"/>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bCs/>
          <w:sz w:val="36"/>
          <w:szCs w:val="36"/>
        </w:rPr>
      </w:pPr>
      <w:r>
        <w:rPr>
          <w:rFonts w:hint="eastAsia" w:ascii="仿宋" w:hAnsi="仿宋" w:eastAsia="仿宋" w:cs="仿宋"/>
          <w:b/>
          <w:bCs/>
          <w:sz w:val="36"/>
          <w:szCs w:val="36"/>
        </w:rPr>
        <w:t>享受政府采购政策性规定情况表</w:t>
      </w:r>
    </w:p>
    <w:p>
      <w:pPr>
        <w:pStyle w:val="16"/>
        <w:spacing w:line="240" w:lineRule="auto"/>
        <w:rPr>
          <w:rFonts w:hint="eastAsia" w:ascii="仿宋" w:hAnsi="仿宋" w:eastAsia="仿宋" w:cs="仿宋"/>
          <w:b/>
          <w:bCs/>
          <w:sz w:val="24"/>
          <w:szCs w:val="24"/>
        </w:rPr>
      </w:pPr>
      <w:r>
        <w:rPr>
          <w:rFonts w:hint="eastAsia" w:ascii="仿宋" w:hAnsi="仿宋" w:eastAsia="仿宋" w:cs="仿宋"/>
          <w:b/>
          <w:bCs/>
          <w:sz w:val="24"/>
          <w:szCs w:val="24"/>
        </w:rPr>
        <w:t>供应商名称：</w:t>
      </w:r>
    </w:p>
    <w:p>
      <w:pPr>
        <w:rPr>
          <w:rFonts w:hint="eastAsia" w:ascii="仿宋" w:hAnsi="仿宋" w:eastAsia="仿宋" w:cs="仿宋"/>
          <w:b/>
          <w:sz w:val="24"/>
          <w:szCs w:val="24"/>
        </w:rPr>
      </w:pPr>
      <w:r>
        <w:rPr>
          <w:rFonts w:hint="eastAsia" w:ascii="仿宋" w:hAnsi="仿宋" w:eastAsia="仿宋" w:cs="仿宋"/>
          <w:b/>
          <w:bCs/>
          <w:sz w:val="24"/>
          <w:szCs w:val="24"/>
        </w:rPr>
        <w:t>项目编号：</w:t>
      </w:r>
    </w:p>
    <w:tbl>
      <w:tblPr>
        <w:tblStyle w:val="23"/>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bookmarkStart w:id="51" w:name="_Toc470007449"/>
            <w:r>
              <w:rPr>
                <w:rFonts w:hint="eastAsia" w:ascii="仿宋" w:hAnsi="仿宋" w:eastAsia="仿宋" w:cs="仿宋"/>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rPr>
            </w:pPr>
            <w:r>
              <w:rPr>
                <w:rFonts w:hint="eastAsia" w:ascii="仿宋" w:hAnsi="仿宋" w:eastAsia="仿宋" w:cs="仿宋"/>
                <w:sz w:val="24"/>
              </w:rPr>
              <w:t>小型/微型</w:t>
            </w:r>
          </w:p>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监狱企</w:t>
            </w:r>
          </w:p>
          <w:p>
            <w:pPr>
              <w:pStyle w:val="34"/>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节能认证</w:t>
            </w:r>
          </w:p>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w:t>
            </w:r>
          </w:p>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环境标志认</w:t>
            </w:r>
          </w:p>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p>
        </w:tc>
      </w:tr>
    </w:tbl>
    <w:p>
      <w:pPr>
        <w:spacing w:line="360" w:lineRule="auto"/>
        <w:ind w:left="0"/>
        <w:rPr>
          <w:rFonts w:hint="eastAsia" w:ascii="仿宋" w:hAnsi="仿宋" w:eastAsia="仿宋" w:cs="仿宋"/>
          <w:sz w:val="24"/>
          <w:szCs w:val="24"/>
        </w:rPr>
      </w:pPr>
      <w:r>
        <w:rPr>
          <w:rFonts w:hint="eastAsia" w:ascii="仿宋" w:hAnsi="仿宋" w:eastAsia="仿宋" w:cs="仿宋"/>
          <w:sz w:val="24"/>
          <w:szCs w:val="24"/>
        </w:rPr>
        <w:t>备注：</w:t>
      </w:r>
      <w:bookmarkStart w:id="52" w:name="_Toc470007450"/>
      <w:r>
        <w:rPr>
          <w:rFonts w:hint="eastAsia" w:ascii="仿宋" w:hAnsi="仿宋" w:eastAsia="仿宋" w:cs="仿宋"/>
          <w:sz w:val="24"/>
          <w:szCs w:val="24"/>
        </w:rPr>
        <w:t>1、本表的产品名称、品牌型号、制造商应与《开标一览表》、《项目明细清单》中的相应产品一致。</w:t>
      </w:r>
      <w:bookmarkEnd w:id="52"/>
      <w:r>
        <w:rPr>
          <w:rFonts w:hint="eastAsia" w:ascii="仿宋" w:hAnsi="仿宋" w:eastAsia="仿宋" w:cs="仿宋"/>
          <w:sz w:val="24"/>
          <w:szCs w:val="24"/>
        </w:rPr>
        <w:t>核心产品即采购需求中采购人标注的核心产品。</w:t>
      </w:r>
    </w:p>
    <w:p>
      <w:pPr>
        <w:spacing w:line="360" w:lineRule="auto"/>
        <w:ind w:left="0"/>
        <w:rPr>
          <w:rFonts w:hint="eastAsia" w:ascii="仿宋" w:hAnsi="仿宋" w:eastAsia="仿宋" w:cs="仿宋"/>
          <w:sz w:val="24"/>
          <w:szCs w:val="24"/>
        </w:rPr>
      </w:pPr>
      <w:r>
        <w:rPr>
          <w:rFonts w:hint="eastAsia" w:ascii="仿宋" w:hAnsi="仿宋" w:eastAsia="仿宋" w:cs="仿宋"/>
          <w:sz w:val="24"/>
          <w:szCs w:val="24"/>
        </w:rPr>
        <w:t>2、享受政府采购政策性规定的需要提供相关证明材料，具体详见第二章“供应商须知”第二部分“采购文件”，否则不予认可。</w:t>
      </w:r>
    </w:p>
    <w:p>
      <w:pPr>
        <w:pStyle w:val="16"/>
        <w:spacing w:line="360" w:lineRule="auto"/>
        <w:rPr>
          <w:rFonts w:hint="eastAsia" w:ascii="仿宋" w:hAnsi="仿宋" w:eastAsia="仿宋" w:cs="仿宋"/>
          <w:b/>
          <w:sz w:val="24"/>
          <w:szCs w:val="24"/>
        </w:rPr>
      </w:pPr>
      <w:r>
        <w:rPr>
          <w:rFonts w:hint="eastAsia" w:ascii="仿宋" w:hAnsi="仿宋" w:eastAsia="仿宋" w:cs="仿宋"/>
          <w:b/>
          <w:sz w:val="24"/>
          <w:szCs w:val="24"/>
        </w:rPr>
        <w:t>特别提示：供应商务必仔细阅读采购文件第二章“供应商须知”第二部分“采购文件”中“</w:t>
      </w:r>
      <w:r>
        <w:rPr>
          <w:rFonts w:hint="eastAsia" w:ascii="仿宋" w:hAnsi="仿宋" w:eastAsia="仿宋" w:cs="仿宋"/>
          <w:b/>
          <w:bCs/>
          <w:color w:val="000000"/>
          <w:sz w:val="24"/>
        </w:rPr>
        <w:t>本项目执行的采购政策性规定</w:t>
      </w:r>
      <w:r>
        <w:rPr>
          <w:rFonts w:hint="eastAsia" w:ascii="仿宋" w:hAnsi="仿宋" w:eastAsia="仿宋" w:cs="仿宋"/>
          <w:b/>
          <w:sz w:val="24"/>
          <w:szCs w:val="24"/>
        </w:rPr>
        <w:t>”中关于无效投标的内容。</w:t>
      </w:r>
    </w:p>
    <w:p>
      <w:pPr>
        <w:rPr>
          <w:rFonts w:hint="eastAsia" w:ascii="仿宋" w:hAnsi="仿宋" w:eastAsia="仿宋" w:cs="仿宋"/>
          <w:spacing w:val="20"/>
          <w:sz w:val="24"/>
          <w:szCs w:val="24"/>
        </w:rPr>
      </w:pPr>
    </w:p>
    <w:p>
      <w:pPr>
        <w:rPr>
          <w:rFonts w:hint="eastAsia" w:ascii="仿宋" w:hAnsi="仿宋" w:eastAsia="仿宋" w:cs="仿宋"/>
          <w:spacing w:val="20"/>
          <w:sz w:val="24"/>
          <w:szCs w:val="24"/>
        </w:rPr>
      </w:pPr>
      <w:r>
        <w:rPr>
          <w:rFonts w:hint="eastAsia" w:ascii="仿宋" w:hAnsi="仿宋" w:eastAsia="仿宋" w:cs="仿宋"/>
          <w:sz w:val="24"/>
          <w:szCs w:val="24"/>
        </w:rPr>
        <w:t>法定代表人或授权委托人</w:t>
      </w:r>
      <w:r>
        <w:rPr>
          <w:rFonts w:hint="eastAsia" w:ascii="仿宋" w:hAnsi="仿宋" w:eastAsia="仿宋" w:cs="仿宋"/>
          <w:spacing w:val="20"/>
          <w:sz w:val="24"/>
          <w:szCs w:val="24"/>
        </w:rPr>
        <w:t>签名：</w:t>
      </w:r>
      <w:r>
        <w:rPr>
          <w:rFonts w:hint="eastAsia" w:ascii="仿宋" w:hAnsi="仿宋" w:eastAsia="仿宋" w:cs="仿宋"/>
          <w:spacing w:val="20"/>
          <w:sz w:val="24"/>
          <w:szCs w:val="24"/>
          <w:u w:val="single"/>
        </w:rPr>
        <w:t xml:space="preserve">               </w:t>
      </w:r>
      <w:r>
        <w:rPr>
          <w:rFonts w:hint="eastAsia" w:ascii="仿宋" w:hAnsi="仿宋" w:eastAsia="仿宋" w:cs="仿宋"/>
          <w:spacing w:val="20"/>
          <w:sz w:val="24"/>
          <w:szCs w:val="24"/>
        </w:rPr>
        <w:t xml:space="preserve">    </w:t>
      </w:r>
    </w:p>
    <w:p>
      <w:pPr>
        <w:rPr>
          <w:rFonts w:hint="eastAsia" w:ascii="仿宋" w:hAnsi="仿宋" w:eastAsia="仿宋" w:cs="仿宋"/>
          <w:spacing w:val="20"/>
          <w:sz w:val="24"/>
          <w:szCs w:val="24"/>
        </w:rPr>
      </w:pPr>
    </w:p>
    <w:p>
      <w:pPr>
        <w:rPr>
          <w:rFonts w:hint="eastAsia" w:ascii="仿宋" w:hAnsi="仿宋" w:eastAsia="仿宋" w:cs="仿宋"/>
          <w:sz w:val="24"/>
          <w:szCs w:val="24"/>
        </w:rPr>
      </w:pPr>
      <w:r>
        <w:rPr>
          <w:rFonts w:hint="eastAsia" w:ascii="仿宋" w:hAnsi="仿宋" w:eastAsia="仿宋" w:cs="仿宋"/>
          <w:spacing w:val="20"/>
          <w:sz w:val="24"/>
          <w:szCs w:val="24"/>
        </w:rPr>
        <w:t>日  期：</w:t>
      </w:r>
      <w:r>
        <w:rPr>
          <w:rFonts w:hint="eastAsia" w:ascii="仿宋" w:hAnsi="仿宋" w:eastAsia="仿宋" w:cs="仿宋"/>
          <w:spacing w:val="20"/>
          <w:sz w:val="24"/>
          <w:szCs w:val="24"/>
          <w:u w:val="single"/>
        </w:rPr>
        <w:t xml:space="preserve">         </w:t>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20</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rPr>
        <w:t>绍兴市人民医院医用透明敷料采购项目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53"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21</w:t>
      </w:r>
      <w:r>
        <w:rPr>
          <w:rFonts w:hint="eastAsia" w:ascii="仿宋" w:hAnsi="仿宋" w:eastAsia="仿宋" w:cs="仿宋"/>
          <w:b/>
          <w:spacing w:val="6"/>
          <w:sz w:val="30"/>
          <w:szCs w:val="30"/>
        </w:rPr>
        <w:t>（如有）：</w:t>
      </w:r>
    </w:p>
    <w:bookmarkEnd w:id="53"/>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lang w:val="en-US"/>
          <w14:textFill>
            <w14:solidFill>
              <w14:schemeClr w14:val="tx1"/>
            </w14:solidFill>
          </w14:textFill>
        </w:rPr>
        <w:t>绍兴市人民医院医用透明敷料采购项目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pStyle w:val="3"/>
        <w:rPr>
          <w:rFonts w:hint="eastAsia" w:ascii="仿宋" w:hAnsi="仿宋" w:eastAsia="仿宋" w:cs="仿宋"/>
          <w:b/>
          <w:kern w:val="0"/>
          <w:sz w:val="24"/>
          <w:u w:val="single"/>
          <w:lang w:val="zh-CN"/>
        </w:rPr>
      </w:pPr>
    </w:p>
    <w:p>
      <w:pPr>
        <w:rPr>
          <w:rFonts w:hint="eastAsia"/>
          <w:lang w:val="zh-CN"/>
        </w:rPr>
      </w:pPr>
    </w:p>
    <w:p>
      <w:pPr>
        <w:pStyle w:val="3"/>
        <w:keepNext/>
        <w:keepLines/>
        <w:pageBreakBefore w:val="0"/>
        <w:widowControl w:val="0"/>
        <w:suppressLineNumbers w:val="0"/>
        <w:suppressAutoHyphens w:val="0"/>
        <w:spacing w:line="578" w:lineRule="auto"/>
        <w:jc w:val="center"/>
        <w:rPr>
          <w:rFonts w:hint="eastAsia" w:ascii="仿宋" w:hAnsi="仿宋" w:eastAsia="仿宋" w:cs="仿宋"/>
        </w:rPr>
      </w:pPr>
      <w:bookmarkStart w:id="54" w:name="_Toc643610538"/>
      <w:r>
        <w:rPr>
          <w:rFonts w:hint="eastAsia" w:ascii="仿宋" w:hAnsi="仿宋" w:eastAsia="仿宋" w:cs="仿宋"/>
        </w:rPr>
        <w:t>第七章  询问、质疑及投诉</w:t>
      </w:r>
      <w:bookmarkEnd w:id="54"/>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4"/>
        <w:spacing w:line="415" w:lineRule="auto"/>
        <w:jc w:val="center"/>
        <w:rPr>
          <w:rFonts w:hint="eastAsia" w:ascii="仿宋" w:hAnsi="仿宋" w:eastAsia="仿宋" w:cs="仿宋"/>
        </w:rPr>
      </w:pPr>
      <w:bookmarkStart w:id="55" w:name="_Toc643610539"/>
      <w:r>
        <w:rPr>
          <w:rFonts w:hint="eastAsia" w:ascii="仿宋" w:hAnsi="仿宋" w:eastAsia="仿宋" w:cs="仿宋"/>
        </w:rPr>
        <w:t>一、供应商询问</w:t>
      </w:r>
      <w:bookmarkEnd w:id="55"/>
    </w:p>
    <w:p>
      <w:pPr>
        <w:pStyle w:val="16"/>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6"/>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6"/>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4"/>
        <w:spacing w:line="415" w:lineRule="auto"/>
        <w:jc w:val="center"/>
        <w:rPr>
          <w:rFonts w:hint="eastAsia" w:ascii="仿宋" w:hAnsi="仿宋" w:eastAsia="仿宋" w:cs="仿宋"/>
        </w:rPr>
      </w:pPr>
      <w:bookmarkStart w:id="56" w:name="_Toc643610540"/>
      <w:r>
        <w:rPr>
          <w:rFonts w:hint="eastAsia" w:ascii="仿宋" w:hAnsi="仿宋" w:eastAsia="仿宋" w:cs="仿宋"/>
        </w:rPr>
        <w:t>二、供应商质疑</w:t>
      </w:r>
      <w:bookmarkEnd w:id="56"/>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6"/>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6"/>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6"/>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6"/>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4"/>
        <w:keepNext/>
        <w:keepLines/>
        <w:pageBreakBefore w:val="0"/>
        <w:widowControl w:val="0"/>
        <w:suppressLineNumbers w:val="0"/>
        <w:suppressAutoHyphens w:val="0"/>
        <w:spacing w:line="415" w:lineRule="auto"/>
        <w:rPr>
          <w:rFonts w:hint="eastAsia" w:ascii="仿宋" w:hAnsi="仿宋" w:eastAsia="仿宋" w:cs="仿宋"/>
        </w:rPr>
      </w:pPr>
      <w:bookmarkStart w:id="57" w:name="_Toc643610541"/>
      <w:r>
        <w:rPr>
          <w:rFonts w:hint="eastAsia" w:ascii="仿宋" w:hAnsi="仿宋" w:eastAsia="仿宋" w:cs="仿宋"/>
        </w:rPr>
        <w:t>三、供应商投诉</w:t>
      </w:r>
      <w:bookmarkEnd w:id="57"/>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hint="default"/>
        <w:lang w:val="en-US"/>
      </w:rPr>
    </w:pPr>
    <w:r>
      <w:rPr>
        <w:rFonts w:hint="eastAsia"/>
        <w:lang w:val="en-US"/>
      </w:rPr>
      <w:t>绍兴市人民医院医用透明敷料采购项目</w:t>
    </w:r>
    <w:r>
      <w:rPr>
        <w:rFonts w:hint="eastAsia"/>
      </w:rPr>
      <w:t xml:space="preserve">招标文件      </w:t>
    </w:r>
    <w:r>
      <w:rPr>
        <w:rFonts w:hint="eastAsia"/>
        <w:lang w:val="en-US" w:eastAsia="zh-CN"/>
      </w:rPr>
      <w:t xml:space="preserve">                              </w:t>
    </w:r>
    <w:r>
      <w:rPr>
        <w:rFonts w:hint="eastAsia"/>
      </w:rPr>
      <w:t>招标编号:</w:t>
    </w:r>
    <w:r>
      <w:t xml:space="preserve"> ZJXS-2021-00</w:t>
    </w:r>
    <w:r>
      <w:rPr>
        <w:rFonts w:hint="eastAsia"/>
        <w:lang w:val="en-US" w:eastAsia="zh-CN"/>
      </w:rPr>
      <w:t>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pPr>
    <w:r>
      <w:rPr>
        <w:rFonts w:hint="eastAsia"/>
        <w:lang w:val="en-US"/>
      </w:rPr>
      <w:t>绍兴市人民医院医用透明敷料采购项目</w:t>
    </w:r>
    <w:r>
      <w:rPr>
        <w:rFonts w:hint="eastAsia"/>
      </w:rPr>
      <w:t xml:space="preserve">招标文件      </w:t>
    </w:r>
    <w:r>
      <w:rPr>
        <w:rFonts w:hint="eastAsia"/>
        <w:lang w:val="en-US" w:eastAsia="zh-CN"/>
      </w:rPr>
      <w:t xml:space="preserve">                                                                                     </w:t>
    </w:r>
    <w:r>
      <w:rPr>
        <w:rFonts w:hint="eastAsia"/>
      </w:rPr>
      <w:t>招标编号:</w:t>
    </w:r>
    <w:r>
      <w:t xml:space="preserve"> ZJXS-2021-00</w:t>
    </w:r>
    <w:r>
      <w:rPr>
        <w:rFonts w:hint="eastAsia"/>
        <w:lang w:val="en-US" w:eastAsia="zh-CN"/>
      </w:rPr>
      <w:t>82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pPr>
    <w:r>
      <w:rPr>
        <w:rFonts w:hint="eastAsia"/>
        <w:lang w:val="en-US"/>
      </w:rPr>
      <w:t>绍兴市人民医院医用透明敷料采购项目</w:t>
    </w:r>
    <w:r>
      <w:rPr>
        <w:rFonts w:hint="eastAsia"/>
      </w:rPr>
      <w:t xml:space="preserve">招标文件      </w:t>
    </w:r>
    <w:r>
      <w:rPr>
        <w:rFonts w:hint="eastAsia"/>
        <w:lang w:val="en-US" w:eastAsia="zh-CN"/>
      </w:rPr>
      <w:t xml:space="preserve">                              </w:t>
    </w:r>
    <w:r>
      <w:rPr>
        <w:rFonts w:hint="eastAsia"/>
      </w:rPr>
      <w:t>招标编号:</w:t>
    </w:r>
    <w:r>
      <w:t xml:space="preserve"> ZJXS-2021-00</w:t>
    </w:r>
    <w:r>
      <w:rPr>
        <w:rFonts w:hint="eastAsia"/>
        <w:lang w:val="en-US" w:eastAsia="zh-CN"/>
      </w:rPr>
      <w:t>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1"/>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5"/>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0F510DD"/>
    <w:rsid w:val="0A2A233E"/>
    <w:rsid w:val="10D54539"/>
    <w:rsid w:val="12F636C2"/>
    <w:rsid w:val="19CB4EF3"/>
    <w:rsid w:val="1A465C99"/>
    <w:rsid w:val="1B2D39EA"/>
    <w:rsid w:val="1CD12094"/>
    <w:rsid w:val="22767FB8"/>
    <w:rsid w:val="2B1A583B"/>
    <w:rsid w:val="2B547467"/>
    <w:rsid w:val="35626231"/>
    <w:rsid w:val="357F469A"/>
    <w:rsid w:val="379072A9"/>
    <w:rsid w:val="3A405C7B"/>
    <w:rsid w:val="3B62605C"/>
    <w:rsid w:val="3C30773C"/>
    <w:rsid w:val="40F92C38"/>
    <w:rsid w:val="51B939A4"/>
    <w:rsid w:val="59E807A2"/>
    <w:rsid w:val="60F635C7"/>
    <w:rsid w:val="61DF02F6"/>
    <w:rsid w:val="69B24315"/>
    <w:rsid w:val="718916D4"/>
    <w:rsid w:val="7A8227E7"/>
    <w:rsid w:val="7FC66853"/>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4">
    <w:name w:val="Default Paragraph Font"/>
    <w:qFormat/>
    <w:uiPriority w:val="0"/>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sz w:val="24"/>
      <w:szCs w:val="22"/>
      <w:lang w:val="zh-CN"/>
    </w:rPr>
  </w:style>
  <w:style w:type="paragraph" w:styleId="7">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w:basedOn w:val="1"/>
    <w:qFormat/>
    <w:uiPriority w:val="0"/>
    <w:pPr>
      <w:spacing w:line="360" w:lineRule="auto"/>
    </w:p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List Number 3"/>
    <w:basedOn w:val="1"/>
    <w:qFormat/>
    <w:uiPriority w:val="0"/>
    <w:pPr>
      <w:numPr>
        <w:ilvl w:val="0"/>
        <w:numId w:val="2"/>
      </w:numPr>
    </w:pPr>
  </w:style>
  <w:style w:type="paragraph" w:styleId="16">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2"/>
    <w:basedOn w:val="1"/>
    <w:next w:val="1"/>
    <w:qFormat/>
    <w:uiPriority w:val="0"/>
    <w:pPr>
      <w:ind w:left="420"/>
    </w:pPr>
  </w:style>
  <w:style w:type="paragraph" w:styleId="22">
    <w:name w:val="annotation subject"/>
    <w:basedOn w:val="11"/>
    <w:next w:val="11"/>
    <w:qFormat/>
    <w:uiPriority w:val="0"/>
    <w:rPr>
      <w:b/>
    </w:r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9">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0">
    <w:name w:val="正文文字 7"/>
    <w:basedOn w:val="1"/>
    <w:next w:val="1"/>
    <w:qFormat/>
    <w:uiPriority w:val="0"/>
    <w:pPr>
      <w:ind w:left="240"/>
    </w:pPr>
    <w:rPr>
      <w:sz w:val="20"/>
    </w:rPr>
  </w:style>
  <w:style w:type="paragraph" w:customStyle="1" w:styleId="31">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2">
    <w:name w:val="列出段落1"/>
    <w:next w:val="30"/>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3">
    <w:name w:val="样式5"/>
    <w:next w:val="31"/>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表正文"/>
    <w:basedOn w:val="1"/>
    <w:next w:val="16"/>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1</TotalTime>
  <ScaleCrop>false</ScaleCrop>
  <LinksUpToDate>false</LinksUpToDate>
  <CharactersWithSpaces>23341</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2021-05-06T03:12:16Z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354FF745688942378EDEF6D75F666014</vt:lpwstr>
  </property>
</Properties>
</file>