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u w:val="single"/>
        </w:rPr>
      </w:pPr>
    </w:p>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绍兴市人民医院益生菌颗粒</w:t>
      </w:r>
      <w:r>
        <w:rPr>
          <w:rFonts w:hint="eastAsia" w:ascii="仿宋" w:hAnsi="仿宋" w:eastAsia="仿宋" w:cs="仿宋"/>
          <w:b/>
          <w:spacing w:val="-12"/>
          <w:sz w:val="48"/>
          <w:szCs w:val="48"/>
          <w:lang w:val="en-US" w:eastAsia="zh-CN"/>
        </w:rPr>
        <w:t>采购</w:t>
      </w:r>
      <w:r>
        <w:rPr>
          <w:rFonts w:hint="eastAsia" w:ascii="仿宋" w:hAnsi="仿宋" w:eastAsia="仿宋" w:cs="仿宋"/>
          <w:b/>
          <w:spacing w:val="-12"/>
          <w:sz w:val="48"/>
          <w:szCs w:val="48"/>
        </w:rPr>
        <w:t>项目</w:t>
      </w: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b/>
          <w:sz w:val="72"/>
          <w:szCs w:val="72"/>
        </w:rPr>
      </w:pPr>
      <w:r>
        <w:rPr>
          <w:rFonts w:hint="eastAsia" w:ascii="仿宋" w:hAnsi="仿宋" w:eastAsia="仿宋" w:cs="仿宋"/>
          <w:b/>
          <w:sz w:val="72"/>
          <w:szCs w:val="72"/>
        </w:rPr>
        <w:t>件</w:t>
      </w:r>
    </w:p>
    <w:p>
      <w:pPr>
        <w:jc w:val="center"/>
        <w:outlineLvl w:val="0"/>
        <w:rPr>
          <w:rFonts w:ascii="仿宋" w:hAnsi="仿宋" w:eastAsia="仿宋" w:cs="仿宋"/>
          <w:b/>
          <w:sz w:val="36"/>
          <w:szCs w:val="36"/>
        </w:rPr>
      </w:pPr>
    </w:p>
    <w:p>
      <w:pPr>
        <w:jc w:val="center"/>
        <w:rPr>
          <w:rFonts w:ascii="仿宋" w:hAnsi="仿宋" w:eastAsia="仿宋" w:cs="仿宋"/>
          <w:b/>
          <w:sz w:val="28"/>
          <w:szCs w:val="28"/>
        </w:rPr>
      </w:pPr>
    </w:p>
    <w:p>
      <w:pPr>
        <w:jc w:val="center"/>
        <w:rPr>
          <w:rFonts w:ascii="仿宋" w:hAnsi="仿宋" w:eastAsia="仿宋" w:cs="仿宋"/>
          <w:b/>
          <w:sz w:val="28"/>
          <w:szCs w:val="28"/>
        </w:rPr>
      </w:pPr>
    </w:p>
    <w:p>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招标编号:HCZB-022-0</w:t>
      </w:r>
      <w:r>
        <w:rPr>
          <w:rFonts w:hint="eastAsia" w:ascii="仿宋" w:hAnsi="仿宋" w:eastAsia="仿宋" w:cs="仿宋"/>
          <w:b/>
          <w:sz w:val="28"/>
          <w:szCs w:val="28"/>
          <w:lang w:val="en-US" w:eastAsia="zh-CN"/>
        </w:rPr>
        <w:t>10</w:t>
      </w:r>
    </w:p>
    <w:p>
      <w:pPr>
        <w:pStyle w:val="2"/>
        <w:numPr>
          <w:ilvl w:val="0"/>
          <w:numId w:val="0"/>
        </w:numPr>
        <w:rPr>
          <w:rFonts w:ascii="仿宋" w:hAnsi="仿宋" w:eastAsia="仿宋" w:cs="仿宋"/>
          <w:sz w:val="20"/>
          <w:szCs w:val="6"/>
        </w:rPr>
      </w:pPr>
    </w:p>
    <w:tbl>
      <w:tblPr>
        <w:tblStyle w:val="41"/>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rPr>
            </w:pPr>
            <w:r>
              <w:rPr>
                <w:rFonts w:hint="eastAsia" w:ascii="仿宋" w:hAnsi="仿宋" w:eastAsia="仿宋" w:cs="仿宋"/>
                <w:spacing w:val="93"/>
                <w:kern w:val="0"/>
                <w:sz w:val="28"/>
                <w:szCs w:val="28"/>
                <w:fitText w:val="1680" w:id="621040175"/>
              </w:rPr>
              <w:t>监督单</w:t>
            </w:r>
            <w:r>
              <w:rPr>
                <w:rFonts w:hint="eastAsia" w:ascii="仿宋" w:hAnsi="仿宋" w:eastAsia="仿宋" w:cs="仿宋"/>
                <w:spacing w:val="1"/>
                <w:kern w:val="0"/>
                <w:sz w:val="28"/>
                <w:szCs w:val="28"/>
                <w:fitText w:val="1680" w:id="621040175"/>
              </w:rPr>
              <w:t>位</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rPr>
              <w:t>绍兴市卫生健康委员会</w:t>
            </w:r>
          </w:p>
        </w:tc>
      </w:tr>
    </w:tbl>
    <w:p>
      <w:pPr>
        <w:jc w:val="center"/>
        <w:rPr>
          <w:rFonts w:ascii="仿宋" w:hAnsi="仿宋" w:eastAsia="仿宋" w:cs="仿宋"/>
          <w:b/>
          <w:sz w:val="44"/>
          <w:szCs w:val="44"/>
        </w:rPr>
      </w:pPr>
    </w:p>
    <w:p>
      <w:pPr>
        <w:rPr>
          <w:rFonts w:ascii="仿宋" w:hAnsi="仿宋" w:eastAsia="仿宋" w:cs="仿宋"/>
          <w:b/>
          <w:sz w:val="44"/>
          <w:szCs w:val="44"/>
        </w:rPr>
      </w:pPr>
      <w:r>
        <w:rPr>
          <w:rFonts w:hint="eastAsia" w:ascii="仿宋" w:hAnsi="仿宋" w:eastAsia="仿宋" w:cs="仿宋"/>
          <w:b/>
          <w:sz w:val="44"/>
          <w:szCs w:val="44"/>
        </w:rPr>
        <w:br w:type="page"/>
      </w: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 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numPr>
          <w:ilvl w:val="0"/>
          <w:numId w:val="6"/>
        </w:numPr>
        <w:jc w:val="center"/>
        <w:rPr>
          <w:rFonts w:ascii="仿宋" w:hAnsi="仿宋" w:eastAsia="仿宋" w:cs="仿宋"/>
          <w:b/>
          <w:sz w:val="36"/>
          <w:szCs w:val="36"/>
        </w:rPr>
      </w:pPr>
      <w:r>
        <w:rPr>
          <w:rFonts w:hint="eastAsia" w:ascii="仿宋" w:hAnsi="仿宋" w:eastAsia="仿宋" w:cs="仿宋"/>
          <w:b/>
          <w:sz w:val="36"/>
          <w:szCs w:val="36"/>
        </w:rPr>
        <w:t>招标公告</w:t>
      </w:r>
    </w:p>
    <w:p>
      <w:pPr>
        <w:spacing w:line="360" w:lineRule="auto"/>
        <w:ind w:firstLine="480" w:firstLineChars="200"/>
        <w:rPr>
          <w:rFonts w:ascii="仿宋" w:hAnsi="仿宋" w:eastAsia="仿宋" w:cs="仿宋"/>
        </w:rPr>
      </w:pPr>
      <w:r>
        <w:rPr>
          <w:rFonts w:hint="eastAsia" w:ascii="仿宋" w:hAnsi="仿宋" w:eastAsia="仿宋" w:cs="仿宋"/>
          <w:bCs/>
          <w:sz w:val="24"/>
          <w:u w:val="single"/>
        </w:rPr>
        <w:t>华诚工程咨询集团有限公司</w:t>
      </w:r>
      <w:r>
        <w:rPr>
          <w:rFonts w:hint="eastAsia" w:ascii="仿宋" w:hAnsi="仿宋" w:eastAsia="仿宋" w:cs="仿宋"/>
          <w:bCs/>
          <w:sz w:val="24"/>
        </w:rPr>
        <w:t>受</w:t>
      </w:r>
      <w:r>
        <w:rPr>
          <w:rFonts w:hint="eastAsia" w:ascii="仿宋" w:hAnsi="仿宋" w:eastAsia="仿宋" w:cs="仿宋"/>
          <w:bCs/>
          <w:sz w:val="24"/>
          <w:u w:val="single"/>
        </w:rPr>
        <w:t>绍兴市人民医院</w:t>
      </w:r>
      <w:r>
        <w:rPr>
          <w:rFonts w:hint="eastAsia" w:ascii="仿宋" w:hAnsi="仿宋" w:eastAsia="仿宋" w:cs="仿宋"/>
          <w:bCs/>
          <w:sz w:val="24"/>
        </w:rPr>
        <w:t>委托，就下列项目进行公开招标，现将有关事项公告如下：</w:t>
      </w:r>
    </w:p>
    <w:tbl>
      <w:tblPr>
        <w:tblStyle w:val="41"/>
        <w:tblW w:w="8279" w:type="dxa"/>
        <w:tblInd w:w="0" w:type="dxa"/>
        <w:tblLayout w:type="fixed"/>
        <w:tblCellMar>
          <w:top w:w="0" w:type="dxa"/>
          <w:left w:w="0" w:type="dxa"/>
          <w:bottom w:w="0" w:type="dxa"/>
          <w:right w:w="0" w:type="dxa"/>
        </w:tblCellMar>
      </w:tblPr>
      <w:tblGrid>
        <w:gridCol w:w="8279"/>
      </w:tblGrid>
      <w:tr>
        <w:tc>
          <w:tcPr>
            <w:tcW w:w="8279" w:type="dxa"/>
            <w:vAlign w:val="center"/>
          </w:tcPr>
          <w:p>
            <w:pPr>
              <w:pStyle w:val="69"/>
              <w:spacing w:afterLines="0" w:line="440" w:lineRule="exact"/>
              <w:ind w:firstLine="480"/>
              <w:jc w:val="left"/>
              <w:rPr>
                <w:rFonts w:ascii="仿宋" w:hAnsi="仿宋" w:eastAsia="仿宋" w:cs="仿宋"/>
                <w:szCs w:val="24"/>
              </w:rPr>
            </w:pPr>
            <w:r>
              <w:rPr>
                <w:rFonts w:hint="eastAsia" w:ascii="仿宋" w:hAnsi="仿宋" w:eastAsia="仿宋" w:cs="仿宋"/>
                <w:szCs w:val="24"/>
              </w:rPr>
              <w:t>一、项目基本情况</w:t>
            </w:r>
          </w:p>
          <w:p>
            <w:pPr>
              <w:pStyle w:val="69"/>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项目编号：HCZB-2022-0</w:t>
            </w:r>
            <w:r>
              <w:rPr>
                <w:rFonts w:hint="eastAsia" w:ascii="仿宋" w:hAnsi="仿宋" w:eastAsia="仿宋" w:cs="仿宋"/>
                <w:szCs w:val="24"/>
                <w:lang w:val="en-US" w:eastAsia="zh-CN"/>
              </w:rPr>
              <w:t>10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项目名称：绍兴市人民医院益生菌颗粒</w:t>
            </w:r>
            <w:r>
              <w:rPr>
                <w:rFonts w:hint="eastAsia" w:ascii="仿宋" w:hAnsi="仿宋" w:eastAsia="仿宋" w:cs="仿宋"/>
                <w:szCs w:val="24"/>
                <w:lang w:val="en-US" w:eastAsia="zh-CN"/>
              </w:rPr>
              <w:t>采购</w:t>
            </w:r>
            <w:r>
              <w:rPr>
                <w:rFonts w:hint="eastAsia" w:ascii="仿宋" w:hAnsi="仿宋" w:eastAsia="仿宋" w:cs="仿宋"/>
                <w:szCs w:val="24"/>
              </w:rPr>
              <w:t>项目</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采购方式：公开招标</w:t>
            </w:r>
          </w:p>
          <w:p>
            <w:pPr>
              <w:pStyle w:val="69"/>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w:t>
            </w:r>
            <w:r>
              <w:rPr>
                <w:rFonts w:hint="eastAsia" w:ascii="仿宋" w:hAnsi="仿宋" w:eastAsia="仿宋" w:cs="仿宋"/>
                <w:szCs w:val="24"/>
                <w:lang w:val="en-US" w:eastAsia="zh-CN"/>
              </w:rPr>
              <w:t>400000</w:t>
            </w:r>
          </w:p>
          <w:p>
            <w:pPr>
              <w:pStyle w:val="69"/>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最高限价（元）：</w:t>
            </w:r>
            <w:r>
              <w:rPr>
                <w:rFonts w:hint="eastAsia" w:ascii="仿宋" w:hAnsi="仿宋" w:eastAsia="仿宋" w:cs="仿宋"/>
                <w:szCs w:val="24"/>
                <w:lang w:val="en-US" w:eastAsia="zh-CN"/>
              </w:rPr>
              <w:t>400000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标项名称:绍兴市人民医院益生菌颗粒</w:t>
            </w:r>
            <w:r>
              <w:rPr>
                <w:rFonts w:hint="eastAsia" w:ascii="仿宋" w:hAnsi="仿宋" w:eastAsia="仿宋" w:cs="仿宋"/>
                <w:szCs w:val="24"/>
                <w:lang w:val="en-US" w:eastAsia="zh-CN"/>
              </w:rPr>
              <w:t>采购</w:t>
            </w:r>
            <w:r>
              <w:rPr>
                <w:rFonts w:hint="eastAsia" w:ascii="仿宋" w:hAnsi="仿宋" w:eastAsia="仿宋" w:cs="仿宋"/>
                <w:szCs w:val="24"/>
              </w:rPr>
              <w:t>项目</w:t>
            </w:r>
          </w:p>
          <w:p>
            <w:pPr>
              <w:pStyle w:val="69"/>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数量:1项</w:t>
            </w:r>
            <w:r>
              <w:rPr>
                <w:rFonts w:hint="eastAsia" w:ascii="仿宋" w:hAnsi="仿宋" w:eastAsia="仿宋" w:cs="仿宋"/>
                <w:szCs w:val="24"/>
              </w:rPr>
              <w:br w:type="textWrapping"/>
            </w:r>
            <w:r>
              <w:rPr>
                <w:rFonts w:hint="eastAsia" w:ascii="仿宋" w:hAnsi="仿宋" w:eastAsia="仿宋" w:cs="仿宋"/>
                <w:szCs w:val="24"/>
              </w:rPr>
              <w:t>  预算金额（元）:</w:t>
            </w:r>
            <w:r>
              <w:rPr>
                <w:rFonts w:hint="eastAsia" w:ascii="仿宋" w:hAnsi="仿宋" w:eastAsia="仿宋" w:cs="仿宋"/>
                <w:szCs w:val="24"/>
                <w:lang w:val="en-US" w:eastAsia="zh-CN"/>
              </w:rPr>
              <w:t>400000</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合同履约期限：按双方合同约定条款执行。</w:t>
            </w:r>
          </w:p>
          <w:p>
            <w:pPr>
              <w:pStyle w:val="69"/>
              <w:spacing w:afterLines="0" w:line="440" w:lineRule="exact"/>
              <w:ind w:firstLine="482"/>
              <w:rPr>
                <w:rFonts w:ascii="仿宋" w:hAnsi="仿宋" w:eastAsia="仿宋" w:cs="仿宋"/>
                <w:b/>
                <w:bCs/>
                <w:szCs w:val="24"/>
              </w:rPr>
            </w:pPr>
            <w:r>
              <w:rPr>
                <w:rFonts w:hint="eastAsia" w:ascii="仿宋" w:hAnsi="仿宋" w:eastAsia="仿宋" w:cs="仿宋"/>
                <w:b/>
                <w:bCs/>
                <w:szCs w:val="24"/>
              </w:rPr>
              <w:t>本项目（</w:t>
            </w:r>
            <w:r>
              <w:rPr>
                <w:rFonts w:hint="eastAsia" w:ascii="仿宋" w:hAnsi="仿宋" w:eastAsia="仿宋" w:cs="仿宋"/>
                <w:b/>
                <w:bCs/>
                <w:szCs w:val="24"/>
                <w:lang w:val="en-US" w:eastAsia="zh-CN"/>
              </w:rPr>
              <w:t>否</w:t>
            </w:r>
            <w:r>
              <w:rPr>
                <w:rFonts w:hint="eastAsia" w:ascii="仿宋" w:hAnsi="仿宋" w:eastAsia="仿宋" w:cs="仿宋"/>
                <w:b/>
                <w:bCs/>
                <w:szCs w:val="24"/>
              </w:rPr>
              <w:t>）接受联合体投标。</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二、申请人的资格要求：</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69"/>
              <w:spacing w:afterLines="0" w:line="440" w:lineRule="exact"/>
              <w:ind w:firstLine="422"/>
              <w:rPr>
                <w:rFonts w:ascii="仿宋" w:hAnsi="仿宋" w:eastAsia="仿宋" w:cs="仿宋"/>
                <w:b/>
                <w:bCs/>
                <w:szCs w:val="24"/>
                <w:highlight w:val="none"/>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A8"/>
                </w:r>
              </w:sdtContent>
            </w:sdt>
            <w:r>
              <w:rPr>
                <w:rFonts w:hint="eastAsia" w:ascii="仿宋" w:hAnsi="仿宋" w:eastAsia="仿宋" w:cs="仿宋"/>
                <w:b/>
                <w:bCs/>
                <w:highlight w:val="none"/>
              </w:rPr>
              <w:t>无；</w:t>
            </w:r>
          </w:p>
          <w:p>
            <w:pPr>
              <w:spacing w:line="360" w:lineRule="auto"/>
              <w:ind w:firstLine="422" w:firstLineChars="200"/>
              <w:rPr>
                <w:rFonts w:ascii="仿宋" w:hAnsi="仿宋" w:eastAsia="仿宋" w:cs="仿宋"/>
                <w:sz w:val="24"/>
                <w:highlight w:val="none"/>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FE"/>
                </w:r>
              </w:sdtContent>
            </w:sdt>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60" w:lineRule="auto"/>
              <w:ind w:firstLine="788" w:firstLineChars="374"/>
              <w:rPr>
                <w:rFonts w:ascii="仿宋" w:hAnsi="仿宋" w:eastAsia="仿宋" w:cs="仿宋"/>
                <w:sz w:val="24"/>
              </w:rPr>
            </w:pPr>
            <w:sdt>
              <w:sdtPr>
                <w:rPr>
                  <w:rFonts w:hint="eastAsia" w:ascii="仿宋" w:hAnsi="仿宋" w:eastAsia="仿宋" w:cs="仿宋"/>
                  <w:b/>
                  <w:bCs/>
                  <w:sz w:val="21"/>
                  <w:szCs w:val="21"/>
                  <w:highlight w:val="none"/>
                </w:rPr>
                <w:id w:val="725337177"/>
              </w:sdtPr>
              <w:sdtEndPr>
                <w:rPr>
                  <w:rFonts w:hint="eastAsia" w:ascii="仿宋" w:hAnsi="仿宋" w:eastAsia="仿宋" w:cs="仿宋"/>
                  <w:b/>
                  <w:bCs/>
                  <w:sz w:val="21"/>
                  <w:szCs w:val="21"/>
                  <w:highlight w:val="none"/>
                </w:rPr>
              </w:sdtEndPr>
              <w:sdtContent>
                <w:r>
                  <w:rPr>
                    <w:rFonts w:hint="eastAsia" w:ascii="仿宋" w:hAnsi="仿宋" w:eastAsia="仿宋" w:cs="仿宋"/>
                    <w:b/>
                    <w:bCs/>
                    <w:highlight w:val="none"/>
                  </w:rPr>
                  <w:sym w:font="Wingdings" w:char="00FE"/>
                </w:r>
              </w:sdtContent>
            </w:sdt>
            <w:r>
              <w:rPr>
                <w:rFonts w:hint="eastAsia" w:ascii="仿宋" w:hAnsi="仿宋" w:eastAsia="仿宋" w:cs="仿宋"/>
                <w:sz w:val="24"/>
                <w:highlight w:val="none"/>
              </w:rPr>
              <w:t>货</w:t>
            </w:r>
            <w:r>
              <w:rPr>
                <w:rFonts w:hint="eastAsia" w:ascii="仿宋" w:hAnsi="仿宋" w:eastAsia="仿宋" w:cs="仿宋"/>
                <w:sz w:val="24"/>
              </w:rPr>
              <w:t>物全部由符合政策要求的中小企业制造，提供中小企业声明函；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9"/>
              <w:numPr>
                <w:ilvl w:val="0"/>
                <w:numId w:val="7"/>
              </w:numPr>
              <w:spacing w:afterLines="0" w:line="440" w:lineRule="exact"/>
              <w:ind w:firstLine="480"/>
              <w:rPr>
                <w:rFonts w:hint="eastAsia" w:ascii="仿宋" w:hAnsi="仿宋" w:eastAsia="仿宋" w:cs="仿宋"/>
                <w:szCs w:val="24"/>
              </w:rPr>
            </w:pPr>
            <w:r>
              <w:rPr>
                <w:rFonts w:hint="eastAsia" w:ascii="仿宋" w:hAnsi="仿宋" w:eastAsia="仿宋" w:cs="仿宋"/>
                <w:szCs w:val="24"/>
              </w:rPr>
              <w:t>本项目的特定资格要求：供应商需提供企业质量认证证书、食品生产许可证和食品经营许可证（或备案证明）等，投标产品需达到行业食品卫生安全标准和质量标准。</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1.资格后审。</w:t>
            </w:r>
          </w:p>
          <w:p>
            <w:pPr>
              <w:spacing w:line="480" w:lineRule="exact"/>
              <w:ind w:firstLine="540" w:firstLineChars="225"/>
              <w:rPr>
                <w:rFonts w:ascii="仿宋" w:hAnsi="仿宋" w:eastAsia="仿宋" w:cs="仿宋"/>
                <w:sz w:val="24"/>
              </w:rPr>
            </w:pPr>
            <w:r>
              <w:rPr>
                <w:rFonts w:hint="eastAsia" w:ascii="仿宋" w:hAnsi="仿宋" w:eastAsia="仿宋" w:cs="仿宋"/>
                <w:sz w:val="24"/>
              </w:rPr>
              <w:t>四、获取招标文件时间、地点及方式：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1.获取时间及地点：招标公告发出之时至</w:t>
            </w:r>
            <w:r>
              <w:rPr>
                <w:rFonts w:hint="eastAsia" w:ascii="仿宋" w:hAnsi="仿宋" w:eastAsia="仿宋" w:cs="仿宋"/>
                <w:sz w:val="24"/>
                <w:u w:val="single"/>
              </w:rPr>
              <w:t xml:space="preserve"> 2022</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日上午8:30—11:30；下午 14:00～17:00 (双休日及法定节假日除外）地址：</w:t>
            </w:r>
            <w:r>
              <w:rPr>
                <w:rFonts w:hint="eastAsia" w:ascii="仿宋" w:hAnsi="仿宋" w:eastAsia="仿宋" w:cs="仿宋"/>
                <w:kern w:val="0"/>
                <w:sz w:val="24"/>
              </w:rPr>
              <w:t>绍兴市越城区越西路800号金德隆商业中心8幢二楼华诚工程咨询集团有限公司</w:t>
            </w:r>
          </w:p>
          <w:p>
            <w:pPr>
              <w:spacing w:line="480" w:lineRule="exact"/>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w:t>
            </w:r>
            <w:r>
              <w:rPr>
                <w:rFonts w:hint="eastAsia" w:ascii="仿宋" w:hAnsi="仿宋" w:eastAsia="仿宋" w:cs="仿宋"/>
                <w:b/>
                <w:bCs/>
                <w:sz w:val="24"/>
              </w:rPr>
              <w:t>（格式见第六部分附件）</w:t>
            </w:r>
            <w:r>
              <w:rPr>
                <w:rFonts w:hint="eastAsia" w:ascii="仿宋" w:hAnsi="仿宋" w:eastAsia="仿宋" w:cs="仿宋"/>
                <w:sz w:val="24"/>
              </w:rPr>
              <w:t>及联系方式（手机号码和邮箱）。(因疫情期间，接受邮寄，邮寄方式同投标文件邮寄方式。）</w:t>
            </w:r>
          </w:p>
          <w:p>
            <w:pPr>
              <w:spacing w:line="480" w:lineRule="exact"/>
              <w:ind w:firstLine="540" w:firstLineChars="225"/>
              <w:rPr>
                <w:rFonts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ascii="仿宋" w:hAnsi="仿宋" w:eastAsia="仿宋" w:cs="仿宋"/>
                <w:sz w:val="24"/>
              </w:rPr>
            </w:pPr>
            <w:r>
              <w:rPr>
                <w:rFonts w:hint="eastAsia" w:ascii="仿宋" w:hAnsi="仿宋" w:eastAsia="仿宋" w:cs="仿宋"/>
                <w:sz w:val="24"/>
              </w:rPr>
              <w:t>五、供应商应于</w:t>
            </w:r>
            <w:r>
              <w:rPr>
                <w:rFonts w:hint="eastAsia" w:ascii="仿宋" w:hAnsi="仿宋" w:eastAsia="仿宋" w:cs="仿宋"/>
                <w:sz w:val="24"/>
                <w:u w:val="single"/>
              </w:rPr>
              <w:t>2022</w:t>
            </w:r>
            <w:r>
              <w:rPr>
                <w:rFonts w:hint="eastAsia" w:ascii="仿宋" w:hAnsi="仿宋" w:eastAsia="仿宋" w:cs="仿宋"/>
                <w:sz w:val="24"/>
              </w:rPr>
              <w:t>年</w:t>
            </w:r>
            <w:r>
              <w:rPr>
                <w:rFonts w:hint="eastAsia" w:ascii="仿宋" w:hAnsi="仿宋" w:eastAsia="仿宋" w:cs="仿宋"/>
                <w:sz w:val="24"/>
                <w:lang w:val="en-US" w:eastAsia="zh-CN"/>
              </w:rPr>
              <w:t xml:space="preserve"> </w:t>
            </w:r>
            <w:r>
              <w:rPr>
                <w:rFonts w:hint="eastAsia" w:ascii="仿宋" w:hAnsi="仿宋" w:eastAsia="仿宋" w:cs="仿宋"/>
                <w:sz w:val="24"/>
              </w:rPr>
              <w:t>月</w:t>
            </w:r>
            <w:r>
              <w:rPr>
                <w:rFonts w:hint="eastAsia" w:ascii="仿宋" w:hAnsi="仿宋" w:eastAsia="仿宋" w:cs="仿宋"/>
                <w:sz w:val="24"/>
                <w:lang w:val="en-US" w:eastAsia="zh-CN"/>
              </w:rPr>
              <w:t xml:space="preserve"> </w:t>
            </w:r>
            <w:r>
              <w:rPr>
                <w:rFonts w:hint="eastAsia" w:ascii="仿宋" w:hAnsi="仿宋" w:eastAsia="仿宋" w:cs="仿宋"/>
                <w:sz w:val="24"/>
              </w:rPr>
              <w:t>日</w:t>
            </w:r>
            <w:r>
              <w:rPr>
                <w:rFonts w:hint="eastAsia" w:ascii="仿宋" w:hAnsi="仿宋" w:eastAsia="仿宋" w:cs="仿宋"/>
                <w:sz w:val="24"/>
                <w:lang w:val="en-US" w:eastAsia="zh-CN"/>
              </w:rPr>
              <w:t xml:space="preserve">    </w:t>
            </w:r>
            <w:r>
              <w:rPr>
                <w:rFonts w:hint="eastAsia" w:ascii="仿宋" w:hAnsi="仿宋" w:eastAsia="仿宋" w:cs="仿宋"/>
                <w:sz w:val="24"/>
              </w:rPr>
              <w:t xml:space="preserve">（北京时间）以前将投标文件密封送交到 </w:t>
            </w:r>
            <w:r>
              <w:rPr>
                <w:rFonts w:hint="eastAsia" w:ascii="仿宋" w:hAnsi="仿宋" w:eastAsia="仿宋" w:cs="仿宋"/>
                <w:kern w:val="0"/>
                <w:sz w:val="24"/>
              </w:rPr>
              <w:t>绍兴市越城区越西路800号金德隆商业中心8幢二楼华诚工程咨询集团有限公司二楼开标室</w:t>
            </w:r>
            <w:r>
              <w:rPr>
                <w:rFonts w:hint="eastAsia" w:ascii="仿宋" w:hAnsi="仿宋" w:eastAsia="仿宋" w:cs="仿宋"/>
                <w:sz w:val="24"/>
              </w:rPr>
              <w:t>，</w:t>
            </w:r>
            <w:r>
              <w:rPr>
                <w:rFonts w:hint="eastAsia" w:ascii="仿宋" w:hAnsi="仿宋" w:eastAsia="仿宋" w:cs="仿宋"/>
                <w:b/>
                <w:bCs/>
                <w:sz w:val="24"/>
              </w:rPr>
              <w:t>未获取招标文件送达</w:t>
            </w:r>
            <w:r>
              <w:rPr>
                <w:rFonts w:hint="eastAsia" w:ascii="仿宋" w:hAnsi="仿宋" w:eastAsia="仿宋" w:cs="仿宋"/>
                <w:sz w:val="24"/>
              </w:rPr>
              <w:t>或逾期送达不予接收。</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（1）采用邮寄方式，邮寄公司建议采用EMS或顺丰（包裹外包装上请注明投标单位名称、项目名称、联系人、联系电话等信息，以便工作人员接收登记工作），接收时间以签收时间为准，如在</w:t>
            </w:r>
            <w:r>
              <w:rPr>
                <w:rFonts w:hint="eastAsia" w:ascii="仿宋" w:hAnsi="仿宋" w:eastAsia="仿宋" w:cs="仿宋"/>
                <w:sz w:val="24"/>
                <w:u w:val="single"/>
              </w:rPr>
              <w:t>投标截止时间</w:t>
            </w:r>
            <w:r>
              <w:rPr>
                <w:rFonts w:hint="eastAsia" w:ascii="仿宋" w:hAnsi="仿宋" w:eastAsia="仿宋" w:cs="仿宋"/>
                <w:sz w:val="24"/>
              </w:rPr>
              <w:t>前未收到投标文件，则作自动放弃投标处理，由投标供应商自行承担责任，邮寄地址：</w:t>
            </w:r>
            <w:r>
              <w:rPr>
                <w:rFonts w:hint="eastAsia" w:ascii="仿宋" w:hAnsi="仿宋" w:eastAsia="仿宋" w:cs="仿宋"/>
                <w:kern w:val="0"/>
                <w:sz w:val="24"/>
              </w:rPr>
              <w:t xml:space="preserve">绍兴市越城区越西路800号金德隆商业中心8幢二楼华诚工程咨询集团有限公司二楼开标室 </w:t>
            </w:r>
            <w:r>
              <w:rPr>
                <w:rFonts w:hint="eastAsia" w:ascii="仿宋" w:hAnsi="仿宋" w:eastAsia="仿宋" w:cs="仿宋"/>
                <w:sz w:val="24"/>
              </w:rPr>
              <w:t>联系人：毕龙梅   电话：15068545458</w:t>
            </w:r>
          </w:p>
          <w:p>
            <w:pPr>
              <w:spacing w:line="440" w:lineRule="exact"/>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投标截止时间</w:t>
            </w:r>
            <w:r>
              <w:rPr>
                <w:rFonts w:hint="eastAsia" w:ascii="仿宋" w:hAnsi="仿宋" w:eastAsia="仿宋" w:cs="仿宋"/>
                <w:sz w:val="24"/>
              </w:rPr>
              <w:t>前将投标文件密封送交，</w:t>
            </w:r>
            <w:r>
              <w:rPr>
                <w:rFonts w:hint="eastAsia" w:ascii="仿宋" w:hAnsi="仿宋" w:eastAsia="仿宋" w:cs="仿宋"/>
                <w:b/>
                <w:bCs/>
                <w:sz w:val="24"/>
              </w:rPr>
              <w:t>未获取招标文件送达或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kern w:val="0"/>
                <w:sz w:val="24"/>
              </w:rPr>
              <w:t>绍兴市越城区越西路800号金德隆商业中心8幢二楼华诚工程咨询集团有限公司二楼开标室</w:t>
            </w:r>
          </w:p>
          <w:p>
            <w:pPr>
              <w:spacing w:line="440" w:lineRule="exact"/>
              <w:ind w:firstLine="480" w:firstLineChars="200"/>
              <w:rPr>
                <w:rFonts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由于疫情影响采用不见面开标，法定代表人或其授权代表不用出席开标会议。</w:t>
            </w:r>
          </w:p>
          <w:p>
            <w:pPr>
              <w:spacing w:line="440" w:lineRule="exact"/>
              <w:ind w:firstLine="464" w:firstLineChars="200"/>
              <w:jc w:val="left"/>
              <w:rPr>
                <w:rFonts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ascii="仿宋" w:hAnsi="仿宋" w:eastAsia="仿宋" w:cs="仿宋"/>
                <w:color w:val="FF0000"/>
                <w:sz w:val="24"/>
              </w:rPr>
            </w:pPr>
            <w:r>
              <w:rPr>
                <w:rFonts w:hint="eastAsia" w:ascii="仿宋" w:hAnsi="仿宋" w:eastAsia="仿宋" w:cs="仿宋"/>
                <w:spacing w:val="-4"/>
                <w:sz w:val="24"/>
              </w:rPr>
              <w:t>浙江政府采购网：http://zfcg.czt.zj.gov.cn/,</w:t>
            </w:r>
            <w:r>
              <w:rPr>
                <w:rFonts w:hint="eastAsia" w:ascii="仿宋" w:hAnsi="仿宋" w:eastAsia="仿宋" w:cs="仿宋"/>
                <w:sz w:val="24"/>
              </w:rPr>
              <w:t>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sz w:val="24"/>
              </w:rPr>
              <w:t>，绍兴市卫健委官网：http://sxws.sx.gov.cn/</w:t>
            </w:r>
          </w:p>
          <w:p>
            <w:pPr>
              <w:spacing w:line="440" w:lineRule="exact"/>
              <w:ind w:firstLine="464" w:firstLineChars="200"/>
              <w:rPr>
                <w:rFonts w:ascii="仿宋" w:hAnsi="仿宋" w:eastAsia="仿宋" w:cs="仿宋"/>
              </w:rPr>
            </w:pPr>
            <w:r>
              <w:rPr>
                <w:rFonts w:hint="eastAsia" w:ascii="仿宋" w:hAnsi="仿宋" w:eastAsia="仿宋" w:cs="仿宋"/>
                <w:spacing w:val="-4"/>
                <w:sz w:val="24"/>
              </w:rPr>
              <w:t>八、采购公告期限：本公告发布之日起五个工作日。</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九、其他事宜</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十、对本次采购提出询问、质疑、投诉，请按以下方式联系</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地址：绍兴市越城区中兴北路568号</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 xml:space="preserve">项目联系人（询问）： </w:t>
            </w:r>
            <w:r>
              <w:rPr>
                <w:rFonts w:hint="eastAsia" w:ascii="仿宋" w:hAnsi="仿宋" w:eastAsia="仿宋" w:cs="仿宋"/>
                <w:color w:val="auto"/>
                <w:szCs w:val="24"/>
                <w:highlight w:val="none"/>
                <w:lang w:eastAsia="zh-CN"/>
              </w:rPr>
              <w:t>陈志良</w:t>
            </w:r>
          </w:p>
          <w:p>
            <w:pPr>
              <w:pStyle w:val="69"/>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项目联系方式（询问）：0575-8855</w:t>
            </w:r>
            <w:r>
              <w:rPr>
                <w:rFonts w:hint="eastAsia" w:ascii="仿宋" w:hAnsi="仿宋" w:eastAsia="仿宋" w:cs="仿宋"/>
                <w:color w:val="auto"/>
                <w:szCs w:val="24"/>
                <w:highlight w:val="none"/>
                <w:lang w:val="en-US" w:eastAsia="zh-CN"/>
              </w:rPr>
              <w:t>8821</w:t>
            </w:r>
          </w:p>
          <w:p>
            <w:pPr>
              <w:pStyle w:val="69"/>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质疑联系人：</w:t>
            </w:r>
            <w:r>
              <w:rPr>
                <w:rFonts w:hint="eastAsia" w:ascii="仿宋" w:hAnsi="仿宋" w:eastAsia="仿宋" w:cs="仿宋"/>
                <w:color w:val="auto"/>
                <w:szCs w:val="24"/>
                <w:highlight w:val="none"/>
                <w:lang w:eastAsia="zh-CN"/>
              </w:rPr>
              <w:t>王伟</w:t>
            </w:r>
          </w:p>
          <w:p>
            <w:pPr>
              <w:pStyle w:val="69"/>
              <w:spacing w:afterLines="0" w:line="440" w:lineRule="exact"/>
              <w:ind w:firstLine="480"/>
              <w:rPr>
                <w:rFonts w:hint="default" w:ascii="仿宋" w:hAnsi="仿宋" w:eastAsia="仿宋" w:cs="仿宋"/>
                <w:color w:val="auto"/>
                <w:szCs w:val="24"/>
                <w:highlight w:val="none"/>
                <w:lang w:val="en-US"/>
              </w:rPr>
            </w:pPr>
            <w:r>
              <w:rPr>
                <w:rFonts w:hint="eastAsia" w:ascii="仿宋" w:hAnsi="仿宋" w:eastAsia="仿宋" w:cs="仿宋"/>
                <w:color w:val="auto"/>
                <w:szCs w:val="24"/>
                <w:highlight w:val="none"/>
              </w:rPr>
              <w:t>质疑联系方式：0575-8855</w:t>
            </w:r>
            <w:r>
              <w:rPr>
                <w:rFonts w:hint="eastAsia" w:ascii="仿宋" w:hAnsi="仿宋" w:eastAsia="仿宋" w:cs="仿宋"/>
                <w:color w:val="auto"/>
                <w:szCs w:val="24"/>
                <w:highlight w:val="none"/>
                <w:lang w:val="en-US" w:eastAsia="zh-CN"/>
              </w:rPr>
              <w:t>8821</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2.采购代理机构信息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rPr>
              <w:t>华诚工程咨询集团有限公司</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地址：绍兴市越城区越西路800号金德隆商业中心8幢二楼</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 xml:space="preserve">传真：/ </w:t>
            </w:r>
          </w:p>
          <w:p>
            <w:pPr>
              <w:pStyle w:val="69"/>
              <w:widowControl w:val="0"/>
              <w:snapToGrid/>
              <w:spacing w:afterLines="0" w:line="440" w:lineRule="exact"/>
              <w:ind w:firstLine="480"/>
              <w:rPr>
                <w:rFonts w:ascii="仿宋" w:hAnsi="仿宋" w:eastAsia="仿宋" w:cs="仿宋"/>
                <w:szCs w:val="21"/>
              </w:rPr>
            </w:pPr>
            <w:r>
              <w:rPr>
                <w:rFonts w:hint="eastAsia" w:ascii="仿宋" w:hAnsi="仿宋" w:eastAsia="仿宋" w:cs="仿宋"/>
                <w:szCs w:val="24"/>
              </w:rPr>
              <w:t>项目联系人（询问）：毕龙梅</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项目联系方式（询问）：15068545458</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质疑联系人： 詹栋炯</w:t>
            </w:r>
          </w:p>
          <w:p>
            <w:pPr>
              <w:pStyle w:val="69"/>
              <w:widowControl w:val="0"/>
              <w:snapToGrid/>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3.同级采购监督管理部门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名称：绍兴市卫生健康委员会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传真：/       </w:t>
            </w:r>
          </w:p>
          <w:p>
            <w:pPr>
              <w:pStyle w:val="69"/>
              <w:spacing w:after="120" w:line="440" w:lineRule="exact"/>
              <w:ind w:firstLine="480"/>
              <w:rPr>
                <w:rFonts w:ascii="仿宋" w:hAnsi="仿宋" w:eastAsia="仿宋" w:cs="仿宋"/>
                <w:szCs w:val="24"/>
              </w:rPr>
            </w:pPr>
            <w:r>
              <w:rPr>
                <w:rFonts w:hint="eastAsia" w:ascii="仿宋" w:hAnsi="仿宋" w:eastAsia="仿宋" w:cs="仿宋"/>
                <w:szCs w:val="24"/>
              </w:rPr>
              <w:t>联系人 ：茅艳萍     </w:t>
            </w:r>
          </w:p>
          <w:p>
            <w:pPr>
              <w:pStyle w:val="69"/>
              <w:spacing w:after="120" w:line="440" w:lineRule="exact"/>
              <w:ind w:firstLine="480"/>
              <w:jc w:val="left"/>
              <w:rPr>
                <w:rFonts w:ascii="仿宋" w:hAnsi="仿宋" w:eastAsia="仿宋" w:cs="仿宋"/>
                <w:szCs w:val="24"/>
              </w:rPr>
            </w:pPr>
            <w:r>
              <w:rPr>
                <w:rFonts w:hint="eastAsia" w:ascii="仿宋" w:hAnsi="仿宋" w:eastAsia="仿宋" w:cs="仿宋"/>
                <w:szCs w:val="24"/>
              </w:rPr>
              <w:t>监督投诉电话：0575-85228949  </w:t>
            </w:r>
          </w:p>
          <w:p>
            <w:pPr>
              <w:pStyle w:val="69"/>
              <w:widowControl w:val="0"/>
              <w:spacing w:afterLines="0" w:line="312" w:lineRule="auto"/>
              <w:ind w:firstLine="480"/>
              <w:rPr>
                <w:rFonts w:ascii="仿宋" w:hAnsi="仿宋" w:eastAsia="仿宋" w:cs="仿宋"/>
                <w:szCs w:val="24"/>
              </w:rPr>
            </w:pPr>
          </w:p>
          <w:p>
            <w:pPr>
              <w:pStyle w:val="69"/>
              <w:spacing w:afterLines="0" w:line="440" w:lineRule="exact"/>
              <w:ind w:firstLine="480"/>
              <w:rPr>
                <w:rFonts w:ascii="仿宋" w:hAnsi="仿宋" w:eastAsia="仿宋" w:cs="仿宋"/>
                <w:szCs w:val="24"/>
              </w:rPr>
            </w:pPr>
          </w:p>
        </w:tc>
      </w:tr>
      <w:tr>
        <w:tblPrEx>
          <w:tblCellMar>
            <w:top w:w="0" w:type="dxa"/>
            <w:left w:w="0" w:type="dxa"/>
            <w:bottom w:w="0" w:type="dxa"/>
            <w:right w:w="0" w:type="dxa"/>
          </w:tblCellMar>
        </w:tblPrEx>
        <w:tc>
          <w:tcPr>
            <w:tcW w:w="8279" w:type="dxa"/>
            <w:vAlign w:val="center"/>
          </w:tcPr>
          <w:p>
            <w:pPr>
              <w:rPr>
                <w:rFonts w:ascii="仿宋" w:hAnsi="仿宋" w:eastAsia="仿宋" w:cs="仿宋"/>
              </w:rPr>
            </w:pPr>
          </w:p>
        </w:tc>
      </w:tr>
    </w:tbl>
    <w:p>
      <w:pPr>
        <w:widowControl/>
        <w:jc w:val="center"/>
        <w:rPr>
          <w:rFonts w:ascii="仿宋" w:hAnsi="仿宋" w:eastAsia="仿宋" w:cs="仿宋"/>
          <w:kern w:val="0"/>
          <w:sz w:val="24"/>
        </w:rPr>
      </w:pPr>
      <w:r>
        <w:rPr>
          <w:rFonts w:hint="eastAsia" w:ascii="仿宋" w:hAnsi="仿宋" w:eastAsia="仿宋" w:cs="仿宋"/>
          <w:kern w:val="0"/>
          <w:sz w:val="24"/>
        </w:rPr>
        <w:t xml:space="preserve">                            公告时间：2022年 月 日</w:t>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2" w:name="_Hlk47616320"/>
      <w:r>
        <w:rPr>
          <w:rFonts w:hint="eastAsia" w:ascii="仿宋" w:hAnsi="仿宋" w:eastAsia="仿宋" w:cs="仿宋"/>
          <w:b/>
          <w:sz w:val="30"/>
          <w:szCs w:val="36"/>
        </w:rPr>
        <w:t>前附表</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投标文件份数：正本一份，副本四份</w:t>
            </w:r>
            <w:r>
              <w:rPr>
                <w:rFonts w:hint="eastAsia" w:ascii="仿宋" w:hAnsi="仿宋" w:eastAsia="仿宋" w:cs="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360" w:lineRule="auto"/>
              <w:rPr>
                <w:rFonts w:ascii="仿宋" w:hAnsi="仿宋" w:eastAsia="仿宋" w:cs="仿宋"/>
                <w:sz w:val="24"/>
              </w:rPr>
            </w:pPr>
            <w:sdt>
              <w:sdtPr>
                <w:rPr>
                  <w:rFonts w:hint="eastAsia" w:ascii="仿宋" w:hAnsi="仿宋" w:eastAsia="仿宋" w:cs="仿宋"/>
                  <w:kern w:val="0"/>
                  <w:sz w:val="24"/>
                </w:rPr>
                <w:id w:val="-126322061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94006690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360" w:lineRule="auto"/>
              <w:rPr>
                <w:rFonts w:ascii="仿宋" w:hAnsi="仿宋" w:eastAsia="仿宋" w:cs="仿宋"/>
                <w:sz w:val="24"/>
              </w:rPr>
            </w:pPr>
            <w:sdt>
              <w:sdtPr>
                <w:rPr>
                  <w:rFonts w:hint="eastAsia" w:ascii="仿宋" w:hAnsi="仿宋" w:eastAsia="仿宋" w:cs="仿宋"/>
                  <w:kern w:val="0"/>
                  <w:sz w:val="24"/>
                </w:rPr>
                <w:id w:val="-740788832"/>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B要求提供，</w:t>
            </w:r>
          </w:p>
          <w:p>
            <w:pPr>
              <w:numPr>
                <w:ilvl w:val="0"/>
                <w:numId w:val="8"/>
              </w:numPr>
              <w:spacing w:line="360" w:lineRule="auto"/>
              <w:rPr>
                <w:rFonts w:hint="eastAsia" w:ascii="仿宋" w:hAnsi="仿宋" w:eastAsia="仿宋" w:cs="仿宋"/>
                <w:snapToGrid w:val="0"/>
                <w:color w:val="auto"/>
                <w:kern w:val="28"/>
                <w:sz w:val="24"/>
                <w:lang w:val="en-US" w:eastAsia="zh-CN"/>
              </w:rPr>
            </w:pPr>
            <w:r>
              <w:rPr>
                <w:rFonts w:hint="eastAsia" w:ascii="仿宋" w:hAnsi="仿宋" w:eastAsia="仿宋" w:cs="仿宋"/>
                <w:snapToGrid w:val="0"/>
                <w:color w:val="auto"/>
                <w:kern w:val="28"/>
                <w:sz w:val="24"/>
              </w:rPr>
              <w:t>样品</w:t>
            </w:r>
            <w:r>
              <w:rPr>
                <w:rFonts w:hint="eastAsia" w:ascii="仿宋" w:hAnsi="仿宋" w:eastAsia="仿宋" w:cs="仿宋"/>
                <w:snapToGrid w:val="0"/>
                <w:color w:val="auto"/>
                <w:kern w:val="28"/>
                <w:sz w:val="24"/>
                <w:lang w:val="en-US" w:eastAsia="zh-CN"/>
              </w:rPr>
              <w:t>：益生菌颗粒；</w:t>
            </w:r>
          </w:p>
          <w:p>
            <w:pPr>
              <w:numPr>
                <w:ilvl w:val="0"/>
                <w:numId w:val="8"/>
              </w:num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snapToGrid w:val="0"/>
                <w:color w:val="auto"/>
                <w:kern w:val="28"/>
                <w:sz w:val="24"/>
                <w:lang w:val="en-US" w:eastAsia="zh-CN"/>
              </w:rPr>
              <w:t>详见采购需求</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360" w:lineRule="auto"/>
              <w:rPr>
                <w:rFonts w:hint="eastAsia" w:ascii="仿宋" w:hAnsi="仿宋" w:eastAsia="仿宋" w:cs="仿宋"/>
                <w:color w:val="auto"/>
                <w:kern w:val="0"/>
                <w:sz w:val="24"/>
              </w:rPr>
            </w:pPr>
            <w:r>
              <w:rPr>
                <w:rFonts w:hint="eastAsia" w:ascii="仿宋" w:hAnsi="仿宋" w:eastAsia="仿宋" w:cs="仿宋"/>
                <w:color w:val="auto"/>
                <w:kern w:val="0"/>
                <w:sz w:val="24"/>
              </w:rPr>
              <w:t>（4）是否需要随样品提交检测报告：</w:t>
            </w:r>
            <w:sdt>
              <w:sdtPr>
                <w:rPr>
                  <w:rFonts w:hint="eastAsia" w:ascii="仿宋" w:hAnsi="仿宋" w:eastAsia="仿宋" w:cs="仿宋"/>
                  <w:color w:val="auto"/>
                  <w:kern w:val="0"/>
                  <w:sz w:val="24"/>
                </w:rPr>
                <w:id w:val="1303421454"/>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1"/>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69604612"/>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2" w:char="0052"/>
                        </w:r>
                      </w:sdtContent>
                    </w:sdt>
                  </w:sdtContent>
                </w:sdt>
              </w:sdtContent>
            </w:sdt>
            <w:r>
              <w:rPr>
                <w:rFonts w:hint="eastAsia" w:ascii="仿宋" w:hAnsi="仿宋" w:eastAsia="仿宋" w:cs="仿宋"/>
                <w:color w:val="auto"/>
                <w:kern w:val="0"/>
                <w:sz w:val="24"/>
              </w:rPr>
              <w:t>否；</w:t>
            </w:r>
            <w:sdt>
              <w:sdtPr>
                <w:rPr>
                  <w:rFonts w:hint="eastAsia" w:ascii="仿宋" w:hAnsi="仿宋" w:eastAsia="仿宋" w:cs="仿宋"/>
                  <w:color w:val="auto"/>
                  <w:kern w:val="0"/>
                  <w:sz w:val="24"/>
                </w:rPr>
                <w:id w:val="1621728433"/>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1414742328"/>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kern w:val="0"/>
                <w:sz w:val="24"/>
              </w:rPr>
              <w:t>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pPr>
              <w:pStyle w:val="69"/>
              <w:spacing w:afterLines="0" w:line="440" w:lineRule="exact"/>
              <w:ind w:left="0" w:leftChars="0" w:firstLine="0" w:firstLineChars="0"/>
              <w:rPr>
                <w:rFonts w:hint="eastAsia" w:ascii="仿宋" w:hAnsi="仿宋" w:eastAsia="仿宋" w:cs="仿宋"/>
                <w:szCs w:val="24"/>
              </w:rPr>
            </w:pPr>
            <w:r>
              <w:rPr>
                <w:rFonts w:hint="eastAsia" w:ascii="仿宋" w:hAnsi="仿宋" w:eastAsia="仿宋" w:cs="仿宋"/>
                <w:color w:val="auto"/>
                <w:sz w:val="24"/>
              </w:rPr>
              <w:t>（5）提供样品的时间：</w:t>
            </w:r>
            <w:r>
              <w:rPr>
                <w:rFonts w:hint="eastAsia" w:ascii="仿宋" w:hAnsi="仿宋" w:eastAsia="仿宋" w:cs="仿宋"/>
                <w:sz w:val="24"/>
              </w:rPr>
              <w:t>提交投标文件截止时间</w:t>
            </w:r>
            <w:r>
              <w:rPr>
                <w:rFonts w:hint="eastAsia" w:ascii="仿宋" w:hAnsi="仿宋" w:eastAsia="仿宋" w:cs="仿宋"/>
                <w:sz w:val="24"/>
                <w:lang w:val="en-US" w:eastAsia="zh-CN"/>
              </w:rPr>
              <w:t>前</w:t>
            </w:r>
            <w:r>
              <w:rPr>
                <w:rFonts w:hint="eastAsia" w:ascii="仿宋" w:hAnsi="仿宋" w:eastAsia="仿宋" w:cs="仿宋"/>
                <w:color w:val="auto"/>
                <w:kern w:val="0"/>
                <w:sz w:val="24"/>
              </w:rPr>
              <w:t>；</w:t>
            </w:r>
            <w:r>
              <w:rPr>
                <w:rFonts w:hint="eastAsia" w:ascii="仿宋" w:hAnsi="仿宋" w:eastAsia="仿宋" w:cs="仿宋"/>
                <w:szCs w:val="24"/>
              </w:rPr>
              <w:t>绍兴市越城区越西路800号金德隆商业中心8幢二楼</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lang w:val="en-US" w:eastAsia="zh-CN"/>
              </w:rPr>
              <w:t>毕龙梅</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lang w:val="en-US" w:eastAsia="zh-CN"/>
              </w:rPr>
              <w:t>15068545458</w:t>
            </w:r>
            <w:r>
              <w:rPr>
                <w:rFonts w:hint="eastAsia" w:ascii="仿宋" w:hAnsi="仿宋" w:eastAsia="仿宋" w:cs="仿宋"/>
                <w:sz w:val="24"/>
              </w:rPr>
              <w:t>。请投标人在上述时间内提供样品并按</w:t>
            </w:r>
            <w:r>
              <w:rPr>
                <w:rFonts w:hint="eastAsia" w:ascii="仿宋" w:hAnsi="仿宋" w:eastAsia="仿宋" w:cs="仿宋"/>
                <w:szCs w:val="24"/>
              </w:rPr>
              <w:t>规定位置安装完毕。超过截止时间的，采购人或采购代理机构将不予接收，并将清场并封闭样品现场。</w:t>
            </w:r>
          </w:p>
          <w:p>
            <w:pPr>
              <w:pStyle w:val="69"/>
              <w:spacing w:afterLines="0" w:line="440" w:lineRule="exact"/>
              <w:ind w:left="0" w:leftChars="0" w:firstLine="0" w:firstLineChars="0"/>
              <w:rPr>
                <w:rFonts w:hint="eastAsia" w:ascii="仿宋" w:hAnsi="仿宋" w:eastAsia="仿宋" w:cs="仿宋"/>
                <w:color w:val="auto"/>
                <w:sz w:val="24"/>
              </w:rPr>
            </w:pPr>
            <w:r>
              <w:rPr>
                <w:rFonts w:hint="eastAsia" w:ascii="仿宋" w:hAnsi="仿宋" w:eastAsia="仿宋" w:cs="仿宋"/>
                <w:szCs w:val="24"/>
              </w:rPr>
              <w:t xml:space="preserve"> (6)采购活动结束后，</w:t>
            </w:r>
            <w:r>
              <w:rPr>
                <w:rFonts w:hint="eastAsia" w:ascii="仿宋" w:hAnsi="仿宋" w:eastAsia="仿宋" w:cs="仿宋"/>
                <w:color w:val="auto"/>
                <w:sz w:val="24"/>
              </w:rPr>
              <w:t>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rPr>
            </w:pPr>
            <w:r>
              <w:rPr>
                <w:rFonts w:hint="eastAsia" w:ascii="仿宋" w:hAnsi="仿宋" w:eastAsia="仿宋" w:cs="仿宋"/>
              </w:rPr>
              <w:t>方案讲解演示：</w:t>
            </w:r>
          </w:p>
          <w:p>
            <w:pPr>
              <w:spacing w:line="440" w:lineRule="exact"/>
              <w:rPr>
                <w:rFonts w:ascii="仿宋" w:hAnsi="仿宋" w:eastAsia="仿宋" w:cs="仿宋"/>
              </w:rPr>
            </w:pPr>
            <w:sdt>
              <w:sdtPr>
                <w:rPr>
                  <w:rFonts w:hint="eastAsia" w:ascii="仿宋" w:hAnsi="仿宋" w:eastAsia="仿宋" w:cs="仿宋"/>
                </w:rPr>
                <w:id w:val="801731539"/>
              </w:sdtPr>
              <w:sdtEndPr>
                <w:rPr>
                  <w:rFonts w:hint="eastAsia" w:ascii="仿宋" w:hAnsi="仿宋" w:eastAsia="仿宋" w:cs="仿宋"/>
                </w:rPr>
              </w:sdtEndPr>
              <w:sdtContent>
                <w:sdt>
                  <w:sdtPr>
                    <w:rPr>
                      <w:rFonts w:hint="eastAsia" w:ascii="仿宋" w:hAnsi="仿宋" w:eastAsia="仿宋" w:cs="仿宋"/>
                    </w:rPr>
                    <w:id w:val="-1281644016"/>
                  </w:sdtPr>
                  <w:sdtEndPr>
                    <w:rPr>
                      <w:rFonts w:hint="eastAsia" w:ascii="仿宋" w:hAnsi="仿宋" w:eastAsia="仿宋" w:cs="仿宋"/>
                    </w:rPr>
                  </w:sdtEndPr>
                  <w:sdtContent>
                    <w:r>
                      <w:rPr>
                        <w:rFonts w:hint="eastAsia" w:ascii="仿宋" w:hAnsi="仿宋" w:eastAsia="仿宋" w:cs="仿宋"/>
                      </w:rPr>
                      <w:sym w:font="Wingdings" w:char="00FE"/>
                    </w:r>
                  </w:sdtContent>
                </w:sdt>
              </w:sdtContent>
            </w:sdt>
            <w:r>
              <w:rPr>
                <w:rFonts w:hint="eastAsia" w:ascii="仿宋" w:hAnsi="仿宋" w:eastAsia="仿宋" w:cs="仿宋"/>
              </w:rPr>
              <w:t>A无方案讲解演示。</w:t>
            </w:r>
          </w:p>
          <w:p>
            <w:pPr>
              <w:spacing w:line="440" w:lineRule="exact"/>
              <w:rPr>
                <w:rFonts w:ascii="仿宋" w:hAnsi="仿宋" w:eastAsia="仿宋" w:cs="仿宋"/>
              </w:rPr>
            </w:pPr>
            <w:r>
              <w:rPr>
                <w:rFonts w:hint="eastAsia" w:ascii="仿宋" w:hAnsi="仿宋" w:eastAsia="仿宋" w:cs="仿宋"/>
              </w:rPr>
              <w:sym w:font="Wingdings 2" w:char="00A3"/>
            </w:r>
            <w:r>
              <w:rPr>
                <w:rFonts w:hint="eastAsia" w:ascii="仿宋" w:hAnsi="仿宋" w:eastAsia="仿宋" w:cs="仿宋"/>
              </w:rPr>
              <w:t>B有方案讲解演示：</w:t>
            </w:r>
          </w:p>
          <w:p>
            <w:pPr>
              <w:spacing w:line="440" w:lineRule="exact"/>
              <w:ind w:firstLine="420" w:firstLineChars="200"/>
              <w:rPr>
                <w:rFonts w:ascii="仿宋" w:hAnsi="仿宋" w:eastAsia="仿宋" w:cs="仿宋"/>
              </w:rPr>
            </w:pPr>
            <w:r>
              <w:rPr>
                <w:rFonts w:hint="eastAsia" w:ascii="仿宋" w:hAnsi="仿宋" w:eastAsia="仿宋" w:cs="仿宋"/>
              </w:rPr>
              <w:t>在评标时安排每个投标人进行方案讲解演示，讲解演示结束后按要求解答评标委员会的提问。</w:t>
            </w:r>
          </w:p>
          <w:p>
            <w:pPr>
              <w:spacing w:line="440" w:lineRule="exact"/>
              <w:rPr>
                <w:rFonts w:ascii="仿宋" w:hAnsi="仿宋" w:eastAsia="仿宋" w:cs="仿宋"/>
              </w:rPr>
            </w:pPr>
            <w:r>
              <w:rPr>
                <w:rFonts w:hint="eastAsia" w:ascii="仿宋" w:hAnsi="仿宋" w:eastAsia="仿宋" w:cs="仿宋"/>
              </w:rPr>
              <w:t>讲解演示设备：讲解演示所需设备由投标人自行准备。</w:t>
            </w:r>
          </w:p>
          <w:p>
            <w:pPr>
              <w:spacing w:line="440" w:lineRule="exact"/>
              <w:rPr>
                <w:rFonts w:ascii="仿宋" w:hAnsi="仿宋" w:eastAsia="仿宋" w:cs="仿宋"/>
              </w:rPr>
            </w:pPr>
            <w:r>
              <w:rPr>
                <w:rFonts w:hint="eastAsia" w:ascii="仿宋" w:hAnsi="仿宋" w:eastAsia="仿宋" w:cs="仿宋"/>
              </w:rPr>
              <w:t>讲解演示时间：每个投标人讲解演示前的调试准备时间不超过15分钟，讲解演示时间不超过15分钟，不包含评标委员会提问解答时间。</w:t>
            </w:r>
          </w:p>
          <w:p>
            <w:pPr>
              <w:spacing w:line="440" w:lineRule="exact"/>
              <w:rPr>
                <w:rFonts w:ascii="仿宋" w:hAnsi="仿宋" w:eastAsia="仿宋" w:cs="仿宋"/>
              </w:rPr>
            </w:pPr>
            <w:r>
              <w:rPr>
                <w:rFonts w:hint="eastAsia" w:ascii="仿宋" w:hAnsi="仿宋" w:eastAsia="仿宋" w:cs="仿宋"/>
              </w:rPr>
              <w:t>讲解演示次序：以投标人报名的先后顺序为准。</w:t>
            </w:r>
          </w:p>
          <w:p>
            <w:pPr>
              <w:spacing w:line="440" w:lineRule="exact"/>
              <w:rPr>
                <w:rFonts w:ascii="仿宋" w:hAnsi="仿宋" w:eastAsia="仿宋" w:cs="仿宋"/>
              </w:rPr>
            </w:pPr>
            <w:r>
              <w:rPr>
                <w:rFonts w:hint="eastAsia" w:ascii="仿宋" w:hAnsi="仿宋" w:eastAsia="仿宋" w:cs="仿宋"/>
              </w:rPr>
              <w:t>注：（1）参加演示的投标人人数不超过2人。不得派遣有中高风险地区旅居史的代表参加本次演示；</w:t>
            </w:r>
          </w:p>
          <w:p>
            <w:pPr>
              <w:spacing w:line="440" w:lineRule="exact"/>
              <w:rPr>
                <w:rFonts w:ascii="仿宋" w:hAnsi="仿宋" w:eastAsia="仿宋" w:cs="仿宋"/>
              </w:rPr>
            </w:pPr>
            <w:r>
              <w:rPr>
                <w:rFonts w:hint="eastAsia" w:ascii="仿宋" w:hAnsi="仿宋" w:eastAsia="仿宋" w:cs="仿宋"/>
              </w:rPr>
              <w:t>（2）投标人拟派省外演示代表的需提供当地48H核酸阴性证明，同时到绍后于绍兴本地核酸检测机构进行检测；</w:t>
            </w:r>
          </w:p>
          <w:p>
            <w:pPr>
              <w:spacing w:line="440" w:lineRule="exact"/>
              <w:rPr>
                <w:rFonts w:ascii="仿宋" w:hAnsi="仿宋" w:eastAsia="仿宋" w:cs="仿宋"/>
              </w:rPr>
            </w:pPr>
            <w:r>
              <w:rPr>
                <w:rFonts w:hint="eastAsia" w:ascii="仿宋" w:hAnsi="仿宋" w:eastAsia="仿宋" w:cs="仿宋"/>
              </w:rPr>
              <w:t>(3)投标人拟派省内演示代表的需提供3日内核酸阴性证明。</w:t>
            </w:r>
          </w:p>
          <w:p>
            <w:pPr>
              <w:spacing w:line="440" w:lineRule="exact"/>
              <w:rPr>
                <w:rFonts w:ascii="仿宋" w:hAnsi="仿宋" w:eastAsia="仿宋" w:cs="仿宋"/>
              </w:rPr>
            </w:pPr>
            <w:r>
              <w:rPr>
                <w:rFonts w:hint="eastAsia" w:ascii="仿宋" w:hAnsi="仿宋" w:eastAsia="仿宋" w:cs="仿宋"/>
              </w:rPr>
              <w:t>（4）具体要求按照绍兴市政务服务办公室发布的《关于做好疫情防控期间公共资源交易相关工作的通知》文件执行。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75181343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83321284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A货物类，单一产品或核心产品为</w:t>
            </w:r>
            <w:r>
              <w:rPr>
                <w:rFonts w:hint="eastAsia" w:ascii="仿宋" w:hAnsi="仿宋" w:eastAsia="仿宋" w:cs="仿宋"/>
                <w:sz w:val="24"/>
                <w:u w:val="single"/>
              </w:rPr>
              <w:t>：</w:t>
            </w:r>
            <w:r>
              <w:rPr>
                <w:rFonts w:hint="eastAsia" w:ascii="仿宋" w:hAnsi="仿宋" w:eastAsia="仿宋" w:cs="仿宋"/>
                <w:sz w:val="24"/>
                <w:u w:val="single"/>
                <w:lang w:val="en-US" w:eastAsia="zh-CN"/>
              </w:rPr>
              <w:t>益生菌颗粒</w:t>
            </w:r>
            <w:r>
              <w:rPr>
                <w:rFonts w:hint="eastAsia" w:ascii="仿宋" w:hAnsi="仿宋" w:eastAsia="仿宋" w:cs="仿宋"/>
                <w:sz w:val="24"/>
                <w:lang w:val="en-US" w:eastAsia="zh-CN"/>
              </w:rPr>
              <w:t xml:space="preserve">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sz w:val="24"/>
                </w:rPr>
                <w:id w:val="118727868"/>
              </w:sdtPr>
              <w:sdtEndPr>
                <w:rPr>
                  <w:rFonts w:hint="eastAsia" w:ascii="仿宋" w:hAnsi="仿宋" w:eastAsia="仿宋" w:cs="仿宋"/>
                  <w:sz w:val="24"/>
                </w:rPr>
              </w:sdtEndPr>
              <w:sdtContent>
                <w:r>
                  <w:rPr>
                    <w:rFonts w:hint="eastAsia" w:ascii="仿宋" w:hAnsi="仿宋" w:eastAsia="仿宋" w:cs="仿宋"/>
                    <w:sz w:val="24"/>
                  </w:rPr>
                  <w:sym w:font="Wingdings" w:char="00A8"/>
                </w:r>
              </w:sdtContent>
            </w:sdt>
            <w:sdt>
              <w:sdtPr>
                <w:rPr>
                  <w:rFonts w:hint="eastAsia" w:ascii="仿宋" w:hAnsi="仿宋" w:eastAsia="仿宋" w:cs="仿宋"/>
                  <w:sz w:val="24"/>
                </w:rPr>
                <w:id w:val="474885559"/>
              </w:sdtPr>
              <w:sdtEndPr>
                <w:rPr>
                  <w:rFonts w:hint="eastAsia" w:ascii="仿宋" w:hAnsi="仿宋" w:eastAsia="仿宋" w:cs="仿宋"/>
                  <w:sz w:val="24"/>
                </w:rPr>
              </w:sdtEndPr>
              <w:sdtContent/>
            </w:sdt>
            <w:r>
              <w:rPr>
                <w:rFonts w:hint="eastAsia" w:ascii="仿宋" w:hAnsi="仿宋" w:eastAsia="仿宋" w:cs="仿宋"/>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lang w:val="en-US" w:eastAsia="zh-CN"/>
              </w:rPr>
              <w:t xml:space="preserve">          零售业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更正补充公告请自行登录浙江政府采购网,绍兴市人民医院官网</w:t>
            </w:r>
            <w:r>
              <w:fldChar w:fldCharType="begin"/>
            </w:r>
            <w:r>
              <w:instrText xml:space="preserve"> HYPERLINK "http://www.312000.net/" </w:instrText>
            </w:r>
            <w:r>
              <w:fldChar w:fldCharType="separate"/>
            </w:r>
            <w:r>
              <w:rPr>
                <w:rFonts w:hint="eastAsia" w:ascii="仿宋" w:hAnsi="仿宋" w:eastAsia="仿宋" w:cs="仿宋"/>
                <w:sz w:val="24"/>
              </w:rPr>
              <w:t>http://www.312000.net/</w:t>
            </w:r>
            <w:r>
              <w:rPr>
                <w:rFonts w:hint="eastAsia" w:ascii="仿宋" w:hAnsi="仿宋" w:eastAsia="仿宋" w:cs="仿宋"/>
                <w:sz w:val="24"/>
              </w:rPr>
              <w:fldChar w:fldCharType="end"/>
            </w:r>
            <w:r>
              <w:rPr>
                <w:rFonts w:hint="eastAsia" w:ascii="仿宋" w:hAnsi="仿宋" w:eastAsia="仿宋" w:cs="仿宋"/>
              </w:rPr>
              <w:t>，</w:t>
            </w:r>
            <w:r>
              <w:rPr>
                <w:rFonts w:hint="eastAsia" w:ascii="仿宋" w:hAnsi="仿宋" w:eastAsia="仿宋" w:cs="仿宋"/>
                <w:sz w:val="24"/>
              </w:rPr>
              <w:t>绍兴市卫健委官网http://sxws.sx.gov.cn/查看下载。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default" w:ascii="仿宋" w:hAnsi="仿宋" w:eastAsia="仿宋" w:cs="仿宋"/>
                <w:sz w:val="24"/>
                <w:lang w:val="en-US" w:eastAsia="zh-CN"/>
              </w:rPr>
            </w:pPr>
            <w:r>
              <w:rPr>
                <w:rFonts w:hint="eastAsia" w:ascii="仿宋" w:hAnsi="仿宋" w:eastAsia="仿宋" w:cs="仿宋"/>
                <w:sz w:val="24"/>
                <w:lang w:val="en-US" w:eastAsia="zh-CN"/>
              </w:rPr>
              <w:t>17</w:t>
            </w:r>
          </w:p>
        </w:tc>
        <w:tc>
          <w:tcPr>
            <w:tcW w:w="8370" w:type="dxa"/>
            <w:gridSpan w:val="2"/>
            <w:vAlign w:val="center"/>
          </w:tcPr>
          <w:p>
            <w:pPr>
              <w:spacing w:line="340" w:lineRule="exact"/>
              <w:rPr>
                <w:rFonts w:hint="eastAsia" w:ascii="仿宋" w:hAnsi="仿宋" w:eastAsia="仿宋" w:cs="仿宋"/>
                <w:color w:val="auto"/>
                <w:sz w:val="24"/>
              </w:rPr>
            </w:pPr>
            <w:r>
              <w:rPr>
                <w:rFonts w:hint="eastAsia" w:ascii="仿宋" w:hAnsi="仿宋" w:eastAsia="仿宋" w:cs="仿宋"/>
                <w:b/>
                <w:bCs/>
                <w:color w:val="auto"/>
                <w:sz w:val="24"/>
              </w:rPr>
              <w:t>采购代理服务费：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（2）招标代理服务费的交纳方式：</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pPr>
              <w:spacing w:line="3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pPr>
              <w:spacing w:line="440" w:lineRule="exact"/>
              <w:rPr>
                <w:rFonts w:hint="eastAsia" w:ascii="仿宋" w:hAnsi="仿宋" w:eastAsia="仿宋" w:cs="仿宋"/>
                <w:color w:val="auto"/>
                <w:sz w:val="24"/>
              </w:rPr>
            </w:pPr>
            <w:r>
              <w:rPr>
                <w:rFonts w:hint="eastAsia" w:ascii="仿宋" w:hAnsi="仿宋" w:eastAsia="仿宋" w:cs="仿宋"/>
                <w:color w:val="auto"/>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r>
              <w:rPr>
                <w:rFonts w:hint="eastAsia" w:ascii="仿宋" w:hAnsi="仿宋" w:eastAsia="仿宋" w:cs="仿宋"/>
                <w:b/>
                <w:color w:val="auto"/>
                <w:sz w:val="24"/>
                <w:highlight w:val="none"/>
              </w:rPr>
              <w:t>对放弃中标（成交）资格的供应商，</w:t>
            </w:r>
            <w:r>
              <w:rPr>
                <w:rFonts w:hint="eastAsia" w:ascii="仿宋" w:hAnsi="仿宋" w:eastAsia="仿宋" w:cs="仿宋"/>
                <w:b/>
                <w:color w:val="auto"/>
                <w:sz w:val="24"/>
                <w:highlight w:val="none"/>
                <w:lang w:val="en-US" w:eastAsia="zh-CN"/>
              </w:rPr>
              <w:t>需</w:t>
            </w:r>
            <w:r>
              <w:rPr>
                <w:rFonts w:hint="eastAsia" w:ascii="仿宋" w:hAnsi="仿宋" w:eastAsia="仿宋" w:cs="仿宋"/>
                <w:b/>
                <w:color w:val="auto"/>
                <w:sz w:val="24"/>
                <w:highlight w:val="none"/>
              </w:rPr>
              <w:t>承担代理费和专家评审费等费用。</w:t>
            </w:r>
          </w:p>
        </w:tc>
      </w:tr>
      <w:bookmarkEnd w:id="2"/>
    </w:tbl>
    <w:p>
      <w:pPr>
        <w:pageBreakBefore/>
        <w:snapToGrid w:val="0"/>
        <w:spacing w:line="300"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440" w:lineRule="exact"/>
        <w:jc w:val="left"/>
        <w:rPr>
          <w:rFonts w:ascii="仿宋" w:hAnsi="仿宋" w:eastAsia="仿宋" w:cs="仿宋"/>
          <w:b/>
          <w:sz w:val="24"/>
        </w:rPr>
      </w:pPr>
      <w:r>
        <w:rPr>
          <w:rFonts w:hint="eastAsia" w:ascii="仿宋" w:hAnsi="仿宋" w:eastAsia="仿宋" w:cs="仿宋"/>
          <w:b/>
          <w:sz w:val="24"/>
        </w:rPr>
        <w:t>1. 项目说明</w:t>
      </w:r>
    </w:p>
    <w:p>
      <w:pPr>
        <w:snapToGrid w:val="0"/>
        <w:spacing w:line="440" w:lineRule="exact"/>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440" w:lineRule="exact"/>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w:t>
      </w:r>
    </w:p>
    <w:p>
      <w:pPr>
        <w:snapToGrid w:val="0"/>
        <w:spacing w:line="440" w:lineRule="exact"/>
        <w:jc w:val="left"/>
        <w:rPr>
          <w:rFonts w:ascii="仿宋" w:hAnsi="仿宋" w:eastAsia="仿宋" w:cs="仿宋"/>
          <w:b/>
          <w:sz w:val="24"/>
        </w:rPr>
      </w:pPr>
      <w:r>
        <w:rPr>
          <w:rFonts w:hint="eastAsia" w:ascii="仿宋" w:hAnsi="仿宋" w:eastAsia="仿宋" w:cs="仿宋"/>
          <w:b/>
          <w:sz w:val="24"/>
        </w:rPr>
        <w:t>2. 定义</w:t>
      </w:r>
    </w:p>
    <w:p>
      <w:pPr>
        <w:snapToGrid w:val="0"/>
        <w:spacing w:line="440" w:lineRule="exact"/>
        <w:ind w:left="120" w:hanging="120" w:hangingChars="50"/>
        <w:jc w:val="left"/>
        <w:rPr>
          <w:rFonts w:ascii="仿宋" w:hAnsi="仿宋" w:eastAsia="仿宋" w:cs="仿宋"/>
          <w:sz w:val="24"/>
        </w:rPr>
      </w:pPr>
      <w:r>
        <w:rPr>
          <w:rFonts w:hint="eastAsia" w:ascii="仿宋" w:hAnsi="仿宋" w:eastAsia="仿宋" w:cs="仿宋"/>
          <w:sz w:val="24"/>
        </w:rPr>
        <w:t>2.1政府采购当事人及监管部门：绍兴市人民医院为本项目的采购人（合同中的甲方），华诚工程咨询集团有限公司为采购代理机构，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pPr>
        <w:snapToGrid w:val="0"/>
        <w:spacing w:line="440" w:lineRule="exact"/>
        <w:jc w:val="left"/>
        <w:rPr>
          <w:rFonts w:ascii="仿宋" w:hAnsi="仿宋" w:eastAsia="仿宋" w:cs="仿宋"/>
          <w:sz w:val="24"/>
        </w:rPr>
      </w:pPr>
      <w:r>
        <w:rPr>
          <w:rFonts w:hint="eastAsia" w:ascii="仿宋" w:hAnsi="仿宋" w:eastAsia="仿宋" w:cs="仿宋"/>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 w:hAnsi="仿宋" w:eastAsia="仿宋" w:cs="仿宋"/>
          <w:sz w:val="24"/>
        </w:rPr>
      </w:pPr>
      <w:r>
        <w:rPr>
          <w:rFonts w:hint="eastAsia" w:ascii="仿宋" w:hAnsi="仿宋" w:eastAsia="仿宋" w:cs="仿宋"/>
          <w:sz w:val="24"/>
        </w:rPr>
        <w:t>2.3“服务”系指招标文件规定投标人须承担的安装、调试、技术协助、校准、培训、技术指导以及其他类似的义务。</w:t>
      </w:r>
    </w:p>
    <w:p>
      <w:pPr>
        <w:snapToGrid w:val="0"/>
        <w:spacing w:line="440" w:lineRule="exact"/>
        <w:jc w:val="left"/>
        <w:rPr>
          <w:rFonts w:ascii="仿宋" w:hAnsi="仿宋" w:eastAsia="仿宋" w:cs="仿宋"/>
          <w:sz w:val="24"/>
        </w:rPr>
      </w:pPr>
      <w:r>
        <w:rPr>
          <w:rFonts w:hint="eastAsia" w:ascii="仿宋" w:hAnsi="仿宋" w:eastAsia="仿宋" w:cs="仿宋"/>
          <w:sz w:val="24"/>
        </w:rPr>
        <w:t>2.4“项目”系指投标人按招标文件规定向采购人提供的产品和服务。</w:t>
      </w:r>
    </w:p>
    <w:p>
      <w:pPr>
        <w:snapToGrid w:val="0"/>
        <w:spacing w:line="440" w:lineRule="exact"/>
        <w:jc w:val="left"/>
        <w:rPr>
          <w:rFonts w:ascii="仿宋" w:hAnsi="仿宋" w:eastAsia="仿宋" w:cs="仿宋"/>
          <w:sz w:val="24"/>
        </w:rPr>
      </w:pPr>
      <w:r>
        <w:rPr>
          <w:rFonts w:hint="eastAsia" w:ascii="仿宋" w:hAnsi="仿宋" w:eastAsia="仿宋" w:cs="仿宋"/>
          <w:sz w:val="24"/>
        </w:rPr>
        <w:t>2.5“授权代表”系指法定代表人的被授权委托人。</w:t>
      </w:r>
    </w:p>
    <w:p>
      <w:pPr>
        <w:snapToGrid w:val="0"/>
        <w:spacing w:line="440" w:lineRule="exact"/>
        <w:jc w:val="left"/>
        <w:rPr>
          <w:rFonts w:ascii="仿宋" w:hAnsi="仿宋" w:eastAsia="仿宋" w:cs="仿宋"/>
          <w:sz w:val="24"/>
        </w:rPr>
      </w:pPr>
      <w:r>
        <w:rPr>
          <w:rFonts w:hint="eastAsia" w:ascii="仿宋" w:hAnsi="仿宋" w:eastAsia="仿宋" w:cs="仿宋"/>
          <w:sz w:val="24"/>
        </w:rPr>
        <w:t>2.6“★”系指实质性指标要求条款，“▲”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kern w:val="0"/>
            <w:sz w:val="24"/>
          </w:rPr>
          <w:id w:val="512970236"/>
        </w:sdtPr>
        <w:sdtEndPr>
          <w:rPr>
            <w:rFonts w:hint="eastAsia" w:ascii="仿宋" w:hAnsi="仿宋" w:eastAsia="仿宋" w:cs="仿宋"/>
            <w:kern w:val="0"/>
            <w:sz w:val="24"/>
          </w:rPr>
        </w:sdtEndPr>
        <w:sdtContent>
          <w:r>
            <w:rPr>
              <w:rFonts w:hint="eastAsia" w:ascii="仿宋" w:hAnsi="仿宋" w:eastAsia="仿宋" w:cs="仿宋"/>
              <w:kern w:val="0"/>
              <w:sz w:val="24"/>
            </w:rPr>
            <w:t></w:t>
          </w:r>
          <w:r>
            <w:rPr>
              <w:rFonts w:hint="eastAsia" w:ascii="仿宋" w:hAnsi="仿宋" w:eastAsia="仿宋" w:cs="仿宋"/>
              <w:b/>
              <w:bCs/>
            </w:rPr>
            <w:sym w:font="Wingdings" w:char="00FE"/>
          </w:r>
        </w:sdtContent>
      </w:sdt>
      <w:r>
        <w:rPr>
          <w:rFonts w:hint="eastAsia" w:ascii="仿宋" w:hAnsi="仿宋" w:eastAsia="仿宋" w:cs="仿宋"/>
          <w:sz w:val="24"/>
        </w:rPr>
        <w:t>”系指适用本项目的要求，“</w:t>
      </w:r>
      <w:sdt>
        <w:sdtPr>
          <w:rPr>
            <w:rFonts w:hint="eastAsia" w:ascii="仿宋" w:hAnsi="仿宋" w:eastAsia="仿宋" w:cs="仿宋"/>
            <w:kern w:val="0"/>
            <w:sz w:val="24"/>
          </w:rPr>
          <w:id w:val="40488885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”系指不适用本项目的要求。</w:t>
      </w:r>
    </w:p>
    <w:p>
      <w:pPr>
        <w:snapToGrid w:val="0"/>
        <w:spacing w:line="440" w:lineRule="exact"/>
        <w:jc w:val="left"/>
        <w:rPr>
          <w:rFonts w:ascii="仿宋" w:hAnsi="仿宋" w:eastAsia="仿宋" w:cs="仿宋"/>
          <w:sz w:val="24"/>
        </w:rPr>
      </w:pPr>
      <w:r>
        <w:rPr>
          <w:rFonts w:hint="eastAsia" w:ascii="仿宋" w:hAnsi="仿宋" w:eastAsia="仿宋" w:cs="仿宋"/>
          <w:sz w:val="24"/>
        </w:rPr>
        <w:t>2.7因特殊原因需要使用冠以法定名称的业务专用章的，投标时须提供《业务专用章使用说明函》(详见附件)。</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3.2.3修缮、装修类项目采购建材的，采购人应将绿色建筑和绿色建材性能、指标等作为实质性条件纳入招标文件和合同。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 w:hAnsi="仿宋" w:eastAsia="仿宋" w:cs="仿宋"/>
          <w:sz w:val="24"/>
        </w:rPr>
      </w:pPr>
      <w:r>
        <w:rPr>
          <w:rFonts w:hint="eastAsia" w:ascii="仿宋" w:hAnsi="仿宋" w:eastAsia="仿宋" w:cs="仿宋"/>
          <w:b/>
          <w:sz w:val="36"/>
          <w:szCs w:val="36"/>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napToGrid w:val="0"/>
        <w:spacing w:line="440" w:lineRule="exact"/>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440" w:lineRule="exact"/>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pStyle w:val="19"/>
        <w:snapToGrid w:val="0"/>
        <w:spacing w:after="0" w:line="440" w:lineRule="exact"/>
        <w:ind w:left="0" w:leftChars="0"/>
        <w:jc w:val="left"/>
        <w:rPr>
          <w:rFonts w:ascii="仿宋" w:hAnsi="仿宋" w:eastAsia="仿宋" w:cs="仿宋"/>
          <w:b/>
          <w:sz w:val="24"/>
        </w:rPr>
      </w:pPr>
      <w:r>
        <w:rPr>
          <w:rFonts w:hint="eastAsia" w:ascii="仿宋" w:hAnsi="仿宋" w:eastAsia="仿宋" w:cs="仿宋"/>
          <w:b/>
          <w:sz w:val="24"/>
        </w:rPr>
        <w:t>2.投标委托</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3"/>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中标人须向采购代理机构交纳采购代理服务费。</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jc w:val="left"/>
        <w:rPr>
          <w:rFonts w:ascii="仿宋" w:hAnsi="仿宋" w:eastAsia="仿宋" w:cs="仿宋"/>
          <w:sz w:val="24"/>
        </w:rPr>
      </w:pPr>
      <w:r>
        <w:rPr>
          <w:rFonts w:hint="eastAsia" w:ascii="仿宋" w:hAnsi="仿宋" w:eastAsia="仿宋" w:cs="仿宋"/>
          <w:sz w:val="24"/>
        </w:rPr>
        <w:t xml:space="preserve">4.1 </w:t>
      </w:r>
      <w:r>
        <w:rPr>
          <w:rFonts w:hint="eastAsia" w:ascii="仿宋" w:hAnsi="仿宋" w:eastAsia="仿宋" w:cs="仿宋"/>
          <w:bCs/>
          <w:sz w:val="24"/>
        </w:rPr>
        <w:t>招标文件包括本招标文件及所有的招标答疑记录（澄清、修改）和发出的补充通知</w:t>
      </w:r>
      <w:r>
        <w:rPr>
          <w:rFonts w:hint="eastAsia" w:ascii="仿宋" w:hAnsi="仿宋" w:eastAsia="仿宋" w:cs="仿宋"/>
          <w:sz w:val="24"/>
        </w:rPr>
        <w:t>。</w:t>
      </w:r>
    </w:p>
    <w:p>
      <w:pPr>
        <w:pStyle w:val="13"/>
        <w:widowControl w:val="0"/>
        <w:tabs>
          <w:tab w:val="clear" w:pos="454"/>
        </w:tabs>
        <w:spacing w:afterLines="0" w:line="440" w:lineRule="exact"/>
        <w:ind w:left="0" w:firstLine="0"/>
        <w:rPr>
          <w:rFonts w:ascii="仿宋" w:hAnsi="仿宋" w:eastAsia="仿宋" w:cs="仿宋"/>
        </w:rPr>
      </w:pPr>
      <w:r>
        <w:rPr>
          <w:rFonts w:hint="eastAsia" w:ascii="仿宋" w:hAnsi="仿宋" w:eastAsia="仿宋" w:cs="仿宋"/>
        </w:rPr>
        <w:t xml:space="preserve">4.2招标文件的澄清 </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4.3招标文件的修改</w:t>
      </w:r>
    </w:p>
    <w:p>
      <w:pPr>
        <w:pStyle w:val="13"/>
        <w:tabs>
          <w:tab w:val="clear" w:pos="454"/>
        </w:tabs>
        <w:spacing w:afterLines="0" w:line="440" w:lineRule="exact"/>
        <w:ind w:left="0" w:firstLine="0"/>
        <w:rPr>
          <w:rFonts w:ascii="仿宋" w:hAnsi="仿宋" w:eastAsia="仿宋" w:cs="仿宋"/>
        </w:rPr>
      </w:pPr>
      <w:r>
        <w:rPr>
          <w:rFonts w:hint="eastAsia" w:ascii="仿宋" w:hAnsi="仿宋" w:eastAsia="仿宋" w:cs="仿宋"/>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三、投标文件</w:t>
      </w:r>
    </w:p>
    <w:p>
      <w:pPr>
        <w:numPr>
          <w:ilvl w:val="0"/>
          <w:numId w:val="9"/>
        </w:numPr>
        <w:snapToGrid w:val="0"/>
        <w:spacing w:line="440" w:lineRule="exact"/>
        <w:jc w:val="left"/>
        <w:rPr>
          <w:rFonts w:ascii="仿宋" w:hAnsi="仿宋" w:eastAsia="仿宋" w:cs="仿宋"/>
          <w:b/>
          <w:sz w:val="24"/>
        </w:rPr>
      </w:pPr>
      <w:r>
        <w:rPr>
          <w:rFonts w:hint="eastAsia" w:ascii="仿宋" w:hAnsi="仿宋" w:eastAsia="仿宋" w:cs="仿宋"/>
          <w:b/>
          <w:sz w:val="24"/>
        </w:rPr>
        <w:t>投标文件的语言、计量单位</w:t>
      </w:r>
    </w:p>
    <w:p>
      <w:pPr>
        <w:snapToGrid w:val="0"/>
        <w:spacing w:line="440" w:lineRule="exact"/>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numPr>
          <w:ilvl w:val="0"/>
          <w:numId w:val="9"/>
        </w:numPr>
        <w:snapToGrid w:val="0"/>
        <w:spacing w:line="440" w:lineRule="exact"/>
        <w:jc w:val="left"/>
        <w:rPr>
          <w:rFonts w:ascii="仿宋" w:hAnsi="仿宋" w:eastAsia="仿宋" w:cs="仿宋"/>
          <w:b/>
          <w:sz w:val="24"/>
        </w:rPr>
      </w:pPr>
      <w:r>
        <w:rPr>
          <w:rFonts w:hint="eastAsia" w:ascii="仿宋" w:hAnsi="仿宋" w:eastAsia="仿宋" w:cs="仿宋"/>
          <w:b/>
          <w:sz w:val="24"/>
        </w:rPr>
        <w:t>投标文件的组成</w:t>
      </w:r>
    </w:p>
    <w:p>
      <w:pPr>
        <w:snapToGrid w:val="0"/>
        <w:spacing w:line="440" w:lineRule="exact"/>
        <w:ind w:firstLine="479"/>
        <w:jc w:val="left"/>
        <w:rPr>
          <w:rFonts w:ascii="仿宋" w:hAnsi="仿宋" w:eastAsia="仿宋" w:cs="仿宋"/>
          <w:sz w:val="24"/>
        </w:rPr>
      </w:pPr>
      <w:r>
        <w:rPr>
          <w:rFonts w:hint="eastAsia" w:ascii="仿宋" w:hAnsi="仿宋" w:eastAsia="仿宋" w:cs="仿宋"/>
          <w:sz w:val="24"/>
        </w:rPr>
        <w:t>投标文件由“报价文件资料”、“商务技术（资信）文件资料”两部分组成：</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2.1“报价文件资料”包括以下内容：</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 xml:space="preserve">2.1.1投标响应函（格式见第六部分附件）； </w:t>
      </w:r>
    </w:p>
    <w:p>
      <w:pPr>
        <w:snapToGrid w:val="0"/>
        <w:spacing w:line="440" w:lineRule="exact"/>
        <w:jc w:val="left"/>
        <w:rPr>
          <w:rFonts w:ascii="仿宋" w:hAnsi="仿宋" w:eastAsia="仿宋" w:cs="仿宋"/>
          <w:sz w:val="24"/>
        </w:rPr>
      </w:pPr>
      <w:r>
        <w:rPr>
          <w:rFonts w:hint="eastAsia" w:ascii="仿宋" w:hAnsi="仿宋" w:eastAsia="仿宋" w:cs="仿宋"/>
          <w:sz w:val="24"/>
        </w:rPr>
        <w:t>2.1.2开标一览表（格式见第六部分附件）；</w:t>
      </w:r>
    </w:p>
    <w:p>
      <w:pPr>
        <w:pStyle w:val="24"/>
        <w:spacing w:line="440" w:lineRule="exact"/>
        <w:rPr>
          <w:rFonts w:ascii="仿宋" w:hAnsi="仿宋" w:eastAsia="仿宋" w:cs="仿宋"/>
          <w:b w:val="0"/>
          <w:sz w:val="24"/>
          <w:highlight w:val="none"/>
        </w:rPr>
      </w:pPr>
      <w:r>
        <w:rPr>
          <w:rFonts w:hint="eastAsia" w:ascii="仿宋" w:hAnsi="仿宋" w:eastAsia="仿宋" w:cs="仿宋"/>
          <w:b w:val="0"/>
          <w:sz w:val="24"/>
          <w:highlight w:val="none"/>
        </w:rPr>
        <w:t>2.1.3中小企业声明函（格式见第六部分附件）；</w:t>
      </w:r>
    </w:p>
    <w:p>
      <w:pPr>
        <w:pStyle w:val="24"/>
        <w:spacing w:line="440" w:lineRule="exact"/>
        <w:rPr>
          <w:rFonts w:ascii="仿宋" w:hAnsi="仿宋" w:eastAsia="仿宋" w:cs="仿宋"/>
          <w:b w:val="0"/>
          <w:sz w:val="24"/>
        </w:rPr>
      </w:pPr>
      <w:r>
        <w:rPr>
          <w:rFonts w:hint="eastAsia" w:ascii="仿宋" w:hAnsi="仿宋" w:eastAsia="仿宋" w:cs="仿宋"/>
          <w:b w:val="0"/>
          <w:sz w:val="24"/>
        </w:rPr>
        <w:t>2.1.4残疾人福利性单位声明函（如有，格式见第六部分附件）。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2.2“商务技术(资信)文件资料”包括以下内容（正本用原件）：</w:t>
      </w:r>
    </w:p>
    <w:p>
      <w:pPr>
        <w:snapToGrid w:val="0"/>
        <w:spacing w:line="440" w:lineRule="exact"/>
        <w:jc w:val="left"/>
        <w:rPr>
          <w:rFonts w:ascii="仿宋" w:hAnsi="仿宋" w:eastAsia="仿宋" w:cs="仿宋"/>
          <w:sz w:val="24"/>
        </w:rPr>
      </w:pPr>
      <w:r>
        <w:rPr>
          <w:rFonts w:hint="eastAsia" w:ascii="仿宋" w:hAnsi="仿宋" w:eastAsia="仿宋" w:cs="仿宋"/>
          <w:sz w:val="24"/>
        </w:rPr>
        <w:t>2.2.1法定代表人授权委托书(格式见第六部分附件)；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2.2.2授权代表社保证明</w:t>
      </w:r>
      <w:r>
        <w:rPr>
          <w:rFonts w:hint="eastAsia" w:ascii="仿宋" w:hAnsi="仿宋" w:eastAsia="仿宋" w:cs="仿宋"/>
          <w:sz w:val="24"/>
          <w:lang w:val="en-US" w:eastAsia="zh-CN"/>
        </w:rPr>
        <w:t>和身份证复印件</w:t>
      </w:r>
      <w:r>
        <w:rPr>
          <w:rFonts w:hint="eastAsia" w:ascii="仿宋" w:hAnsi="仿宋" w:eastAsia="仿宋" w:cs="仿宋"/>
          <w:sz w:val="24"/>
        </w:rPr>
        <w:t>（格式见第六部分附件）；</w:t>
      </w:r>
    </w:p>
    <w:p>
      <w:pPr>
        <w:snapToGrid w:val="0"/>
        <w:spacing w:line="440" w:lineRule="exact"/>
        <w:jc w:val="left"/>
        <w:rPr>
          <w:rFonts w:ascii="仿宋" w:hAnsi="仿宋" w:eastAsia="仿宋" w:cs="仿宋"/>
          <w:sz w:val="24"/>
        </w:rPr>
      </w:pPr>
      <w:r>
        <w:rPr>
          <w:rFonts w:hint="eastAsia" w:ascii="仿宋" w:hAnsi="仿宋" w:eastAsia="仿宋" w:cs="仿宋"/>
          <w:sz w:val="24"/>
        </w:rPr>
        <w:t>2.2.3法定代表人身份证</w:t>
      </w:r>
      <w:r>
        <w:rPr>
          <w:rFonts w:hint="eastAsia" w:ascii="仿宋" w:hAnsi="仿宋" w:eastAsia="仿宋" w:cs="仿宋"/>
          <w:sz w:val="24"/>
          <w:lang w:val="en-US" w:eastAsia="zh-CN"/>
        </w:rPr>
        <w:t>复印件和身份证</w:t>
      </w:r>
      <w:r>
        <w:rPr>
          <w:rFonts w:hint="eastAsia" w:ascii="仿宋" w:hAnsi="仿宋" w:eastAsia="仿宋" w:cs="仿宋"/>
          <w:sz w:val="24"/>
        </w:rPr>
        <w:t>明书（格式见第六部分附件）；</w:t>
      </w:r>
    </w:p>
    <w:p>
      <w:pPr>
        <w:snapToGrid w:val="0"/>
        <w:spacing w:line="440" w:lineRule="exact"/>
        <w:rPr>
          <w:rFonts w:ascii="仿宋" w:hAnsi="仿宋" w:eastAsia="仿宋" w:cs="仿宋"/>
          <w:kern w:val="0"/>
          <w:sz w:val="24"/>
        </w:rPr>
      </w:pPr>
      <w:r>
        <w:rPr>
          <w:rFonts w:hint="eastAsia" w:ascii="仿宋" w:hAnsi="仿宋" w:eastAsia="仿宋" w:cs="仿宋"/>
          <w:sz w:val="24"/>
        </w:rPr>
        <w:t>2.2.4</w:t>
      </w:r>
      <w:r>
        <w:rPr>
          <w:rFonts w:hint="eastAsia" w:ascii="仿宋" w:hAnsi="仿宋" w:eastAsia="仿宋" w:cs="仿宋"/>
          <w:kern w:val="0"/>
          <w:sz w:val="24"/>
        </w:rPr>
        <w:t>供应商基本资格条件</w:t>
      </w:r>
      <w:r>
        <w:rPr>
          <w:rFonts w:hint="eastAsia" w:ascii="仿宋" w:hAnsi="仿宋" w:eastAsia="仿宋" w:cs="仿宋"/>
          <w:sz w:val="24"/>
        </w:rPr>
        <w:t>书面承诺函（格式见第六部分附件）</w:t>
      </w:r>
      <w:r>
        <w:rPr>
          <w:rFonts w:hint="eastAsia" w:ascii="仿宋" w:hAnsi="仿宋" w:eastAsia="仿宋" w:cs="仿宋"/>
          <w:kern w:val="0"/>
          <w:sz w:val="24"/>
        </w:rPr>
        <w:t>；</w:t>
      </w:r>
    </w:p>
    <w:p>
      <w:pPr>
        <w:snapToGrid w:val="0"/>
        <w:spacing w:line="440" w:lineRule="exact"/>
        <w:rPr>
          <w:rFonts w:ascii="仿宋" w:hAnsi="仿宋" w:eastAsia="仿宋" w:cs="仿宋"/>
          <w:kern w:val="0"/>
          <w:sz w:val="24"/>
        </w:rPr>
      </w:pPr>
      <w:r>
        <w:rPr>
          <w:rFonts w:hint="eastAsia" w:ascii="仿宋" w:hAnsi="仿宋" w:eastAsia="仿宋" w:cs="仿宋"/>
          <w:kern w:val="0"/>
          <w:sz w:val="24"/>
        </w:rPr>
        <w:t>2.2.5供应商</w:t>
      </w:r>
      <w:r>
        <w:rPr>
          <w:rFonts w:hint="eastAsia" w:ascii="仿宋" w:hAnsi="仿宋" w:eastAsia="仿宋" w:cs="仿宋"/>
          <w:sz w:val="24"/>
        </w:rPr>
        <w:t>特定资格条件（如项目要求）的有关证明材料（复印件）；</w:t>
      </w:r>
    </w:p>
    <w:p>
      <w:pPr>
        <w:pStyle w:val="23"/>
        <w:snapToGrid w:val="0"/>
        <w:spacing w:line="440" w:lineRule="exact"/>
        <w:rPr>
          <w:rFonts w:ascii="仿宋" w:hAnsi="仿宋" w:eastAsia="仿宋" w:cs="仿宋"/>
          <w:sz w:val="24"/>
          <w:lang w:val="zh-CN"/>
        </w:rPr>
      </w:pPr>
      <w:bookmarkStart w:id="3" w:name="_Hlt68073093"/>
      <w:bookmarkEnd w:id="3"/>
      <w:bookmarkStart w:id="4" w:name="_Hlt68072998"/>
      <w:bookmarkEnd w:id="4"/>
      <w:bookmarkStart w:id="5" w:name="_Hlt68403820"/>
      <w:bookmarkEnd w:id="5"/>
      <w:r>
        <w:rPr>
          <w:rFonts w:hint="eastAsia" w:ascii="仿宋" w:hAnsi="仿宋" w:eastAsia="仿宋" w:cs="仿宋"/>
          <w:sz w:val="24"/>
        </w:rPr>
        <w:t>2.2.6</w:t>
      </w:r>
      <w:r>
        <w:rPr>
          <w:rFonts w:hint="eastAsia" w:ascii="仿宋" w:hAnsi="仿宋" w:eastAsia="仿宋" w:cs="仿宋"/>
          <w:sz w:val="24"/>
          <w:lang w:val="zh-CN"/>
        </w:rPr>
        <w:t>投标人应提供针对项目的完整技术解决方案：</w:t>
      </w:r>
    </w:p>
    <w:p>
      <w:pPr>
        <w:snapToGrid w:val="0"/>
        <w:spacing w:line="440" w:lineRule="exact"/>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rPr>
        <w:t>2.2.9</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w:t>
      </w:r>
      <w:r>
        <w:rPr>
          <w:rFonts w:hint="eastAsia" w:ascii="仿宋" w:hAnsi="仿宋" w:eastAsia="仿宋" w:cs="仿宋"/>
          <w:kern w:val="0"/>
          <w:sz w:val="24"/>
        </w:rPr>
        <w:t>10</w:t>
      </w:r>
      <w:r>
        <w:rPr>
          <w:rFonts w:hint="eastAsia" w:ascii="仿宋" w:hAnsi="仿宋" w:eastAsia="仿宋" w:cs="仿宋"/>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1</w:t>
      </w:r>
      <w:r>
        <w:rPr>
          <w:rFonts w:hint="eastAsia" w:ascii="仿宋" w:hAnsi="仿宋" w:eastAsia="仿宋" w:cs="仿宋"/>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2</w:t>
      </w:r>
      <w:r>
        <w:rPr>
          <w:rFonts w:hint="eastAsia" w:ascii="仿宋" w:hAnsi="仿宋" w:eastAsia="仿宋" w:cs="仿宋"/>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3</w:t>
      </w:r>
      <w:r>
        <w:rPr>
          <w:rFonts w:hint="eastAsia" w:ascii="仿宋" w:hAnsi="仿宋" w:eastAsia="仿宋" w:cs="仿宋"/>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 w:hAnsi="仿宋" w:eastAsia="仿宋" w:cs="仿宋"/>
          <w:kern w:val="0"/>
          <w:sz w:val="24"/>
          <w:lang w:val="zh-CN"/>
        </w:rPr>
      </w:pPr>
      <w:r>
        <w:rPr>
          <w:rFonts w:hint="eastAsia" w:ascii="仿宋" w:hAnsi="仿宋" w:eastAsia="仿宋" w:cs="仿宋"/>
          <w:sz w:val="24"/>
        </w:rPr>
        <w:t>2.2.14</w:t>
      </w:r>
      <w:r>
        <w:rPr>
          <w:rFonts w:hint="eastAsia" w:ascii="仿宋" w:hAnsi="仿宋" w:eastAsia="仿宋" w:cs="仿宋"/>
          <w:kern w:val="0"/>
          <w:sz w:val="24"/>
          <w:lang w:val="zh-CN"/>
        </w:rPr>
        <w:t>培训计划（如有）；</w:t>
      </w:r>
    </w:p>
    <w:p>
      <w:pPr>
        <w:tabs>
          <w:tab w:val="left" w:pos="0"/>
          <w:tab w:val="left" w:pos="840"/>
        </w:tabs>
        <w:autoSpaceDE w:val="0"/>
        <w:autoSpaceDN w:val="0"/>
        <w:spacing w:line="440" w:lineRule="exact"/>
        <w:rPr>
          <w:rFonts w:ascii="仿宋" w:hAnsi="仿宋" w:eastAsia="仿宋" w:cs="仿宋"/>
          <w:kern w:val="0"/>
          <w:sz w:val="24"/>
          <w:lang w:val="zh-CN"/>
        </w:rPr>
      </w:pPr>
      <w:r>
        <w:rPr>
          <w:rFonts w:hint="eastAsia" w:ascii="仿宋" w:hAnsi="仿宋" w:eastAsia="仿宋" w:cs="仿宋"/>
          <w:kern w:val="0"/>
          <w:sz w:val="24"/>
          <w:lang w:val="zh-CN"/>
        </w:rPr>
        <w:t>2.2.1</w:t>
      </w:r>
      <w:r>
        <w:rPr>
          <w:rFonts w:hint="eastAsia" w:ascii="仿宋" w:hAnsi="仿宋" w:eastAsia="仿宋" w:cs="仿宋"/>
          <w:kern w:val="0"/>
          <w:sz w:val="24"/>
        </w:rPr>
        <w:t>5</w:t>
      </w:r>
      <w:r>
        <w:rPr>
          <w:rFonts w:hint="eastAsia" w:ascii="仿宋" w:hAnsi="仿宋" w:eastAsia="仿宋" w:cs="仿宋"/>
          <w:kern w:val="0"/>
          <w:sz w:val="24"/>
          <w:lang w:val="zh-CN"/>
        </w:rPr>
        <w:t>验收方案；</w:t>
      </w:r>
    </w:p>
    <w:p>
      <w:pPr>
        <w:snapToGrid w:val="0"/>
        <w:spacing w:line="440" w:lineRule="exact"/>
        <w:rPr>
          <w:rFonts w:ascii="仿宋" w:hAnsi="仿宋" w:eastAsia="仿宋" w:cs="仿宋"/>
          <w:sz w:val="24"/>
          <w:lang w:val="zh-CN"/>
        </w:rPr>
      </w:pPr>
      <w:r>
        <w:rPr>
          <w:rFonts w:hint="eastAsia" w:ascii="仿宋" w:hAnsi="仿宋" w:eastAsia="仿宋" w:cs="仿宋"/>
          <w:kern w:val="0"/>
          <w:sz w:val="24"/>
        </w:rPr>
        <w:t>2.2.16</w:t>
      </w:r>
      <w:r>
        <w:rPr>
          <w:rFonts w:hint="eastAsia" w:ascii="仿宋" w:hAnsi="仿宋" w:eastAsia="仿宋" w:cs="仿宋"/>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sz w:val="24"/>
          <w:lang w:val="zh-CN"/>
        </w:rPr>
        <w:t>；</w:t>
      </w:r>
    </w:p>
    <w:p>
      <w:pPr>
        <w:snapToGrid w:val="0"/>
        <w:spacing w:line="440" w:lineRule="exact"/>
        <w:rPr>
          <w:rFonts w:ascii="仿宋" w:hAnsi="仿宋" w:eastAsia="仿宋" w:cs="仿宋"/>
          <w:kern w:val="0"/>
          <w:sz w:val="24"/>
        </w:rPr>
      </w:pPr>
      <w:r>
        <w:rPr>
          <w:rFonts w:hint="eastAsia" w:ascii="仿宋" w:hAnsi="仿宋" w:eastAsia="仿宋" w:cs="仿宋"/>
          <w:sz w:val="24"/>
          <w:lang w:val="zh-CN"/>
        </w:rPr>
        <w:t>2.2.1</w:t>
      </w:r>
      <w:r>
        <w:rPr>
          <w:rFonts w:hint="eastAsia" w:ascii="仿宋" w:hAnsi="仿宋" w:eastAsia="仿宋" w:cs="仿宋"/>
          <w:sz w:val="24"/>
        </w:rPr>
        <w:t>7</w:t>
      </w:r>
      <w:r>
        <w:rPr>
          <w:rFonts w:hint="eastAsia" w:ascii="仿宋" w:hAnsi="仿宋" w:eastAsia="仿宋" w:cs="仿宋"/>
          <w:sz w:val="24"/>
          <w:lang w:val="zh-CN"/>
        </w:rPr>
        <w:t>廉政承诺书</w:t>
      </w:r>
      <w:r>
        <w:rPr>
          <w:rFonts w:hint="eastAsia" w:ascii="仿宋" w:hAnsi="仿宋" w:eastAsia="仿宋" w:cs="仿宋"/>
          <w:sz w:val="24"/>
        </w:rPr>
        <w:t>（格式见第六部分附件）；</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2.2.18联合协议（如有）；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2.2.19分包意向协议（如有）；</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2.2.20中小企业声明函；</w:t>
      </w:r>
    </w:p>
    <w:p>
      <w:pPr>
        <w:snapToGrid w:val="0"/>
        <w:spacing w:line="440" w:lineRule="exact"/>
        <w:jc w:val="left"/>
        <w:rPr>
          <w:rFonts w:ascii="仿宋" w:hAnsi="仿宋" w:eastAsia="仿宋" w:cs="仿宋"/>
          <w:sz w:val="24"/>
        </w:rPr>
      </w:pPr>
      <w:r>
        <w:rPr>
          <w:rFonts w:hint="eastAsia" w:ascii="仿宋" w:hAnsi="仿宋" w:eastAsia="仿宋" w:cs="仿宋"/>
          <w:sz w:val="24"/>
        </w:rPr>
        <w:t>2.2.21</w:t>
      </w:r>
      <w:r>
        <w:rPr>
          <w:rFonts w:hint="eastAsia" w:ascii="仿宋" w:hAnsi="仿宋" w:eastAsia="仿宋" w:cs="仿宋"/>
          <w:sz w:val="24"/>
          <w:u w:val="wave"/>
        </w:rPr>
        <w:t>未尽事宜请各投标单位按评分标准和相对应标项相关要求制作</w:t>
      </w:r>
      <w:r>
        <w:rPr>
          <w:rFonts w:hint="eastAsia" w:ascii="仿宋" w:hAnsi="仿宋" w:eastAsia="仿宋" w:cs="仿宋"/>
          <w:sz w:val="24"/>
        </w:rPr>
        <w:t>；</w:t>
      </w:r>
    </w:p>
    <w:p>
      <w:pPr>
        <w:pStyle w:val="20"/>
        <w:tabs>
          <w:tab w:val="left" w:pos="1854"/>
          <w:tab w:val="clear" w:pos="482"/>
        </w:tabs>
        <w:spacing w:afterLines="0" w:line="440" w:lineRule="exact"/>
        <w:ind w:left="0" w:firstLine="0"/>
        <w:rPr>
          <w:rFonts w:ascii="仿宋" w:hAnsi="仿宋" w:eastAsia="仿宋" w:cs="仿宋"/>
        </w:rPr>
      </w:pPr>
      <w:r>
        <w:rPr>
          <w:rFonts w:hint="eastAsia" w:ascii="仿宋" w:hAnsi="仿宋" w:eastAsia="仿宋" w:cs="仿宋"/>
        </w:rPr>
        <w:t>2.2.22投标人需要说明的其他文件和说明（格式自拟）。</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 w:hAnsi="仿宋" w:eastAsia="仿宋" w:cs="仿宋"/>
        </w:rPr>
      </w:pPr>
      <w:r>
        <w:rPr>
          <w:rFonts w:hint="eastAsia" w:ascii="仿宋" w:hAnsi="仿宋" w:eastAsia="仿宋" w:cs="仿宋"/>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 w:hAnsi="仿宋" w:eastAsia="仿宋" w:cs="仿宋"/>
          <w:b/>
        </w:rPr>
      </w:pPr>
      <w:r>
        <w:rPr>
          <w:rFonts w:hint="eastAsia" w:ascii="仿宋" w:hAnsi="仿宋" w:eastAsia="仿宋" w:cs="仿宋"/>
        </w:rPr>
        <w:t>2.2.24代理服务费支付承诺书。</w:t>
      </w:r>
    </w:p>
    <w:p>
      <w:pPr>
        <w:spacing w:line="440" w:lineRule="exact"/>
        <w:jc w:val="left"/>
        <w:rPr>
          <w:rFonts w:ascii="仿宋" w:hAnsi="仿宋" w:eastAsia="仿宋" w:cs="仿宋"/>
          <w:b/>
          <w:sz w:val="24"/>
        </w:rPr>
      </w:pPr>
      <w:r>
        <w:rPr>
          <w:rFonts w:hint="eastAsia" w:ascii="仿宋" w:hAnsi="仿宋" w:eastAsia="仿宋" w:cs="仿宋"/>
          <w:b/>
          <w:sz w:val="24"/>
        </w:rPr>
        <w:t>3. 投标报价</w:t>
      </w:r>
    </w:p>
    <w:p>
      <w:pPr>
        <w:pStyle w:val="23"/>
        <w:spacing w:line="440" w:lineRule="exact"/>
        <w:jc w:val="left"/>
        <w:rPr>
          <w:rFonts w:ascii="仿宋" w:hAnsi="仿宋" w:eastAsia="仿宋" w:cs="仿宋"/>
          <w:sz w:val="24"/>
        </w:rPr>
      </w:pPr>
      <w:r>
        <w:rPr>
          <w:rFonts w:hint="eastAsia" w:ascii="仿宋" w:hAnsi="仿宋" w:eastAsia="仿宋" w:cs="仿宋"/>
          <w:sz w:val="24"/>
        </w:rPr>
        <w:t>3.1投标人应按招标文件中《开标一览表》等附表要求填写。</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 w:hAnsi="仿宋" w:eastAsia="仿宋" w:cs="仿宋"/>
          <w:sz w:val="24"/>
          <w:szCs w:val="24"/>
        </w:rPr>
      </w:pPr>
      <w:r>
        <w:rPr>
          <w:rFonts w:hint="eastAsia" w:ascii="仿宋" w:hAnsi="仿宋" w:eastAsia="仿宋" w:cs="仿宋"/>
          <w:sz w:val="24"/>
          <w:szCs w:val="24"/>
        </w:rPr>
        <w:t>3.3招标文件未列明，而投标人认为必需的费用也需列入报价。</w:t>
      </w:r>
    </w:p>
    <w:p>
      <w:pPr>
        <w:tabs>
          <w:tab w:val="left" w:pos="525"/>
        </w:tabs>
        <w:spacing w:line="440" w:lineRule="exact"/>
        <w:jc w:val="left"/>
        <w:rPr>
          <w:rFonts w:ascii="仿宋" w:hAnsi="仿宋" w:eastAsia="仿宋" w:cs="仿宋"/>
          <w:sz w:val="24"/>
        </w:rPr>
      </w:pPr>
      <w:r>
        <w:rPr>
          <w:rFonts w:hint="eastAsia" w:ascii="仿宋" w:hAnsi="仿宋" w:eastAsia="仿宋" w:cs="仿宋"/>
          <w:sz w:val="24"/>
        </w:rPr>
        <w:t>3.4</w:t>
      </w:r>
      <w:r>
        <w:rPr>
          <w:rFonts w:hint="eastAsia" w:ascii="仿宋" w:hAnsi="仿宋" w:eastAsia="仿宋" w:cs="仿宋"/>
          <w:b/>
          <w:sz w:val="24"/>
        </w:rPr>
        <w:t>投标报价只允许有一个报价，有选择的报价将不予接受（除指定外）。</w:t>
      </w:r>
    </w:p>
    <w:p>
      <w:pPr>
        <w:pStyle w:val="13"/>
        <w:widowControl w:val="0"/>
        <w:tabs>
          <w:tab w:val="clear" w:pos="454"/>
        </w:tabs>
        <w:spacing w:afterLines="0" w:line="440" w:lineRule="atLeast"/>
        <w:ind w:left="0" w:firstLine="0"/>
        <w:rPr>
          <w:rFonts w:ascii="仿宋" w:hAnsi="仿宋" w:eastAsia="仿宋" w:cs="仿宋"/>
          <w:b/>
          <w:szCs w:val="24"/>
        </w:rPr>
      </w:pPr>
      <w:r>
        <w:rPr>
          <w:rFonts w:hint="eastAsia" w:ascii="仿宋" w:hAnsi="仿宋" w:eastAsia="仿宋" w:cs="仿宋"/>
          <w:b/>
          <w:szCs w:val="24"/>
        </w:rPr>
        <w:t>4.投标文件的有效期</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4.1</w:t>
      </w:r>
      <w:r>
        <w:rPr>
          <w:rFonts w:hint="eastAsia" w:ascii="仿宋" w:hAnsi="仿宋" w:eastAsia="仿宋" w:cs="仿宋"/>
        </w:rPr>
        <w:t>投标有效期为从提交投标文件的截止之日起90天。</w:t>
      </w:r>
      <w:r>
        <w:rPr>
          <w:rFonts w:hint="eastAsia" w:ascii="仿宋" w:hAnsi="仿宋" w:eastAsia="仿宋" w:cs="仿宋"/>
          <w:b/>
        </w:rPr>
        <w:t>投标人的投标文件中承</w:t>
      </w:r>
      <w:r>
        <w:rPr>
          <w:rFonts w:hint="eastAsia" w:ascii="仿宋" w:hAnsi="仿宋" w:eastAsia="仿宋" w:cs="仿宋"/>
          <w:b/>
          <w:szCs w:val="21"/>
        </w:rPr>
        <w:t>诺的投标有效期少于招标文件中载明的投标有效期的，投标无效。</w:t>
      </w:r>
    </w:p>
    <w:p>
      <w:pPr>
        <w:pStyle w:val="13"/>
        <w:widowControl w:val="0"/>
        <w:tabs>
          <w:tab w:val="clear" w:pos="454"/>
        </w:tabs>
        <w:spacing w:afterLines="0" w:line="440" w:lineRule="atLeast"/>
        <w:ind w:left="0" w:firstLine="0"/>
        <w:rPr>
          <w:rFonts w:ascii="仿宋" w:hAnsi="仿宋" w:eastAsia="仿宋" w:cs="仿宋"/>
          <w:szCs w:val="24"/>
        </w:rPr>
      </w:pPr>
      <w:r>
        <w:rPr>
          <w:rFonts w:hint="eastAsia" w:ascii="仿宋" w:hAnsi="仿宋" w:eastAsia="仿宋" w:cs="仿宋"/>
          <w:szCs w:val="24"/>
        </w:rPr>
        <w:t>4.2在特殊情况下，招标人可与投标人协商延长投标书的有效期，这种要求和答复均以书面形式进行。</w:t>
      </w:r>
    </w:p>
    <w:p>
      <w:pPr>
        <w:pStyle w:val="13"/>
        <w:widowControl w:val="0"/>
        <w:tabs>
          <w:tab w:val="clear" w:pos="454"/>
        </w:tabs>
        <w:spacing w:afterLines="0" w:line="440" w:lineRule="atLeast"/>
        <w:ind w:left="0" w:firstLine="0"/>
        <w:rPr>
          <w:rFonts w:ascii="仿宋" w:hAnsi="仿宋" w:eastAsia="仿宋" w:cs="仿宋"/>
          <w:b/>
        </w:rPr>
      </w:pPr>
      <w:r>
        <w:rPr>
          <w:rFonts w:hint="eastAsia" w:ascii="仿宋" w:hAnsi="仿宋" w:eastAsia="仿宋" w:cs="仿宋"/>
          <w:szCs w:val="24"/>
        </w:rPr>
        <w:t>4.3投标人可拒绝接受延期要求。同意延长有效期的投标人不能修改投标文件。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5.投标文件的制作要求</w:t>
      </w:r>
    </w:p>
    <w:p>
      <w:pPr>
        <w:snapToGrid w:val="0"/>
        <w:spacing w:line="440" w:lineRule="exact"/>
        <w:jc w:val="left"/>
        <w:rPr>
          <w:rFonts w:ascii="仿宋" w:hAnsi="仿宋" w:eastAsia="仿宋" w:cs="仿宋"/>
          <w:sz w:val="24"/>
        </w:rPr>
      </w:pPr>
      <w:r>
        <w:rPr>
          <w:rFonts w:hint="eastAsia" w:ascii="仿宋" w:hAnsi="仿宋" w:eastAsia="仿宋" w:cs="仿宋"/>
          <w:sz w:val="24"/>
        </w:rPr>
        <w:t>5.1封包要求：“商务技术（资信）文件”和“报价文件”需装订成册，分两部分分别密封封装。正本一份，副本四份，封装表面至少标注项目名称、项目编号、投标人名称并加盖供应商公章，若要修改须在修改处加盖单位公章或其授权代表签字或盖章。未按照采购文件规定制作、密封封装的投标文件可不予接收。</w:t>
      </w:r>
    </w:p>
    <w:p>
      <w:pPr>
        <w:snapToGrid w:val="0"/>
        <w:spacing w:line="440" w:lineRule="exact"/>
        <w:jc w:val="left"/>
        <w:rPr>
          <w:rFonts w:ascii="仿宋" w:hAnsi="仿宋" w:eastAsia="仿宋" w:cs="仿宋"/>
          <w:sz w:val="24"/>
        </w:rPr>
      </w:pPr>
      <w:r>
        <w:rPr>
          <w:rFonts w:hint="eastAsia" w:ascii="仿宋" w:hAnsi="仿宋" w:eastAsia="仿宋" w:cs="仿宋"/>
          <w:sz w:val="24"/>
        </w:rPr>
        <w:t>5.2签署要求：按采购文件第六章“投标文件格式附件”各表单要求签署。</w:t>
      </w:r>
    </w:p>
    <w:p>
      <w:pPr>
        <w:snapToGrid w:val="0"/>
        <w:spacing w:line="440" w:lineRule="exact"/>
        <w:jc w:val="left"/>
        <w:rPr>
          <w:rFonts w:ascii="仿宋" w:hAnsi="仿宋" w:eastAsia="仿宋" w:cs="仿宋"/>
          <w:sz w:val="24"/>
        </w:rPr>
      </w:pPr>
      <w:r>
        <w:rPr>
          <w:rFonts w:hint="eastAsia" w:ascii="仿宋" w:hAnsi="仿宋" w:eastAsia="仿宋" w:cs="仿宋"/>
          <w:sz w:val="24"/>
        </w:rPr>
        <w:t>5.3制作要求：建议采用A4幅面，编制页码，制作目录，提倡双面打印。</w:t>
      </w:r>
    </w:p>
    <w:p>
      <w:pPr>
        <w:snapToGrid w:val="0"/>
        <w:spacing w:line="440" w:lineRule="exact"/>
        <w:jc w:val="left"/>
        <w:rPr>
          <w:rFonts w:ascii="仿宋" w:hAnsi="仿宋" w:eastAsia="仿宋" w:cs="仿宋"/>
          <w:b/>
          <w:sz w:val="24"/>
        </w:rPr>
      </w:pPr>
      <w:r>
        <w:rPr>
          <w:rFonts w:hint="eastAsia" w:ascii="仿宋" w:hAnsi="仿宋" w:eastAsia="仿宋" w:cs="仿宋"/>
          <w:b/>
          <w:sz w:val="24"/>
        </w:rPr>
        <w:t>6.投标文件的提交</w:t>
      </w:r>
    </w:p>
    <w:p>
      <w:pPr>
        <w:widowControl/>
        <w:snapToGrid w:val="0"/>
        <w:spacing w:line="440" w:lineRule="exact"/>
        <w:ind w:firstLine="480" w:firstLineChars="200"/>
        <w:rPr>
          <w:rFonts w:ascii="仿宋" w:hAnsi="仿宋" w:eastAsia="仿宋" w:cs="仿宋"/>
          <w:b/>
          <w:sz w:val="24"/>
        </w:rPr>
      </w:pPr>
      <w:r>
        <w:rPr>
          <w:rFonts w:hint="eastAsia" w:ascii="仿宋" w:hAnsi="仿宋" w:eastAsia="仿宋" w:cs="仿宋"/>
          <w:sz w:val="24"/>
        </w:rPr>
        <w:t>投标人应按“招标公告”规定的时间、方式将投标文件提交给采购机构，</w:t>
      </w:r>
      <w:r>
        <w:rPr>
          <w:rFonts w:hint="eastAsia" w:ascii="仿宋" w:hAnsi="仿宋" w:eastAsia="仿宋" w:cs="仿宋"/>
          <w:b/>
          <w:sz w:val="24"/>
        </w:rPr>
        <w:t>采购机构将拒绝接受逾期提交的投标文件。</w:t>
      </w:r>
    </w:p>
    <w:p>
      <w:pPr>
        <w:widowControl/>
        <w:snapToGrid w:val="0"/>
        <w:spacing w:line="440" w:lineRule="exact"/>
        <w:rPr>
          <w:rFonts w:ascii="仿宋" w:hAnsi="仿宋" w:eastAsia="仿宋" w:cs="仿宋"/>
          <w:b/>
          <w:kern w:val="0"/>
          <w:sz w:val="24"/>
        </w:rPr>
      </w:pPr>
      <w:r>
        <w:rPr>
          <w:rFonts w:hint="eastAsia" w:ascii="仿宋" w:hAnsi="仿宋" w:eastAsia="仿宋" w:cs="仿宋"/>
          <w:b/>
          <w:sz w:val="24"/>
        </w:rPr>
        <w:t>7．</w:t>
      </w:r>
      <w:r>
        <w:rPr>
          <w:rFonts w:hint="eastAsia" w:ascii="仿宋" w:hAnsi="仿宋" w:eastAsia="仿宋" w:cs="仿宋"/>
          <w:b/>
          <w:kern w:val="0"/>
          <w:sz w:val="24"/>
        </w:rPr>
        <w:t>投标文件的补充和修改</w:t>
      </w:r>
    </w:p>
    <w:p>
      <w:pPr>
        <w:widowControl/>
        <w:snapToGrid w:val="0"/>
        <w:spacing w:line="440" w:lineRule="exact"/>
        <w:ind w:firstLine="482" w:firstLineChars="200"/>
        <w:rPr>
          <w:rFonts w:ascii="仿宋" w:hAnsi="仿宋" w:eastAsia="仿宋" w:cs="仿宋"/>
          <w:kern w:val="0"/>
          <w:sz w:val="24"/>
        </w:rPr>
      </w:pP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kern w:val="0"/>
          <w:sz w:val="24"/>
        </w:rPr>
        <w:t>商务技术（资信）文件（或报价文件）修改（或补充）材料、项目名称或项目编号、供应商名称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pPr>
        <w:spacing w:line="440" w:lineRule="exact"/>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776"/>
      <w:bookmarkStart w:id="8" w:name="_Toc81372953"/>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sz w:val="24"/>
        </w:rPr>
      </w:pPr>
      <w:r>
        <w:rPr>
          <w:rFonts w:hint="eastAsia" w:ascii="仿宋" w:hAnsi="仿宋" w:eastAsia="仿宋" w:cs="仿宋"/>
          <w:b/>
          <w:bCs/>
          <w:sz w:val="24"/>
        </w:rPr>
        <w:t>因疫情防控，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 w:hAnsi="仿宋" w:eastAsia="仿宋" w:cs="仿宋"/>
          <w:b/>
          <w:color w:val="000000"/>
          <w:sz w:val="24"/>
        </w:rPr>
      </w:pPr>
    </w:p>
    <w:p>
      <w:pPr>
        <w:snapToGrid w:val="0"/>
        <w:spacing w:line="480" w:lineRule="exact"/>
        <w:jc w:val="left"/>
        <w:rPr>
          <w:rFonts w:ascii="仿宋" w:hAnsi="仿宋" w:eastAsia="仿宋" w:cs="仿宋"/>
          <w:sz w:val="24"/>
        </w:rPr>
      </w:pPr>
      <w:r>
        <w:rPr>
          <w:rFonts w:hint="eastAsia" w:ascii="仿宋" w:hAnsi="仿宋" w:eastAsia="仿宋" w:cs="仿宋"/>
          <w:sz w:val="24"/>
        </w:rPr>
        <w:t>3.1主持人宣布开标会开始。</w:t>
      </w:r>
    </w:p>
    <w:p>
      <w:pPr>
        <w:snapToGrid w:val="0"/>
        <w:spacing w:line="480" w:lineRule="exact"/>
        <w:jc w:val="left"/>
        <w:rPr>
          <w:rFonts w:ascii="仿宋" w:hAnsi="仿宋" w:eastAsia="仿宋" w:cs="仿宋"/>
          <w:sz w:val="24"/>
        </w:rPr>
      </w:pPr>
      <w:r>
        <w:rPr>
          <w:rFonts w:hint="eastAsia" w:ascii="仿宋" w:hAnsi="仿宋" w:eastAsia="仿宋" w:cs="仿宋"/>
          <w:sz w:val="24"/>
        </w:rPr>
        <w:t>3.2检查投标文件密封情况。</w:t>
      </w:r>
    </w:p>
    <w:p>
      <w:pPr>
        <w:snapToGrid w:val="0"/>
        <w:spacing w:line="480" w:lineRule="exact"/>
        <w:jc w:val="left"/>
        <w:rPr>
          <w:rFonts w:ascii="仿宋" w:hAnsi="仿宋" w:eastAsia="仿宋" w:cs="仿宋"/>
          <w:sz w:val="24"/>
        </w:rPr>
      </w:pPr>
      <w:r>
        <w:rPr>
          <w:rFonts w:hint="eastAsia" w:ascii="仿宋" w:hAnsi="仿宋" w:eastAsia="仿宋" w:cs="仿宋"/>
          <w:sz w:val="24"/>
        </w:rPr>
        <w:t>3.3启封投标文件商务技术（资信）资料。</w:t>
      </w:r>
    </w:p>
    <w:p>
      <w:pPr>
        <w:snapToGrid w:val="0"/>
        <w:spacing w:line="480" w:lineRule="exact"/>
        <w:jc w:val="left"/>
        <w:rPr>
          <w:rFonts w:ascii="仿宋" w:hAnsi="仿宋" w:eastAsia="仿宋" w:cs="仿宋"/>
          <w:sz w:val="24"/>
        </w:rPr>
      </w:pPr>
      <w:r>
        <w:rPr>
          <w:rFonts w:hint="eastAsia" w:ascii="仿宋" w:hAnsi="仿宋" w:eastAsia="仿宋" w:cs="仿宋"/>
          <w:sz w:val="24"/>
        </w:rPr>
        <w:t>3.4评标委员会对商务技术（资信）文件进行评审。</w:t>
      </w:r>
    </w:p>
    <w:p>
      <w:pPr>
        <w:snapToGrid w:val="0"/>
        <w:spacing w:line="480" w:lineRule="exact"/>
        <w:jc w:val="left"/>
        <w:rPr>
          <w:rFonts w:ascii="仿宋" w:hAnsi="仿宋" w:eastAsia="仿宋" w:cs="仿宋"/>
          <w:sz w:val="24"/>
        </w:rPr>
      </w:pPr>
      <w:r>
        <w:rPr>
          <w:rFonts w:hint="eastAsia" w:ascii="仿宋" w:hAnsi="仿宋" w:eastAsia="仿宋" w:cs="仿宋"/>
          <w:sz w:val="24"/>
        </w:rPr>
        <w:t>3.5主持人宣布商务技术得分及无效（废）投标情形（如有），宣读经商务技术（资信）评审符合招标文件要求的投标人名单及其商务技术得分。</w:t>
      </w:r>
    </w:p>
    <w:p>
      <w:pPr>
        <w:snapToGrid w:val="0"/>
        <w:spacing w:line="480" w:lineRule="exact"/>
        <w:jc w:val="left"/>
        <w:rPr>
          <w:rFonts w:ascii="仿宋" w:hAnsi="仿宋" w:eastAsia="仿宋" w:cs="仿宋"/>
          <w:sz w:val="24"/>
        </w:rPr>
      </w:pPr>
      <w:r>
        <w:rPr>
          <w:rFonts w:hint="eastAsia" w:ascii="仿宋" w:hAnsi="仿宋" w:eastAsia="仿宋" w:cs="仿宋"/>
          <w:sz w:val="24"/>
        </w:rPr>
        <w:t>3.6启封报价文件资料，由唱读人当众宣读投标人名称、投标价格和投标文件的其他内容。未宣读的投标报价和招标文件未允许提供的备选投标方案等实质性内容，评标时不予承认。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 w:hAnsi="仿宋" w:eastAsia="仿宋" w:cs="仿宋"/>
          <w:sz w:val="24"/>
        </w:rPr>
      </w:pPr>
      <w:r>
        <w:rPr>
          <w:rFonts w:hint="eastAsia" w:ascii="仿宋" w:hAnsi="仿宋" w:eastAsia="仿宋" w:cs="仿宋"/>
          <w:sz w:val="24"/>
        </w:rPr>
        <w:t>3.7评标委员会对投标文件报价文件资料进行评审，核准投标报价及计算价格分，汇总商务技术分、价格分，根据得分排序确定中标候选人并出具评审报告。</w:t>
      </w:r>
    </w:p>
    <w:p>
      <w:pPr>
        <w:snapToGrid w:val="0"/>
        <w:spacing w:line="480" w:lineRule="exact"/>
        <w:jc w:val="left"/>
        <w:rPr>
          <w:rFonts w:ascii="仿宋" w:hAnsi="仿宋" w:eastAsia="仿宋" w:cs="仿宋"/>
          <w:sz w:val="24"/>
        </w:rPr>
      </w:pPr>
      <w:r>
        <w:rPr>
          <w:rFonts w:hint="eastAsia" w:ascii="仿宋" w:hAnsi="仿宋" w:eastAsia="仿宋" w:cs="仿宋"/>
          <w:sz w:val="24"/>
        </w:rPr>
        <w:t>3.8主持人向投标单位公布评审结果。</w:t>
      </w:r>
    </w:p>
    <w:p>
      <w:pPr>
        <w:snapToGrid w:val="0"/>
        <w:spacing w:line="440" w:lineRule="exact"/>
        <w:jc w:val="left"/>
        <w:rPr>
          <w:rFonts w:ascii="仿宋" w:hAnsi="仿宋" w:eastAsia="仿宋" w:cs="仿宋"/>
          <w:b/>
          <w:sz w:val="24"/>
        </w:rPr>
      </w:pPr>
      <w:r>
        <w:rPr>
          <w:rFonts w:hint="eastAsia" w:ascii="仿宋" w:hAnsi="仿宋" w:eastAsia="仿宋" w:cs="仿宋"/>
          <w:b/>
          <w:sz w:val="24"/>
        </w:rPr>
        <w:t>4．评标</w:t>
      </w:r>
    </w:p>
    <w:p>
      <w:pPr>
        <w:spacing w:line="480" w:lineRule="exact"/>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pPr>
        <w:spacing w:line="480" w:lineRule="exact"/>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pPr>
        <w:spacing w:line="480" w:lineRule="exact"/>
        <w:jc w:val="left"/>
        <w:rPr>
          <w:rFonts w:ascii="仿宋" w:hAnsi="仿宋" w:eastAsia="仿宋" w:cs="仿宋"/>
          <w:sz w:val="24"/>
        </w:rPr>
      </w:pPr>
      <w:r>
        <w:rPr>
          <w:rFonts w:hint="eastAsia" w:ascii="仿宋" w:hAnsi="仿宋" w:eastAsia="仿宋" w:cs="仿宋"/>
          <w:sz w:val="24"/>
        </w:rPr>
        <w:t>4.3评标委员会负责对投标人资格的最终审定。</w:t>
      </w:r>
    </w:p>
    <w:p>
      <w:pPr>
        <w:spacing w:line="440" w:lineRule="exact"/>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 w:hAnsi="仿宋" w:eastAsia="仿宋" w:cs="仿宋"/>
          <w:kern w:val="0"/>
          <w:sz w:val="24"/>
        </w:rPr>
      </w:pPr>
      <w:r>
        <w:rPr>
          <w:rFonts w:hint="eastAsia" w:ascii="仿宋" w:hAnsi="仿宋" w:eastAsia="仿宋" w:cs="仿宋"/>
          <w:kern w:val="0"/>
          <w:sz w:val="24"/>
        </w:rPr>
        <w:t>4.5</w:t>
      </w:r>
      <w:r>
        <w:rPr>
          <w:rFonts w:hint="eastAsia" w:ascii="仿宋" w:hAnsi="仿宋" w:eastAsia="仿宋" w:cs="仿宋"/>
          <w:sz w:val="24"/>
        </w:rPr>
        <w:t>评标委员会</w:t>
      </w:r>
      <w:r>
        <w:rPr>
          <w:rFonts w:hint="eastAsia" w:ascii="仿宋" w:hAnsi="仿宋" w:eastAsia="仿宋" w:cs="仿宋"/>
          <w:kern w:val="0"/>
          <w:sz w:val="24"/>
        </w:rPr>
        <w:t>对投标文件的判定，只依据投标文件和招标文件内容本身，不依据任何外来证明。</w:t>
      </w:r>
    </w:p>
    <w:p>
      <w:pPr>
        <w:widowControl/>
        <w:snapToGrid w:val="0"/>
        <w:spacing w:line="480" w:lineRule="exact"/>
        <w:rPr>
          <w:rFonts w:ascii="仿宋" w:hAnsi="仿宋" w:eastAsia="仿宋" w:cs="仿宋"/>
          <w:kern w:val="0"/>
          <w:sz w:val="24"/>
        </w:rPr>
      </w:pPr>
      <w:r>
        <w:rPr>
          <w:rFonts w:hint="eastAsia" w:ascii="仿宋" w:hAnsi="仿宋" w:eastAsia="仿宋" w:cs="仿宋"/>
          <w:sz w:val="24"/>
        </w:rPr>
        <w:t>4.6评标委员会不向落标方解释落标的原因，不退还投标文件。</w:t>
      </w:r>
    </w:p>
    <w:p>
      <w:pPr>
        <w:snapToGrid w:val="0"/>
        <w:spacing w:line="480" w:lineRule="exact"/>
        <w:jc w:val="left"/>
        <w:rPr>
          <w:rFonts w:ascii="仿宋" w:hAnsi="仿宋" w:eastAsia="仿宋" w:cs="仿宋"/>
          <w:b/>
          <w:sz w:val="24"/>
        </w:rPr>
      </w:pPr>
      <w:r>
        <w:rPr>
          <w:rFonts w:hint="eastAsia" w:ascii="仿宋" w:hAnsi="仿宋" w:eastAsia="仿宋" w:cs="仿宋"/>
          <w:b/>
          <w:sz w:val="24"/>
        </w:rPr>
        <w:t>5．投标文件的初审鉴定</w:t>
      </w:r>
    </w:p>
    <w:p>
      <w:pPr>
        <w:snapToGrid w:val="0"/>
        <w:spacing w:line="480" w:lineRule="exact"/>
        <w:jc w:val="left"/>
        <w:rPr>
          <w:rFonts w:ascii="仿宋" w:hAnsi="仿宋" w:eastAsia="仿宋" w:cs="仿宋"/>
          <w:sz w:val="24"/>
        </w:rPr>
      </w:pPr>
      <w:r>
        <w:rPr>
          <w:rFonts w:hint="eastAsia" w:ascii="仿宋" w:hAnsi="仿宋" w:eastAsia="仿宋" w:cs="仿宋"/>
          <w:sz w:val="24"/>
        </w:rPr>
        <w:t>5.1资格性审查</w:t>
      </w:r>
    </w:p>
    <w:p>
      <w:pPr>
        <w:snapToGrid w:val="0"/>
        <w:spacing w:line="480" w:lineRule="exact"/>
        <w:jc w:val="left"/>
        <w:rPr>
          <w:rFonts w:ascii="仿宋" w:hAnsi="仿宋" w:eastAsia="仿宋" w:cs="仿宋"/>
          <w:sz w:val="24"/>
        </w:rPr>
      </w:pPr>
      <w:r>
        <w:rPr>
          <w:rFonts w:hint="eastAsia" w:ascii="仿宋" w:hAnsi="仿宋" w:eastAsia="仿宋" w:cs="仿宋"/>
          <w:sz w:val="24"/>
        </w:rPr>
        <w:t>5.1.1依据法律、法规和招标文件规定，评标委员会对投标人进行资格审查，以确定投标人是否具备投标资格。</w:t>
      </w:r>
    </w:p>
    <w:p>
      <w:pPr>
        <w:spacing w:line="480" w:lineRule="exact"/>
        <w:jc w:val="left"/>
        <w:rPr>
          <w:rFonts w:ascii="仿宋" w:hAnsi="仿宋" w:eastAsia="仿宋" w:cs="仿宋"/>
          <w:sz w:val="24"/>
        </w:rPr>
      </w:pPr>
      <w:r>
        <w:rPr>
          <w:rFonts w:hint="eastAsia" w:ascii="仿宋" w:hAnsi="仿宋" w:eastAsia="仿宋" w:cs="仿宋"/>
          <w:sz w:val="24"/>
        </w:rPr>
        <w:t>5.2符合性审查</w:t>
      </w:r>
    </w:p>
    <w:p>
      <w:pPr>
        <w:spacing w:line="480" w:lineRule="exact"/>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480" w:lineRule="exact"/>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 w:hAnsi="仿宋" w:eastAsia="仿宋" w:cs="仿宋"/>
          <w:b/>
          <w:sz w:val="24"/>
        </w:rPr>
      </w:pPr>
      <w:r>
        <w:rPr>
          <w:rFonts w:hint="eastAsia" w:ascii="仿宋" w:hAnsi="仿宋" w:eastAsia="仿宋" w:cs="仿宋"/>
          <w:b/>
          <w:kern w:val="0"/>
          <w:sz w:val="24"/>
        </w:rPr>
        <w:t xml:space="preserve">6. </w:t>
      </w:r>
      <w:r>
        <w:rPr>
          <w:rFonts w:hint="eastAsia" w:ascii="仿宋" w:hAnsi="仿宋" w:eastAsia="仿宋" w:cs="仿宋"/>
          <w:b/>
          <w:sz w:val="24"/>
        </w:rPr>
        <w:t>投标文件报价出现前后不一致的，按照下列规定修正：</w:t>
      </w:r>
    </w:p>
    <w:p>
      <w:pPr>
        <w:spacing w:line="440" w:lineRule="exact"/>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pPr>
        <w:spacing w:line="440" w:lineRule="exact"/>
        <w:jc w:val="left"/>
        <w:rPr>
          <w:rFonts w:ascii="仿宋" w:hAnsi="仿宋" w:eastAsia="仿宋" w:cs="仿宋"/>
          <w:sz w:val="24"/>
        </w:rPr>
      </w:pPr>
      <w:r>
        <w:rPr>
          <w:rFonts w:hint="eastAsia" w:ascii="仿宋" w:hAnsi="仿宋" w:eastAsia="仿宋" w:cs="仿宋"/>
          <w:sz w:val="24"/>
        </w:rPr>
        <w:t>6.2大写金额和小写金额不一致的，以大写金额为准；</w:t>
      </w:r>
    </w:p>
    <w:p>
      <w:pPr>
        <w:spacing w:line="440" w:lineRule="exact"/>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pPr>
        <w:spacing w:line="440" w:lineRule="exact"/>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pPr>
        <w:spacing w:line="440" w:lineRule="exact"/>
        <w:ind w:firstLine="480"/>
        <w:jc w:val="left"/>
        <w:rPr>
          <w:rFonts w:ascii="仿宋" w:hAnsi="仿宋" w:eastAsia="仿宋" w:cs="仿宋"/>
          <w:sz w:val="24"/>
        </w:rPr>
      </w:pPr>
      <w:r>
        <w:rPr>
          <w:rFonts w:hint="eastAsia" w:ascii="仿宋" w:hAnsi="仿宋" w:eastAsia="仿宋" w:cs="仿宋"/>
          <w:sz w:val="24"/>
        </w:rPr>
        <w:t>同时出现两种以上不一致的，按照前款规定的顺序修正。</w:t>
      </w:r>
      <w:r>
        <w:rPr>
          <w:rFonts w:hint="eastAsia" w:ascii="仿宋" w:hAnsi="仿宋" w:eastAsia="仿宋" w:cs="仿宋"/>
          <w:bCs/>
          <w:sz w:val="24"/>
        </w:rPr>
        <w:t>修正后的报价按照财政部公布第87号令 《政府采购货物和服务招标投标管理办法》</w:t>
      </w:r>
      <w:r>
        <w:rPr>
          <w:rFonts w:hint="eastAsia" w:ascii="仿宋" w:hAnsi="仿宋" w:eastAsia="仿宋" w:cs="仿宋"/>
          <w:sz w:val="24"/>
        </w:rPr>
        <w:t>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7.投标文件的评审、比较和否决</w:t>
      </w:r>
    </w:p>
    <w:p>
      <w:pPr>
        <w:spacing w:line="440" w:lineRule="exact"/>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pPr>
        <w:spacing w:line="480" w:lineRule="exact"/>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7.2在评审过程中，评标委员会可以书面形式要求投标人就投标文件含义不明确的内容进行书面说明并提供相关材料，但不得超过投标文件的范围或者改变投标文件的实质性内容。</w:t>
      </w:r>
    </w:p>
    <w:p>
      <w:pPr>
        <w:spacing w:line="440" w:lineRule="exact"/>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pPr>
        <w:spacing w:line="480" w:lineRule="exact"/>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pPr>
        <w:spacing w:line="440" w:lineRule="exact"/>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pPr>
        <w:spacing w:line="440" w:lineRule="exact"/>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 w:hAnsi="仿宋" w:eastAsia="仿宋" w:cs="仿宋"/>
          <w:sz w:val="24"/>
        </w:rPr>
        <w:t>7.7.1评标委员会认为投标人的报价明显低于其他通过符合性审查投标人的报价，有可能影响产品质量或者不能诚信履约的，</w:t>
      </w:r>
      <w:r>
        <w:rPr>
          <w:rFonts w:hint="eastAsia" w:ascii="仿宋_GB2312" w:hAnsi="宋体" w:eastAsia="仿宋_GB2312" w:cs="宋体"/>
          <w:sz w:val="24"/>
        </w:rPr>
        <w:t>应当要求其在评标现场合理的时间内提供书面说明，必要时提交相关证明材料。</w:t>
      </w:r>
    </w:p>
    <w:p>
      <w:pPr>
        <w:spacing w:line="440" w:lineRule="exact"/>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pPr>
        <w:spacing w:line="440" w:lineRule="exact"/>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pPr>
        <w:spacing w:line="440" w:lineRule="exact"/>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7.8评标委员会依据招标文件规定的评标标准和方法，对投标文件进行评审和比较后，提供书面评标报告，并按得分高低排序推荐中标候选供应商。</w:t>
      </w:r>
    </w:p>
    <w:p>
      <w:pPr>
        <w:pStyle w:val="13"/>
        <w:widowControl w:val="0"/>
        <w:tabs>
          <w:tab w:val="clear" w:pos="454"/>
        </w:tabs>
        <w:spacing w:afterLines="0" w:line="440" w:lineRule="exact"/>
        <w:ind w:left="0" w:firstLine="0"/>
        <w:rPr>
          <w:rFonts w:ascii="仿宋" w:hAnsi="仿宋" w:eastAsia="仿宋" w:cs="仿宋"/>
          <w:b/>
        </w:rPr>
      </w:pPr>
      <w:r>
        <w:rPr>
          <w:rFonts w:hint="eastAsia" w:ascii="仿宋" w:hAnsi="仿宋" w:eastAsia="仿宋" w:cs="仿宋"/>
          <w:b/>
        </w:rPr>
        <w:t>8.投标文件的澄清</w:t>
      </w:r>
    </w:p>
    <w:p>
      <w:pPr>
        <w:pStyle w:val="13"/>
        <w:widowControl w:val="0"/>
        <w:tabs>
          <w:tab w:val="clear" w:pos="454"/>
        </w:tabs>
        <w:spacing w:afterLines="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pPr>
        <w:snapToGrid w:val="0"/>
        <w:spacing w:line="440" w:lineRule="exact"/>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pPr>
        <w:snapToGrid w:val="0"/>
        <w:spacing w:line="440" w:lineRule="exact"/>
        <w:jc w:val="left"/>
        <w:rPr>
          <w:rFonts w:ascii="仿宋" w:hAnsi="仿宋" w:eastAsia="仿宋" w:cs="仿宋"/>
          <w:b/>
          <w:sz w:val="24"/>
        </w:rPr>
      </w:pPr>
      <w:r>
        <w:rPr>
          <w:rFonts w:hint="eastAsia" w:ascii="仿宋" w:hAnsi="仿宋" w:eastAsia="仿宋" w:cs="仿宋"/>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 w:hAnsi="仿宋" w:eastAsia="仿宋" w:cs="仿宋"/>
          <w:b/>
          <w:sz w:val="24"/>
        </w:rPr>
      </w:pPr>
      <w:r>
        <w:rPr>
          <w:rFonts w:hint="eastAsia" w:ascii="仿宋" w:hAnsi="仿宋" w:eastAsia="仿宋" w:cs="仿宋"/>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9.8投标文件中的投标函</w:t>
      </w:r>
      <w:r>
        <w:rPr>
          <w:rFonts w:hint="eastAsia" w:ascii="仿宋" w:hAnsi="仿宋" w:eastAsia="仿宋" w:cs="仿宋"/>
          <w:b/>
          <w:kern w:val="0"/>
          <w:sz w:val="24"/>
        </w:rPr>
        <w:t>未加盖公章</w:t>
      </w:r>
      <w:r>
        <w:rPr>
          <w:rFonts w:hint="eastAsia" w:ascii="仿宋" w:hAnsi="仿宋" w:eastAsia="仿宋" w:cs="仿宋"/>
          <w:b/>
          <w:sz w:val="24"/>
        </w:rPr>
        <w:t>或填写不全的；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9.9报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kern w:val="0"/>
          <w:sz w:val="24"/>
        </w:rPr>
        <w:t>9.10</w:t>
      </w:r>
      <w:r>
        <w:rPr>
          <w:rFonts w:hint="eastAsia" w:ascii="仿宋" w:hAnsi="仿宋" w:eastAsia="仿宋" w:cs="仿宋"/>
          <w:b/>
          <w:sz w:val="24"/>
        </w:rPr>
        <w:t>未按招标文件规定的格式填写，或</w:t>
      </w:r>
      <w:r>
        <w:rPr>
          <w:rFonts w:hint="eastAsia" w:ascii="仿宋" w:hAnsi="仿宋" w:eastAsia="仿宋" w:cs="仿宋"/>
          <w:b/>
          <w:sz w:val="24"/>
          <w:szCs w:val="20"/>
        </w:rPr>
        <w:t>对招标</w:t>
      </w:r>
      <w:r>
        <w:rPr>
          <w:rFonts w:hint="eastAsia" w:ascii="仿宋" w:hAnsi="仿宋" w:eastAsia="仿宋" w:cs="仿宋"/>
          <w:b/>
          <w:sz w:val="24"/>
        </w:rPr>
        <w:t>服务或技术或产品等要求</w:t>
      </w:r>
      <w:r>
        <w:rPr>
          <w:rFonts w:hint="eastAsia" w:ascii="仿宋" w:hAnsi="仿宋" w:eastAsia="仿宋" w:cs="仿宋"/>
          <w:b/>
          <w:sz w:val="24"/>
          <w:szCs w:val="20"/>
        </w:rPr>
        <w:t>未详细应答或应答</w:t>
      </w:r>
      <w:r>
        <w:rPr>
          <w:rFonts w:hint="eastAsia" w:ascii="仿宋" w:hAnsi="仿宋" w:eastAsia="仿宋" w:cs="仿宋"/>
          <w:b/>
          <w:sz w:val="24"/>
        </w:rPr>
        <w:t>内容不全、有缺失的,经评标委员会认定为无法评审的；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9.11出现同一标的物或本次招标产品(服务)内的主要产品(重要组成部分)出现</w:t>
      </w:r>
      <w:r>
        <w:rPr>
          <w:rFonts w:hint="eastAsia" w:ascii="仿宋" w:hAnsi="仿宋" w:eastAsia="仿宋" w:cs="仿宋"/>
          <w:b/>
          <w:sz w:val="24"/>
        </w:rPr>
        <w:t>商务技术（资信）文件资料</w:t>
      </w:r>
      <w:r>
        <w:rPr>
          <w:rFonts w:hint="eastAsia" w:ascii="仿宋" w:hAnsi="仿宋" w:eastAsia="仿宋" w:cs="仿宋"/>
          <w:b/>
          <w:sz w:val="24"/>
          <w:szCs w:val="24"/>
        </w:rPr>
        <w:t>、</w:t>
      </w:r>
      <w:r>
        <w:rPr>
          <w:rFonts w:hint="eastAsia" w:ascii="仿宋" w:hAnsi="仿宋" w:eastAsia="仿宋" w:cs="仿宋"/>
          <w:b/>
          <w:sz w:val="24"/>
        </w:rPr>
        <w:t>报价文件资料</w:t>
      </w:r>
      <w:r>
        <w:rPr>
          <w:rFonts w:hint="eastAsia" w:ascii="仿宋" w:hAnsi="仿宋" w:eastAsia="仿宋" w:cs="仿宋"/>
          <w:b/>
          <w:sz w:val="24"/>
          <w:szCs w:val="24"/>
        </w:rPr>
        <w:t>描述不一致或前后描述不一致，经评标委员会认定后为无法评审的；</w:t>
      </w:r>
    </w:p>
    <w:p>
      <w:pPr>
        <w:pStyle w:val="2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9.12《技</w:t>
      </w:r>
      <w:r>
        <w:rPr>
          <w:rFonts w:hint="eastAsia" w:ascii="仿宋" w:hAnsi="仿宋" w:eastAsia="仿宋" w:cs="仿宋"/>
          <w:b/>
          <w:sz w:val="24"/>
        </w:rPr>
        <w:t>术偏离说明表</w:t>
      </w:r>
      <w:r>
        <w:rPr>
          <w:rFonts w:hint="eastAsia" w:ascii="仿宋" w:hAnsi="仿宋" w:eastAsia="仿宋" w:cs="仿宋"/>
          <w:b/>
          <w:sz w:val="24"/>
          <w:szCs w:val="24"/>
        </w:rPr>
        <w:t>》</w:t>
      </w:r>
      <w:r>
        <w:rPr>
          <w:rFonts w:hint="eastAsia" w:ascii="仿宋" w:hAnsi="仿宋" w:eastAsia="仿宋" w:cs="仿宋"/>
          <w:b/>
          <w:sz w:val="24"/>
        </w:rPr>
        <w:t>不真实填写或弄虚作假的；</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sz w:val="24"/>
        </w:rPr>
        <w:t>9.13投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440" w:lineRule="exact"/>
        <w:jc w:val="left"/>
        <w:rPr>
          <w:rFonts w:ascii="仿宋" w:hAnsi="仿宋" w:eastAsia="仿宋" w:cs="仿宋"/>
          <w:b/>
          <w:kern w:val="0"/>
          <w:sz w:val="24"/>
        </w:rPr>
      </w:pPr>
      <w:r>
        <w:rPr>
          <w:rFonts w:hint="eastAsia" w:ascii="仿宋" w:hAnsi="仿宋" w:eastAsia="仿宋" w:cs="仿宋"/>
          <w:b/>
          <w:kern w:val="0"/>
          <w:sz w:val="24"/>
        </w:rPr>
        <w:t>9.14评</w:t>
      </w:r>
      <w:r>
        <w:rPr>
          <w:rFonts w:hint="eastAsia" w:ascii="仿宋" w:hAnsi="仿宋" w:eastAsia="仿宋" w:cs="仿宋"/>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
          <w:b/>
          <w:sz w:val="24"/>
          <w:szCs w:val="21"/>
        </w:rPr>
      </w:pPr>
      <w:r>
        <w:rPr>
          <w:rFonts w:hint="eastAsia" w:ascii="仿宋" w:hAnsi="仿宋" w:eastAsia="仿宋" w:cs="仿宋"/>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 w:hAnsi="仿宋" w:eastAsia="仿宋" w:cs="仿宋"/>
          <w:sz w:val="24"/>
        </w:rPr>
      </w:pPr>
      <w:r>
        <w:rPr>
          <w:rFonts w:hint="eastAsia" w:ascii="仿宋" w:hAnsi="仿宋" w:eastAsia="仿宋" w:cs="仿宋"/>
          <w:sz w:val="24"/>
        </w:rPr>
        <w:t>9.20.1使用伪造、变造的许可证件；</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9.20.2提供虚假的财务状况或者业绩；</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9.20.4提供虚假的信用状况；</w:t>
      </w:r>
    </w:p>
    <w:p>
      <w:pPr>
        <w:tabs>
          <w:tab w:val="left" w:pos="3870"/>
          <w:tab w:val="left" w:pos="4085"/>
        </w:tabs>
        <w:snapToGrid w:val="0"/>
        <w:spacing w:line="440" w:lineRule="exact"/>
        <w:ind w:firstLine="480"/>
        <w:jc w:val="left"/>
        <w:rPr>
          <w:rFonts w:ascii="仿宋" w:hAnsi="仿宋" w:eastAsia="仿宋" w:cs="仿宋"/>
          <w:sz w:val="24"/>
        </w:rPr>
      </w:pPr>
      <w:r>
        <w:rPr>
          <w:rFonts w:hint="eastAsia" w:ascii="仿宋" w:hAnsi="仿宋" w:eastAsia="仿宋" w:cs="仿宋"/>
          <w:sz w:val="24"/>
        </w:rPr>
        <w:t>9.20.5其他弄虚作假的行为。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9.21.5不同投标人的投标文件相互混装；</w:t>
      </w:r>
    </w:p>
    <w:p>
      <w:pPr>
        <w:tabs>
          <w:tab w:val="left" w:pos="3870"/>
          <w:tab w:val="left" w:pos="4085"/>
        </w:tabs>
        <w:snapToGrid w:val="0"/>
        <w:spacing w:line="440" w:lineRule="exact"/>
        <w:ind w:firstLine="422" w:firstLineChars="176"/>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9.22有下列情形之一的，属于恶意串通，其投标无效：</w:t>
      </w:r>
    </w:p>
    <w:p>
      <w:pPr>
        <w:spacing w:line="440" w:lineRule="exact"/>
        <w:ind w:firstLine="480" w:firstLineChars="200"/>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9.22.2供应商按照采购人或者采购机构的授意撤换、修改投标文件或者响应文件；</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9.22.3供应商之间协商报价、技术方案等投标文件或者响应文件的实质性内容；</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9.22.4属于同一集团、协会、商会等组织成员的供应商按照该组织要求协同参加政府采购活动；</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9.22.5供应商之间事先约定由某一特定供应商中标、成交；</w:t>
      </w:r>
    </w:p>
    <w:p>
      <w:pPr>
        <w:spacing w:line="440" w:lineRule="exact"/>
        <w:ind w:firstLine="480" w:firstLineChars="200"/>
        <w:rPr>
          <w:rFonts w:ascii="仿宋" w:hAnsi="仿宋" w:eastAsia="仿宋" w:cs="仿宋"/>
          <w:sz w:val="24"/>
          <w:szCs w:val="21"/>
        </w:rPr>
      </w:pPr>
      <w:r>
        <w:rPr>
          <w:rFonts w:hint="eastAsia" w:ascii="仿宋" w:hAnsi="仿宋" w:eastAsia="仿宋" w:cs="仿宋"/>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sz w:val="24"/>
          <w:szCs w:val="21"/>
        </w:rPr>
      </w:pPr>
      <w:r>
        <w:rPr>
          <w:rFonts w:hint="eastAsia" w:ascii="仿宋" w:hAnsi="仿宋" w:eastAsia="仿宋" w:cs="仿宋"/>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szCs w:val="21"/>
        </w:rPr>
        <w:t>9.23</w:t>
      </w:r>
      <w:r>
        <w:rPr>
          <w:rFonts w:hint="eastAsia" w:ascii="仿宋" w:hAnsi="仿宋" w:eastAsia="仿宋" w:cs="仿宋"/>
          <w:b/>
          <w:sz w:val="24"/>
        </w:rPr>
        <w:t>评标委员会认定有重大偏差或实质性不响应招标文件要求的；</w:t>
      </w:r>
    </w:p>
    <w:p>
      <w:pPr>
        <w:tabs>
          <w:tab w:val="left" w:pos="3870"/>
          <w:tab w:val="left" w:pos="4085"/>
        </w:tabs>
        <w:snapToGrid w:val="0"/>
        <w:spacing w:line="440" w:lineRule="exact"/>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pPr>
        <w:spacing w:line="440" w:lineRule="exact"/>
        <w:rPr>
          <w:rFonts w:ascii="仿宋" w:hAnsi="仿宋" w:eastAsia="仿宋" w:cs="仿宋"/>
        </w:rPr>
      </w:pPr>
      <w:r>
        <w:rPr>
          <w:rFonts w:hint="eastAsia" w:ascii="仿宋" w:hAnsi="仿宋" w:eastAsia="仿宋" w:cs="仿宋"/>
          <w:b/>
          <w:sz w:val="24"/>
        </w:rPr>
        <w:t>9.25其他违反法律、法规的情形。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10. 评标过程保密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23"/>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五、授予合同</w:t>
      </w:r>
    </w:p>
    <w:p>
      <w:pPr>
        <w:pStyle w:val="13"/>
        <w:tabs>
          <w:tab w:val="clear" w:pos="454"/>
        </w:tabs>
        <w:spacing w:afterLines="0" w:line="440" w:lineRule="exact"/>
        <w:ind w:left="0" w:firstLine="0"/>
        <w:rPr>
          <w:rFonts w:ascii="仿宋" w:hAnsi="仿宋" w:eastAsia="仿宋" w:cs="仿宋"/>
          <w:b/>
          <w:szCs w:val="24"/>
        </w:rPr>
      </w:pPr>
      <w:r>
        <w:rPr>
          <w:rFonts w:hint="eastAsia" w:ascii="仿宋" w:hAnsi="仿宋" w:eastAsia="仿宋" w:cs="仿宋"/>
          <w:b/>
          <w:szCs w:val="24"/>
        </w:rPr>
        <w:t>1.中标条件</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1.1投标文件基本符合招标文件要求；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1.2投标人有很好的执行合同的能力；</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1.3实施方案最合理并对招标人最为有利，最大限度满足招标文件的要求；</w:t>
      </w:r>
    </w:p>
    <w:p>
      <w:pPr>
        <w:pStyle w:val="13"/>
        <w:tabs>
          <w:tab w:val="clear" w:pos="454"/>
        </w:tabs>
        <w:spacing w:afterLines="0" w:line="440" w:lineRule="exact"/>
        <w:ind w:left="0" w:firstLine="0"/>
        <w:rPr>
          <w:rFonts w:ascii="仿宋" w:hAnsi="仿宋" w:eastAsia="仿宋" w:cs="仿宋"/>
          <w:szCs w:val="24"/>
        </w:rPr>
      </w:pPr>
      <w:r>
        <w:rPr>
          <w:rFonts w:hint="eastAsia" w:ascii="仿宋" w:hAnsi="仿宋" w:eastAsia="仿宋" w:cs="仿宋"/>
          <w:szCs w:val="24"/>
        </w:rPr>
        <w:t>1.4投标人能够提供质量技术、商务经济占综合优势的系统及服务。</w:t>
      </w:r>
    </w:p>
    <w:p>
      <w:pPr>
        <w:spacing w:line="440" w:lineRule="exact"/>
        <w:jc w:val="left"/>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pacing w:line="440" w:lineRule="exact"/>
        <w:jc w:val="left"/>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pacing w:line="440" w:lineRule="exact"/>
        <w:jc w:val="left"/>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pStyle w:val="153"/>
        <w:tabs>
          <w:tab w:val="left" w:pos="0"/>
        </w:tabs>
        <w:spacing w:before="0" w:line="440" w:lineRule="exact"/>
        <w:ind w:firstLine="0" w:firstLineChars="0"/>
        <w:rPr>
          <w:rFonts w:ascii="仿宋" w:hAnsi="仿宋" w:eastAsia="仿宋" w:cs="仿宋"/>
          <w:szCs w:val="24"/>
        </w:rPr>
      </w:pPr>
      <w:r>
        <w:rPr>
          <w:rFonts w:hint="eastAsia" w:ascii="仿宋" w:hAnsi="仿宋" w:eastAsia="仿宋" w:cs="仿宋"/>
          <w:szCs w:val="24"/>
        </w:rPr>
        <w:t>3.1</w:t>
      </w:r>
      <w:r>
        <w:rPr>
          <w:rFonts w:hint="eastAsia" w:ascii="仿宋" w:hAnsi="仿宋" w:eastAsia="仿宋" w:cs="仿宋"/>
          <w:kern w:val="0"/>
        </w:rPr>
        <w:t>采购代理机构</w:t>
      </w:r>
      <w:r>
        <w:rPr>
          <w:rFonts w:hint="eastAsia" w:ascii="仿宋" w:hAnsi="仿宋" w:eastAsia="仿宋" w:cs="仿宋"/>
        </w:rPr>
        <w:t>对中标结果在</w:t>
      </w:r>
      <w:r>
        <w:rPr>
          <w:rFonts w:hint="eastAsia" w:ascii="仿宋" w:hAnsi="仿宋" w:eastAsia="仿宋" w:cs="仿宋"/>
          <w:kern w:val="0"/>
        </w:rPr>
        <w:t>浙江政府采购网</w:t>
      </w:r>
      <w:r>
        <w:fldChar w:fldCharType="begin"/>
      </w:r>
      <w:r>
        <w:instrText xml:space="preserve"> HYPERLINK "http://www.zjzfcg.gov.cn" </w:instrText>
      </w:r>
      <w:r>
        <w:fldChar w:fldCharType="separate"/>
      </w:r>
      <w:r>
        <w:rPr>
          <w:rStyle w:val="48"/>
          <w:rFonts w:hint="eastAsia" w:ascii="仿宋" w:hAnsi="仿宋" w:eastAsia="仿宋" w:cs="仿宋"/>
          <w:color w:val="auto"/>
          <w:kern w:val="0"/>
        </w:rPr>
        <w:t>http://zfcg.czt.zj.gov.cn/</w:t>
      </w:r>
      <w:r>
        <w:rPr>
          <w:rStyle w:val="48"/>
          <w:rFonts w:hint="eastAsia" w:ascii="仿宋" w:hAnsi="仿宋" w:eastAsia="仿宋" w:cs="仿宋"/>
          <w:color w:val="auto"/>
          <w:kern w:val="0"/>
        </w:rPr>
        <w:fldChar w:fldCharType="end"/>
      </w:r>
      <w:r>
        <w:rPr>
          <w:rFonts w:hint="eastAsia" w:ascii="仿宋" w:hAnsi="仿宋" w:eastAsia="仿宋" w:cs="仿宋"/>
        </w:rPr>
        <w:t>，绍兴市人民医院官网</w:t>
      </w:r>
      <w:r>
        <w:fldChar w:fldCharType="begin"/>
      </w:r>
      <w:r>
        <w:instrText xml:space="preserve"> HYPERLINK "http://www.312000.net/" </w:instrText>
      </w:r>
      <w:r>
        <w:fldChar w:fldCharType="separate"/>
      </w:r>
      <w:r>
        <w:rPr>
          <w:rFonts w:hint="eastAsia" w:ascii="仿宋" w:hAnsi="仿宋" w:eastAsia="仿宋" w:cs="仿宋"/>
        </w:rPr>
        <w:t>http://www.312000.net/</w:t>
      </w:r>
      <w:r>
        <w:rPr>
          <w:rFonts w:hint="eastAsia" w:ascii="仿宋" w:hAnsi="仿宋" w:eastAsia="仿宋" w:cs="仿宋"/>
        </w:rPr>
        <w:fldChar w:fldCharType="end"/>
      </w:r>
      <w:r>
        <w:rPr>
          <w:rFonts w:hint="eastAsia" w:ascii="仿宋" w:hAnsi="仿宋" w:eastAsia="仿宋" w:cs="仿宋"/>
        </w:rPr>
        <w:t>，绍兴市卫健委官网http://sxws.sx.gov.cn/</w:t>
      </w:r>
      <w:r>
        <w:rPr>
          <w:rFonts w:hint="eastAsia" w:ascii="仿宋" w:hAnsi="仿宋" w:eastAsia="仿宋" w:cs="仿宋"/>
          <w:kern w:val="0"/>
        </w:rPr>
        <w:t>发布中标公告，中标公告期限为1个工作日。</w:t>
      </w:r>
    </w:p>
    <w:p>
      <w:pPr>
        <w:tabs>
          <w:tab w:val="left" w:pos="0"/>
        </w:tabs>
        <w:spacing w:line="440" w:lineRule="exact"/>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440" w:lineRule="exact"/>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pacing w:line="440" w:lineRule="exact"/>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 w:hAnsi="仿宋" w:eastAsia="仿宋" w:cs="仿宋"/>
          <w:sz w:val="24"/>
        </w:rPr>
      </w:pPr>
      <w:r>
        <w:rPr>
          <w:rFonts w:hint="eastAsia" w:ascii="仿宋" w:hAnsi="仿宋" w:eastAsia="仿宋" w:cs="仿宋"/>
          <w:sz w:val="24"/>
        </w:rPr>
        <w:t>4.2项目验收结束后，采购人应及时退还履约保证金。</w:t>
      </w:r>
    </w:p>
    <w:p>
      <w:pPr>
        <w:spacing w:line="440" w:lineRule="exact"/>
        <w:jc w:val="left"/>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pacing w:line="440" w:lineRule="exact"/>
        <w:jc w:val="left"/>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pacing w:line="440" w:lineRule="exact"/>
        <w:jc w:val="left"/>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sz w:val="24"/>
        </w:rPr>
        <w:t>3个工作日内</w:t>
      </w:r>
      <w:r>
        <w:rPr>
          <w:rFonts w:hint="eastAsia" w:ascii="仿宋" w:hAnsi="仿宋" w:eastAsia="仿宋" w:cs="仿宋"/>
          <w:sz w:val="24"/>
        </w:rPr>
        <w:t>向采购机构进行备案。</w:t>
      </w:r>
    </w:p>
    <w:p>
      <w:pPr>
        <w:spacing w:line="440" w:lineRule="exact"/>
        <w:jc w:val="left"/>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pacing w:line="440" w:lineRule="exact"/>
        <w:jc w:val="left"/>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 售后服务考核</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rPr>
          <w:rFonts w:ascii="仿宋" w:hAnsi="仿宋" w:eastAsia="仿宋" w:cs="仿宋"/>
        </w:rPr>
      </w:pPr>
      <w:r>
        <w:rPr>
          <w:rFonts w:hint="eastAsia" w:ascii="仿宋" w:hAnsi="仿宋" w:eastAsia="仿宋" w:cs="仿宋"/>
        </w:rPr>
        <w:br w:type="page"/>
      </w:r>
    </w:p>
    <w:p>
      <w:pPr>
        <w:snapToGrid w:val="0"/>
        <w:spacing w:line="800" w:lineRule="exact"/>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23"/>
        <w:spacing w:line="360"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23"/>
        <w:spacing w:line="360" w:lineRule="auto"/>
        <w:ind w:firstLine="480" w:firstLineChars="200"/>
        <w:rPr>
          <w:rFonts w:ascii="仿宋" w:hAnsi="仿宋" w:eastAsia="仿宋" w:cs="仿宋"/>
          <w:sz w:val="24"/>
        </w:rPr>
      </w:pPr>
      <w:r>
        <w:rPr>
          <w:rFonts w:hint="eastAsia" w:ascii="仿宋" w:hAnsi="仿宋" w:eastAsia="仿宋" w:cs="仿宋"/>
          <w:kern w:val="0"/>
          <w:sz w:val="24"/>
        </w:rPr>
        <w:t>7.质疑函范本、投诉书范本请到浙江政府采购网下载专区下载。</w:t>
      </w:r>
    </w:p>
    <w:p>
      <w:pPr>
        <w:pageBreakBefore/>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40" w:lineRule="exact"/>
        <w:jc w:val="left"/>
        <w:rPr>
          <w:rFonts w:ascii="仿宋" w:hAnsi="仿宋" w:eastAsia="仿宋" w:cs="仿宋"/>
          <w:b/>
          <w:sz w:val="24"/>
        </w:rPr>
      </w:pPr>
      <w:bookmarkStart w:id="9" w:name="_Toc151354173"/>
      <w:bookmarkStart w:id="10" w:name="_Toc80157775"/>
      <w:bookmarkStart w:id="11" w:name="_Toc81372964"/>
      <w:bookmarkStart w:id="12" w:name="_Toc84325981"/>
      <w:bookmarkStart w:id="13" w:name="_Toc81372787"/>
      <w:r>
        <w:rPr>
          <w:rFonts w:hint="eastAsia" w:ascii="仿宋" w:hAnsi="仿宋" w:eastAsia="仿宋" w:cs="仿宋"/>
          <w:b/>
          <w:sz w:val="24"/>
        </w:rPr>
        <w:t>招标项目采购需求：</w:t>
      </w:r>
    </w:p>
    <w:p>
      <w:pPr>
        <w:spacing w:before="120" w:beforeLines="50" w:line="440" w:lineRule="exact"/>
        <w:ind w:right="420"/>
        <w:rPr>
          <w:rFonts w:hint="eastAsia" w:ascii="仿宋" w:hAnsi="仿宋" w:eastAsia="仿宋" w:cs="仿宋"/>
          <w:b/>
          <w:bCs/>
          <w:color w:val="auto"/>
          <w:sz w:val="24"/>
        </w:rPr>
      </w:pPr>
      <w:r>
        <w:rPr>
          <w:rFonts w:hint="eastAsia" w:ascii="仿宋" w:hAnsi="仿宋" w:eastAsia="仿宋" w:cs="仿宋"/>
          <w:b/>
          <w:bCs/>
          <w:color w:val="auto"/>
          <w:sz w:val="24"/>
          <w:bdr w:val="single" w:color="auto" w:sz="4" w:space="0"/>
        </w:rPr>
        <w:t>01标</w:t>
      </w:r>
      <w:r>
        <w:rPr>
          <w:rFonts w:hint="eastAsia" w:ascii="仿宋" w:hAnsi="仿宋" w:eastAsia="仿宋" w:cs="仿宋"/>
          <w:b/>
          <w:bCs/>
          <w:color w:val="auto"/>
          <w:sz w:val="24"/>
        </w:rPr>
        <w:t>绍兴市人民医院</w:t>
      </w:r>
      <w:r>
        <w:rPr>
          <w:rFonts w:hint="eastAsia" w:ascii="仿宋" w:hAnsi="仿宋" w:eastAsia="仿宋" w:cs="仿宋"/>
          <w:b/>
          <w:bCs/>
          <w:color w:val="auto"/>
          <w:sz w:val="24"/>
          <w:lang w:val="en-US" w:eastAsia="zh-CN"/>
        </w:rPr>
        <w:t>益生菌颗粒采购</w:t>
      </w:r>
      <w:r>
        <w:rPr>
          <w:rFonts w:hint="eastAsia" w:ascii="仿宋" w:hAnsi="仿宋" w:eastAsia="仿宋" w:cs="仿宋"/>
          <w:b/>
          <w:bCs/>
          <w:color w:val="auto"/>
          <w:sz w:val="24"/>
        </w:rPr>
        <w:t xml:space="preserve">项目 </w:t>
      </w:r>
      <w:r>
        <w:rPr>
          <w:rFonts w:hint="eastAsia" w:ascii="仿宋" w:hAnsi="仿宋" w:eastAsia="仿宋" w:cs="仿宋"/>
          <w:b/>
          <w:bCs/>
          <w:color w:val="auto"/>
          <w:sz w:val="24"/>
          <w:lang w:val="en-US" w:eastAsia="zh-CN"/>
        </w:rPr>
        <w:t xml:space="preserve">   </w:t>
      </w:r>
      <w:r>
        <w:rPr>
          <w:rFonts w:hint="eastAsia" w:ascii="仿宋" w:hAnsi="仿宋" w:eastAsia="仿宋" w:cs="仿宋"/>
          <w:b/>
          <w:bCs/>
          <w:color w:val="auto"/>
          <w:sz w:val="24"/>
        </w:rPr>
        <w:t>（预算：</w:t>
      </w:r>
      <w:r>
        <w:rPr>
          <w:rFonts w:hint="eastAsia" w:ascii="仿宋" w:hAnsi="仿宋" w:eastAsia="仿宋" w:cs="仿宋"/>
          <w:b/>
          <w:bCs/>
          <w:color w:val="auto"/>
          <w:sz w:val="24"/>
          <w:lang w:val="en-US" w:eastAsia="zh-CN"/>
        </w:rPr>
        <w:t>40万</w:t>
      </w:r>
      <w:r>
        <w:rPr>
          <w:rFonts w:hint="eastAsia" w:ascii="仿宋" w:hAnsi="仿宋" w:eastAsia="仿宋" w:cs="仿宋"/>
          <w:b/>
          <w:bCs/>
          <w:color w:val="auto"/>
          <w:sz w:val="24"/>
        </w:rPr>
        <w:t>）上限</w:t>
      </w:r>
      <w:r>
        <w:rPr>
          <w:rFonts w:hint="eastAsia" w:ascii="仿宋" w:hAnsi="仿宋" w:eastAsia="仿宋" w:cs="仿宋"/>
          <w:b/>
          <w:bCs/>
          <w:color w:val="auto"/>
          <w:sz w:val="24"/>
          <w:lang w:val="en-US" w:eastAsia="zh-CN"/>
        </w:rPr>
        <w:t>单</w:t>
      </w:r>
      <w:r>
        <w:rPr>
          <w:rFonts w:hint="eastAsia" w:ascii="仿宋" w:hAnsi="仿宋" w:eastAsia="仿宋" w:cs="仿宋"/>
          <w:b/>
          <w:bCs/>
          <w:color w:val="auto"/>
          <w:sz w:val="24"/>
        </w:rPr>
        <w:t>价：4.35元/50亿活菌</w:t>
      </w:r>
    </w:p>
    <w:bookmarkEnd w:id="9"/>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一、参数要求：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所投产品含七联益生菌（嗜酸乳杆菌、长双歧杆菌、副干酪乳杆菌、鼠李糖乳杆菌、发酵乳杆菌、瑞士乳杆菌、嗜热链球菌）；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所投产品含出厂活菌数≥50亿/克；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所投产品要求满足脂肪含量为零、添加低聚果糖、低聚异麦芽糖等益生元。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二、供货时间：按医院要求进行供货。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三、其他要求：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合同期:1年。若在合同期内供应商不能正常履约的，医院重新组织招标，并没收供应商履约保证金。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合同期内如遇上级部门集中采购或其他有关政策，按上级部门有关政策执行，合同自然中止。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四、需提供样品：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1.时间要求：提交投标文件截止时间前</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2.样品：益生菌颗粒；</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3.样品送达地点：绍兴市越城区越西路800号金德隆商业中心8幢二楼</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4.送样联系方式：15068545458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5.其他：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1）样品需贴有标注供应商名称且加盖公章的标签。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2）中标人样品不予退还，由采购人带回并妥善保管作为验收的参考；未中标人样品开标结束后请自行带回，本代理机构不予保管。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五、付款方式：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sz w:val="36"/>
          <w:szCs w:val="36"/>
        </w:rPr>
      </w:pPr>
      <w:r>
        <w:rPr>
          <w:rFonts w:hint="eastAsia" w:ascii="仿宋" w:hAnsi="仿宋" w:eastAsia="仿宋" w:cs="仿宋"/>
          <w:sz w:val="24"/>
          <w:szCs w:val="24"/>
          <w:lang w:val="en-US" w:eastAsia="zh-CN"/>
        </w:rPr>
        <w:t>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r>
        <w:rPr>
          <w:rFonts w:hint="eastAsia" w:ascii="仿宋" w:hAnsi="仿宋" w:eastAsia="仿宋" w:cs="仿宋"/>
          <w:b/>
          <w:sz w:val="36"/>
          <w:szCs w:val="36"/>
        </w:rPr>
        <w:br w:type="page"/>
      </w:r>
    </w:p>
    <w:p>
      <w:pPr>
        <w:pStyle w:val="4"/>
        <w:numPr>
          <w:ilvl w:val="0"/>
          <w:numId w:val="0"/>
        </w:numPr>
        <w:spacing w:line="360" w:lineRule="auto"/>
        <w:jc w:val="center"/>
        <w:rPr>
          <w:rFonts w:ascii="仿宋" w:hAnsi="仿宋" w:eastAsia="仿宋" w:cs="仿宋"/>
          <w:b/>
          <w:sz w:val="36"/>
          <w:szCs w:val="36"/>
        </w:rPr>
      </w:pPr>
      <w:r>
        <w:rPr>
          <w:rFonts w:hint="eastAsia" w:ascii="仿宋" w:hAnsi="仿宋" w:eastAsia="仿宋" w:cs="仿宋"/>
          <w:b/>
          <w:sz w:val="36"/>
          <w:szCs w:val="36"/>
        </w:rPr>
        <w:t>第四部分  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4"/>
        <w:rPr>
          <w:rFonts w:ascii="仿宋" w:hAnsi="仿宋" w:eastAsia="仿宋" w:cs="仿宋"/>
        </w:rPr>
      </w:pPr>
    </w:p>
    <w:p>
      <w:pPr>
        <w:pStyle w:val="4"/>
        <w:rPr>
          <w:rFonts w:ascii="仿宋" w:hAnsi="仿宋" w:eastAsia="仿宋" w:cs="仿宋"/>
        </w:rPr>
      </w:pPr>
    </w:p>
    <w:p>
      <w:pPr>
        <w:pStyle w:val="4"/>
        <w:ind w:firstLine="562"/>
        <w:jc w:val="center"/>
        <w:rPr>
          <w:rFonts w:ascii="仿宋" w:hAnsi="仿宋" w:eastAsia="仿宋" w:cs="仿宋"/>
          <w:b/>
          <w:sz w:val="28"/>
        </w:rPr>
      </w:pPr>
      <w:r>
        <w:rPr>
          <w:rFonts w:hint="eastAsia" w:ascii="仿宋" w:hAnsi="仿宋" w:eastAsia="仿宋" w:cs="仿宋"/>
          <w:b/>
          <w:sz w:val="28"/>
        </w:rPr>
        <w:t>第一部分  合同书</w:t>
      </w:r>
    </w:p>
    <w:p>
      <w:pPr>
        <w:pStyle w:val="4"/>
        <w:rPr>
          <w:rFonts w:ascii="仿宋" w:hAnsi="仿宋" w:eastAsia="仿宋" w:cs="仿宋"/>
        </w:rPr>
      </w:pPr>
    </w:p>
    <w:p>
      <w:pPr>
        <w:pStyle w:val="4"/>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p>
    <w:p>
      <w:pPr>
        <w:pStyle w:val="282"/>
        <w:spacing w:before="120" w:line="22" w:lineRule="atLeast"/>
        <w:rPr>
          <w:rFonts w:ascii="仿宋" w:hAnsi="仿宋" w:eastAsia="仿宋" w:cs="仿宋"/>
          <w:szCs w:val="24"/>
        </w:rPr>
      </w:pPr>
    </w:p>
    <w:p>
      <w:pPr>
        <w:pStyle w:val="282"/>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签订日期：年月日</w:t>
      </w:r>
    </w:p>
    <w:p>
      <w:pPr>
        <w:widowControl/>
        <w:jc w:val="left"/>
        <w:rPr>
          <w:rFonts w:ascii="仿宋" w:hAnsi="仿宋" w:eastAsia="仿宋" w:cs="仿宋"/>
          <w:kern w:val="0"/>
          <w:sz w:val="24"/>
        </w:rPr>
        <w:sectPr>
          <w:headerReference r:id="rId4" w:type="first"/>
          <w:headerReference r:id="rId3" w:type="default"/>
          <w:footerReference r:id="rId5" w:type="default"/>
          <w:pgSz w:w="11907" w:h="16840"/>
          <w:pgMar w:top="1474" w:right="1814" w:bottom="1474" w:left="1814" w:header="851" w:footer="851" w:gutter="0"/>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4" w:name="_Toc3029"/>
      <w:bookmarkStart w:id="15" w:name="_Toc2232"/>
      <w:bookmarkStart w:id="16" w:name="_Toc24059"/>
      <w:r>
        <w:rPr>
          <w:rFonts w:hint="eastAsia" w:ascii="仿宋" w:hAnsi="仿宋" w:eastAsia="仿宋" w:cs="仿宋"/>
          <w:b/>
          <w:sz w:val="24"/>
        </w:rPr>
        <w:t>1.1 合同组成部分</w:t>
      </w:r>
      <w:bookmarkEnd w:id="14"/>
      <w:bookmarkEnd w:id="15"/>
      <w:bookmarkEnd w:id="1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7" w:name="_Toc24300"/>
      <w:bookmarkStart w:id="18" w:name="_Toc27126"/>
      <w:bookmarkStart w:id="19" w:name="_Toc21295"/>
      <w:r>
        <w:rPr>
          <w:rFonts w:hint="eastAsia" w:ascii="仿宋" w:hAnsi="仿宋" w:eastAsia="仿宋" w:cs="仿宋"/>
          <w:b/>
          <w:sz w:val="24"/>
        </w:rPr>
        <w:t xml:space="preserve">1.2 </w:t>
      </w:r>
      <w:bookmarkEnd w:id="17"/>
      <w:bookmarkEnd w:id="18"/>
      <w:bookmarkEnd w:id="19"/>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0" w:name="_Toc21551"/>
      <w:bookmarkStart w:id="21" w:name="_Toc23292"/>
      <w:bookmarkStart w:id="22" w:name="_Toc21631"/>
      <w:r>
        <w:rPr>
          <w:rFonts w:hint="eastAsia" w:ascii="仿宋" w:hAnsi="仿宋" w:eastAsia="仿宋" w:cs="仿宋"/>
          <w:b/>
          <w:sz w:val="24"/>
        </w:rPr>
        <w:t>1.3 价款</w:t>
      </w:r>
      <w:bookmarkEnd w:id="20"/>
      <w:bookmarkEnd w:id="21"/>
      <w:bookmarkEnd w:id="2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本合同总价为：￥元（大写：元人民币）。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80"/>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3" w:name="_Toc10340"/>
      <w:bookmarkStart w:id="24" w:name="_Toc22618"/>
      <w:bookmarkStart w:id="25" w:name="_Toc1814"/>
      <w:bookmarkStart w:id="26" w:name="_Toc19304"/>
      <w:bookmarkStart w:id="27" w:name="_Toc2846"/>
      <w:bookmarkStart w:id="28" w:name="_Toc32071"/>
      <w:r>
        <w:rPr>
          <w:rFonts w:hint="eastAsia" w:ascii="仿宋" w:hAnsi="仿宋" w:eastAsia="仿宋" w:cs="仿宋"/>
          <w:b/>
          <w:sz w:val="24"/>
        </w:rPr>
        <w:t>1.4 付款</w:t>
      </w:r>
      <w:bookmarkEnd w:id="23"/>
      <w:bookmarkEnd w:id="24"/>
      <w:bookmarkEnd w:id="25"/>
      <w:r>
        <w:rPr>
          <w:rFonts w:hint="eastAsia" w:ascii="仿宋" w:hAnsi="仿宋" w:eastAsia="仿宋" w:cs="仿宋"/>
          <w:b/>
          <w:sz w:val="24"/>
        </w:rPr>
        <w:t>方式、时间和条件</w:t>
      </w:r>
    </w:p>
    <w:p>
      <w:pPr>
        <w:spacing w:line="440" w:lineRule="exact"/>
        <w:ind w:firstLine="482" w:firstLineChars="200"/>
        <w:outlineLvl w:val="0"/>
        <w:rPr>
          <w:rFonts w:ascii="仿宋" w:hAnsi="仿宋" w:eastAsia="仿宋" w:cs="仿宋"/>
          <w:b/>
          <w:sz w:val="24"/>
        </w:rPr>
      </w:pPr>
      <w:r>
        <w:rPr>
          <w:rFonts w:hint="eastAsia" w:ascii="仿宋" w:hAnsi="仿宋" w:eastAsia="仿宋" w:cs="仿宋"/>
          <w:b/>
          <w:sz w:val="24"/>
        </w:rPr>
        <w:t>双方约定，该项目不支付预付款项</w:t>
      </w:r>
    </w:p>
    <w:p>
      <w:pPr>
        <w:pStyle w:val="284"/>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根据财务流程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6"/>
      <w:bookmarkEnd w:id="27"/>
      <w:bookmarkEnd w:id="28"/>
      <w:bookmarkStart w:id="29" w:name="_Toc21423"/>
      <w:bookmarkStart w:id="30" w:name="_Toc27250"/>
      <w:bookmarkStart w:id="31" w:name="_Toc19554"/>
      <w:r>
        <w:rPr>
          <w:rFonts w:hint="eastAsia" w:ascii="仿宋" w:hAnsi="仿宋" w:eastAsia="仿宋" w:cs="仿宋"/>
          <w:b/>
          <w:sz w:val="24"/>
        </w:rPr>
        <w:t>违约责任</w:t>
      </w:r>
      <w:bookmarkEnd w:id="29"/>
      <w:bookmarkEnd w:id="30"/>
      <w:bookmarkEnd w:id="31"/>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元/次计算，最高限额为本合同总价的%；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2" w:name="_Toc16021"/>
      <w:bookmarkStart w:id="33" w:name="_Toc15583"/>
      <w:bookmarkStart w:id="34" w:name="_Toc28375"/>
      <w:r>
        <w:rPr>
          <w:rFonts w:hint="eastAsia" w:ascii="仿宋" w:hAnsi="仿宋" w:eastAsia="仿宋" w:cs="仿宋"/>
          <w:b/>
          <w:sz w:val="24"/>
        </w:rPr>
        <w:t>1.6合同争议的解决</w:t>
      </w:r>
      <w:bookmarkEnd w:id="32"/>
      <w:bookmarkEnd w:id="33"/>
      <w:bookmarkEnd w:id="3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5" w:name="_Toc11173"/>
      <w:bookmarkStart w:id="36" w:name="_Toc7245"/>
      <w:bookmarkStart w:id="37" w:name="_Toc15322"/>
      <w:r>
        <w:rPr>
          <w:rFonts w:hint="eastAsia" w:ascii="仿宋" w:hAnsi="仿宋" w:eastAsia="仿宋" w:cs="仿宋"/>
          <w:b/>
          <w:sz w:val="24"/>
        </w:rPr>
        <w:t>1.7合同生效</w:t>
      </w:r>
      <w:bookmarkEnd w:id="35"/>
      <w:bookmarkEnd w:id="36"/>
      <w:bookmarkEnd w:id="3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开户账号：开户账号：</w:t>
      </w:r>
    </w:p>
    <w:p>
      <w:pPr>
        <w:widowControl/>
        <w:spacing w:line="560" w:lineRule="exact"/>
        <w:jc w:val="left"/>
        <w:rPr>
          <w:rFonts w:ascii="仿宋" w:hAnsi="仿宋" w:eastAsia="仿宋" w:cs="仿宋"/>
          <w:b/>
          <w:sz w:val="24"/>
        </w:rPr>
      </w:pPr>
      <w:bookmarkStart w:id="38" w:name="_Toc331685783"/>
    </w:p>
    <w:p>
      <w:pPr>
        <w:pStyle w:val="4"/>
        <w:spacing w:line="560" w:lineRule="exact"/>
        <w:ind w:firstLine="422"/>
        <w:jc w:val="center"/>
        <w:rPr>
          <w:rFonts w:ascii="仿宋" w:hAnsi="仿宋" w:eastAsia="仿宋" w:cs="仿宋"/>
          <w:b/>
        </w:rPr>
      </w:pPr>
    </w:p>
    <w:p>
      <w:pPr>
        <w:pStyle w:val="4"/>
        <w:spacing w:line="560" w:lineRule="exact"/>
        <w:ind w:firstLine="422"/>
        <w:jc w:val="center"/>
        <w:rPr>
          <w:rFonts w:ascii="仿宋" w:hAnsi="仿宋" w:eastAsia="仿宋" w:cs="仿宋"/>
          <w:b/>
        </w:rPr>
      </w:pPr>
    </w:p>
    <w:bookmarkEnd w:id="38"/>
    <w:p>
      <w:pPr>
        <w:pStyle w:val="4"/>
        <w:spacing w:line="560" w:lineRule="exact"/>
        <w:ind w:firstLine="422"/>
        <w:jc w:val="center"/>
        <w:rPr>
          <w:rFonts w:ascii="仿宋" w:hAnsi="仿宋" w:eastAsia="仿宋" w:cs="仿宋"/>
          <w:b/>
        </w:rPr>
      </w:pPr>
      <w:bookmarkStart w:id="39" w:name="_Toc331685784"/>
      <w:bookmarkEnd w:id="39"/>
      <w:r>
        <w:rPr>
          <w:rFonts w:hint="eastAsia" w:ascii="仿宋" w:hAnsi="仿宋" w:eastAsia="仿宋" w:cs="仿宋"/>
          <w:b/>
        </w:rPr>
        <w:t>第二部分合同一般条款</w:t>
      </w:r>
    </w:p>
    <w:p>
      <w:pPr>
        <w:spacing w:line="560" w:lineRule="exact"/>
        <w:ind w:firstLine="482" w:firstLineChars="200"/>
        <w:outlineLvl w:val="0"/>
        <w:rPr>
          <w:rFonts w:ascii="仿宋" w:hAnsi="仿宋" w:eastAsia="仿宋" w:cs="仿宋"/>
          <w:b/>
          <w:sz w:val="24"/>
        </w:rPr>
      </w:pPr>
      <w:bookmarkStart w:id="40" w:name="_Ref467379195"/>
      <w:bookmarkStart w:id="41" w:name="_Toc28763"/>
      <w:bookmarkStart w:id="42" w:name="_Ref467379225"/>
      <w:bookmarkStart w:id="43" w:name="_Toc487900349"/>
      <w:bookmarkStart w:id="44" w:name="_Ref467379094"/>
      <w:bookmarkStart w:id="45" w:name="_Ref467378499"/>
      <w:bookmarkStart w:id="46" w:name="_Ref467379101"/>
      <w:bookmarkStart w:id="47" w:name="_Ref467379109"/>
      <w:bookmarkStart w:id="48" w:name="_Toc16917"/>
      <w:bookmarkStart w:id="49" w:name="_Toc19614"/>
      <w:bookmarkStart w:id="50" w:name="_Toc259093669"/>
      <w:bookmarkStart w:id="51" w:name="_Ref467379205"/>
      <w:bookmarkStart w:id="52" w:name="_Ref467378404"/>
      <w:bookmarkStart w:id="53" w:name="_Toc279701240"/>
      <w:bookmarkStart w:id="54" w:name="_Ref467379214"/>
      <w:bookmarkStart w:id="55" w:name="_Ref467378463"/>
      <w:r>
        <w:rPr>
          <w:rFonts w:hint="eastAsia" w:ascii="仿宋" w:hAnsi="仿宋" w:eastAsia="仿宋" w:cs="仿宋"/>
          <w:b/>
          <w:sz w:val="24"/>
        </w:rPr>
        <w:t>2.1 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6" w:name="_Ref467378840"/>
      <w:r>
        <w:rPr>
          <w:rFonts w:hint="eastAsia" w:ascii="仿宋" w:hAnsi="仿宋" w:eastAsia="仿宋" w:cs="仿宋"/>
          <w:sz w:val="24"/>
        </w:rPr>
        <w:t>2.1.4 “甲方”系指与中标供应商签署合同的采购人</w:t>
      </w:r>
      <w:bookmarkEnd w:id="56"/>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7" w:name="_Ref467379400"/>
      <w:r>
        <w:rPr>
          <w:rFonts w:hint="eastAsia" w:ascii="仿宋" w:hAnsi="仿宋" w:eastAsia="仿宋" w:cs="仿宋"/>
          <w:sz w:val="24"/>
        </w:rPr>
        <w:t>2.1.5 “乙方”系指根据合同约定提供服务的中标供应商</w:t>
      </w:r>
      <w:bookmarkEnd w:id="57"/>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8" w:name="_Ref467379436"/>
      <w:r>
        <w:rPr>
          <w:rFonts w:hint="eastAsia" w:ascii="仿宋" w:hAnsi="仿宋" w:eastAsia="仿宋" w:cs="仿宋"/>
          <w:sz w:val="24"/>
        </w:rPr>
        <w:t>2.1.6 “现场”系指合同约定服务提供地点。</w:t>
      </w:r>
      <w:bookmarkEnd w:id="58"/>
    </w:p>
    <w:p>
      <w:pPr>
        <w:spacing w:line="560" w:lineRule="exact"/>
        <w:ind w:firstLine="482" w:firstLineChars="200"/>
        <w:outlineLvl w:val="0"/>
        <w:rPr>
          <w:rFonts w:ascii="仿宋" w:hAnsi="仿宋" w:eastAsia="仿宋" w:cs="仿宋"/>
          <w:b/>
          <w:sz w:val="24"/>
        </w:rPr>
      </w:pPr>
      <w:bookmarkStart w:id="59" w:name="_Toc487900350"/>
      <w:bookmarkStart w:id="60" w:name="_Toc259093670"/>
      <w:bookmarkStart w:id="61" w:name="_Toc32504"/>
      <w:bookmarkStart w:id="62" w:name="_Toc279701241"/>
      <w:bookmarkStart w:id="63" w:name="_Toc13336"/>
      <w:bookmarkStart w:id="64" w:name="_Toc27635"/>
      <w:r>
        <w:rPr>
          <w:rFonts w:hint="eastAsia" w:ascii="仿宋" w:hAnsi="仿宋" w:eastAsia="仿宋" w:cs="仿宋"/>
          <w:b/>
          <w:sz w:val="24"/>
        </w:rPr>
        <w:t>2.2 技术规范</w:t>
      </w:r>
      <w:bookmarkEnd w:id="59"/>
      <w:bookmarkEnd w:id="60"/>
      <w:bookmarkEnd w:id="61"/>
      <w:bookmarkEnd w:id="62"/>
      <w:bookmarkEnd w:id="63"/>
      <w:bookmarkEnd w:id="64"/>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5" w:name="_Toc487900351"/>
      <w:bookmarkStart w:id="66" w:name="_Toc31634"/>
      <w:bookmarkStart w:id="67" w:name="_Toc279701242"/>
      <w:bookmarkStart w:id="68" w:name="_Toc27853"/>
      <w:bookmarkStart w:id="69" w:name="_Toc9829"/>
      <w:bookmarkStart w:id="70" w:name="_Toc259093671"/>
      <w:r>
        <w:rPr>
          <w:rFonts w:hint="eastAsia" w:ascii="仿宋" w:hAnsi="仿宋" w:eastAsia="仿宋" w:cs="仿宋"/>
          <w:b/>
          <w:sz w:val="24"/>
        </w:rPr>
        <w:t>2.3 知识产权</w:t>
      </w:r>
      <w:bookmarkEnd w:id="65"/>
      <w:bookmarkEnd w:id="66"/>
      <w:bookmarkEnd w:id="67"/>
      <w:bookmarkEnd w:id="68"/>
      <w:bookmarkEnd w:id="69"/>
      <w:bookmarkEnd w:id="70"/>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1" w:name="_Toc29149"/>
      <w:bookmarkStart w:id="72" w:name="_Toc4194"/>
      <w:bookmarkStart w:id="73" w:name="_Toc11932"/>
      <w:r>
        <w:rPr>
          <w:rFonts w:hint="eastAsia" w:ascii="仿宋" w:hAnsi="仿宋" w:eastAsia="仿宋" w:cs="仿宋"/>
          <w:b/>
          <w:sz w:val="24"/>
        </w:rPr>
        <w:t>2.4 包装和装运</w:t>
      </w:r>
      <w:bookmarkEnd w:id="71"/>
      <w:bookmarkEnd w:id="72"/>
      <w:bookmarkEnd w:id="73"/>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4" w:name="_Ref467379536"/>
      <w:bookmarkStart w:id="75" w:name="_Toc279701245"/>
      <w:bookmarkStart w:id="76" w:name="_Ref467378591"/>
      <w:bookmarkStart w:id="77" w:name="_Toc487900354"/>
      <w:bookmarkStart w:id="78" w:name="_Ref467378541"/>
      <w:bookmarkStart w:id="79" w:name="_Toc259093674"/>
      <w:bookmarkStart w:id="80" w:name="_Ref467379527"/>
      <w:bookmarkStart w:id="81" w:name="_Ref467379542"/>
      <w:bookmarkStart w:id="82" w:name="_Toc30272"/>
      <w:bookmarkStart w:id="83" w:name="_Toc19074"/>
      <w:bookmarkStart w:id="84" w:name="_Toc26182"/>
      <w:r>
        <w:rPr>
          <w:rFonts w:hint="eastAsia" w:ascii="仿宋" w:hAnsi="仿宋" w:eastAsia="仿宋" w:cs="仿宋"/>
          <w:b/>
          <w:sz w:val="24"/>
        </w:rPr>
        <w:t>2.</w:t>
      </w:r>
      <w:bookmarkEnd w:id="74"/>
      <w:bookmarkEnd w:id="75"/>
      <w:bookmarkEnd w:id="76"/>
      <w:bookmarkEnd w:id="77"/>
      <w:bookmarkEnd w:id="78"/>
      <w:bookmarkEnd w:id="79"/>
      <w:bookmarkEnd w:id="80"/>
      <w:bookmarkEnd w:id="81"/>
      <w:r>
        <w:rPr>
          <w:rFonts w:hint="eastAsia" w:ascii="仿宋" w:hAnsi="仿宋" w:eastAsia="仿宋" w:cs="仿宋"/>
          <w:b/>
          <w:sz w:val="24"/>
        </w:rPr>
        <w:t>5 履约检查和问题反馈</w:t>
      </w:r>
      <w:bookmarkEnd w:id="82"/>
      <w:bookmarkEnd w:id="83"/>
      <w:bookmarkEnd w:id="84"/>
    </w:p>
    <w:p>
      <w:pPr>
        <w:spacing w:line="560" w:lineRule="exact"/>
        <w:ind w:firstLine="480" w:firstLineChars="200"/>
        <w:rPr>
          <w:rFonts w:ascii="仿宋" w:hAnsi="仿宋" w:eastAsia="仿宋" w:cs="仿宋"/>
          <w:sz w:val="24"/>
        </w:rPr>
      </w:pPr>
      <w:bookmarkStart w:id="85" w:name="_Ref467379657"/>
      <w:r>
        <w:rPr>
          <w:rFonts w:hint="eastAsia" w:ascii="仿宋" w:hAnsi="仿宋" w:eastAsia="仿宋" w:cs="仿宋"/>
          <w:sz w:val="24"/>
        </w:rPr>
        <w:t>2.5.1</w:t>
      </w:r>
      <w:bookmarkEnd w:id="85"/>
      <w:bookmarkStart w:id="86" w:name="_Toc186431854"/>
      <w:bookmarkStart w:id="87" w:name="_Toc259093676"/>
      <w:bookmarkStart w:id="88" w:name="_Toc487900357"/>
      <w:bookmarkStart w:id="89" w:name="_Ref467379807"/>
      <w:bookmarkStart w:id="90" w:name="_Toc279701247"/>
      <w:bookmarkStart w:id="91" w:name="_Ref467379793"/>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6"/>
      <w:bookmarkStart w:id="92" w:name="_Toc186431855"/>
      <w:r>
        <w:rPr>
          <w:rFonts w:hint="eastAsia" w:ascii="仿宋" w:hAnsi="仿宋" w:eastAsia="仿宋" w:cs="仿宋"/>
          <w:sz w:val="24"/>
        </w:rPr>
        <w:t>。</w:t>
      </w:r>
    </w:p>
    <w:bookmarkEnd w:id="87"/>
    <w:bookmarkEnd w:id="88"/>
    <w:bookmarkEnd w:id="89"/>
    <w:bookmarkEnd w:id="90"/>
    <w:bookmarkEnd w:id="91"/>
    <w:bookmarkEnd w:id="92"/>
    <w:p>
      <w:pPr>
        <w:spacing w:line="560" w:lineRule="exact"/>
        <w:ind w:firstLine="482" w:firstLineChars="200"/>
        <w:outlineLvl w:val="0"/>
        <w:rPr>
          <w:rFonts w:ascii="仿宋" w:hAnsi="仿宋" w:eastAsia="仿宋" w:cs="仿宋"/>
          <w:b/>
          <w:sz w:val="24"/>
        </w:rPr>
      </w:pPr>
      <w:bookmarkStart w:id="93" w:name="_Ref467379852"/>
      <w:bookmarkStart w:id="94" w:name="_Ref467379923"/>
      <w:bookmarkStart w:id="95" w:name="_Toc259093677"/>
      <w:bookmarkStart w:id="96" w:name="_Toc279701248"/>
      <w:bookmarkStart w:id="97" w:name="_Ref467379863"/>
      <w:bookmarkStart w:id="98" w:name="_Toc487900358"/>
      <w:bookmarkStart w:id="99" w:name="_Toc774"/>
      <w:bookmarkStart w:id="100" w:name="_Toc3225"/>
      <w:bookmarkStart w:id="101" w:name="_Toc16110"/>
      <w:r>
        <w:rPr>
          <w:rFonts w:hint="eastAsia" w:ascii="仿宋" w:hAnsi="仿宋" w:eastAsia="仿宋" w:cs="仿宋"/>
          <w:b/>
          <w:sz w:val="24"/>
        </w:rPr>
        <w:t>2.6 技术资料</w:t>
      </w:r>
      <w:bookmarkEnd w:id="93"/>
      <w:bookmarkEnd w:id="94"/>
      <w:bookmarkEnd w:id="95"/>
      <w:bookmarkEnd w:id="96"/>
      <w:bookmarkEnd w:id="97"/>
      <w:bookmarkEnd w:id="98"/>
      <w:r>
        <w:rPr>
          <w:rFonts w:hint="eastAsia" w:ascii="仿宋" w:hAnsi="仿宋" w:eastAsia="仿宋" w:cs="仿宋"/>
          <w:b/>
          <w:sz w:val="24"/>
        </w:rPr>
        <w:t>和保密义务</w:t>
      </w:r>
      <w:bookmarkEnd w:id="99"/>
      <w:bookmarkEnd w:id="100"/>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2" w:name="_Toc7860"/>
      <w:r>
        <w:rPr>
          <w:rFonts w:hint="eastAsia" w:ascii="仿宋" w:hAnsi="仿宋" w:eastAsia="仿宋" w:cs="仿宋"/>
          <w:b/>
          <w:sz w:val="24"/>
        </w:rPr>
        <w:t>2.7 质量保证</w:t>
      </w:r>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3" w:name="_Toc17244"/>
      <w:bookmarkStart w:id="104" w:name="_Toc487900362"/>
      <w:bookmarkStart w:id="105" w:name="_Toc279701252"/>
      <w:bookmarkStart w:id="106" w:name="_Toc259093681"/>
      <w:r>
        <w:rPr>
          <w:rFonts w:hint="eastAsia" w:ascii="仿宋" w:hAnsi="仿宋" w:eastAsia="仿宋" w:cs="仿宋"/>
          <w:b/>
          <w:sz w:val="24"/>
        </w:rPr>
        <w:t>2.8 服务的风险负担</w:t>
      </w:r>
      <w:bookmarkEnd w:id="103"/>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7" w:name="_Toc14055"/>
      <w:r>
        <w:rPr>
          <w:rFonts w:hint="eastAsia" w:ascii="仿宋" w:hAnsi="仿宋" w:eastAsia="仿宋" w:cs="仿宋"/>
          <w:b/>
          <w:sz w:val="24"/>
        </w:rPr>
        <w:t>2.9 延迟</w:t>
      </w:r>
      <w:bookmarkEnd w:id="104"/>
      <w:bookmarkEnd w:id="105"/>
      <w:bookmarkEnd w:id="106"/>
      <w:bookmarkEnd w:id="107"/>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8" w:name="_Toc7502"/>
      <w:bookmarkStart w:id="109" w:name="_Toc259093683"/>
      <w:bookmarkStart w:id="110" w:name="_Toc487900364"/>
      <w:bookmarkStart w:id="111" w:name="_Ref467378121"/>
      <w:bookmarkStart w:id="112" w:name="_Toc279701254"/>
      <w:r>
        <w:rPr>
          <w:rFonts w:hint="eastAsia" w:ascii="仿宋" w:hAnsi="仿宋" w:eastAsia="仿宋" w:cs="仿宋"/>
          <w:b/>
          <w:sz w:val="24"/>
        </w:rPr>
        <w:t>2.10合同变更</w:t>
      </w:r>
      <w:bookmarkEnd w:id="108"/>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3" w:name="_Toc259093688"/>
      <w:bookmarkStart w:id="114" w:name="_Toc487900369"/>
      <w:bookmarkStart w:id="115" w:name="_Toc279701259"/>
    </w:p>
    <w:p>
      <w:pPr>
        <w:spacing w:line="560" w:lineRule="exact"/>
        <w:ind w:firstLine="482" w:firstLineChars="200"/>
        <w:outlineLvl w:val="0"/>
        <w:rPr>
          <w:rFonts w:ascii="仿宋" w:hAnsi="仿宋" w:eastAsia="仿宋" w:cs="仿宋"/>
          <w:b/>
          <w:sz w:val="24"/>
        </w:rPr>
      </w:pPr>
      <w:bookmarkStart w:id="116" w:name="_Toc15237"/>
      <w:bookmarkStart w:id="117" w:name="_Toc10366"/>
      <w:bookmarkStart w:id="118" w:name="_Toc22955"/>
      <w:r>
        <w:rPr>
          <w:rFonts w:hint="eastAsia" w:ascii="仿宋" w:hAnsi="仿宋" w:eastAsia="仿宋" w:cs="仿宋"/>
          <w:b/>
          <w:sz w:val="24"/>
        </w:rPr>
        <w:t>2.11合同转让</w:t>
      </w:r>
      <w:bookmarkEnd w:id="113"/>
      <w:bookmarkEnd w:id="114"/>
      <w:bookmarkEnd w:id="115"/>
      <w:r>
        <w:rPr>
          <w:rFonts w:hint="eastAsia" w:ascii="仿宋" w:hAnsi="仿宋" w:eastAsia="仿宋" w:cs="仿宋"/>
          <w:b/>
          <w:sz w:val="24"/>
        </w:rPr>
        <w:t>和分包</w:t>
      </w:r>
      <w:bookmarkEnd w:id="116"/>
      <w:bookmarkEnd w:id="117"/>
      <w:bookmarkEnd w:id="118"/>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9" w:name="_Toc14066"/>
      <w:bookmarkStart w:id="120" w:name="_Toc13566"/>
      <w:bookmarkStart w:id="121" w:name="_Toc16508"/>
      <w:r>
        <w:rPr>
          <w:rFonts w:hint="eastAsia" w:ascii="仿宋" w:hAnsi="仿宋" w:eastAsia="仿宋" w:cs="仿宋"/>
          <w:b/>
          <w:sz w:val="24"/>
        </w:rPr>
        <w:t>2.12不可抗力</w:t>
      </w:r>
      <w:bookmarkEnd w:id="119"/>
      <w:bookmarkEnd w:id="120"/>
      <w:bookmarkEnd w:id="121"/>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2" w:name="_Toc689"/>
      <w:bookmarkStart w:id="123" w:name="_Toc6969"/>
      <w:bookmarkStart w:id="124" w:name="_Toc30676"/>
      <w:bookmarkStart w:id="125" w:name="_Toc259093684"/>
      <w:bookmarkStart w:id="126" w:name="_Toc279701255"/>
      <w:bookmarkStart w:id="127" w:name="_Toc487900365"/>
      <w:r>
        <w:rPr>
          <w:rFonts w:hint="eastAsia" w:ascii="仿宋" w:hAnsi="仿宋" w:eastAsia="仿宋" w:cs="仿宋"/>
          <w:b/>
          <w:sz w:val="24"/>
        </w:rPr>
        <w:t>2.13税费</w:t>
      </w:r>
      <w:bookmarkEnd w:id="122"/>
      <w:bookmarkEnd w:id="123"/>
      <w:bookmarkEnd w:id="124"/>
      <w:bookmarkEnd w:id="125"/>
      <w:bookmarkEnd w:id="126"/>
      <w:bookmarkEnd w:id="127"/>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8" w:name="_Toc487900368"/>
      <w:bookmarkStart w:id="129" w:name="_Toc8298"/>
      <w:bookmarkStart w:id="130" w:name="_Toc16959"/>
      <w:bookmarkStart w:id="131" w:name="_Toc279701258"/>
      <w:bookmarkStart w:id="132" w:name="_Toc7102"/>
      <w:bookmarkStart w:id="133" w:name="_Toc259093687"/>
      <w:r>
        <w:rPr>
          <w:rFonts w:hint="eastAsia" w:ascii="仿宋" w:hAnsi="仿宋" w:eastAsia="仿宋" w:cs="仿宋"/>
          <w:b/>
          <w:sz w:val="24"/>
        </w:rPr>
        <w:t>2.14乙方破产</w:t>
      </w:r>
      <w:bookmarkEnd w:id="128"/>
      <w:bookmarkEnd w:id="129"/>
      <w:bookmarkEnd w:id="130"/>
      <w:bookmarkEnd w:id="131"/>
      <w:bookmarkEnd w:id="132"/>
      <w:bookmarkEnd w:id="133"/>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4" w:name="_Toc6134"/>
      <w:bookmarkStart w:id="135" w:name="_Toc15387"/>
      <w:bookmarkStart w:id="136" w:name="_Toc29333"/>
      <w:r>
        <w:rPr>
          <w:rFonts w:hint="eastAsia" w:ascii="仿宋" w:hAnsi="仿宋" w:eastAsia="仿宋" w:cs="仿宋"/>
          <w:b/>
          <w:sz w:val="24"/>
        </w:rPr>
        <w:t>2.15合同中止、终止</w:t>
      </w:r>
      <w:bookmarkEnd w:id="134"/>
      <w:bookmarkEnd w:id="135"/>
      <w:bookmarkEnd w:id="136"/>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7" w:name="_Toc1125"/>
      <w:bookmarkStart w:id="138" w:name="_Toc6596"/>
      <w:bookmarkStart w:id="139" w:name="_Toc14563"/>
      <w:r>
        <w:rPr>
          <w:rFonts w:hint="eastAsia" w:ascii="仿宋" w:hAnsi="仿宋" w:eastAsia="仿宋" w:cs="仿宋"/>
          <w:b/>
          <w:sz w:val="24"/>
        </w:rPr>
        <w:t>2.16检验和验收</w:t>
      </w:r>
      <w:bookmarkEnd w:id="137"/>
      <w:bookmarkEnd w:id="138"/>
      <w:bookmarkEnd w:id="139"/>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9"/>
    <w:bookmarkEnd w:id="110"/>
    <w:bookmarkEnd w:id="111"/>
    <w:bookmarkEnd w:id="112"/>
    <w:p>
      <w:pPr>
        <w:spacing w:line="560" w:lineRule="exact"/>
        <w:ind w:firstLine="482" w:firstLineChars="200"/>
        <w:outlineLvl w:val="0"/>
        <w:rPr>
          <w:rFonts w:ascii="仿宋" w:hAnsi="仿宋" w:eastAsia="仿宋" w:cs="仿宋"/>
          <w:b/>
          <w:sz w:val="24"/>
        </w:rPr>
      </w:pPr>
      <w:bookmarkStart w:id="140" w:name="_Toc487900371"/>
      <w:bookmarkStart w:id="141" w:name="_Toc279701261"/>
      <w:bookmarkStart w:id="142" w:name="_Toc259093690"/>
      <w:bookmarkStart w:id="143" w:name="_Toc11284"/>
      <w:bookmarkStart w:id="144" w:name="_Toc25182"/>
      <w:bookmarkStart w:id="145" w:name="_Toc19604"/>
      <w:r>
        <w:rPr>
          <w:rFonts w:hint="eastAsia" w:ascii="仿宋" w:hAnsi="仿宋" w:eastAsia="仿宋" w:cs="仿宋"/>
          <w:b/>
          <w:sz w:val="24"/>
        </w:rPr>
        <w:t>2.17通知</w:t>
      </w:r>
      <w:bookmarkEnd w:id="140"/>
      <w:bookmarkEnd w:id="141"/>
      <w:bookmarkEnd w:id="142"/>
      <w:r>
        <w:rPr>
          <w:rFonts w:hint="eastAsia" w:ascii="仿宋" w:hAnsi="仿宋" w:eastAsia="仿宋" w:cs="仿宋"/>
          <w:b/>
          <w:sz w:val="24"/>
        </w:rPr>
        <w:t>和送达</w:t>
      </w:r>
      <w:bookmarkEnd w:id="143"/>
      <w:bookmarkEnd w:id="144"/>
      <w:bookmarkEnd w:id="145"/>
    </w:p>
    <w:p>
      <w:pPr>
        <w:spacing w:line="560" w:lineRule="exact"/>
        <w:ind w:firstLine="480" w:firstLineChars="200"/>
        <w:rPr>
          <w:rFonts w:ascii="仿宋" w:hAnsi="仿宋" w:eastAsia="仿宋" w:cs="仿宋"/>
          <w:sz w:val="24"/>
        </w:rPr>
      </w:pPr>
      <w:bookmarkStart w:id="146" w:name="_Toc6698"/>
      <w:bookmarkStart w:id="147" w:name="_Toc3135"/>
      <w:bookmarkStart w:id="148" w:name="_Toc279701262"/>
      <w:bookmarkStart w:id="149" w:name="_Toc487900372"/>
      <w:bookmarkStart w:id="150" w:name="_Toc259093691"/>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46"/>
      <w:bookmarkEnd w:id="147"/>
    </w:p>
    <w:p>
      <w:pPr>
        <w:spacing w:line="560" w:lineRule="exact"/>
        <w:ind w:firstLine="480" w:firstLineChars="200"/>
        <w:rPr>
          <w:rFonts w:ascii="仿宋" w:hAnsi="仿宋" w:eastAsia="仿宋" w:cs="仿宋"/>
          <w:sz w:val="24"/>
        </w:rPr>
      </w:pPr>
      <w:bookmarkStart w:id="151" w:name="_Toc23294"/>
      <w:bookmarkStart w:id="152"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pPr>
        <w:spacing w:line="560" w:lineRule="exact"/>
        <w:ind w:firstLine="482" w:firstLineChars="200"/>
        <w:outlineLvl w:val="0"/>
        <w:rPr>
          <w:rFonts w:ascii="仿宋" w:hAnsi="仿宋" w:eastAsia="仿宋" w:cs="仿宋"/>
          <w:b/>
          <w:sz w:val="24"/>
        </w:rPr>
      </w:pPr>
      <w:bookmarkStart w:id="153" w:name="_Toc4355"/>
      <w:bookmarkStart w:id="154" w:name="_Toc18540"/>
      <w:bookmarkStart w:id="155" w:name="_Toc30599"/>
      <w:r>
        <w:rPr>
          <w:rFonts w:hint="eastAsia" w:ascii="仿宋" w:hAnsi="仿宋" w:eastAsia="仿宋" w:cs="仿宋"/>
          <w:b/>
          <w:sz w:val="24"/>
        </w:rPr>
        <w:t>2.18计量单位</w:t>
      </w:r>
      <w:bookmarkEnd w:id="148"/>
      <w:bookmarkEnd w:id="149"/>
      <w:bookmarkEnd w:id="150"/>
      <w:bookmarkEnd w:id="153"/>
      <w:bookmarkEnd w:id="154"/>
      <w:bookmarkEnd w:id="155"/>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6" w:name="_Toc487900373"/>
      <w:bookmarkStart w:id="157" w:name="_Toc12773"/>
      <w:bookmarkStart w:id="158" w:name="_Toc10330"/>
      <w:bookmarkStart w:id="159" w:name="_Toc18567"/>
      <w:bookmarkStart w:id="160" w:name="_Toc259093692"/>
      <w:bookmarkStart w:id="161" w:name="_Toc279701263"/>
      <w:r>
        <w:rPr>
          <w:rFonts w:hint="eastAsia" w:ascii="仿宋" w:hAnsi="仿宋" w:eastAsia="仿宋" w:cs="仿宋"/>
          <w:b/>
          <w:sz w:val="24"/>
        </w:rPr>
        <w:t>2.19合同使用的文字和适用的法律</w:t>
      </w:r>
      <w:bookmarkEnd w:id="156"/>
      <w:bookmarkEnd w:id="157"/>
      <w:bookmarkEnd w:id="158"/>
      <w:bookmarkEnd w:id="159"/>
      <w:bookmarkEnd w:id="160"/>
      <w:bookmarkEnd w:id="161"/>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2" w:name="_Toc12004"/>
      <w:bookmarkStart w:id="163" w:name="_Toc279701264"/>
      <w:bookmarkStart w:id="164" w:name="_Toc16673"/>
      <w:bookmarkStart w:id="165" w:name="_Toc259093693"/>
      <w:bookmarkStart w:id="166" w:name="_Toc3148"/>
      <w:bookmarkStart w:id="167" w:name="_Toc487900374"/>
      <w:r>
        <w:rPr>
          <w:rFonts w:hint="eastAsia" w:ascii="仿宋" w:hAnsi="仿宋" w:eastAsia="仿宋" w:cs="仿宋"/>
          <w:b/>
          <w:sz w:val="24"/>
        </w:rPr>
        <w:t>2.20履约保证金</w:t>
      </w:r>
      <w:bookmarkEnd w:id="162"/>
      <w:bookmarkEnd w:id="163"/>
      <w:bookmarkEnd w:id="164"/>
      <w:bookmarkEnd w:id="165"/>
      <w:bookmarkEnd w:id="166"/>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约定期间内不予退还。乙方在前述约定期间届满前能履行完合同约定义务事项的，甲方在前述约定期间届满之日起个工作日内，按</w:t>
      </w:r>
      <w:r>
        <w:rPr>
          <w:rFonts w:hint="eastAsia" w:ascii="仿宋" w:hAnsi="仿宋" w:eastAsia="仿宋" w:cs="仿宋"/>
          <w:b/>
          <w:i/>
          <w:sz w:val="24"/>
          <w:u w:val="single"/>
        </w:rPr>
        <w:t>合同专用条款</w:t>
      </w:r>
      <w:r>
        <w:rPr>
          <w:rFonts w:hint="eastAsia" w:ascii="仿宋" w:hAnsi="仿宋" w:eastAsia="仿宋" w:cs="仿宋"/>
          <w:sz w:val="24"/>
        </w:rPr>
        <w:t xml:space="preserve">约定的方式将履约保证金退还乙方，逾期退还的，乙方可要求甲方支付违约金，违约金按每迟延退还一日的应退还而未退还金额的%计算，最高限额为本合同履约保证金的%；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7"/>
    <w:p>
      <w:pPr>
        <w:spacing w:line="560" w:lineRule="exact"/>
        <w:ind w:firstLine="482" w:firstLineChars="200"/>
        <w:outlineLvl w:val="0"/>
        <w:rPr>
          <w:rFonts w:ascii="仿宋" w:hAnsi="仿宋" w:eastAsia="仿宋" w:cs="仿宋"/>
          <w:b/>
          <w:sz w:val="24"/>
        </w:rPr>
      </w:pPr>
      <w:bookmarkStart w:id="168" w:name="_Toc19890"/>
      <w:bookmarkStart w:id="169" w:name="_Toc14001"/>
      <w:bookmarkStart w:id="170" w:name="_Toc6885"/>
      <w:r>
        <w:rPr>
          <w:rFonts w:hint="eastAsia" w:ascii="仿宋" w:hAnsi="仿宋" w:eastAsia="仿宋" w:cs="仿宋"/>
          <w:b/>
          <w:sz w:val="24"/>
        </w:rPr>
        <w:t>2.22合同份数</w:t>
      </w:r>
      <w:bookmarkEnd w:id="168"/>
      <w:bookmarkEnd w:id="169"/>
      <w:bookmarkEnd w:id="170"/>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2.23本项目涉及柴油动力移动源的，该移动源应当符合低排放要求。</w:t>
      </w:r>
    </w:p>
    <w:p>
      <w:pPr>
        <w:pStyle w:val="4"/>
        <w:rPr>
          <w:rFonts w:ascii="仿宋" w:hAnsi="仿宋" w:eastAsia="仿宋" w:cs="仿宋"/>
        </w:rPr>
      </w:pPr>
    </w:p>
    <w:p>
      <w:pPr>
        <w:pStyle w:val="4"/>
        <w:spacing w:line="560" w:lineRule="exact"/>
        <w:ind w:firstLine="422"/>
        <w:jc w:val="center"/>
        <w:rPr>
          <w:rFonts w:ascii="仿宋" w:hAnsi="仿宋" w:eastAsia="仿宋" w:cs="仿宋"/>
          <w:b/>
        </w:rPr>
      </w:pPr>
      <w:r>
        <w:rPr>
          <w:rFonts w:hint="eastAsia" w:ascii="仿宋" w:hAnsi="仿宋" w:eastAsia="仿宋" w:cs="仿宋"/>
          <w:b/>
        </w:rPr>
        <w:t>第三部分合同专用条款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1"/>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1.5.7</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ascii="仿宋" w:hAnsi="仿宋" w:eastAsia="仿宋" w:cs="仿宋"/>
          <w:b/>
          <w:sz w:val="36"/>
          <w:szCs w:val="36"/>
        </w:rPr>
      </w:pPr>
    </w:p>
    <w:p>
      <w:pPr>
        <w:rPr>
          <w:rFonts w:ascii="仿宋" w:hAnsi="仿宋" w:eastAsia="仿宋" w:cs="仿宋"/>
        </w:rPr>
      </w:pPr>
    </w:p>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lang w:val="en-US" w:eastAsia="zh-CN"/>
        </w:rPr>
        <w:t>6</w:t>
      </w:r>
      <w:r>
        <w:rPr>
          <w:rFonts w:hint="eastAsia" w:ascii="仿宋" w:hAnsi="仿宋" w:eastAsia="仿宋" w:cs="仿宋"/>
          <w:sz w:val="24"/>
        </w:rPr>
        <w:t>0分，价格分</w:t>
      </w:r>
      <w:r>
        <w:rPr>
          <w:rFonts w:hint="eastAsia" w:ascii="仿宋" w:hAnsi="仿宋" w:eastAsia="仿宋" w:cs="仿宋"/>
          <w:sz w:val="24"/>
          <w:lang w:val="en-US" w:eastAsia="zh-CN"/>
        </w:rPr>
        <w:t>4</w:t>
      </w:r>
      <w:r>
        <w:rPr>
          <w:rFonts w:hint="eastAsia" w:ascii="仿宋" w:hAnsi="仿宋" w:eastAsia="仿宋" w:cs="仿宋"/>
          <w:sz w:val="24"/>
        </w:rPr>
        <w:t>0分。评分依下述所列为评标打分依据，分值如下（计算分值时，按其算术平均值保留小数2位）。</w:t>
      </w:r>
    </w:p>
    <w:p>
      <w:pPr>
        <w:spacing w:line="440" w:lineRule="exact"/>
        <w:rPr>
          <w:rFonts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lang w:val="en-US" w:eastAsia="zh-CN"/>
        </w:rPr>
        <w:t>6</w:t>
      </w:r>
      <w:r>
        <w:rPr>
          <w:rFonts w:hint="eastAsia" w:ascii="仿宋" w:hAnsi="仿宋" w:eastAsia="仿宋" w:cs="仿宋"/>
          <w:b/>
          <w:bCs/>
          <w:iCs/>
          <w:sz w:val="24"/>
        </w:rPr>
        <w:t>0分）</w:t>
      </w:r>
    </w:p>
    <w:tbl>
      <w:tblPr>
        <w:tblStyle w:val="41"/>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794"/>
        <w:gridCol w:w="6410"/>
        <w:gridCol w:w="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794"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评分</w:t>
            </w:r>
          </w:p>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内容</w:t>
            </w:r>
          </w:p>
        </w:tc>
        <w:tc>
          <w:tcPr>
            <w:tcW w:w="6410" w:type="dxa"/>
            <w:noWrap/>
            <w:vAlign w:val="center"/>
          </w:tcPr>
          <w:p>
            <w:pPr>
              <w:spacing w:line="360" w:lineRule="auto"/>
              <w:ind w:firstLine="420"/>
              <w:jc w:val="center"/>
              <w:rPr>
                <w:rFonts w:hint="eastAsia" w:ascii="仿宋" w:hAnsi="仿宋" w:eastAsia="仿宋" w:cs="仿宋"/>
                <w:sz w:val="24"/>
                <w:szCs w:val="24"/>
              </w:rPr>
            </w:pPr>
            <w:r>
              <w:rPr>
                <w:rFonts w:hint="eastAsia" w:ascii="仿宋" w:hAnsi="仿宋" w:eastAsia="仿宋" w:cs="仿宋"/>
                <w:sz w:val="24"/>
                <w:szCs w:val="24"/>
              </w:rPr>
              <w:t>评分标准</w:t>
            </w:r>
          </w:p>
        </w:tc>
        <w:tc>
          <w:tcPr>
            <w:tcW w:w="620" w:type="dxa"/>
            <w:noWrap/>
            <w:vAlign w:val="top"/>
          </w:tcPr>
          <w:p>
            <w:pPr>
              <w:spacing w:line="360" w:lineRule="auto"/>
              <w:rPr>
                <w:rFonts w:hint="eastAsia" w:ascii="仿宋" w:hAnsi="仿宋" w:eastAsia="仿宋" w:cs="仿宋"/>
                <w:sz w:val="24"/>
                <w:szCs w:val="24"/>
              </w:rPr>
            </w:pPr>
            <w:r>
              <w:rPr>
                <w:rFonts w:hint="eastAsia" w:ascii="仿宋" w:hAnsi="仿宋" w:eastAsia="仿宋" w:cs="仿宋"/>
                <w:sz w:val="24"/>
                <w:szCs w:val="24"/>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510" w:type="dxa"/>
            <w:noWrap w:val="0"/>
            <w:vAlign w:val="top"/>
          </w:tcPr>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1</w:t>
            </w:r>
          </w:p>
        </w:tc>
        <w:tc>
          <w:tcPr>
            <w:tcW w:w="794" w:type="dxa"/>
            <w:vMerge w:val="restart"/>
            <w:noWrap/>
            <w:vAlign w:val="center"/>
          </w:tcPr>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产品</w:t>
            </w:r>
          </w:p>
          <w:p>
            <w:pPr>
              <w:pStyle w:val="89"/>
              <w:spacing w:line="360" w:lineRule="auto"/>
              <w:ind w:left="0"/>
              <w:jc w:val="center"/>
              <w:rPr>
                <w:rFonts w:hint="eastAsia" w:ascii="仿宋" w:hAnsi="仿宋" w:eastAsia="仿宋" w:cs="仿宋"/>
                <w:kern w:val="2"/>
                <w:sz w:val="24"/>
                <w:szCs w:val="24"/>
              </w:rPr>
            </w:pPr>
            <w:r>
              <w:rPr>
                <w:rFonts w:hint="eastAsia" w:ascii="仿宋" w:hAnsi="仿宋" w:eastAsia="仿宋" w:cs="仿宋"/>
                <w:kern w:val="2"/>
                <w:sz w:val="24"/>
                <w:szCs w:val="24"/>
              </w:rPr>
              <w:t>质量</w:t>
            </w:r>
          </w:p>
          <w:p>
            <w:pPr>
              <w:spacing w:line="360" w:lineRule="auto"/>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所投产品含七联益生菌（嗜酸乳杆菌、长双歧杆菌、副干酪乳杆菌</w:t>
            </w:r>
            <w:r>
              <w:rPr>
                <w:rFonts w:hint="eastAsia" w:ascii="仿宋" w:hAnsi="仿宋" w:eastAsia="仿宋" w:cs="仿宋"/>
                <w:color w:val="auto"/>
                <w:sz w:val="24"/>
                <w:szCs w:val="24"/>
              </w:rPr>
              <w:t>、鼠李糖乳杆菌、发酵乳杆菌、瑞士乳杆菌、嗜热链球菌）得1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分，四联得</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分，二联得</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分，</w:t>
            </w:r>
            <w:r>
              <w:rPr>
                <w:rFonts w:hint="eastAsia" w:ascii="仿宋" w:hAnsi="仿宋" w:eastAsia="仿宋" w:cs="仿宋"/>
                <w:sz w:val="24"/>
                <w:szCs w:val="24"/>
              </w:rPr>
              <w:t>其他不得分。提供检测报告复印件加盖投标人公章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所投产品含出厂活菌数≥50亿/克</w:t>
            </w:r>
            <w:r>
              <w:rPr>
                <w:rFonts w:hint="eastAsia" w:ascii="仿宋" w:hAnsi="仿宋" w:eastAsia="仿宋" w:cs="仿宋"/>
                <w:sz w:val="24"/>
                <w:szCs w:val="24"/>
                <w:lang w:eastAsia="zh-CN"/>
              </w:rPr>
              <w:t>，</w:t>
            </w:r>
            <w:r>
              <w:rPr>
                <w:rFonts w:hint="eastAsia" w:ascii="仿宋" w:hAnsi="仿宋" w:eastAsia="仿宋" w:cs="仿宋"/>
                <w:sz w:val="24"/>
                <w:szCs w:val="24"/>
              </w:rPr>
              <w:t>满足要求得</w:t>
            </w:r>
            <w:r>
              <w:rPr>
                <w:rFonts w:hint="eastAsia" w:ascii="仿宋" w:hAnsi="仿宋" w:eastAsia="仿宋" w:cs="仿宋"/>
                <w:sz w:val="24"/>
                <w:szCs w:val="24"/>
                <w:lang w:val="en-US" w:eastAsia="zh-CN"/>
              </w:rPr>
              <w:t>6</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rPr>
              <w:t>出厂活菌数＜50亿/克，不得分。提供检测报告复印件加盖投标人公章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z w:val="24"/>
                <w:szCs w:val="24"/>
              </w:rPr>
              <w:t>所投产品要求满足脂肪含量为零、添加低聚果糖、低聚异麦芽糖等益生元，满足要求得6分，缺一项不得分。提供检测报告复印件加盖投标人公章</w:t>
            </w:r>
            <w:r>
              <w:rPr>
                <w:rFonts w:hint="eastAsia" w:ascii="仿宋" w:hAnsi="仿宋" w:eastAsia="仿宋" w:cs="仿宋"/>
                <w:sz w:val="24"/>
                <w:szCs w:val="24"/>
                <w:lang w:eastAsia="zh-CN"/>
              </w:rPr>
              <w:t>。</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产品采用三层包埋技术，可常温保存,稳定性和口感好,投标时根据提供样品</w:t>
            </w:r>
            <w:r>
              <w:rPr>
                <w:rFonts w:hint="eastAsia" w:ascii="仿宋" w:hAnsi="仿宋" w:eastAsia="仿宋" w:cs="仿宋"/>
                <w:sz w:val="24"/>
                <w:szCs w:val="24"/>
                <w:lang w:val="en-US" w:eastAsia="zh-CN"/>
              </w:rPr>
              <w:t>进行打分</w:t>
            </w:r>
            <w:r>
              <w:rPr>
                <w:rFonts w:hint="eastAsia" w:ascii="仿宋" w:hAnsi="仿宋" w:eastAsia="仿宋" w:cs="仿宋"/>
                <w:sz w:val="24"/>
                <w:szCs w:val="24"/>
              </w:rPr>
              <w:t>，优得</w:t>
            </w:r>
            <w:r>
              <w:rPr>
                <w:rFonts w:hint="eastAsia" w:ascii="仿宋" w:hAnsi="仿宋" w:eastAsia="仿宋" w:cs="仿宋"/>
                <w:sz w:val="24"/>
                <w:szCs w:val="24"/>
                <w:lang w:val="en-US" w:eastAsia="zh-CN"/>
              </w:rPr>
              <w:t>4</w:t>
            </w:r>
            <w:r>
              <w:rPr>
                <w:rFonts w:hint="eastAsia" w:ascii="仿宋" w:hAnsi="仿宋" w:eastAsia="仿宋" w:cs="仿宋"/>
                <w:sz w:val="24"/>
                <w:szCs w:val="24"/>
              </w:rPr>
              <w:t>.0-</w:t>
            </w:r>
            <w:r>
              <w:rPr>
                <w:rFonts w:hint="eastAsia" w:ascii="仿宋" w:hAnsi="仿宋" w:eastAsia="仿宋" w:cs="仿宋"/>
                <w:sz w:val="24"/>
                <w:szCs w:val="24"/>
                <w:lang w:val="en-US" w:eastAsia="zh-CN"/>
              </w:rPr>
              <w:t>3</w:t>
            </w:r>
            <w:r>
              <w:rPr>
                <w:rFonts w:hint="eastAsia" w:ascii="仿宋" w:hAnsi="仿宋" w:eastAsia="仿宋" w:cs="仿宋"/>
                <w:sz w:val="24"/>
                <w:szCs w:val="24"/>
              </w:rPr>
              <w:t>.1分，良得</w:t>
            </w:r>
            <w:r>
              <w:rPr>
                <w:rFonts w:hint="eastAsia" w:ascii="仿宋" w:hAnsi="仿宋" w:eastAsia="仿宋" w:cs="仿宋"/>
                <w:sz w:val="24"/>
                <w:szCs w:val="24"/>
                <w:lang w:val="en-US" w:eastAsia="zh-CN"/>
              </w:rPr>
              <w:t>3</w:t>
            </w:r>
            <w:r>
              <w:rPr>
                <w:rFonts w:hint="eastAsia" w:ascii="仿宋" w:hAnsi="仿宋" w:eastAsia="仿宋" w:cs="仿宋"/>
                <w:sz w:val="24"/>
                <w:szCs w:val="24"/>
              </w:rPr>
              <w:t>.0-</w:t>
            </w:r>
            <w:r>
              <w:rPr>
                <w:rFonts w:hint="eastAsia" w:ascii="仿宋" w:hAnsi="仿宋" w:eastAsia="仿宋" w:cs="仿宋"/>
                <w:sz w:val="24"/>
                <w:szCs w:val="24"/>
                <w:lang w:val="en-US" w:eastAsia="zh-CN"/>
              </w:rPr>
              <w:t>1</w:t>
            </w:r>
            <w:r>
              <w:rPr>
                <w:rFonts w:hint="eastAsia" w:ascii="仿宋" w:hAnsi="仿宋" w:eastAsia="仿宋" w:cs="仿宋"/>
                <w:sz w:val="24"/>
                <w:szCs w:val="24"/>
              </w:rPr>
              <w:t>.1分，一般得</w:t>
            </w:r>
            <w:r>
              <w:rPr>
                <w:rFonts w:hint="eastAsia" w:ascii="仿宋" w:hAnsi="仿宋" w:eastAsia="仿宋" w:cs="仿宋"/>
                <w:sz w:val="24"/>
                <w:szCs w:val="24"/>
                <w:lang w:val="en-US" w:eastAsia="zh-CN"/>
              </w:rPr>
              <w:t>1</w:t>
            </w:r>
            <w:r>
              <w:rPr>
                <w:rFonts w:hint="eastAsia" w:ascii="仿宋" w:hAnsi="仿宋" w:eastAsia="仿宋" w:cs="仿宋"/>
                <w:sz w:val="24"/>
                <w:szCs w:val="24"/>
              </w:rPr>
              <w:t>.0-0</w:t>
            </w:r>
            <w:r>
              <w:rPr>
                <w:rFonts w:hint="eastAsia" w:ascii="仿宋" w:hAnsi="仿宋" w:eastAsia="仿宋" w:cs="仿宋"/>
                <w:sz w:val="24"/>
                <w:szCs w:val="24"/>
                <w:lang w:val="en-US" w:eastAsia="zh-CN"/>
              </w:rPr>
              <w:t>.1</w:t>
            </w:r>
            <w:r>
              <w:rPr>
                <w:rFonts w:hint="eastAsia" w:ascii="仿宋" w:hAnsi="仿宋" w:eastAsia="仿宋" w:cs="仿宋"/>
                <w:sz w:val="24"/>
                <w:szCs w:val="24"/>
              </w:rPr>
              <w:t>分</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不提供不得分</w:t>
            </w:r>
            <w:r>
              <w:rPr>
                <w:rFonts w:hint="eastAsia" w:ascii="仿宋" w:hAnsi="仿宋" w:eastAsia="仿宋" w:cs="仿宋"/>
                <w:sz w:val="24"/>
                <w:szCs w:val="24"/>
              </w:rPr>
              <w:t>。</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所投产品企业具有中国合格评定国家认可委员会颁发的实验室CNAS认可证书，提供相关证明文件复印件加盖投标人公章得</w:t>
            </w:r>
            <w:r>
              <w:rPr>
                <w:rFonts w:hint="eastAsia" w:ascii="仿宋" w:hAnsi="仿宋" w:eastAsia="仿宋" w:cs="仿宋"/>
                <w:sz w:val="24"/>
                <w:szCs w:val="24"/>
                <w:lang w:val="en-US" w:eastAsia="zh-CN"/>
              </w:rPr>
              <w:t>4</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投标人经营范围需包含特殊医学用途配方食品，所投产品</w:t>
            </w:r>
            <w:r>
              <w:rPr>
                <w:rFonts w:hint="eastAsia" w:ascii="仿宋" w:hAnsi="仿宋" w:eastAsia="仿宋" w:cs="仿宋"/>
                <w:sz w:val="24"/>
                <w:szCs w:val="24"/>
                <w:lang w:eastAsia="zh-CN"/>
              </w:rPr>
              <w:t>的</w:t>
            </w:r>
            <w:r>
              <w:rPr>
                <w:rFonts w:hint="eastAsia" w:ascii="仿宋" w:hAnsi="仿宋" w:eastAsia="仿宋" w:cs="仿宋"/>
                <w:sz w:val="24"/>
                <w:szCs w:val="24"/>
              </w:rPr>
              <w:t>企业取得特殊医学用途配方食品注册证，提供相关证明文件复印件加盖投标人公章得</w:t>
            </w:r>
            <w:r>
              <w:rPr>
                <w:rFonts w:hint="eastAsia" w:ascii="仿宋" w:hAnsi="仿宋" w:eastAsia="仿宋" w:cs="仿宋"/>
                <w:sz w:val="24"/>
                <w:szCs w:val="24"/>
                <w:lang w:val="en-US" w:eastAsia="zh-CN"/>
              </w:rPr>
              <w:t>4</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default" w:ascii="仿宋" w:hAnsi="仿宋" w:eastAsia="仿宋" w:cs="仿宋"/>
                <w:sz w:val="24"/>
                <w:szCs w:val="24"/>
                <w:lang w:val="en-US" w:eastAsia="zh-CN"/>
              </w:rPr>
            </w:pPr>
            <w:r>
              <w:rPr>
                <w:rFonts w:hint="eastAsia" w:ascii="仿宋" w:hAnsi="仿宋" w:eastAsia="仿宋" w:cs="仿宋"/>
                <w:color w:val="auto"/>
                <w:sz w:val="24"/>
                <w:szCs w:val="24"/>
              </w:rPr>
              <w:t>20</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年1月1日至今</w:t>
            </w: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级医院使用单位证明材料，提供合同复印件或发票复印件加盖投标人公章，</w:t>
            </w: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家及以上得</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分，</w:t>
            </w: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家以</w:t>
            </w:r>
            <w:r>
              <w:rPr>
                <w:rFonts w:hint="eastAsia" w:ascii="仿宋" w:hAnsi="仿宋" w:eastAsia="仿宋" w:cs="仿宋"/>
                <w:color w:val="auto"/>
                <w:sz w:val="24"/>
                <w:szCs w:val="24"/>
                <w:lang w:eastAsia="zh-CN"/>
              </w:rPr>
              <w:t>上</w:t>
            </w:r>
            <w:r>
              <w:rPr>
                <w:rFonts w:hint="eastAsia" w:ascii="仿宋" w:hAnsi="仿宋" w:eastAsia="仿宋" w:cs="仿宋"/>
                <w:color w:val="auto"/>
                <w:sz w:val="24"/>
                <w:szCs w:val="24"/>
              </w:rPr>
              <w:t>得</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8家以下不得分。</w:t>
            </w:r>
          </w:p>
        </w:tc>
        <w:tc>
          <w:tcPr>
            <w:tcW w:w="620" w:type="dxa"/>
            <w:noWrap/>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lang w:eastAsia="zh-CN"/>
              </w:rPr>
            </w:pPr>
            <w:r>
              <w:rPr>
                <w:rFonts w:hint="eastAsia" w:ascii="仿宋" w:hAnsi="仿宋" w:eastAsia="仿宋" w:cs="仿宋"/>
                <w:strike w:val="0"/>
                <w:dstrike w:val="0"/>
                <w:color w:val="auto"/>
                <w:sz w:val="24"/>
                <w:szCs w:val="24"/>
              </w:rPr>
              <w:t>所投产品企业拥有相关的专利、临床观察试验、科研合作等相关能力，提供相关证明材料复印件加盖投标人公章</w:t>
            </w:r>
            <w:r>
              <w:rPr>
                <w:rFonts w:hint="eastAsia" w:ascii="仿宋" w:hAnsi="仿宋" w:eastAsia="仿宋" w:cs="仿宋"/>
                <w:strike w:val="0"/>
                <w:dstrike w:val="0"/>
                <w:color w:val="auto"/>
                <w:sz w:val="24"/>
                <w:szCs w:val="24"/>
                <w:lang w:eastAsia="zh-CN"/>
              </w:rPr>
              <w:t>，符合一项</w:t>
            </w:r>
            <w:r>
              <w:rPr>
                <w:rFonts w:hint="eastAsia" w:ascii="仿宋" w:hAnsi="仿宋" w:eastAsia="仿宋" w:cs="仿宋"/>
                <w:strike w:val="0"/>
                <w:dstrike w:val="0"/>
                <w:color w:val="auto"/>
                <w:sz w:val="24"/>
                <w:szCs w:val="24"/>
              </w:rPr>
              <w:t>得</w:t>
            </w:r>
            <w:r>
              <w:rPr>
                <w:rFonts w:hint="eastAsia" w:ascii="仿宋" w:hAnsi="仿宋" w:eastAsia="仿宋" w:cs="仿宋"/>
                <w:strike w:val="0"/>
                <w:dstrike w:val="0"/>
                <w:color w:val="auto"/>
                <w:sz w:val="24"/>
                <w:szCs w:val="24"/>
                <w:lang w:val="en-US" w:eastAsia="zh-CN"/>
              </w:rPr>
              <w:t>1</w:t>
            </w:r>
            <w:r>
              <w:rPr>
                <w:rFonts w:hint="eastAsia" w:ascii="仿宋" w:hAnsi="仿宋" w:eastAsia="仿宋" w:cs="仿宋"/>
                <w:strike w:val="0"/>
                <w:dstrike w:val="0"/>
                <w:color w:val="auto"/>
                <w:sz w:val="24"/>
                <w:szCs w:val="24"/>
              </w:rPr>
              <w:t>分，</w:t>
            </w:r>
            <w:r>
              <w:rPr>
                <w:rFonts w:hint="eastAsia" w:ascii="仿宋" w:hAnsi="仿宋" w:eastAsia="仿宋" w:cs="仿宋"/>
                <w:strike w:val="0"/>
                <w:dstrike w:val="0"/>
                <w:color w:val="auto"/>
                <w:sz w:val="24"/>
                <w:szCs w:val="24"/>
                <w:lang w:eastAsia="zh-CN"/>
              </w:rPr>
              <w:t>符合二项得</w:t>
            </w:r>
            <w:r>
              <w:rPr>
                <w:rFonts w:hint="eastAsia" w:ascii="仿宋" w:hAnsi="仿宋" w:eastAsia="仿宋" w:cs="仿宋"/>
                <w:strike w:val="0"/>
                <w:dstrike w:val="0"/>
                <w:color w:val="auto"/>
                <w:sz w:val="24"/>
                <w:szCs w:val="24"/>
                <w:lang w:val="en-US" w:eastAsia="zh-CN"/>
              </w:rPr>
              <w:t>2分，符合三项得3分，</w:t>
            </w:r>
            <w:r>
              <w:rPr>
                <w:rFonts w:hint="eastAsia" w:ascii="仿宋" w:hAnsi="仿宋" w:eastAsia="仿宋" w:cs="仿宋"/>
                <w:strike w:val="0"/>
                <w:dstrike w:val="0"/>
                <w:color w:val="auto"/>
                <w:sz w:val="24"/>
                <w:szCs w:val="24"/>
              </w:rPr>
              <w:t>不提供不得分</w:t>
            </w:r>
            <w:r>
              <w:rPr>
                <w:rFonts w:hint="eastAsia" w:ascii="仿宋" w:hAnsi="仿宋" w:eastAsia="仿宋" w:cs="仿宋"/>
                <w:strike w:val="0"/>
                <w:dstrike w:val="0"/>
                <w:color w:val="auto"/>
                <w:sz w:val="24"/>
                <w:szCs w:val="24"/>
                <w:lang w:eastAsia="zh-CN"/>
              </w:rPr>
              <w:t>。</w:t>
            </w:r>
          </w:p>
        </w:tc>
        <w:tc>
          <w:tcPr>
            <w:tcW w:w="620" w:type="dxa"/>
            <w:noWrap/>
            <w:vAlign w:val="center"/>
          </w:tcPr>
          <w:p>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所投产品企业有高新技术企业认证证书、中国营养保健食品协会会员证书</w:t>
            </w:r>
            <w:r>
              <w:rPr>
                <w:rFonts w:hint="eastAsia" w:ascii="仿宋" w:hAnsi="仿宋" w:eastAsia="仿宋" w:cs="仿宋"/>
                <w:sz w:val="24"/>
                <w:szCs w:val="24"/>
                <w:lang w:eastAsia="zh-CN"/>
              </w:rPr>
              <w:t>、</w:t>
            </w:r>
            <w:r>
              <w:rPr>
                <w:rFonts w:hint="eastAsia" w:ascii="仿宋" w:hAnsi="仿宋" w:eastAsia="仿宋" w:cs="仿宋"/>
                <w:color w:val="auto"/>
                <w:sz w:val="24"/>
                <w:szCs w:val="24"/>
                <w:lang w:val="en-US" w:eastAsia="zh-CN"/>
              </w:rPr>
              <w:t>与院校合作等，</w:t>
            </w:r>
            <w:r>
              <w:rPr>
                <w:rFonts w:hint="eastAsia" w:ascii="仿宋" w:hAnsi="仿宋" w:eastAsia="仿宋" w:cs="仿宋"/>
                <w:sz w:val="24"/>
                <w:szCs w:val="24"/>
              </w:rPr>
              <w:t>每提供一项得</w:t>
            </w:r>
            <w:r>
              <w:rPr>
                <w:rFonts w:hint="eastAsia" w:ascii="仿宋" w:hAnsi="仿宋" w:eastAsia="仿宋" w:cs="仿宋"/>
                <w:sz w:val="24"/>
                <w:szCs w:val="24"/>
                <w:lang w:val="en-US" w:eastAsia="zh-CN"/>
              </w:rPr>
              <w:t>2</w:t>
            </w:r>
            <w:r>
              <w:rPr>
                <w:rFonts w:hint="eastAsia" w:ascii="仿宋" w:hAnsi="仿宋" w:eastAsia="仿宋" w:cs="仿宋"/>
                <w:sz w:val="24"/>
                <w:szCs w:val="24"/>
              </w:rPr>
              <w:t>分，最高得</w:t>
            </w:r>
            <w:r>
              <w:rPr>
                <w:rFonts w:hint="eastAsia" w:ascii="仿宋" w:hAnsi="仿宋" w:eastAsia="仿宋" w:cs="仿宋"/>
                <w:sz w:val="24"/>
                <w:szCs w:val="24"/>
                <w:lang w:val="en-US" w:eastAsia="zh-CN"/>
              </w:rPr>
              <w:t>6</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所投产品企业具有知识产权管理体系认证证书得2分，没有不得分。</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794" w:type="dxa"/>
            <w:vMerge w:val="restart"/>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企业资质与服务</w:t>
            </w: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所投产品企业具有中国质量认证中心颁发的食品安全管理体系认证证书得1，具有ISO9001、ISO22000等质量管理体系认证，得1分，不提供不得分。提供证书复印件加盖投标人公章</w:t>
            </w:r>
          </w:p>
        </w:tc>
        <w:tc>
          <w:tcPr>
            <w:tcW w:w="620" w:type="dxa"/>
            <w:noWrap/>
            <w:vAlign w:val="center"/>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所投产品企业具有HACCP/FSMS生产规范，经营中无食品安全事故发生，提供相关证明材料复印件加盖投标人公章得</w:t>
            </w:r>
            <w:r>
              <w:rPr>
                <w:rFonts w:hint="eastAsia" w:ascii="仿宋" w:hAnsi="仿宋" w:eastAsia="仿宋" w:cs="仿宋"/>
                <w:sz w:val="24"/>
                <w:szCs w:val="24"/>
                <w:lang w:val="en-US" w:eastAsia="zh-CN"/>
              </w:rPr>
              <w:t>1</w:t>
            </w:r>
            <w:r>
              <w:rPr>
                <w:rFonts w:hint="eastAsia" w:ascii="仿宋" w:hAnsi="仿宋" w:eastAsia="仿宋" w:cs="仿宋"/>
                <w:sz w:val="24"/>
                <w:szCs w:val="24"/>
              </w:rPr>
              <w:t>分，不提供不得分。</w:t>
            </w:r>
          </w:p>
        </w:tc>
        <w:tc>
          <w:tcPr>
            <w:tcW w:w="620" w:type="dxa"/>
            <w:noWrap/>
            <w:vAlign w:val="center"/>
          </w:tcPr>
          <w:p>
            <w:pPr>
              <w:spacing w:line="36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dxa"/>
            <w:noWrap w:val="0"/>
            <w:vAlign w:val="top"/>
          </w:tcPr>
          <w:p>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794" w:type="dxa"/>
            <w:vMerge w:val="continue"/>
            <w:noWrap/>
            <w:vAlign w:val="center"/>
          </w:tcPr>
          <w:p>
            <w:pPr>
              <w:spacing w:line="360" w:lineRule="auto"/>
              <w:jc w:val="left"/>
              <w:rPr>
                <w:rFonts w:hint="eastAsia" w:ascii="仿宋" w:hAnsi="仿宋" w:eastAsia="仿宋" w:cs="仿宋"/>
                <w:sz w:val="24"/>
                <w:szCs w:val="24"/>
              </w:rPr>
            </w:pPr>
          </w:p>
        </w:tc>
        <w:tc>
          <w:tcPr>
            <w:tcW w:w="6410" w:type="dxa"/>
            <w:noWrap/>
            <w:vAlign w:val="center"/>
          </w:tcPr>
          <w:p>
            <w:pPr>
              <w:numPr>
                <w:ilvl w:val="0"/>
                <w:numId w:val="10"/>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投标人根据供货时间及货源充足等方面提供相关方案，优得2.0-1.1分；一般</w:t>
            </w:r>
            <w:r>
              <w:rPr>
                <w:rFonts w:hint="eastAsia" w:ascii="仿宋" w:hAnsi="仿宋" w:eastAsia="仿宋" w:cs="仿宋"/>
                <w:sz w:val="24"/>
                <w:szCs w:val="24"/>
                <w:lang w:val="en-US" w:eastAsia="zh-CN"/>
              </w:rPr>
              <w:t>得</w:t>
            </w:r>
            <w:r>
              <w:rPr>
                <w:rFonts w:hint="eastAsia" w:ascii="仿宋" w:hAnsi="仿宋" w:eastAsia="仿宋" w:cs="仿宋"/>
                <w:sz w:val="24"/>
                <w:szCs w:val="24"/>
              </w:rPr>
              <w:t>1.0-0分；</w:t>
            </w:r>
          </w:p>
          <w:p>
            <w:pPr>
              <w:numPr>
                <w:ilvl w:val="0"/>
                <w:numId w:val="10"/>
              </w:numPr>
              <w:spacing w:line="360" w:lineRule="auto"/>
              <w:jc w:val="left"/>
              <w:rPr>
                <w:rFonts w:hint="eastAsia" w:ascii="仿宋" w:hAnsi="仿宋" w:eastAsia="仿宋" w:cs="仿宋"/>
                <w:sz w:val="24"/>
                <w:szCs w:val="24"/>
              </w:rPr>
            </w:pPr>
            <w:r>
              <w:rPr>
                <w:rFonts w:hint="eastAsia" w:ascii="仿宋" w:hAnsi="仿宋" w:eastAsia="仿宋" w:cs="仿宋"/>
                <w:sz w:val="24"/>
                <w:szCs w:val="24"/>
              </w:rPr>
              <w:t>投标人承诺送货产品至少距保质期六个月以上，质保期内可以调换。得</w:t>
            </w:r>
            <w:r>
              <w:rPr>
                <w:rFonts w:hint="eastAsia" w:ascii="仿宋" w:hAnsi="仿宋" w:eastAsia="仿宋" w:cs="仿宋"/>
                <w:sz w:val="24"/>
                <w:szCs w:val="24"/>
                <w:lang w:val="en-US" w:eastAsia="zh-CN"/>
              </w:rPr>
              <w:t>1</w:t>
            </w:r>
            <w:r>
              <w:rPr>
                <w:rFonts w:hint="eastAsia" w:ascii="仿宋" w:hAnsi="仿宋" w:eastAsia="仿宋" w:cs="仿宋"/>
                <w:sz w:val="24"/>
                <w:szCs w:val="24"/>
              </w:rPr>
              <w:t>分，不承诺不得分；</w:t>
            </w:r>
          </w:p>
          <w:p>
            <w:pPr>
              <w:spacing w:line="360" w:lineRule="auto"/>
              <w:jc w:val="left"/>
              <w:rPr>
                <w:rFonts w:hint="eastAsia" w:ascii="仿宋" w:hAnsi="仿宋" w:eastAsia="仿宋" w:cs="仿宋"/>
                <w:sz w:val="24"/>
                <w:szCs w:val="24"/>
              </w:rPr>
            </w:pPr>
            <w:r>
              <w:rPr>
                <w:rFonts w:hint="eastAsia" w:ascii="仿宋" w:hAnsi="仿宋" w:eastAsia="仿宋" w:cs="仿宋"/>
                <w:sz w:val="24"/>
                <w:szCs w:val="24"/>
              </w:rPr>
              <w:t>3、投标人承诺送货入库，专人跟踪服务得</w:t>
            </w:r>
            <w:r>
              <w:rPr>
                <w:rFonts w:hint="eastAsia" w:ascii="仿宋" w:hAnsi="仿宋" w:eastAsia="仿宋" w:cs="仿宋"/>
                <w:sz w:val="24"/>
                <w:szCs w:val="24"/>
                <w:lang w:val="en-US" w:eastAsia="zh-CN"/>
              </w:rPr>
              <w:t>1</w:t>
            </w:r>
            <w:r>
              <w:rPr>
                <w:rFonts w:hint="eastAsia" w:ascii="仿宋" w:hAnsi="仿宋" w:eastAsia="仿宋" w:cs="仿宋"/>
                <w:sz w:val="24"/>
                <w:szCs w:val="24"/>
              </w:rPr>
              <w:t>分，不承诺不得分。</w:t>
            </w:r>
          </w:p>
        </w:tc>
        <w:tc>
          <w:tcPr>
            <w:tcW w:w="620" w:type="dxa"/>
            <w:noWrap/>
            <w:vAlign w:val="center"/>
          </w:tcPr>
          <w:p>
            <w:pPr>
              <w:spacing w:line="36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bl>
    <w:p>
      <w:pPr>
        <w:spacing w:line="440" w:lineRule="exact"/>
        <w:rPr>
          <w:rFonts w:ascii="仿宋" w:hAnsi="仿宋" w:eastAsia="仿宋" w:cs="仿宋"/>
          <w:b/>
          <w:bCs/>
          <w:iCs/>
          <w:sz w:val="24"/>
        </w:rPr>
      </w:pPr>
      <w:r>
        <w:rPr>
          <w:rFonts w:hint="eastAsia" w:ascii="仿宋" w:hAnsi="仿宋" w:eastAsia="仿宋" w:cs="仿宋"/>
          <w:b/>
          <w:bCs/>
          <w:iCs/>
          <w:sz w:val="24"/>
        </w:rPr>
        <w:t>2.1.1对省级以上主管部门认定的首台套产品，自纳入《省推广应用指导目录》起三年内参加政府采购活动，视同已具备相应销售业绩，业绩分为满分。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4</w:t>
      </w:r>
      <w:r>
        <w:rPr>
          <w:rFonts w:hint="eastAsia" w:ascii="仿宋" w:hAnsi="仿宋" w:eastAsia="仿宋" w:cs="仿宋"/>
          <w:b/>
          <w:bCs/>
          <w:iCs/>
          <w:sz w:val="24"/>
        </w:rPr>
        <w:t>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lang w:val="en-US" w:eastAsia="zh-CN"/>
        </w:rPr>
        <w:t>4</w:t>
      </w:r>
      <w:r>
        <w:rPr>
          <w:rFonts w:hint="eastAsia" w:ascii="仿宋" w:hAnsi="仿宋" w:eastAsia="仿宋" w:cs="仿宋"/>
          <w:bCs/>
          <w:iCs/>
          <w:sz w:val="24"/>
        </w:rPr>
        <w:t>0</w:t>
      </w:r>
    </w:p>
    <w:bookmarkEnd w:id="10"/>
    <w:bookmarkEnd w:id="11"/>
    <w:bookmarkEnd w:id="12"/>
    <w:bookmarkEnd w:id="13"/>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360"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投标人按照以下格式编制投标文件，并将商务技术（资信）文件、报价文件分别编制成册。</w:t>
      </w: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p>
    <w:p>
      <w:pPr>
        <w:snapToGrid w:val="0"/>
        <w:spacing w:line="360"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24"/>
        </w:rPr>
      </w:pPr>
    </w:p>
    <w:p>
      <w:pPr>
        <w:spacing w:line="360" w:lineRule="auto"/>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360" w:lineRule="auto"/>
        <w:outlineLvl w:val="0"/>
        <w:rPr>
          <w:rFonts w:ascii="仿宋" w:hAnsi="仿宋" w:eastAsia="仿宋" w:cs="仿宋"/>
          <w:kern w:val="0"/>
          <w:sz w:val="24"/>
        </w:rPr>
      </w:pPr>
      <w:r>
        <w:rPr>
          <w:rFonts w:hint="eastAsia" w:ascii="仿宋" w:hAnsi="仿宋" w:eastAsia="仿宋" w:cs="仿宋"/>
          <w:kern w:val="0"/>
          <w:sz w:val="24"/>
        </w:rPr>
        <w:t>（3）中小企业声明函………………………………………………（页码）</w:t>
      </w:r>
    </w:p>
    <w:p>
      <w:pPr>
        <w:spacing w:line="360" w:lineRule="auto"/>
        <w:outlineLvl w:val="0"/>
        <w:rPr>
          <w:rFonts w:ascii="仿宋" w:hAnsi="仿宋" w:eastAsia="仿宋" w:cs="仿宋"/>
          <w:b/>
          <w:sz w:val="36"/>
          <w:szCs w:val="36"/>
        </w:rPr>
      </w:pPr>
      <w:r>
        <w:rPr>
          <w:rFonts w:hint="eastAsia" w:ascii="仿宋" w:hAnsi="仿宋" w:eastAsia="仿宋" w:cs="仿宋"/>
          <w:sz w:val="24"/>
        </w:rPr>
        <w:t>（4）残疾人福利性单位声明函</w:t>
      </w:r>
      <w:r>
        <w:rPr>
          <w:rFonts w:hint="eastAsia" w:ascii="仿宋" w:hAnsi="仿宋" w:eastAsia="仿宋" w:cs="仿宋"/>
          <w:kern w:val="0"/>
          <w:sz w:val="24"/>
        </w:rPr>
        <w:t>……………………………………（页码）</w:t>
      </w: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pStyle w:val="19"/>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pageBreakBefore/>
        <w:rPr>
          <w:rFonts w:ascii="仿宋" w:hAnsi="仿宋" w:eastAsia="仿宋" w:cs="仿宋"/>
          <w:b/>
          <w:sz w:val="30"/>
          <w:szCs w:val="30"/>
        </w:rPr>
      </w:pPr>
      <w:r>
        <w:rPr>
          <w:rFonts w:hint="eastAsia" w:ascii="仿宋" w:hAnsi="仿宋" w:eastAsia="仿宋" w:cs="仿宋"/>
          <w:b/>
          <w:sz w:val="30"/>
          <w:szCs w:val="30"/>
        </w:rPr>
        <w:t>1、投标响应函（格式）</w:t>
      </w:r>
    </w:p>
    <w:p>
      <w:pPr>
        <w:pStyle w:val="69"/>
        <w:spacing w:afterLines="0" w:line="440" w:lineRule="exact"/>
        <w:ind w:firstLine="0" w:firstLineChars="0"/>
        <w:rPr>
          <w:rFonts w:ascii="仿宋" w:hAnsi="仿宋" w:eastAsia="仿宋" w:cs="仿宋"/>
          <w:szCs w:val="24"/>
        </w:rPr>
      </w:pPr>
    </w:p>
    <w:p>
      <w:pPr>
        <w:pStyle w:val="69"/>
        <w:spacing w:afterLines="0" w:line="440" w:lineRule="exact"/>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szCs w:val="24"/>
        </w:rPr>
        <w:t>1.</w:t>
      </w:r>
      <w:r>
        <w:rPr>
          <w:rFonts w:hint="eastAsia" w:ascii="仿宋" w:hAnsi="仿宋" w:eastAsia="仿宋" w:cs="仿宋"/>
        </w:rPr>
        <w:t>我方同意在投标人</w:t>
      </w:r>
      <w:r>
        <w:rPr>
          <w:rFonts w:hint="eastAsia" w:ascii="仿宋" w:hAnsi="仿宋" w:eastAsia="仿宋" w:cs="仿宋"/>
          <w:kern w:val="44"/>
        </w:rPr>
        <w:t>须知</w:t>
      </w:r>
      <w:r>
        <w:rPr>
          <w:rFonts w:hint="eastAsia" w:ascii="仿宋" w:hAnsi="仿宋" w:eastAsia="仿宋" w:cs="仿宋"/>
        </w:rPr>
        <w:t>规定的开标日期起遵守本投标文件中的承诺且在投标有效期满之前均具有约束力</w:t>
      </w:r>
      <w:r>
        <w:rPr>
          <w:rFonts w:hint="eastAsia" w:ascii="仿宋" w:hAnsi="仿宋" w:eastAsia="仿宋" w:cs="仿宋"/>
          <w:szCs w:val="24"/>
        </w:rPr>
        <w:t>。</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69"/>
        <w:spacing w:afterLines="0" w:line="440" w:lineRule="exact"/>
        <w:ind w:firstLine="480"/>
        <w:rPr>
          <w:rFonts w:ascii="仿宋" w:hAnsi="仿宋" w:eastAsia="仿宋" w:cs="仿宋"/>
        </w:rPr>
      </w:pPr>
      <w:r>
        <w:rPr>
          <w:rFonts w:hint="eastAsia" w:ascii="仿宋" w:hAnsi="仿宋" w:eastAsia="仿宋" w:cs="仿宋"/>
          <w:szCs w:val="24"/>
        </w:rPr>
        <w:t>3.</w:t>
      </w:r>
      <w:r>
        <w:rPr>
          <w:rFonts w:hint="eastAsia" w:ascii="仿宋" w:hAnsi="仿宋" w:eastAsia="仿宋" w:cs="仿宋"/>
        </w:rPr>
        <w:t>本公司投标文件中填列的技术参数、配置、服务、数量等相关内容都是真实、准确的。保证在本次项目中所提供的资料全部真实和合法。同意向华诚工程咨询集团有限公司提供可能另外要求的与投标有关的任何数据或资料。</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2"/>
        <w:tabs>
          <w:tab w:val="clear" w:pos="1697"/>
        </w:tabs>
        <w:spacing w:afterLines="0" w:line="440" w:lineRule="exact"/>
        <w:ind w:left="0" w:firstLine="480" w:firstLineChars="200"/>
        <w:rPr>
          <w:rFonts w:ascii="仿宋" w:hAnsi="仿宋" w:eastAsia="仿宋" w:cs="仿宋"/>
          <w:szCs w:val="24"/>
        </w:rPr>
      </w:pPr>
      <w:r>
        <w:rPr>
          <w:rFonts w:hint="eastAsia" w:ascii="仿宋" w:hAnsi="仿宋" w:eastAsia="仿宋" w:cs="仿宋"/>
        </w:rPr>
        <w:t>5.</w:t>
      </w:r>
      <w:r>
        <w:rPr>
          <w:rFonts w:hint="eastAsia" w:ascii="仿宋" w:hAnsi="仿宋" w:eastAsia="仿宋" w:cs="仿宋"/>
          <w:szCs w:val="24"/>
        </w:rPr>
        <w:t>本投标自开标之日（投标截止之日）起90天内有效。</w:t>
      </w:r>
    </w:p>
    <w:p>
      <w:pPr>
        <w:pStyle w:val="69"/>
        <w:spacing w:afterLines="0" w:line="440" w:lineRule="exact"/>
        <w:ind w:firstLine="480"/>
        <w:rPr>
          <w:rFonts w:ascii="仿宋" w:hAnsi="仿宋" w:eastAsia="仿宋" w:cs="仿宋"/>
        </w:rPr>
      </w:pPr>
      <w:r>
        <w:rPr>
          <w:rFonts w:hint="eastAsia" w:ascii="仿宋" w:hAnsi="仿宋" w:eastAsia="仿宋" w:cs="仿宋"/>
          <w:szCs w:val="24"/>
        </w:rPr>
        <w:t>6</w:t>
      </w:r>
      <w:r>
        <w:rPr>
          <w:rFonts w:hint="eastAsia" w:ascii="仿宋" w:hAnsi="仿宋" w:eastAsia="仿宋"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地址：　　　　　　　　　　　　　　　邮政编码：</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电话：                              传真：</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开户银行：                          帐号：</w:t>
      </w:r>
    </w:p>
    <w:p>
      <w:pPr>
        <w:pStyle w:val="69"/>
        <w:spacing w:afterLines="0" w:line="440" w:lineRule="exact"/>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9"/>
        <w:spacing w:afterLines="0" w:line="440" w:lineRule="exact"/>
        <w:ind w:firstLine="480"/>
        <w:rPr>
          <w:rFonts w:ascii="仿宋" w:hAnsi="仿宋" w:eastAsia="仿宋" w:cs="仿宋"/>
          <w:b/>
          <w:sz w:val="30"/>
          <w:szCs w:val="30"/>
        </w:rPr>
      </w:pPr>
      <w:r>
        <w:rPr>
          <w:rFonts w:hint="eastAsia" w:ascii="仿宋" w:hAnsi="仿宋" w:eastAsia="仿宋" w:cs="仿宋"/>
          <w:szCs w:val="24"/>
        </w:rPr>
        <w:t xml:space="preserve">投标人(公章)：　　　　　　　　　日期：   </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2、开标一览表（格式）</w:t>
      </w:r>
    </w:p>
    <w:p>
      <w:pPr>
        <w:spacing w:line="400" w:lineRule="exact"/>
        <w:rPr>
          <w:rFonts w:ascii="仿宋" w:hAnsi="仿宋" w:eastAsia="仿宋" w:cs="仿宋"/>
          <w:sz w:val="24"/>
        </w:rPr>
      </w:pPr>
    </w:p>
    <w:p>
      <w:pPr>
        <w:spacing w:line="400" w:lineRule="exact"/>
        <w:rPr>
          <w:rFonts w:ascii="仿宋" w:hAnsi="仿宋" w:eastAsia="仿宋" w:cs="仿宋"/>
          <w:sz w:val="24"/>
        </w:rPr>
      </w:pPr>
      <w:r>
        <w:rPr>
          <w:rFonts w:hint="eastAsia" w:ascii="仿宋" w:hAnsi="仿宋" w:eastAsia="仿宋" w:cs="仿宋"/>
          <w:sz w:val="24"/>
        </w:rPr>
        <w:t>投标人名称：</w:t>
      </w:r>
    </w:p>
    <w:p>
      <w:pPr>
        <w:snapToGrid w:val="0"/>
        <w:spacing w:line="400" w:lineRule="exact"/>
        <w:rPr>
          <w:rFonts w:ascii="仿宋" w:hAnsi="仿宋" w:eastAsia="仿宋" w:cs="仿宋"/>
          <w:sz w:val="24"/>
        </w:rPr>
      </w:pPr>
      <w:r>
        <w:rPr>
          <w:rFonts w:hint="eastAsia" w:ascii="仿宋" w:hAnsi="仿宋" w:eastAsia="仿宋" w:cs="仿宋"/>
          <w:sz w:val="24"/>
        </w:rPr>
        <w:t>标    项：</w:t>
      </w:r>
    </w:p>
    <w:p>
      <w:pPr>
        <w:snapToGrid w:val="0"/>
        <w:spacing w:line="400" w:lineRule="exact"/>
        <w:rPr>
          <w:rFonts w:hint="eastAsia" w:ascii="仿宋" w:hAnsi="仿宋" w:eastAsia="仿宋" w:cs="仿宋"/>
          <w:sz w:val="24"/>
        </w:rPr>
      </w:pPr>
      <w:r>
        <w:rPr>
          <w:rFonts w:hint="eastAsia" w:ascii="仿宋" w:hAnsi="仿宋" w:eastAsia="仿宋" w:cs="仿宋"/>
          <w:sz w:val="24"/>
        </w:rPr>
        <w:t>招标编号：</w:t>
      </w:r>
    </w:p>
    <w:p>
      <w:pPr>
        <w:pStyle w:val="50"/>
      </w:pPr>
    </w:p>
    <w:tbl>
      <w:tblPr>
        <w:tblStyle w:val="41"/>
        <w:tblW w:w="10637" w:type="dxa"/>
        <w:tblInd w:w="-744" w:type="dxa"/>
        <w:tblLayout w:type="fixed"/>
        <w:tblCellMar>
          <w:top w:w="0" w:type="dxa"/>
          <w:left w:w="108" w:type="dxa"/>
          <w:bottom w:w="0" w:type="dxa"/>
          <w:right w:w="108" w:type="dxa"/>
        </w:tblCellMar>
      </w:tblPr>
      <w:tblGrid>
        <w:gridCol w:w="568"/>
        <w:gridCol w:w="1419"/>
        <w:gridCol w:w="1044"/>
        <w:gridCol w:w="851"/>
        <w:gridCol w:w="1458"/>
        <w:gridCol w:w="1035"/>
        <w:gridCol w:w="1470"/>
        <w:gridCol w:w="1050"/>
        <w:gridCol w:w="1742"/>
      </w:tblGrid>
      <w:tr>
        <w:tblPrEx>
          <w:tblCellMar>
            <w:top w:w="0" w:type="dxa"/>
            <w:left w:w="108" w:type="dxa"/>
            <w:bottom w:w="0" w:type="dxa"/>
            <w:right w:w="108" w:type="dxa"/>
          </w:tblCellMar>
        </w:tblPrEx>
        <w:trPr>
          <w:trHeight w:val="765"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序号</w:t>
            </w:r>
          </w:p>
        </w:tc>
        <w:tc>
          <w:tcPr>
            <w:tcW w:w="1419"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产品名称</w:t>
            </w:r>
          </w:p>
        </w:tc>
        <w:tc>
          <w:tcPr>
            <w:tcW w:w="1044"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规格</w:t>
            </w:r>
          </w:p>
        </w:tc>
        <w:tc>
          <w:tcPr>
            <w:tcW w:w="851"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最小计量单位</w:t>
            </w:r>
          </w:p>
        </w:tc>
        <w:tc>
          <w:tcPr>
            <w:tcW w:w="14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最小计量上限单价</w:t>
            </w:r>
          </w:p>
        </w:tc>
        <w:tc>
          <w:tcPr>
            <w:tcW w:w="1035"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投标单价</w:t>
            </w:r>
          </w:p>
        </w:tc>
        <w:tc>
          <w:tcPr>
            <w:tcW w:w="147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宋体"/>
                <w:kern w:val="0"/>
                <w:szCs w:val="21"/>
              </w:rPr>
            </w:pPr>
            <w:r>
              <w:rPr>
                <w:rFonts w:hint="eastAsia" w:ascii="仿宋" w:hAnsi="仿宋" w:eastAsia="仿宋" w:cs="宋体"/>
                <w:kern w:val="0"/>
                <w:szCs w:val="21"/>
              </w:rPr>
              <w:t>预估数量(</w:t>
            </w:r>
            <w:r>
              <w:rPr>
                <w:rFonts w:hint="eastAsia" w:ascii="仿宋" w:hAnsi="仿宋" w:eastAsia="仿宋" w:cs="Times New Roman"/>
                <w:sz w:val="24"/>
                <w:szCs w:val="24"/>
              </w:rPr>
              <w:t>50亿活菌</w:t>
            </w:r>
            <w:r>
              <w:rPr>
                <w:rFonts w:hint="eastAsia" w:ascii="仿宋" w:hAnsi="仿宋" w:eastAsia="仿宋" w:cs="宋体"/>
                <w:kern w:val="0"/>
                <w:szCs w:val="21"/>
              </w:rPr>
              <w:t>)</w:t>
            </w:r>
          </w:p>
        </w:tc>
        <w:tc>
          <w:tcPr>
            <w:tcW w:w="1050" w:type="dxa"/>
            <w:tcBorders>
              <w:top w:val="single" w:color="auto" w:sz="4" w:space="0"/>
              <w:left w:val="single" w:color="auto" w:sz="4" w:space="0"/>
              <w:bottom w:val="single" w:color="auto" w:sz="4" w:space="0"/>
              <w:right w:val="single" w:color="auto" w:sz="4" w:space="0"/>
            </w:tcBorders>
            <w:noWrap/>
            <w:vAlign w:val="center"/>
          </w:tcPr>
          <w:p>
            <w:pPr>
              <w:widowControl/>
              <w:rPr>
                <w:rFonts w:ascii="仿宋" w:hAnsi="仿宋" w:eastAsia="仿宋" w:cs="宋体"/>
                <w:kern w:val="0"/>
                <w:szCs w:val="21"/>
              </w:rPr>
            </w:pPr>
            <w:r>
              <w:rPr>
                <w:rFonts w:hint="eastAsia" w:ascii="仿宋" w:hAnsi="仿宋" w:eastAsia="仿宋" w:cs="宋体"/>
                <w:kern w:val="0"/>
                <w:szCs w:val="21"/>
              </w:rPr>
              <w:t>金额</w:t>
            </w: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备注</w:t>
            </w:r>
          </w:p>
        </w:tc>
      </w:tr>
      <w:tr>
        <w:tblPrEx>
          <w:tblCellMar>
            <w:top w:w="0" w:type="dxa"/>
            <w:left w:w="108" w:type="dxa"/>
            <w:bottom w:w="0" w:type="dxa"/>
            <w:right w:w="108" w:type="dxa"/>
          </w:tblCellMar>
        </w:tblPrEx>
        <w:trPr>
          <w:trHeight w:val="510" w:hRule="atLeast"/>
        </w:trPr>
        <w:tc>
          <w:tcPr>
            <w:tcW w:w="568"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 w:hAnsi="仿宋" w:eastAsia="仿宋" w:cs="Times New Roman"/>
                <w:kern w:val="0"/>
                <w:szCs w:val="21"/>
              </w:rPr>
            </w:pPr>
            <w:r>
              <w:rPr>
                <w:rFonts w:hint="eastAsia" w:ascii="仿宋" w:hAnsi="仿宋" w:eastAsia="仿宋" w:cs="Times New Roman"/>
                <w:kern w:val="0"/>
                <w:szCs w:val="21"/>
              </w:rPr>
              <w:t>1</w:t>
            </w:r>
          </w:p>
        </w:tc>
        <w:tc>
          <w:tcPr>
            <w:tcW w:w="1419"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Times New Roman"/>
                <w:sz w:val="24"/>
                <w:szCs w:val="24"/>
              </w:rPr>
            </w:pPr>
            <w:r>
              <w:rPr>
                <w:rFonts w:hint="eastAsia" w:ascii="仿宋" w:hAnsi="仿宋" w:eastAsia="仿宋" w:cs="Times New Roman"/>
                <w:sz w:val="24"/>
                <w:szCs w:val="24"/>
              </w:rPr>
              <w:t>益生菌颗粒</w:t>
            </w:r>
          </w:p>
        </w:tc>
        <w:tc>
          <w:tcPr>
            <w:tcW w:w="1044"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Times New Roman"/>
                <w:szCs w:val="24"/>
              </w:rPr>
            </w:pPr>
          </w:p>
        </w:tc>
        <w:tc>
          <w:tcPr>
            <w:tcW w:w="851" w:type="dxa"/>
            <w:tcBorders>
              <w:top w:val="single" w:color="auto" w:sz="4" w:space="0"/>
              <w:left w:val="single" w:color="auto" w:sz="4" w:space="0"/>
              <w:bottom w:val="single" w:color="auto" w:sz="4" w:space="0"/>
              <w:right w:val="single" w:color="auto" w:sz="4" w:space="0"/>
            </w:tcBorders>
            <w:noWrap/>
            <w:vAlign w:val="center"/>
          </w:tcPr>
          <w:p>
            <w:pPr>
              <w:jc w:val="center"/>
              <w:rPr>
                <w:rFonts w:ascii="仿宋" w:hAnsi="仿宋" w:eastAsia="仿宋" w:cs="宋体"/>
                <w:kern w:val="0"/>
                <w:szCs w:val="21"/>
              </w:rPr>
            </w:pPr>
            <w:r>
              <w:rPr>
                <w:rFonts w:hint="eastAsia" w:ascii="仿宋" w:hAnsi="仿宋" w:eastAsia="仿宋" w:cs="Times New Roman"/>
                <w:sz w:val="24"/>
                <w:szCs w:val="24"/>
              </w:rPr>
              <w:t>50亿活菌</w:t>
            </w:r>
          </w:p>
        </w:tc>
        <w:tc>
          <w:tcPr>
            <w:tcW w:w="1458"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Times New Roman"/>
                <w:kern w:val="0"/>
                <w:szCs w:val="21"/>
              </w:rPr>
            </w:pPr>
            <w:r>
              <w:rPr>
                <w:rFonts w:hint="eastAsia" w:ascii="仿宋" w:hAnsi="仿宋" w:eastAsia="仿宋" w:cs="Times New Roman"/>
                <w:sz w:val="24"/>
                <w:szCs w:val="24"/>
              </w:rPr>
              <w:t>4.35元/50亿活菌</w:t>
            </w:r>
          </w:p>
        </w:tc>
        <w:tc>
          <w:tcPr>
            <w:tcW w:w="103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1470" w:type="dxa"/>
            <w:tcBorders>
              <w:top w:val="single" w:color="auto" w:sz="4" w:space="0"/>
              <w:left w:val="single" w:color="auto" w:sz="4" w:space="0"/>
              <w:bottom w:val="single" w:color="auto" w:sz="4" w:space="0"/>
              <w:right w:val="single" w:color="auto" w:sz="4" w:space="0"/>
            </w:tcBorders>
            <w:noWrap/>
            <w:vAlign w:val="center"/>
          </w:tcPr>
          <w:p>
            <w:pPr>
              <w:jc w:val="center"/>
              <w:rPr>
                <w:rFonts w:hint="default" w:ascii="仿宋" w:hAnsi="仿宋" w:eastAsia="仿宋" w:cs="Times New Roman"/>
                <w:sz w:val="24"/>
                <w:szCs w:val="24"/>
                <w:lang w:val="en-US" w:eastAsia="zh-CN"/>
              </w:rPr>
            </w:pPr>
            <w:r>
              <w:rPr>
                <w:rFonts w:hint="eastAsia" w:ascii="仿宋" w:hAnsi="仿宋" w:eastAsia="仿宋" w:cs="Times New Roman"/>
                <w:sz w:val="24"/>
                <w:szCs w:val="24"/>
                <w:lang w:val="en-US" w:eastAsia="zh-CN"/>
              </w:rPr>
              <w:t>91954</w:t>
            </w:r>
          </w:p>
        </w:tc>
        <w:tc>
          <w:tcPr>
            <w:tcW w:w="105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仿宋" w:hAnsi="仿宋" w:eastAsia="仿宋" w:cs="宋体"/>
                <w:kern w:val="0"/>
                <w:szCs w:val="21"/>
              </w:rPr>
            </w:pPr>
          </w:p>
        </w:tc>
        <w:tc>
          <w:tcPr>
            <w:tcW w:w="174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Times New Roman"/>
                <w:kern w:val="0"/>
                <w:szCs w:val="21"/>
              </w:rPr>
            </w:pPr>
          </w:p>
        </w:tc>
      </w:tr>
      <w:tr>
        <w:tblPrEx>
          <w:tblCellMar>
            <w:top w:w="0" w:type="dxa"/>
            <w:left w:w="108" w:type="dxa"/>
            <w:bottom w:w="0" w:type="dxa"/>
            <w:right w:w="108" w:type="dxa"/>
          </w:tblCellMar>
        </w:tblPrEx>
        <w:trPr>
          <w:trHeight w:val="627" w:hRule="atLeast"/>
        </w:trPr>
        <w:tc>
          <w:tcPr>
            <w:tcW w:w="3031" w:type="dxa"/>
            <w:gridSpan w:val="3"/>
            <w:vMerge w:val="restart"/>
            <w:tcBorders>
              <w:top w:val="single" w:color="auto" w:sz="4" w:space="0"/>
              <w:left w:val="single" w:color="auto" w:sz="4" w:space="0"/>
              <w:right w:val="single" w:color="auto" w:sz="4" w:space="0"/>
            </w:tcBorders>
            <w:vAlign w:val="center"/>
          </w:tcPr>
          <w:p>
            <w:pPr>
              <w:widowControl/>
              <w:jc w:val="center"/>
              <w:rPr>
                <w:rFonts w:ascii="仿宋" w:hAnsi="仿宋" w:eastAsia="仿宋" w:cs="宋体"/>
                <w:kern w:val="0"/>
                <w:szCs w:val="21"/>
              </w:rPr>
            </w:pPr>
            <w:r>
              <w:rPr>
                <w:rFonts w:hint="eastAsia" w:ascii="仿宋" w:hAnsi="仿宋" w:eastAsia="仿宋" w:cs="宋体"/>
                <w:kern w:val="0"/>
                <w:szCs w:val="21"/>
              </w:rPr>
              <w:t>投标报价=投标单价*预估数量</w:t>
            </w:r>
            <w:r>
              <w:rPr>
                <w:rFonts w:hint="eastAsia" w:ascii="仿宋" w:hAnsi="仿宋" w:eastAsia="仿宋" w:cs="宋体"/>
                <w:color w:val="000000"/>
                <w:kern w:val="0"/>
                <w:szCs w:val="21"/>
              </w:rPr>
              <w:t>（上限价为40万）</w:t>
            </w:r>
          </w:p>
        </w:tc>
        <w:tc>
          <w:tcPr>
            <w:tcW w:w="7606"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r>
              <w:rPr>
                <w:rFonts w:hint="eastAsia" w:ascii="仿宋" w:hAnsi="仿宋" w:eastAsia="仿宋" w:cs="宋体"/>
                <w:kern w:val="0"/>
                <w:szCs w:val="21"/>
              </w:rPr>
              <w:t>小写：</w:t>
            </w:r>
          </w:p>
        </w:tc>
      </w:tr>
      <w:tr>
        <w:tblPrEx>
          <w:tblCellMar>
            <w:top w:w="0" w:type="dxa"/>
            <w:left w:w="108" w:type="dxa"/>
            <w:bottom w:w="0" w:type="dxa"/>
            <w:right w:w="108" w:type="dxa"/>
          </w:tblCellMar>
        </w:tblPrEx>
        <w:trPr>
          <w:trHeight w:val="592" w:hRule="atLeast"/>
        </w:trPr>
        <w:tc>
          <w:tcPr>
            <w:tcW w:w="3031" w:type="dxa"/>
            <w:gridSpan w:val="3"/>
            <w:vMerge w:val="continue"/>
            <w:tcBorders>
              <w:left w:val="single" w:color="auto" w:sz="4" w:space="0"/>
              <w:bottom w:val="single" w:color="auto" w:sz="4" w:space="0"/>
              <w:right w:val="single" w:color="auto" w:sz="4" w:space="0"/>
            </w:tcBorders>
            <w:vAlign w:val="center"/>
          </w:tcPr>
          <w:p>
            <w:pPr>
              <w:widowControl/>
              <w:jc w:val="center"/>
              <w:rPr>
                <w:rFonts w:ascii="仿宋" w:hAnsi="仿宋" w:eastAsia="仿宋" w:cs="宋体"/>
                <w:kern w:val="0"/>
                <w:szCs w:val="21"/>
              </w:rPr>
            </w:pPr>
          </w:p>
        </w:tc>
        <w:tc>
          <w:tcPr>
            <w:tcW w:w="7606" w:type="dxa"/>
            <w:gridSpan w:val="6"/>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宋体"/>
                <w:kern w:val="0"/>
                <w:szCs w:val="21"/>
              </w:rPr>
            </w:pPr>
            <w:r>
              <w:rPr>
                <w:rFonts w:hint="eastAsia" w:ascii="仿宋" w:hAnsi="仿宋" w:eastAsia="仿宋" w:cs="宋体"/>
                <w:kern w:val="0"/>
                <w:szCs w:val="21"/>
              </w:rPr>
              <w:t>大写：</w:t>
            </w:r>
          </w:p>
        </w:tc>
      </w:tr>
    </w:tbl>
    <w:p>
      <w:pPr>
        <w:snapToGrid w:val="0"/>
        <w:jc w:val="left"/>
        <w:rPr>
          <w:rFonts w:hint="eastAsia" w:ascii="仿宋" w:hAnsi="仿宋" w:eastAsia="仿宋" w:cs="仿宋"/>
          <w:sz w:val="24"/>
        </w:rPr>
      </w:pPr>
      <w:r>
        <w:rPr>
          <w:rFonts w:hint="eastAsia" w:ascii="仿宋" w:hAnsi="仿宋" w:eastAsia="仿宋" w:cs="仿宋"/>
          <w:sz w:val="24"/>
        </w:rPr>
        <w:t xml:space="preserve">注: </w:t>
      </w:r>
      <w:r>
        <w:rPr>
          <w:rFonts w:hint="eastAsia" w:ascii="仿宋" w:hAnsi="仿宋" w:eastAsia="仿宋" w:cs="仿宋"/>
          <w:b/>
          <w:szCs w:val="21"/>
        </w:rPr>
        <w:t>(各投标单位根据自己的投标标项进行报价，最终结算按照采购人实际采购数量*投标单价为准)</w:t>
      </w:r>
    </w:p>
    <w:p>
      <w:pPr>
        <w:snapToGrid w:val="0"/>
        <w:ind w:firstLine="480" w:firstLineChars="200"/>
        <w:jc w:val="left"/>
        <w:rPr>
          <w:rFonts w:hint="eastAsia" w:ascii="仿宋" w:hAnsi="仿宋" w:eastAsia="仿宋" w:cs="仿宋"/>
          <w:sz w:val="24"/>
        </w:rPr>
      </w:pP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1.报价一经涂改，应在涂改处加盖单位电子签章或者由法定代表人或其授权代表签字或盖章，否则其投标作无效投标处理。</w:t>
      </w:r>
    </w:p>
    <w:p>
      <w:pPr>
        <w:snapToGrid w:val="0"/>
        <w:ind w:firstLine="480" w:firstLineChars="200"/>
        <w:jc w:val="left"/>
        <w:rPr>
          <w:rFonts w:hint="eastAsia"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ind w:left="480"/>
        <w:rPr>
          <w:rFonts w:hint="eastAsia"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ind w:firstLine="480" w:firstLineChars="200"/>
        <w:jc w:val="left"/>
        <w:rPr>
          <w:rFonts w:hint="eastAsia"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ind w:firstLine="482" w:firstLineChars="200"/>
        <w:rPr>
          <w:rFonts w:hint="eastAsia" w:ascii="仿宋" w:hAnsi="仿宋" w:eastAsia="仿宋" w:cs="仿宋"/>
          <w:b/>
          <w:kern w:val="0"/>
          <w:sz w:val="24"/>
          <w:lang w:val="zh-CN"/>
        </w:rPr>
      </w:pPr>
      <w:r>
        <w:rPr>
          <w:rFonts w:hint="eastAsia" w:ascii="仿宋" w:hAnsi="仿宋" w:eastAsia="仿宋" w:cs="仿宋"/>
          <w:b/>
          <w:sz w:val="24"/>
        </w:rPr>
        <w:t>6</w:t>
      </w:r>
      <w:r>
        <w:rPr>
          <w:rFonts w:hint="eastAsia" w:ascii="仿宋" w:hAnsi="仿宋" w:eastAsia="仿宋" w:cs="仿宋"/>
          <w:b/>
          <w:kern w:val="0"/>
          <w:sz w:val="24"/>
          <w:lang w:val="zh-CN"/>
        </w:rPr>
        <w:t>.特别提示：采购机构将对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360" w:lineRule="auto"/>
        <w:ind w:left="-3" w:leftChars="-72" w:right="-817" w:rightChars="-389" w:hanging="148" w:hangingChars="62"/>
        <w:rPr>
          <w:rFonts w:hint="eastAsia" w:ascii="仿宋" w:hAnsi="仿宋" w:eastAsia="仿宋" w:cs="仿宋"/>
          <w:sz w:val="24"/>
        </w:rPr>
      </w:pPr>
    </w:p>
    <w:p>
      <w:pPr>
        <w:snapToGrid w:val="0"/>
        <w:ind w:left="886" w:leftChars="197" w:hanging="472" w:hangingChars="196"/>
        <w:jc w:val="left"/>
        <w:rPr>
          <w:rFonts w:ascii="仿宋" w:hAnsi="仿宋" w:eastAsia="仿宋" w:cs="仿宋"/>
          <w:b/>
          <w:kern w:val="0"/>
          <w:sz w:val="24"/>
        </w:rPr>
      </w:pPr>
    </w:p>
    <w:p>
      <w:pPr>
        <w:ind w:firstLine="482" w:firstLineChars="200"/>
        <w:rPr>
          <w:rFonts w:ascii="仿宋" w:hAnsi="仿宋" w:eastAsia="仿宋" w:cs="仿宋"/>
          <w:b/>
          <w:kern w:val="0"/>
          <w:sz w:val="24"/>
          <w:lang w:val="zh-CN"/>
        </w:rPr>
      </w:pPr>
    </w:p>
    <w:p>
      <w:pPr>
        <w:spacing w:line="360" w:lineRule="auto"/>
        <w:ind w:left="-3" w:leftChars="-72" w:right="-817" w:rightChars="-389" w:hanging="148" w:hangingChars="62"/>
        <w:rPr>
          <w:rFonts w:ascii="仿宋" w:hAnsi="仿宋" w:eastAsia="仿宋" w:cs="仿宋"/>
          <w:sz w:val="24"/>
        </w:rPr>
      </w:pPr>
    </w:p>
    <w:p>
      <w:pPr>
        <w:spacing w:line="360" w:lineRule="auto"/>
        <w:ind w:left="-4" w:leftChars="-2" w:right="-817" w:rightChars="-389" w:firstLine="2"/>
        <w:rPr>
          <w:rFonts w:ascii="仿宋" w:hAnsi="仿宋" w:eastAsia="仿宋" w:cs="仿宋"/>
          <w:sz w:val="24"/>
        </w:rPr>
      </w:pPr>
      <w:r>
        <w:rPr>
          <w:rFonts w:hint="eastAsia" w:ascii="仿宋" w:hAnsi="仿宋" w:eastAsia="仿宋" w:cs="仿宋"/>
          <w:sz w:val="24"/>
        </w:rPr>
        <w:t>投标人（公章）：</w:t>
      </w:r>
    </w:p>
    <w:p>
      <w:pPr>
        <w:spacing w:line="360" w:lineRule="auto"/>
        <w:outlineLvl w:val="0"/>
        <w:rPr>
          <w:rFonts w:ascii="仿宋" w:hAnsi="仿宋" w:eastAsia="仿宋" w:cs="仿宋"/>
          <w:sz w:val="24"/>
        </w:rPr>
      </w:pPr>
      <w:r>
        <w:rPr>
          <w:rFonts w:hint="eastAsia" w:ascii="仿宋" w:hAnsi="仿宋" w:eastAsia="仿宋" w:cs="仿宋"/>
          <w:sz w:val="24"/>
        </w:rPr>
        <w:t>法定代表人或其授权代表（签字或盖章）：            日期：    年   月   日</w:t>
      </w:r>
    </w:p>
    <w:p>
      <w:pPr>
        <w:pageBreakBefore/>
        <w:rPr>
          <w:rFonts w:ascii="仿宋" w:hAnsi="仿宋" w:eastAsia="仿宋" w:cs="仿宋"/>
          <w:b/>
          <w:sz w:val="32"/>
          <w:szCs w:val="32"/>
        </w:rPr>
        <w:sectPr>
          <w:headerReference r:id="rId6" w:type="default"/>
          <w:footerReference r:id="rId7" w:type="default"/>
          <w:pgSz w:w="11905" w:h="16838"/>
          <w:pgMar w:top="1417" w:right="1417" w:bottom="1417" w:left="1417" w:header="850" w:footer="850" w:gutter="0"/>
          <w:cols w:space="0" w:num="1"/>
          <w:titlePg/>
          <w:docGrid w:linePitch="312" w:charSpace="0"/>
        </w:sectPr>
      </w:pPr>
    </w:p>
    <w:p>
      <w:pPr>
        <w:pageBreakBefore/>
        <w:rPr>
          <w:rFonts w:ascii="仿宋" w:hAnsi="仿宋" w:eastAsia="仿宋" w:cs="仿宋"/>
          <w:b/>
          <w:sz w:val="32"/>
          <w:szCs w:val="32"/>
        </w:rPr>
      </w:pPr>
      <w:r>
        <w:rPr>
          <w:rFonts w:hint="eastAsia" w:ascii="仿宋" w:hAnsi="仿宋" w:eastAsia="仿宋" w:cs="仿宋"/>
          <w:b/>
          <w:sz w:val="32"/>
          <w:szCs w:val="32"/>
        </w:rPr>
        <w:t>3、中小企业声明函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rPr>
          <w:rFonts w:ascii="仿宋" w:hAnsi="仿宋" w:eastAsia="仿宋" w:cs="仿宋"/>
          <w:b/>
          <w:spacing w:val="6"/>
          <w:sz w:val="32"/>
          <w:szCs w:val="32"/>
        </w:rPr>
      </w:pPr>
      <w:r>
        <w:rPr>
          <w:rFonts w:hint="eastAsia" w:ascii="仿宋" w:hAnsi="仿宋" w:eastAsia="仿宋" w:cs="仿宋"/>
          <w:b/>
          <w:spacing w:val="6"/>
          <w:sz w:val="32"/>
          <w:szCs w:val="32"/>
        </w:rPr>
        <w:t>4、残疾人福利性单位声明函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5"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5" DrawAspect="Content" ObjectID="_1468075725" r:id="rId17">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商务技术（资信）文件部分</w:t>
      </w:r>
    </w:p>
    <w:p>
      <w:pPr>
        <w:snapToGrid w:val="0"/>
        <w:spacing w:beforeLines="50" w:after="50"/>
        <w:rPr>
          <w:rFonts w:ascii="仿宋" w:hAnsi="仿宋" w:eastAsia="仿宋" w:cs="仿宋"/>
          <w:sz w:val="30"/>
          <w:szCs w:val="30"/>
        </w:rPr>
      </w:pPr>
    </w:p>
    <w:p>
      <w:pPr>
        <w:snapToGrid w:val="0"/>
        <w:spacing w:beforeLines="50" w:after="50"/>
        <w:jc w:val="center"/>
        <w:rPr>
          <w:rFonts w:ascii="仿宋" w:hAnsi="仿宋" w:eastAsia="仿宋" w:cs="仿宋"/>
        </w:rPr>
      </w:pPr>
      <w:r>
        <w:rPr>
          <w:rFonts w:hint="eastAsia" w:ascii="仿宋" w:hAnsi="仿宋" w:eastAsia="仿宋" w:cs="仿宋"/>
          <w:sz w:val="30"/>
          <w:szCs w:val="30"/>
        </w:rPr>
        <w:t>目 录</w:t>
      </w:r>
    </w:p>
    <w:p>
      <w:pPr>
        <w:pStyle w:val="193"/>
        <w:spacing w:line="360" w:lineRule="auto"/>
        <w:ind w:left="0" w:firstLine="0" w:firstLineChars="0"/>
        <w:rPr>
          <w:rFonts w:ascii="仿宋" w:eastAsia="仿宋" w:cs="仿宋"/>
        </w:rPr>
      </w:pPr>
      <w:r>
        <w:rPr>
          <w:rFonts w:hint="eastAsia" w:ascii="仿宋" w:eastAsia="仿宋" w:cs="仿宋"/>
        </w:rPr>
        <w:t>（1）法定代表人授权书 …………………………………………………………（页码）</w:t>
      </w:r>
    </w:p>
    <w:p>
      <w:pPr>
        <w:pStyle w:val="193"/>
        <w:spacing w:line="360" w:lineRule="auto"/>
        <w:ind w:left="0" w:firstLine="0" w:firstLineChars="0"/>
        <w:rPr>
          <w:rFonts w:ascii="仿宋" w:eastAsia="仿宋" w:cs="仿宋"/>
        </w:rPr>
      </w:pPr>
      <w:r>
        <w:rPr>
          <w:rFonts w:hint="eastAsia" w:ascii="仿宋" w:eastAsia="仿宋" w:cs="仿宋"/>
        </w:rPr>
        <w:t>（2）授权代表社保证明（复印件）………………………………………………（页码）</w:t>
      </w:r>
    </w:p>
    <w:p>
      <w:pPr>
        <w:pStyle w:val="193"/>
        <w:spacing w:line="360"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193"/>
        <w:spacing w:line="360" w:lineRule="auto"/>
        <w:ind w:left="0" w:firstLine="0" w:firstLineChars="0"/>
        <w:rPr>
          <w:rFonts w:ascii="仿宋" w:eastAsia="仿宋" w:cs="仿宋"/>
        </w:rPr>
      </w:pPr>
      <w:r>
        <w:rPr>
          <w:rFonts w:hint="eastAsia" w:ascii="仿宋" w:eastAsia="仿宋" w:cs="仿宋"/>
        </w:rPr>
        <w:t>（4）法定代表人身份证明书………………………………………………………（页码）</w:t>
      </w:r>
    </w:p>
    <w:p>
      <w:pPr>
        <w:pStyle w:val="193"/>
        <w:spacing w:line="360" w:lineRule="auto"/>
        <w:ind w:left="0" w:firstLine="0" w:firstLineChars="0"/>
        <w:rPr>
          <w:rFonts w:ascii="仿宋" w:eastAsia="仿宋" w:cs="仿宋"/>
        </w:rPr>
      </w:pPr>
      <w:r>
        <w:rPr>
          <w:rFonts w:hint="eastAsia" w:ascii="仿宋" w:eastAsia="仿宋" w:cs="仿宋"/>
        </w:rPr>
        <w:t>（5）资格审查有关的书面承诺函</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（6）符合特定资格条件（如果项目要求）的有关证明材料（复印件）………（页码）</w:t>
      </w:r>
    </w:p>
    <w:p>
      <w:pPr>
        <w:pStyle w:val="193"/>
        <w:spacing w:line="360" w:lineRule="auto"/>
        <w:ind w:left="0" w:firstLine="0" w:firstLineChars="0"/>
        <w:rPr>
          <w:rFonts w:ascii="仿宋" w:eastAsia="仿宋" w:cs="仿宋"/>
        </w:rPr>
      </w:pPr>
      <w:r>
        <w:rPr>
          <w:rFonts w:hint="eastAsia" w:ascii="仿宋" w:eastAsia="仿宋" w:cs="仿宋"/>
        </w:rPr>
        <w:t>（7）投标人售后服务证明材料……………………………………………………（页码）</w:t>
      </w:r>
    </w:p>
    <w:p>
      <w:pPr>
        <w:pStyle w:val="193"/>
        <w:spacing w:line="360"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（9）廉政承诺书 …………………………………………………………………（页码）</w:t>
      </w:r>
    </w:p>
    <w:p>
      <w:pPr>
        <w:pStyle w:val="193"/>
        <w:spacing w:line="360" w:lineRule="auto"/>
        <w:ind w:left="0" w:firstLine="0" w:firstLineChars="0"/>
        <w:rPr>
          <w:rFonts w:ascii="仿宋" w:eastAsia="仿宋" w:cs="仿宋"/>
        </w:rPr>
      </w:pPr>
      <w:r>
        <w:rPr>
          <w:rFonts w:hint="eastAsia" w:ascii="仿宋" w:eastAsia="仿宋" w:cs="仿宋"/>
        </w:rPr>
        <w:t>（10）技术解决方案………………………………………………………………（页码）</w:t>
      </w:r>
    </w:p>
    <w:p>
      <w:pPr>
        <w:pStyle w:val="193"/>
        <w:spacing w:line="360" w:lineRule="auto"/>
        <w:ind w:left="0" w:firstLine="0" w:firstLineChars="0"/>
        <w:rPr>
          <w:rFonts w:ascii="仿宋" w:eastAsia="仿宋" w:cs="仿宋"/>
        </w:rPr>
      </w:pPr>
      <w:r>
        <w:rPr>
          <w:rFonts w:hint="eastAsia" w:ascii="仿宋" w:eastAsia="仿宋" w:cs="仿宋"/>
        </w:rPr>
        <w:t>（11）技术偏离说明表……………………………………………………………（页码）</w:t>
      </w:r>
    </w:p>
    <w:p>
      <w:pPr>
        <w:pStyle w:val="193"/>
        <w:spacing w:line="360" w:lineRule="auto"/>
        <w:ind w:left="0" w:firstLine="0" w:firstLineChars="0"/>
        <w:rPr>
          <w:rFonts w:ascii="仿宋" w:eastAsia="仿宋" w:cs="仿宋"/>
        </w:rPr>
      </w:pPr>
      <w:r>
        <w:rPr>
          <w:rFonts w:hint="eastAsia" w:ascii="仿宋" w:eastAsia="仿宋" w:cs="仿宋"/>
        </w:rPr>
        <w:t>（12）组织实施方案………………………………………………………………（页码）</w:t>
      </w:r>
    </w:p>
    <w:p>
      <w:pPr>
        <w:pStyle w:val="193"/>
        <w:spacing w:line="360" w:lineRule="auto"/>
        <w:ind w:left="0" w:firstLine="0" w:firstLineChars="0"/>
        <w:rPr>
          <w:rFonts w:ascii="仿宋" w:eastAsia="仿宋" w:cs="仿宋"/>
        </w:rPr>
      </w:pPr>
      <w:r>
        <w:rPr>
          <w:rFonts w:hint="eastAsia" w:ascii="仿宋" w:eastAsia="仿宋" w:cs="仿宋"/>
        </w:rPr>
        <w:t>（13）售后服务方案………………………………………………………………（页码）</w:t>
      </w:r>
    </w:p>
    <w:p>
      <w:pPr>
        <w:pStyle w:val="193"/>
        <w:spacing w:line="360" w:lineRule="auto"/>
        <w:ind w:left="0" w:firstLine="0" w:firstLineChars="0"/>
        <w:rPr>
          <w:rFonts w:ascii="仿宋" w:eastAsia="仿宋" w:cs="仿宋"/>
        </w:rPr>
      </w:pPr>
      <w:r>
        <w:rPr>
          <w:rFonts w:hint="eastAsia" w:ascii="仿宋" w:eastAsia="仿宋" w:cs="仿宋"/>
        </w:rPr>
        <w:t>（14）项目小组人员名单…………………………………………………………（页码）</w:t>
      </w:r>
    </w:p>
    <w:p>
      <w:pPr>
        <w:pStyle w:val="193"/>
        <w:spacing w:line="360"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优惠条件及特殊承诺……………………………………</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备品备件及供选择的配套零部件清单………………………</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培训计划………………………………………………………</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验收方案…………………………………………………………</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（19）</w:t>
      </w:r>
      <w:r>
        <w:rPr>
          <w:rFonts w:hint="eastAsia" w:ascii="仿宋" w:eastAsia="仿宋" w:cs="仿宋"/>
          <w:lang w:val="zh-CN"/>
        </w:rPr>
        <w:t>认为需要的其他商务技术（资信）文件或说明…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（20）</w:t>
      </w:r>
      <w:r>
        <w:rPr>
          <w:rFonts w:hint="eastAsia" w:ascii="仿宋" w:eastAsia="仿宋" w:cs="仿宋"/>
          <w:lang w:val="zh-CN"/>
        </w:rPr>
        <w:t>联合协议（如有）……………………………………………………</w:t>
      </w:r>
      <w:r>
        <w:rPr>
          <w:rFonts w:hint="eastAsia" w:ascii="仿宋" w:eastAsia="仿宋" w:cs="仿宋"/>
        </w:rPr>
        <w:t>……（页码）</w:t>
      </w:r>
    </w:p>
    <w:p>
      <w:pPr>
        <w:pStyle w:val="193"/>
        <w:spacing w:line="360" w:lineRule="auto"/>
        <w:ind w:left="0" w:firstLine="0" w:firstLineChars="0"/>
        <w:rPr>
          <w:rFonts w:ascii="仿宋" w:eastAsia="仿宋" w:cs="仿宋"/>
        </w:rPr>
      </w:pPr>
      <w:r>
        <w:rPr>
          <w:rFonts w:hint="eastAsia" w:ascii="仿宋" w:eastAsia="仿宋" w:cs="仿宋"/>
        </w:rPr>
        <w:t>（21）</w:t>
      </w:r>
      <w:r>
        <w:rPr>
          <w:rFonts w:hint="eastAsia" w:ascii="仿宋" w:eastAsia="仿宋" w:cs="仿宋"/>
          <w:lang w:val="zh-CN"/>
        </w:rPr>
        <w:t>分包意向协议（如有）…………………………………………</w:t>
      </w:r>
      <w:r>
        <w:rPr>
          <w:rFonts w:hint="eastAsia" w:ascii="仿宋" w:eastAsia="仿宋" w:cs="仿宋"/>
        </w:rPr>
        <w:t>……………（页码）</w:t>
      </w:r>
    </w:p>
    <w:p>
      <w:pPr>
        <w:pStyle w:val="193"/>
        <w:spacing w:line="360" w:lineRule="auto"/>
        <w:ind w:left="0" w:firstLine="0" w:firstLineChars="0"/>
        <w:rPr>
          <w:rFonts w:ascii="仿宋" w:eastAsia="仿宋" w:cs="仿宋"/>
          <w:b/>
          <w:bCs/>
        </w:rPr>
      </w:pPr>
      <w:r>
        <w:rPr>
          <w:rFonts w:hint="eastAsia" w:ascii="仿宋" w:eastAsia="仿宋" w:cs="仿宋"/>
        </w:rPr>
        <w:t>（22）中小企业声明函………………………………………………………………（页码）</w:t>
      </w:r>
    </w:p>
    <w:p>
      <w:pPr>
        <w:pStyle w:val="193"/>
        <w:spacing w:line="360" w:lineRule="auto"/>
        <w:ind w:left="0" w:firstLine="0" w:firstLineChars="0"/>
        <w:rPr>
          <w:rFonts w:ascii="仿宋" w:eastAsia="仿宋" w:cs="仿宋"/>
          <w:b/>
          <w:bCs/>
        </w:rPr>
      </w:pPr>
      <w:r>
        <w:rPr>
          <w:rFonts w:hint="eastAsia" w:ascii="仿宋" w:eastAsia="仿宋" w:cs="仿宋"/>
        </w:rPr>
        <w:t>（23）代理服务费支付承诺书………………………………………………………（页码）</w:t>
      </w:r>
    </w:p>
    <w:p>
      <w:pPr>
        <w:spacing w:line="360" w:lineRule="auto"/>
        <w:jc w:val="left"/>
        <w:rPr>
          <w:rFonts w:ascii="仿宋" w:hAnsi="仿宋" w:eastAsia="仿宋" w:cs="仿宋"/>
          <w:b/>
          <w:bCs/>
          <w:sz w:val="24"/>
        </w:rPr>
      </w:pPr>
      <w:r>
        <w:rPr>
          <w:rFonts w:hint="eastAsia" w:ascii="仿宋" w:hAnsi="仿宋" w:eastAsia="仿宋" w:cs="仿宋"/>
          <w:b/>
          <w:bCs/>
          <w:sz w:val="24"/>
        </w:rPr>
        <w:t>注：以上目录是基本格式要求，各投标人可根据自身情况和评分标准进一步细化。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  </w:t>
      </w:r>
      <w:r>
        <w:rPr>
          <w:rFonts w:hint="eastAsia" w:ascii="仿宋" w:hAnsi="仿宋" w:eastAsia="仿宋" w:cs="仿宋"/>
          <w:sz w:val="24"/>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投标人（公章）：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项目  </w:t>
      </w:r>
      <w:r>
        <w:rPr>
          <w:rFonts w:hint="eastAsia" w:ascii="仿宋" w:hAnsi="仿宋" w:eastAsia="仿宋" w:cs="仿宋"/>
          <w:sz w:val="24"/>
          <w:lang w:val="en-US" w:eastAsia="zh-CN"/>
        </w:rPr>
        <w:t xml:space="preserve"> </w:t>
      </w:r>
      <w:bookmarkStart w:id="171" w:name="_GoBack"/>
      <w:bookmarkEnd w:id="171"/>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520" w:firstLineChars="23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800" w:lineRule="exact"/>
        <w:rPr>
          <w:rFonts w:ascii="仿宋" w:hAnsi="仿宋" w:eastAsia="仿宋" w:cs="仿宋"/>
          <w:b/>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（公章）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pageBreakBefore/>
        <w:spacing w:afterLines="100"/>
        <w:rPr>
          <w:rFonts w:ascii="仿宋" w:hAnsi="仿宋" w:eastAsia="仿宋" w:cs="仿宋"/>
          <w:b/>
          <w:kern w:val="0"/>
          <w:sz w:val="32"/>
          <w:szCs w:val="32"/>
        </w:rPr>
      </w:pPr>
      <w:r>
        <w:rPr>
          <w:rFonts w:hint="eastAsia" w:ascii="仿宋" w:hAnsi="仿宋" w:eastAsia="仿宋" w:cs="仿宋"/>
          <w:b/>
          <w:sz w:val="30"/>
          <w:szCs w:val="30"/>
        </w:rPr>
        <w:t>5、资格审查有关的书面承诺函</w:t>
      </w:r>
    </w:p>
    <w:p>
      <w:pPr>
        <w:snapToGrid w:val="0"/>
        <w:spacing w:line="440" w:lineRule="exact"/>
        <w:rPr>
          <w:rFonts w:ascii="仿宋" w:hAnsi="仿宋" w:eastAsia="仿宋" w:cs="仿宋"/>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我方郑重承诺，已具有</w:t>
      </w:r>
      <w:r>
        <w:rPr>
          <w:rFonts w:hint="eastAsia" w:ascii="仿宋" w:hAnsi="仿宋" w:eastAsia="仿宋" w:cs="仿宋"/>
          <w:sz w:val="24"/>
          <w:u w:val="single"/>
        </w:rPr>
        <w:t>（项目名称）（招标编号:）</w:t>
      </w:r>
      <w:r>
        <w:rPr>
          <w:rFonts w:hint="eastAsia" w:ascii="仿宋" w:hAnsi="仿宋" w:eastAsia="仿宋" w:cs="仿宋"/>
          <w:sz w:val="24"/>
        </w:rPr>
        <w:t>招标文件中关于申请人资格要求的下列条件：</w:t>
      </w:r>
    </w:p>
    <w:p>
      <w:pPr>
        <w:pStyle w:val="69"/>
        <w:widowControl w:val="0"/>
        <w:spacing w:afterLines="0" w:line="440" w:lineRule="exact"/>
        <w:ind w:firstLine="480"/>
        <w:jc w:val="left"/>
        <w:rPr>
          <w:rFonts w:ascii="仿宋" w:hAnsi="仿宋" w:eastAsia="仿宋" w:cs="仿宋"/>
        </w:rPr>
      </w:pPr>
      <w:r>
        <w:rPr>
          <w:rFonts w:hint="eastAsia" w:ascii="仿宋" w:hAnsi="仿宋" w:eastAsia="仿宋" w:cs="仿宋"/>
        </w:rPr>
        <w:t>1、</w:t>
      </w:r>
      <w:r>
        <w:rPr>
          <w:rFonts w:hint="eastAsia" w:ascii="仿宋" w:hAnsi="仿宋" w:eastAsia="仿宋" w:cs="仿宋"/>
          <w:szCs w:val="24"/>
        </w:rPr>
        <w:t>符合《中华人民共和国政府采购法》第二十二条的规定：</w:t>
      </w:r>
    </w:p>
    <w:p>
      <w:pPr>
        <w:pStyle w:val="23"/>
        <w:spacing w:line="440" w:lineRule="exact"/>
        <w:ind w:firstLine="480" w:firstLineChars="200"/>
        <w:rPr>
          <w:rFonts w:ascii="仿宋" w:hAnsi="仿宋" w:eastAsia="仿宋" w:cs="仿宋"/>
          <w:sz w:val="24"/>
        </w:rPr>
      </w:pPr>
      <w:r>
        <w:rPr>
          <w:rFonts w:hint="eastAsia" w:ascii="仿宋" w:hAnsi="仿宋" w:eastAsia="仿宋" w:cs="仿宋"/>
          <w:sz w:val="24"/>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(二）具有良好的商业信誉和健全的财务会计制度；</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(三）具有履行合同所必需的设备和专业技术能力；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(四）有依法缴纳税收和社会保障资金的良好记录；</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(五）参加政府采购活动前三年内，在经营活动中没有重大违法记录。</w:t>
      </w:r>
    </w:p>
    <w:p>
      <w:pPr>
        <w:spacing w:line="440" w:lineRule="exact"/>
        <w:ind w:firstLine="480" w:firstLineChars="200"/>
        <w:rPr>
          <w:rFonts w:ascii="仿宋" w:hAnsi="仿宋" w:eastAsia="仿宋" w:cs="仿宋"/>
          <w:sz w:val="24"/>
          <w:szCs w:val="20"/>
        </w:rPr>
      </w:pPr>
      <w:r>
        <w:rPr>
          <w:rFonts w:hint="eastAsia" w:ascii="仿宋" w:hAnsi="仿宋" w:eastAsia="仿宋" w:cs="仿宋"/>
          <w:kern w:val="0"/>
          <w:sz w:val="24"/>
        </w:rPr>
        <w:t>2、</w:t>
      </w: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声明参加本次政府采购活动前三年内未</w:t>
      </w:r>
      <w:r>
        <w:rPr>
          <w:rFonts w:hint="eastAsia" w:ascii="仿宋" w:hAnsi="仿宋" w:eastAsia="仿宋" w:cs="仿宋"/>
          <w:sz w:val="24"/>
          <w:szCs w:val="20"/>
        </w:rPr>
        <w:t>被列入“黑名单”</w:t>
      </w:r>
      <w:r>
        <w:rPr>
          <w:rFonts w:hint="eastAsia" w:ascii="仿宋" w:hAnsi="仿宋" w:eastAsia="仿宋" w:cs="仿宋"/>
          <w:sz w:val="24"/>
        </w:rPr>
        <w:t>，</w:t>
      </w:r>
      <w:r>
        <w:rPr>
          <w:rFonts w:hint="eastAsia" w:ascii="仿宋" w:hAnsi="仿宋" w:eastAsia="仿宋" w:cs="仿宋"/>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rPr>
          <w:rFonts w:ascii="仿宋" w:hAnsi="仿宋" w:eastAsia="仿宋" w:cs="仿宋"/>
          <w:b/>
          <w:sz w:val="30"/>
          <w:szCs w:val="30"/>
        </w:rPr>
      </w:pPr>
    </w:p>
    <w:p>
      <w:pPr>
        <w:snapToGrid w:val="0"/>
        <w:spacing w:line="360" w:lineRule="auto"/>
        <w:rPr>
          <w:rFonts w:ascii="仿宋" w:hAnsi="仿宋" w:eastAsia="仿宋" w:cs="仿宋"/>
          <w:b/>
          <w:sz w:val="30"/>
          <w:szCs w:val="30"/>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6、特定资格条件要求的资质文件（复印件）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（由投标人根据招标公告合格的投标人应具备的特定资格条件要求编制）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7、投标人售后服务能力证明材料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8、</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41"/>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注：投标人可按上述的格式自行编制，须随表提交相应的合同复印件和用户单位验收证明并注明页码。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Style w:val="195"/>
        <w:pageBreakBefore/>
        <w:ind w:firstLine="0"/>
        <w:jc w:val="both"/>
        <w:rPr>
          <w:rFonts w:ascii="仿宋" w:eastAsia="仿宋" w:cs="仿宋"/>
        </w:rPr>
      </w:pPr>
      <w:r>
        <w:rPr>
          <w:rFonts w:hint="eastAsia" w:ascii="仿宋" w:eastAsia="仿宋" w:cs="仿宋"/>
        </w:rPr>
        <w:t>9、廉政承诺书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绍兴市人民医院</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10、技术解决方案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41"/>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6" o:spt="75" type="#_x0000_t75" style="height:41.95pt;width:442.65pt;" o:ole="t" filled="f" o:preferrelative="t" stroked="f" coordsize="21600,21600">
            <v:path/>
            <v:fill on="f" focussize="0,0"/>
            <v:stroke on="f" joinstyle="miter"/>
            <v:imagedata r:id="rId20" o:title=""/>
            <o:lock v:ext="edit" aspectratio="t"/>
            <w10:wrap type="none"/>
            <w10:anchorlock/>
          </v:shape>
          <o:OLEObject Type="Embed" ProgID="Package" ShapeID="_x0000_i1026" DrawAspect="Content" ObjectID="_1468075726" r:id="rId19">
            <o:LockedField>false</o:LockedField>
          </o:OLEObject>
        </w:object>
      </w:r>
      <w:r>
        <w:rPr>
          <w:rFonts w:hint="eastAsia" w:ascii="仿宋" w:hAnsi="仿宋" w:eastAsia="仿宋" w:cs="仿宋"/>
          <w:b/>
          <w:kern w:val="0"/>
          <w:sz w:val="28"/>
          <w:szCs w:val="28"/>
        </w:rPr>
        <w:object>
          <v:shape id="_x0000_i1027" o:spt="75" type="#_x0000_t75" style="height:41.95pt;width:442pt;" o:ole="t" filled="f" o:preferrelative="t" stroked="f" coordsize="21600,21600">
            <v:path/>
            <v:fill on="f" focussize="0,0"/>
            <v:stroke on="f" joinstyle="miter"/>
            <v:imagedata r:id="rId22" o:title=""/>
            <o:lock v:ext="edit" aspectratio="t"/>
            <w10:wrap type="none"/>
            <w10:anchorlock/>
          </v:shape>
          <o:OLEObject Type="Embed" ProgID="Package" ShapeID="_x0000_i1027" DrawAspect="Content" ObjectID="_1468075727" r:id="rId21">
            <o:LockedField>false</o:LockedField>
          </o:OLEObject>
        </w:objec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11、技术偏离说明表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41"/>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12、组织实施方案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41"/>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13、售后服务方案</w:t>
      </w:r>
    </w:p>
    <w:p>
      <w:pPr>
        <w:autoSpaceDE w:val="0"/>
        <w:autoSpaceDN w:val="0"/>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41"/>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41"/>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14、项目小组人员名单</w:t>
      </w:r>
    </w:p>
    <w:p>
      <w:pPr>
        <w:spacing w:line="360"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41"/>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41"/>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注：投标人可按上述的格式自行编制，须随表提交相应的证书复印件并注明所在投标技术文件页码。</w:t>
      </w: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b/>
          <w:bCs/>
          <w:sz w:val="32"/>
          <w:szCs w:val="32"/>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15、</w:t>
      </w:r>
      <w:r>
        <w:rPr>
          <w:rFonts w:hint="eastAsia" w:ascii="仿宋" w:hAnsi="仿宋" w:eastAsia="仿宋" w:cs="仿宋"/>
          <w:b/>
          <w:kern w:val="0"/>
          <w:sz w:val="32"/>
          <w:szCs w:val="32"/>
          <w:lang w:val="zh-CN"/>
        </w:rPr>
        <w:t>优惠条件及特殊承诺</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16、</w:t>
      </w:r>
      <w:r>
        <w:rPr>
          <w:rFonts w:hint="eastAsia" w:ascii="仿宋" w:hAnsi="仿宋" w:eastAsia="仿宋" w:cs="仿宋"/>
          <w:b/>
          <w:kern w:val="0"/>
          <w:sz w:val="32"/>
          <w:szCs w:val="32"/>
          <w:lang w:val="zh-CN"/>
        </w:rPr>
        <w:t>备品备件及供选择的配套零部件清单</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napToGrid w:val="0"/>
        <w:spacing w:line="360" w:lineRule="auto"/>
        <w:ind w:right="1440"/>
        <w:jc w:val="right"/>
        <w:rPr>
          <w:rFonts w:ascii="仿宋" w:hAnsi="仿宋" w:eastAsia="仿宋" w:cs="仿宋"/>
          <w:kern w:val="0"/>
          <w:sz w:val="24"/>
          <w:lang w:val="zh-CN"/>
        </w:rPr>
      </w:pPr>
      <w:r>
        <w:rPr>
          <w:rFonts w:hint="eastAsia" w:ascii="仿宋" w:hAnsi="仿宋" w:eastAsia="仿宋" w:cs="仿宋"/>
          <w:kern w:val="0"/>
          <w:sz w:val="24"/>
          <w:lang w:val="zh-CN"/>
        </w:rPr>
        <w:t>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培训计划</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41"/>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18、验收方案</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rPr>
          <w:rFonts w:ascii="仿宋" w:hAnsi="仿宋" w:eastAsia="仿宋" w:cs="仿宋"/>
          <w:b/>
          <w:kern w:val="0"/>
          <w:sz w:val="32"/>
          <w:szCs w:val="32"/>
          <w:lang w:val="zh-CN"/>
        </w:rPr>
      </w:pPr>
      <w:r>
        <w:rPr>
          <w:rFonts w:hint="eastAsia" w:ascii="仿宋" w:hAnsi="仿宋" w:eastAsia="仿宋" w:cs="仿宋"/>
          <w:b/>
          <w:bCs/>
          <w:sz w:val="32"/>
          <w:szCs w:val="32"/>
        </w:rPr>
        <w:t>19、认为需要的</w:t>
      </w:r>
      <w:r>
        <w:rPr>
          <w:rFonts w:hint="eastAsia" w:ascii="仿宋" w:hAnsi="仿宋" w:eastAsia="仿宋" w:cs="仿宋"/>
          <w:b/>
          <w:kern w:val="0"/>
          <w:sz w:val="32"/>
          <w:szCs w:val="32"/>
          <w:lang w:val="zh-CN"/>
        </w:rPr>
        <w:t>其他商务技术（资信）文件或说明</w:t>
      </w:r>
    </w:p>
    <w:p>
      <w:pPr>
        <w:spacing w:line="360" w:lineRule="auto"/>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 (公章)：</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法定代表人或其授权代表(签字或盖章)：</w:t>
      </w:r>
    </w:p>
    <w:p>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kern w:val="0"/>
          <w:sz w:val="24"/>
          <w:lang w:val="zh-CN"/>
        </w:r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20、联合协议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四、</w:t>
      </w:r>
      <w:r>
        <w:rPr>
          <w:rFonts w:hint="eastAsia" w:ascii="仿宋" w:hAnsi="仿宋" w:eastAsia="仿宋" w:cs="仿宋"/>
          <w:kern w:val="0"/>
          <w:sz w:val="24"/>
          <w:u w:val="single"/>
        </w:rPr>
        <w:t>（联合体其中一方成员名称）</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napToGrid w:val="0"/>
        <w:spacing w:line="360" w:lineRule="auto"/>
        <w:ind w:right="480"/>
        <w:rPr>
          <w:rFonts w:ascii="仿宋" w:hAnsi="仿宋" w:eastAsia="仿宋" w:cs="仿宋"/>
          <w:b/>
          <w:kern w:val="0"/>
          <w:sz w:val="32"/>
          <w:szCs w:val="32"/>
          <w:lang w:val="zh-CN"/>
        </w:rPr>
        <w:sectPr>
          <w:headerReference r:id="rId8" w:type="first"/>
          <w:footerReference r:id="rId10" w:type="first"/>
          <w:footerReference r:id="rId9" w:type="default"/>
          <w:pgSz w:w="11905" w:h="16838"/>
          <w:pgMar w:top="1417" w:right="1417" w:bottom="1417" w:left="1417" w:header="850" w:footer="850" w:gutter="0"/>
          <w:cols w:space="0" w:num="1"/>
          <w:titlePg/>
          <w:docGrid w:linePitch="312" w:charSpace="0"/>
        </w:sectPr>
      </w:pPr>
    </w:p>
    <w:p>
      <w:pPr>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21、分包意向协议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rPr>
          <w:rFonts w:ascii="仿宋" w:hAnsi="仿宋" w:eastAsia="仿宋" w:cs="仿宋"/>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u w:val="single"/>
        </w:rPr>
        <w:t>（分包供应商名称）提供的货物全部由小微企业制造，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投标人名称(公章)：</w:t>
      </w:r>
    </w:p>
    <w:p>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lang w:val="zh-CN"/>
        </w:rPr>
        <w:t>22、落实政府采购政策需满足的资格要求</w:t>
      </w:r>
    </w:p>
    <w:p>
      <w:pPr>
        <w:spacing w:line="440" w:lineRule="exact"/>
        <w:rPr>
          <w:rFonts w:ascii="仿宋" w:hAnsi="仿宋" w:eastAsia="仿宋" w:cs="仿宋"/>
          <w:b/>
          <w:sz w:val="24"/>
        </w:rPr>
      </w:pPr>
      <w:r>
        <w:rPr>
          <w:rFonts w:hint="eastAsia" w:ascii="仿宋" w:hAnsi="仿宋" w:eastAsia="仿宋" w:cs="仿宋"/>
          <w:b/>
          <w:sz w:val="24"/>
        </w:rPr>
        <w:t>（根据招标公告落实政府采购政策需满足的资格要求选择提供相应的材料；未要求的，无需提供）</w:t>
      </w:r>
    </w:p>
    <w:p>
      <w:pPr>
        <w:snapToGrid w:val="0"/>
        <w:spacing w:line="440" w:lineRule="exact"/>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.专门面向中小企业，货物全部由符合政策要求的中小企业（或小微企业）制造或者服务全部由符合政策要求的中小企业（或小微企业）承接的，提供相应的</w:t>
      </w:r>
      <w:r>
        <w:rPr>
          <w:rFonts w:hint="eastAsia" w:ascii="仿宋" w:hAnsi="仿宋" w:eastAsia="仿宋" w:cs="仿宋"/>
          <w:b/>
          <w:sz w:val="24"/>
        </w:rPr>
        <w:t>中小企业声明函</w:t>
      </w:r>
      <w:r>
        <w:rPr>
          <w:rFonts w:hint="eastAsia" w:ascii="仿宋" w:hAnsi="仿宋" w:eastAsia="仿宋" w:cs="仿宋"/>
          <w:sz w:val="24"/>
        </w:rPr>
        <w:t>（附件）。</w:t>
      </w:r>
    </w:p>
    <w:p>
      <w:pPr>
        <w:widowControl/>
        <w:spacing w:line="440" w:lineRule="exact"/>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要求以联合体形式参加的，提供联合协议和</w:t>
      </w:r>
      <w:r>
        <w:rPr>
          <w:rFonts w:hint="eastAsia" w:ascii="仿宋" w:hAnsi="仿宋" w:eastAsia="仿宋" w:cs="仿宋"/>
          <w:b/>
          <w:sz w:val="24"/>
        </w:rPr>
        <w:t>中小企业声明函</w:t>
      </w:r>
      <w:r>
        <w:rPr>
          <w:rFonts w:hint="eastAsia" w:ascii="仿宋" w:hAnsi="仿宋" w:eastAsia="仿宋" w:cs="仿宋"/>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 w:hAnsi="仿宋" w:eastAsia="仿宋" w:cs="仿宋"/>
          <w:b/>
          <w:kern w:val="0"/>
          <w:sz w:val="32"/>
          <w:szCs w:val="32"/>
          <w:lang w:val="zh-CN"/>
        </w:rPr>
      </w:pPr>
    </w:p>
    <w:p>
      <w:pPr>
        <w:adjustRightInd w:val="0"/>
        <w:snapToGrid w:val="0"/>
        <w:spacing w:before="50" w:after="50" w:line="360" w:lineRule="auto"/>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联合协议</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w:t>
      </w:r>
      <w:r>
        <w:rPr>
          <w:rFonts w:hint="eastAsia" w:ascii="仿宋" w:hAnsi="仿宋" w:eastAsia="仿宋" w:cs="仿宋"/>
          <w:kern w:val="0"/>
          <w:sz w:val="24"/>
          <w:u w:val="single"/>
        </w:rPr>
        <w:t>（联合体其中一方成员名称）</w:t>
      </w:r>
      <w:r>
        <w:rPr>
          <w:rFonts w:hint="eastAsia" w:ascii="仿宋" w:hAnsi="仿宋" w:eastAsia="仿宋" w:cs="仿宋"/>
          <w:kern w:val="0"/>
          <w:sz w:val="24"/>
          <w:lang w:val="zh-CN"/>
        </w:rPr>
        <w:t>承担的工作和义务为：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w:t>
      </w: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pPr>
        <w:snapToGrid w:val="0"/>
        <w:spacing w:line="360" w:lineRule="auto"/>
        <w:ind w:firstLine="5760" w:firstLineChars="2400"/>
        <w:jc w:val="center"/>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firstLine="480" w:firstLineChars="200"/>
        <w:rPr>
          <w:rFonts w:ascii="仿宋" w:hAnsi="仿宋" w:eastAsia="仿宋" w:cs="仿宋"/>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spacing w:line="360" w:lineRule="auto"/>
        <w:ind w:firstLine="482" w:firstLineChars="200"/>
        <w:rPr>
          <w:rFonts w:ascii="仿宋" w:hAnsi="仿宋" w:eastAsia="仿宋" w:cs="仿宋"/>
          <w:b/>
          <w:sz w:val="24"/>
        </w:rPr>
      </w:pPr>
    </w:p>
    <w:p>
      <w:pPr>
        <w:pageBreakBefore/>
        <w:spacing w:line="360" w:lineRule="auto"/>
        <w:rPr>
          <w:rFonts w:ascii="仿宋" w:hAnsi="仿宋" w:eastAsia="仿宋" w:cs="仿宋"/>
          <w:b/>
          <w:kern w:val="0"/>
          <w:sz w:val="32"/>
          <w:szCs w:val="32"/>
        </w:rPr>
      </w:pPr>
      <w:r>
        <w:rPr>
          <w:rFonts w:hint="eastAsia" w:ascii="仿宋" w:hAnsi="仿宋" w:eastAsia="仿宋" w:cs="仿宋"/>
          <w:b/>
          <w:sz w:val="24"/>
        </w:rPr>
        <w:t>C、</w:t>
      </w:r>
      <w:r>
        <w:rPr>
          <w:rFonts w:hint="eastAsia" w:ascii="仿宋" w:hAnsi="仿宋" w:eastAsia="仿宋" w:cs="仿宋"/>
          <w:sz w:val="24"/>
        </w:rPr>
        <w:t>要求合同分包的，提供分包意向协议和</w:t>
      </w:r>
      <w:r>
        <w:rPr>
          <w:rFonts w:hint="eastAsia" w:ascii="仿宋" w:hAnsi="仿宋" w:eastAsia="仿宋" w:cs="仿宋"/>
          <w:b/>
          <w:sz w:val="24"/>
        </w:rPr>
        <w:t>中小企业声明函（附件）</w:t>
      </w:r>
      <w:r>
        <w:rPr>
          <w:rFonts w:hint="eastAsia" w:ascii="仿宋" w:hAnsi="仿宋" w:eastAsia="仿宋" w:cs="仿宋"/>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 w:hAnsi="仿宋" w:eastAsia="仿宋" w:cs="仿宋"/>
          <w:b/>
          <w:kern w:val="0"/>
          <w:sz w:val="32"/>
          <w:szCs w:val="32"/>
        </w:rPr>
      </w:pPr>
      <w:r>
        <w:rPr>
          <w:rFonts w:hint="eastAsia" w:ascii="仿宋" w:hAnsi="仿宋" w:eastAsia="仿宋" w:cs="仿宋"/>
          <w:b/>
          <w:kern w:val="0"/>
          <w:sz w:val="32"/>
          <w:szCs w:val="32"/>
        </w:rPr>
        <w:t>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（某分包供应商名称）</w:t>
      </w:r>
      <w:r>
        <w:rPr>
          <w:rFonts w:hint="eastAsia" w:ascii="仿宋" w:hAnsi="仿宋" w:eastAsia="仿宋" w:cs="仿宋"/>
          <w:kern w:val="0"/>
          <w:sz w:val="24"/>
          <w:lang w:val="zh-CN"/>
        </w:rPr>
        <w:t>，</w:t>
      </w:r>
      <w:r>
        <w:rPr>
          <w:rFonts w:hint="eastAsia" w:ascii="仿宋" w:hAnsi="仿宋" w:eastAsia="仿宋" w:cs="仿宋"/>
          <w:kern w:val="0"/>
          <w:sz w:val="24"/>
          <w:u w:val="single"/>
        </w:rPr>
        <w:t>（某分包供</w:t>
      </w:r>
      <w:r>
        <w:rPr>
          <w:rFonts w:hint="eastAsia" w:ascii="仿宋" w:hAnsi="仿宋" w:eastAsia="仿宋" w:cs="仿宋"/>
          <w:kern w:val="0"/>
          <w:sz w:val="24"/>
          <w:lang w:val="zh-CN"/>
        </w:rPr>
        <w:t>应商名称），具备承担XX工作内容相应资质条件且不得再次分包；</w:t>
      </w:r>
    </w:p>
    <w:p>
      <w:pPr>
        <w:snapToGrid w:val="0"/>
        <w:spacing w:line="360" w:lineRule="auto"/>
        <w:ind w:firstLine="964" w:firstLineChars="400"/>
        <w:jc w:val="left"/>
        <w:rPr>
          <w:rFonts w:ascii="仿宋" w:hAnsi="仿宋" w:eastAsia="仿宋" w:cs="仿宋"/>
          <w:b/>
          <w:kern w:val="0"/>
          <w:sz w:val="24"/>
          <w:lang w:val="zh-CN"/>
        </w:rPr>
      </w:pP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五、违约责任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七、其他</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 xml:space="preserve">  。                                         投标人名称(公章)：</w:t>
      </w:r>
    </w:p>
    <w:p>
      <w:pPr>
        <w:snapToGrid w:val="0"/>
        <w:spacing w:line="360" w:lineRule="auto"/>
        <w:ind w:firstLine="5880" w:firstLineChars="2450"/>
        <w:rPr>
          <w:rFonts w:ascii="仿宋" w:hAnsi="仿宋" w:eastAsia="仿宋" w:cs="仿宋"/>
          <w:kern w:val="0"/>
          <w:sz w:val="24"/>
          <w:lang w:val="zh-CN"/>
        </w:rPr>
      </w:pPr>
      <w:r>
        <w:rPr>
          <w:rFonts w:hint="eastAsia" w:ascii="仿宋" w:hAnsi="仿宋" w:eastAsia="仿宋" w:cs="仿宋"/>
          <w:kern w:val="0"/>
          <w:sz w:val="24"/>
          <w:lang w:val="zh-CN"/>
        </w:rPr>
        <w:t>分包供应商名称：</w:t>
      </w:r>
    </w:p>
    <w:p>
      <w:pPr>
        <w:snapToGrid w:val="0"/>
        <w:spacing w:line="360" w:lineRule="auto"/>
        <w:ind w:firstLine="6000" w:firstLineChars="25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你方组织的（项目名称）项目【招标编号：（采购编号）】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w:pict>
          <v:rect id="_x0000_s1026" o:spid="_x0000_s1026"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path/>
            <v:fill focussize="0,0"/>
            <v:stroke miterlimit="2"/>
            <v:imagedata o:title=""/>
            <o:lock v:ext="edit"/>
          </v:rect>
        </w:pict>
      </w:r>
      <w:r>
        <w:rPr>
          <w:rFonts w:ascii="仿宋" w:hAnsi="仿宋" w:eastAsia="仿宋" w:cs="仿宋"/>
          <w:b/>
          <w:bCs/>
          <w:sz w:val="24"/>
        </w:rPr>
        <w:pict>
          <v:rect id="_x0000_s1028" o:spid="_x0000_s1028"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path/>
            <v:fill focussize="0,0"/>
            <v:stroke miterlimit="2"/>
            <v:imagedata o:title=""/>
            <o:lock v:ext="edit"/>
          </v:rect>
        </w:pict>
      </w:r>
      <w:r>
        <w:rPr>
          <w:rFonts w:hint="eastAsia" w:ascii="仿宋" w:hAnsi="仿宋" w:eastAsia="仿宋" w:cs="仿宋"/>
          <w:sz w:val="24"/>
        </w:rPr>
        <w:t>投标单位法定名称章（印模）投标单位“XX专用章”（印模）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 w:hAnsi="仿宋" w:eastAsia="仿宋" w:cs="仿宋"/>
          <w:b/>
          <w:sz w:val="32"/>
          <w:szCs w:val="32"/>
        </w:rPr>
      </w:pPr>
      <w:r>
        <w:rPr>
          <w:rFonts w:hint="eastAsia" w:ascii="仿宋" w:hAnsi="仿宋" w:eastAsia="仿宋" w:cs="仿宋"/>
          <w:b/>
          <w:sz w:val="32"/>
          <w:szCs w:val="32"/>
        </w:rPr>
        <w:t>中小企业声明函</w:t>
      </w:r>
    </w:p>
    <w:p>
      <w:pPr>
        <w:rPr>
          <w:rFonts w:ascii="仿宋" w:hAnsi="仿宋" w:eastAsia="仿宋" w:cs="仿宋"/>
          <w:b/>
          <w:sz w:val="32"/>
          <w:szCs w:val="32"/>
        </w:rPr>
      </w:pPr>
      <w:r>
        <w:rPr>
          <w:rFonts w:hint="eastAsia" w:ascii="仿宋" w:hAnsi="仿宋" w:eastAsia="仿宋" w:cs="仿宋"/>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 w:hAnsi="仿宋" w:eastAsia="仿宋" w:cs="仿宋"/>
          <w:b/>
          <w:sz w:val="32"/>
          <w:szCs w:val="32"/>
        </w:rPr>
      </w:pPr>
    </w:p>
    <w:p>
      <w:pPr>
        <w:jc w:val="center"/>
        <w:rPr>
          <w:rFonts w:ascii="仿宋" w:hAnsi="仿宋" w:eastAsia="仿宋" w:cs="仿宋"/>
          <w:b/>
          <w:sz w:val="32"/>
        </w:rPr>
      </w:pPr>
      <w:r>
        <w:rPr>
          <w:rFonts w:hint="eastAsia" w:ascii="仿宋" w:hAnsi="仿宋" w:eastAsia="仿宋" w:cs="仿宋"/>
          <w:b/>
          <w:sz w:val="32"/>
        </w:rPr>
        <w:t>中小企业声明函（货物）</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jc w:val="center"/>
        <w:rPr>
          <w:rFonts w:ascii="仿宋" w:hAnsi="仿宋" w:eastAsia="仿宋" w:cs="仿宋"/>
          <w:b/>
          <w:sz w:val="18"/>
        </w:rPr>
      </w:pPr>
    </w:p>
    <w:p>
      <w:pPr>
        <w:jc w:val="center"/>
        <w:rPr>
          <w:rFonts w:ascii="仿宋" w:hAnsi="仿宋" w:eastAsia="仿宋" w:cs="仿宋"/>
          <w:b/>
          <w:sz w:val="32"/>
        </w:rPr>
      </w:pPr>
    </w:p>
    <w:p>
      <w:pPr>
        <w:jc w:val="center"/>
        <w:rPr>
          <w:rFonts w:ascii="仿宋" w:hAnsi="仿宋" w:eastAsia="仿宋" w:cs="仿宋"/>
          <w:b/>
          <w:sz w:val="32"/>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pageBreakBefore/>
        <w:jc w:val="center"/>
        <w:rPr>
          <w:rFonts w:ascii="仿宋" w:hAnsi="仿宋" w:eastAsia="仿宋" w:cs="仿宋"/>
          <w:b/>
          <w:sz w:val="32"/>
        </w:rPr>
      </w:pPr>
      <w:r>
        <w:rPr>
          <w:rFonts w:hint="eastAsia" w:ascii="仿宋" w:hAnsi="仿宋" w:eastAsia="仿宋" w:cs="仿宋"/>
          <w:b/>
          <w:sz w:val="32"/>
        </w:rPr>
        <w:t>中小企业声明函（工程、服务）</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xxx </w:t>
      </w:r>
      <w:r>
        <w:rPr>
          <w:rFonts w:hint="eastAsia" w:ascii="仿宋" w:hAnsi="仿宋" w:eastAsia="仿宋" w:cs="仿宋"/>
          <w:sz w:val="24"/>
        </w:rPr>
        <w:t>的</w:t>
      </w:r>
      <w:r>
        <w:rPr>
          <w:rFonts w:hint="eastAsia" w:ascii="仿宋" w:hAnsi="仿宋" w:eastAsia="仿宋" w:cs="仿宋"/>
          <w:sz w:val="24"/>
          <w:u w:val="single"/>
        </w:rPr>
        <w:t>xxx项目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，从业人员人，营业收入为万元，资产总额为万元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ind w:right="420" w:firstLine="5880" w:firstLineChars="2450"/>
        <w:jc w:val="left"/>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sz w:val="24"/>
        </w:rPr>
      </w:pPr>
    </w:p>
    <w:p>
      <w:pPr>
        <w:rPr>
          <w:rFonts w:ascii="仿宋" w:hAnsi="仿宋" w:eastAsia="仿宋" w:cs="仿宋"/>
          <w:b/>
          <w:sz w:val="24"/>
        </w:rPr>
      </w:pPr>
      <w:r>
        <w:rPr>
          <w:rFonts w:hint="eastAsia" w:ascii="仿宋" w:hAnsi="仿宋" w:eastAsia="仿宋" w:cs="仿宋"/>
          <w:b/>
          <w:sz w:val="24"/>
        </w:rPr>
        <w:t>注：</w:t>
      </w:r>
    </w:p>
    <w:p>
      <w:pPr>
        <w:rPr>
          <w:rFonts w:ascii="仿宋" w:hAnsi="仿宋" w:eastAsia="仿宋" w:cs="仿宋"/>
          <w:b/>
          <w:sz w:val="24"/>
        </w:rPr>
      </w:pPr>
      <w:r>
        <w:rPr>
          <w:rFonts w:hint="eastAsia" w:ascii="仿宋" w:hAnsi="仿宋" w:eastAsia="仿宋" w:cs="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 w:hAnsi="仿宋" w:eastAsia="仿宋" w:cs="仿宋"/>
          <w:sz w:val="24"/>
        </w:rPr>
        <w:t>如国家颁布新的企业划型标准，则按最新标准执行。</w:t>
      </w:r>
      <w:r>
        <w:rPr>
          <w:rFonts w:hint="eastAsia" w:ascii="仿宋" w:hAnsi="仿宋" w:eastAsia="仿宋" w:cs="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 w:hAnsi="仿宋" w:eastAsia="仿宋" w:cs="仿宋"/>
          <w:sz w:val="24"/>
        </w:rPr>
      </w:pPr>
      <w:r>
        <w:rPr>
          <w:rFonts w:hint="eastAsia" w:ascii="仿宋" w:hAnsi="仿宋" w:eastAsia="仿宋" w:cs="仿宋"/>
          <w:sz w:val="24"/>
        </w:rPr>
        <w:t>2.根据《政府采购促进中小企业发展管理办法》的通知（财库〔2020〕46号）规定，中标、成交供应商享受中小企业扶持政策的，采购代理机构将随中标、成交结果公开中标、成交供应商的《中小企业声明函》。</w:t>
      </w:r>
    </w:p>
    <w:p>
      <w:pPr>
        <w:rPr>
          <w:rFonts w:ascii="仿宋" w:hAnsi="仿宋" w:eastAsia="仿宋" w:cs="仿宋"/>
          <w:sz w:val="24"/>
        </w:rPr>
      </w:pPr>
    </w:p>
    <w:p>
      <w:pPr>
        <w:pageBreakBefore/>
        <w:spacing w:line="588" w:lineRule="exact"/>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pPr>
        <w:spacing w:line="588" w:lineRule="exact"/>
        <w:rPr>
          <w:rFonts w:ascii="仿宋" w:hAnsi="仿宋" w:eastAsia="仿宋" w:cs="仿宋"/>
          <w:b/>
          <w:spacing w:val="6"/>
          <w:sz w:val="30"/>
          <w:szCs w:val="30"/>
        </w:rPr>
      </w:pPr>
    </w:p>
    <w:p>
      <w:pPr>
        <w:spacing w:line="588" w:lineRule="exact"/>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rPr>
        <w:t xml:space="preserve">                 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588" w:lineRule="exact"/>
        <w:ind w:firstLine="480" w:firstLineChars="200"/>
        <w:rPr>
          <w:rFonts w:ascii="仿宋" w:hAnsi="仿宋" w:eastAsia="仿宋" w:cs="仿宋"/>
          <w:sz w:val="24"/>
        </w:rPr>
      </w:pPr>
    </w:p>
    <w:p>
      <w:pPr>
        <w:spacing w:line="588" w:lineRule="exact"/>
        <w:ind w:firstLine="480" w:firstLineChars="200"/>
        <w:rPr>
          <w:rFonts w:ascii="仿宋" w:hAnsi="仿宋" w:eastAsia="仿宋" w:cs="仿宋"/>
          <w:sz w:val="24"/>
        </w:rPr>
      </w:pPr>
    </w:p>
    <w:p>
      <w:pPr>
        <w:ind w:right="420" w:firstLine="5880" w:firstLineChars="2450"/>
        <w:rPr>
          <w:rFonts w:ascii="仿宋" w:hAnsi="仿宋" w:eastAsia="仿宋" w:cs="仿宋"/>
          <w:sz w:val="24"/>
        </w:rPr>
      </w:pPr>
      <w:r>
        <w:rPr>
          <w:rFonts w:hint="eastAsia" w:ascii="仿宋" w:hAnsi="仿宋" w:eastAsia="仿宋" w:cs="仿宋"/>
          <w:sz w:val="24"/>
        </w:rPr>
        <w:t xml:space="preserve">声明单位（盖章）： </w:t>
      </w:r>
    </w:p>
    <w:p>
      <w:pPr>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注：根据《财政部 民政部 中国残疾人联合会关于促进残疾人就业政府采购政策的通知》（财库〔2017〕141号）规定填报。</w:t>
      </w:r>
    </w:p>
    <w:p>
      <w:pPr>
        <w:rPr>
          <w:rFonts w:ascii="仿宋" w:hAnsi="仿宋" w:eastAsia="仿宋" w:cs="仿宋"/>
        </w:rPr>
      </w:pPr>
    </w:p>
    <w:p>
      <w:pPr>
        <w:tabs>
          <w:tab w:val="left" w:pos="4860"/>
        </w:tabs>
        <w:ind w:right="1559" w:firstLine="480" w:firstLineChars="200"/>
        <w:jc w:val="left"/>
        <w:rPr>
          <w:rFonts w:ascii="仿宋" w:hAnsi="仿宋" w:eastAsia="仿宋" w:cs="仿宋"/>
          <w:sz w:val="24"/>
        </w:rPr>
      </w:pPr>
      <w:r>
        <w:rPr>
          <w:rFonts w:hint="eastAsia" w:ascii="仿宋" w:hAnsi="仿宋" w:eastAsia="仿宋" w:cs="仿宋"/>
          <w:sz w:val="24"/>
        </w:rPr>
        <w:object>
          <v:shape id="_x0000_i1028" o:spt="75" type="#_x0000_t75" style="height:41.95pt;width:390.05pt;" o:ole="t" filled="f" o:preferrelative="t" stroked="f" coordsize="21600,21600">
            <v:path/>
            <v:fill on="f" focussize="0,0"/>
            <v:stroke on="f" joinstyle="miter"/>
            <v:imagedata r:id="rId18" o:title=""/>
            <o:lock v:ext="edit" aspectratio="t"/>
            <w10:wrap type="none"/>
            <w10:anchorlock/>
          </v:shape>
          <o:OLEObject Type="Embed" ProgID="Package" ShapeID="_x0000_i1028" DrawAspect="Content" ObjectID="_1468075728" r:id="rId23">
            <o:LockedField>false</o:LockedField>
          </o:OLEObject>
        </w:object>
      </w: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ind w:firstLine="420" w:firstLineChars="200"/>
        <w:rPr>
          <w:rFonts w:ascii="仿宋" w:hAnsi="仿宋" w:eastAsia="仿宋" w:cs="仿宋"/>
        </w:rPr>
      </w:pPr>
    </w:p>
    <w:p>
      <w:pPr>
        <w:rPr>
          <w:rFonts w:ascii="仿宋" w:hAnsi="仿宋" w:eastAsia="仿宋" w:cs="仿宋"/>
          <w:b/>
          <w:sz w:val="24"/>
        </w:rPr>
      </w:pPr>
    </w:p>
    <w:p>
      <w:pPr>
        <w:spacing w:line="400" w:lineRule="exact"/>
        <w:rPr>
          <w:rFonts w:ascii="仿宋" w:hAnsi="仿宋" w:eastAsia="仿宋" w:cs="仿宋"/>
          <w:b/>
          <w:sz w:val="24"/>
        </w:rPr>
      </w:pPr>
      <w:r>
        <w:rPr>
          <w:rFonts w:hint="eastAsia" w:ascii="仿宋" w:hAnsi="仿宋" w:eastAsia="仿宋" w:cs="仿宋"/>
          <w:b/>
          <w:sz w:val="24"/>
        </w:rPr>
        <w:t>注：</w:t>
      </w:r>
      <w:r>
        <w:rPr>
          <w:rFonts w:hint="eastAsia" w:ascii="仿宋" w:hAnsi="仿宋" w:eastAsia="仿宋" w:cs="仿宋"/>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 w:hAnsi="仿宋" w:eastAsia="仿宋" w:cs="仿宋"/>
          <w:b/>
          <w:kern w:val="0"/>
          <w:sz w:val="36"/>
          <w:szCs w:val="36"/>
        </w:rPr>
        <w:sectPr>
          <w:headerReference r:id="rId11" w:type="first"/>
          <w:footerReference r:id="rId13" w:type="first"/>
          <w:footerReference r:id="rId12"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仿宋" w:hAnsi="仿宋" w:eastAsia="仿宋" w:cs="仿宋"/>
          <w:bCs/>
          <w:sz w:val="32"/>
          <w:szCs w:val="32"/>
        </w:rPr>
      </w:pPr>
      <w:r>
        <w:rPr>
          <w:rFonts w:hint="eastAsia" w:ascii="仿宋" w:hAnsi="仿宋" w:eastAsia="仿宋"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 w:hAnsi="仿宋" w:eastAsia="仿宋" w:cs="仿宋"/>
          <w:sz w:val="30"/>
          <w:szCs w:val="30"/>
        </w:rPr>
      </w:pPr>
      <w:r>
        <w:rPr>
          <w:rFonts w:hint="eastAsia" w:ascii="仿宋" w:hAnsi="仿宋" w:eastAsia="仿宋" w:cs="仿宋"/>
          <w:sz w:val="30"/>
          <w:szCs w:val="30"/>
        </w:rPr>
        <w:t xml:space="preserve">签字(签章)：                   公章：                      </w:t>
      </w:r>
    </w:p>
    <w:p>
      <w:pPr>
        <w:rPr>
          <w:rFonts w:ascii="仿宋" w:hAnsi="仿宋" w:eastAsia="仿宋" w:cs="仿宋"/>
          <w:sz w:val="30"/>
          <w:szCs w:val="30"/>
        </w:rPr>
      </w:pPr>
      <w:r>
        <w:rPr>
          <w:rFonts w:hint="eastAsia" w:ascii="仿宋" w:hAnsi="仿宋" w:eastAsia="仿宋" w:cs="仿宋"/>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仿宋" w:hAnsi="仿宋" w:eastAsia="仿宋" w:cs="仿宋"/>
          <w:b/>
          <w:sz w:val="32"/>
          <w:szCs w:val="32"/>
        </w:rPr>
      </w:pPr>
      <w:r>
        <w:rPr>
          <w:rFonts w:hint="eastAsia" w:ascii="仿宋" w:hAnsi="仿宋" w:eastAsia="仿宋" w:cs="仿宋"/>
          <w:b/>
          <w:sz w:val="32"/>
          <w:szCs w:val="32"/>
        </w:rPr>
        <w:t>质疑函制作说明：</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1.供应商提出质疑时，应提交质疑函和必要的证明材料。</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2.质疑供应商若委托代理人进行质疑的，质疑函应按要求列明“授权代表”的有关内容，并在附件中提交由质疑</w:t>
      </w:r>
      <w:r>
        <w:rPr>
          <w:rFonts w:hint="eastAsia" w:ascii="仿宋" w:hAnsi="仿宋" w:eastAsia="仿宋" w:cs="仿宋"/>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3.质疑供应商若对项目的某一分包进行质疑，质疑函中应列明具体分包号。</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4.质疑函的质疑事项应具体、明确，并有必要的事实依据和法律依据。</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5.质疑函的质疑请求应与质疑事项相关。</w:t>
      </w:r>
    </w:p>
    <w:p>
      <w:pPr>
        <w:widowControl/>
        <w:ind w:firstLine="640" w:firstLineChars="200"/>
        <w:jc w:val="left"/>
        <w:rPr>
          <w:rFonts w:ascii="仿宋" w:hAnsi="仿宋" w:eastAsia="仿宋" w:cs="仿宋"/>
          <w:sz w:val="32"/>
          <w:szCs w:val="32"/>
        </w:rPr>
      </w:pPr>
      <w:r>
        <w:rPr>
          <w:rFonts w:hint="eastAsia" w:ascii="仿宋" w:hAnsi="仿宋" w:eastAsia="仿宋" w:cs="仿宋"/>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41"/>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r>
        <w:rPr>
          <w:rFonts w:hint="eastAsia" w:ascii="仿宋" w:hAnsi="仿宋" w:eastAsia="仿宋" w:cs="仿宋"/>
          <w:kern w:val="0"/>
          <w:szCs w:val="21"/>
        </w:rPr>
        <w:br w:type="textWrapping"/>
      </w:r>
      <w:r>
        <w:rPr>
          <w:rFonts w:hint="eastAsia" w:ascii="仿宋" w:hAnsi="仿宋" w:eastAsia="仿宋" w:cs="仿宋"/>
          <w:kern w:val="0"/>
          <w:szCs w:val="21"/>
        </w:rPr>
        <w:t>    1.大型、中型和小型企业须同时满足所列指标的下限，否则下划一档；微型企业只须满足所列指标中的一项即可。 　　</w:t>
      </w:r>
      <w:r>
        <w:rPr>
          <w:rFonts w:hint="eastAsia" w:ascii="仿宋" w:hAnsi="仿宋" w:eastAsia="仿宋" w:cs="仿宋"/>
          <w:kern w:val="0"/>
          <w:szCs w:val="21"/>
        </w:rPr>
        <w:br w:type="textWrapping"/>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hint="eastAsia" w:ascii="仿宋" w:hAnsi="仿宋" w:eastAsia="仿宋" w:cs="仿宋"/>
          <w:kern w:val="0"/>
          <w:szCs w:val="21"/>
        </w:rPr>
        <w:br w:type="textWrapping"/>
      </w:r>
      <w:r>
        <w:rPr>
          <w:rFonts w:hint="eastAsia" w:ascii="仿宋" w:hAnsi="仿宋" w:eastAsia="仿宋" w:cs="仿宋"/>
          <w:kern w:val="0"/>
          <w:szCs w:val="21"/>
        </w:rPr>
        <w:t>    3.企业划分指标以现行统计制度为准。</w:t>
      </w:r>
      <w:r>
        <w:rPr>
          <w:rFonts w:hint="eastAsia" w:ascii="仿宋" w:hAnsi="仿宋" w:eastAsia="仿宋" w:cs="仿宋"/>
          <w:kern w:val="0"/>
          <w:szCs w:val="21"/>
        </w:rPr>
        <w:br w:type="textWrapping"/>
      </w:r>
      <w:r>
        <w:rPr>
          <w:rFonts w:hint="eastAsia" w:ascii="仿宋" w:hAnsi="仿宋" w:eastAsia="仿宋" w:cs="仿宋"/>
          <w:kern w:val="0"/>
          <w:szCs w:val="21"/>
        </w:rPr>
        <w:t>    （1）从业人员，是指期末从业人员数，没有期末从业人员数的，采用全年平均人员数代替。</w:t>
      </w:r>
      <w:r>
        <w:rPr>
          <w:rFonts w:hint="eastAsia" w:ascii="仿宋" w:hAnsi="仿宋" w:eastAsia="仿宋" w:cs="仿宋"/>
          <w:kern w:val="0"/>
          <w:szCs w:val="21"/>
        </w:rPr>
        <w:br w:type="textWrapping"/>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ascii="仿宋" w:hAnsi="仿宋" w:eastAsia="仿宋" w:cs="仿宋"/>
          <w:kern w:val="0"/>
          <w:szCs w:val="21"/>
        </w:rPr>
        <w:br w:type="textWrapping"/>
      </w: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24"/>
        </w:rPr>
      </w:pPr>
      <w:r>
        <w:rPr>
          <w:rFonts w:hint="eastAsia" w:ascii="仿宋" w:hAnsi="仿宋" w:eastAsia="仿宋" w:cs="仿宋"/>
          <w:kern w:val="0"/>
          <w:sz w:val="18"/>
          <w:szCs w:val="18"/>
        </w:rPr>
        <w:br w:type="textWrapping"/>
      </w:r>
      <w:r>
        <w:rPr>
          <w:rFonts w:hint="eastAsia" w:ascii="仿宋" w:hAnsi="仿宋" w:eastAsia="仿宋" w:cs="仿宋"/>
          <w:kern w:val="0"/>
          <w:sz w:val="18"/>
          <w:szCs w:val="18"/>
        </w:rPr>
        <w:br w:type="textWrapping"/>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中国证券监督管理委员会中国保险监督管理委员会</w:t>
      </w:r>
      <w:r>
        <w:rPr>
          <w:rFonts w:hint="eastAsia" w:ascii="仿宋" w:hAnsi="仿宋" w:eastAsia="仿宋" w:cs="仿宋"/>
          <w:b/>
          <w:bCs/>
          <w:kern w:val="0"/>
          <w:sz w:val="36"/>
          <w:szCs w:val="36"/>
        </w:rPr>
        <w:br w:type="textWrapping"/>
      </w: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hint="eastAsia" w:ascii="仿宋" w:hAnsi="仿宋" w:eastAsia="仿宋" w:cs="仿宋"/>
          <w:kern w:val="0"/>
          <w:szCs w:val="21"/>
        </w:rPr>
        <w:br w:type="textWrapping"/>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hint="eastAsia" w:ascii="仿宋" w:hAnsi="仿宋" w:eastAsia="仿宋" w:cs="仿宋"/>
          <w:kern w:val="0"/>
          <w:szCs w:val="21"/>
        </w:rPr>
        <w:br w:type="textWrapping"/>
      </w:r>
      <w:r>
        <w:rPr>
          <w:rFonts w:hint="eastAsia" w:ascii="仿宋" w:hAnsi="仿宋" w:eastAsia="仿宋" w:cs="仿宋"/>
          <w:kern w:val="0"/>
          <w:szCs w:val="21"/>
        </w:rPr>
        <w:t>    二、 适用范围。本规定适用于从事《国民经济行业分类》(GB/T4754-2011)中J门类（金融业）活动的企业。</w:t>
      </w:r>
      <w:r>
        <w:rPr>
          <w:rFonts w:hint="eastAsia" w:ascii="仿宋" w:hAnsi="仿宋" w:eastAsia="仿宋" w:cs="仿宋"/>
          <w:kern w:val="0"/>
          <w:szCs w:val="21"/>
        </w:rPr>
        <w:br w:type="textWrapping"/>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hint="eastAsia" w:ascii="仿宋" w:hAnsi="仿宋" w:eastAsia="仿宋" w:cs="仿宋"/>
          <w:kern w:val="0"/>
          <w:szCs w:val="21"/>
        </w:rPr>
        <w:br w:type="textWrapping"/>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r>
        <w:rPr>
          <w:rFonts w:hint="eastAsia" w:ascii="仿宋" w:hAnsi="仿宋" w:eastAsia="仿宋" w:cs="仿宋"/>
          <w:kern w:val="0"/>
          <w:szCs w:val="21"/>
        </w:rPr>
        <w:br w:type="textWrapping"/>
      </w:r>
      <w:r>
        <w:rPr>
          <w:rFonts w:hint="eastAsia" w:ascii="仿宋" w:hAnsi="仿宋" w:eastAsia="仿宋" w:cs="仿宋"/>
          <w:kern w:val="0"/>
          <w:szCs w:val="21"/>
        </w:rPr>
        <w:t>    五、指标标准值。依据指标标准值，将各类金融业企业划分为大、中、小、微四个规模类型，中型企业标准上限及以上的为大型企业。</w:t>
      </w:r>
      <w:r>
        <w:rPr>
          <w:rFonts w:hint="eastAsia" w:ascii="仿宋" w:hAnsi="仿宋" w:eastAsia="仿宋" w:cs="仿宋"/>
          <w:kern w:val="0"/>
          <w:szCs w:val="21"/>
        </w:rPr>
        <w:br w:type="textWrapping"/>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hint="eastAsia" w:ascii="仿宋" w:hAnsi="仿宋" w:eastAsia="仿宋" w:cs="仿宋"/>
          <w:kern w:val="0"/>
          <w:szCs w:val="21"/>
        </w:rPr>
        <w:br w:type="textWrapping"/>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hint="eastAsia" w:ascii="仿宋" w:hAnsi="仿宋" w:eastAsia="仿宋" w:cs="仿宋"/>
          <w:kern w:val="0"/>
          <w:szCs w:val="21"/>
        </w:rPr>
        <w:br w:type="textWrapping"/>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r>
        <w:rPr>
          <w:rFonts w:hint="eastAsia" w:ascii="仿宋" w:hAnsi="仿宋" w:eastAsia="仿宋" w:cs="仿宋"/>
          <w:kern w:val="0"/>
          <w:szCs w:val="21"/>
        </w:rPr>
        <w:br w:type="textWrapping"/>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r>
        <w:rPr>
          <w:rFonts w:hint="eastAsia" w:ascii="仿宋" w:hAnsi="仿宋" w:eastAsia="仿宋" w:cs="仿宋"/>
          <w:kern w:val="0"/>
          <w:szCs w:val="21"/>
        </w:rPr>
        <w:br w:type="textWrapping"/>
      </w:r>
      <w:r>
        <w:rPr>
          <w:rFonts w:hint="eastAsia" w:ascii="仿宋" w:hAnsi="仿宋" w:eastAsia="仿宋" w:cs="仿宋"/>
          <w:kern w:val="0"/>
          <w:szCs w:val="21"/>
        </w:rPr>
        <w:t>    九、 融资担保公司参照本规定中“除贷款公司、小额贷款公司、典当行以外的其他金融机构”标准划型。</w:t>
      </w:r>
      <w:r>
        <w:rPr>
          <w:rFonts w:hint="eastAsia" w:ascii="仿宋" w:hAnsi="仿宋" w:eastAsia="仿宋" w:cs="仿宋"/>
          <w:kern w:val="0"/>
          <w:szCs w:val="21"/>
        </w:rPr>
        <w:br w:type="textWrapping"/>
      </w:r>
      <w:r>
        <w:rPr>
          <w:rFonts w:hint="eastAsia" w:ascii="仿宋" w:hAnsi="仿宋" w:eastAsia="仿宋" w:cs="仿宋"/>
          <w:kern w:val="0"/>
          <w:szCs w:val="21"/>
        </w:rPr>
        <w:t>    十、本规定由人民银行会同银监会，证监会、保监会和统计局负责解释。</w:t>
      </w:r>
      <w:r>
        <w:rPr>
          <w:rFonts w:hint="eastAsia" w:ascii="仿宋" w:hAnsi="仿宋" w:eastAsia="仿宋" w:cs="仿宋"/>
          <w:kern w:val="0"/>
          <w:szCs w:val="21"/>
        </w:rPr>
        <w:br w:type="textWrapping"/>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41"/>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pageBreakBefore/>
        <w:spacing w:line="800" w:lineRule="exact"/>
        <w:rPr>
          <w:rFonts w:ascii="仿宋" w:hAnsi="仿宋" w:eastAsia="仿宋" w:cs="仿宋"/>
          <w:b/>
          <w:sz w:val="30"/>
          <w:szCs w:val="30"/>
        </w:rPr>
      </w:pPr>
      <w:r>
        <w:rPr>
          <w:rFonts w:hint="eastAsia" w:ascii="仿宋" w:hAnsi="仿宋" w:eastAsia="仿宋" w:cs="仿宋"/>
          <w:b/>
          <w:sz w:val="30"/>
          <w:szCs w:val="30"/>
        </w:rPr>
        <w:t>23、代理服务费支付承诺书</w:t>
      </w:r>
    </w:p>
    <w:p>
      <w:pPr>
        <w:jc w:val="center"/>
        <w:rPr>
          <w:rFonts w:ascii="仿宋" w:hAnsi="仿宋" w:eastAsia="仿宋" w:cs="仿宋"/>
          <w:b/>
          <w:bCs/>
          <w:sz w:val="30"/>
          <w:szCs w:val="30"/>
        </w:rPr>
      </w:pPr>
    </w:p>
    <w:p>
      <w:pPr>
        <w:jc w:val="center"/>
        <w:rPr>
          <w:rFonts w:ascii="仿宋" w:hAnsi="仿宋" w:eastAsia="仿宋" w:cs="仿宋"/>
          <w:szCs w:val="21"/>
        </w:rPr>
      </w:pPr>
      <w:r>
        <w:rPr>
          <w:rFonts w:hint="eastAsia" w:ascii="仿宋" w:hAnsi="仿宋" w:eastAsia="仿宋" w:cs="仿宋"/>
          <w:b/>
          <w:bCs/>
          <w:sz w:val="30"/>
          <w:szCs w:val="30"/>
        </w:rPr>
        <w:t>代理服务费支付承诺书</w:t>
      </w:r>
    </w:p>
    <w:p>
      <w:pPr>
        <w:snapToGrid w:val="0"/>
        <w:spacing w:before="50" w:after="50" w:line="360" w:lineRule="auto"/>
        <w:rPr>
          <w:rFonts w:ascii="仿宋" w:hAnsi="仿宋" w:eastAsia="仿宋" w:cs="仿宋"/>
          <w:spacing w:val="20"/>
          <w:sz w:val="24"/>
          <w:u w:val="single"/>
        </w:rPr>
      </w:pPr>
    </w:p>
    <w:p>
      <w:pPr>
        <w:spacing w:before="50" w:after="50" w:line="360" w:lineRule="auto"/>
        <w:contextualSpacing/>
        <w:rPr>
          <w:rFonts w:ascii="仿宋" w:hAnsi="仿宋" w:eastAsia="仿宋" w:cs="仿宋"/>
          <w:spacing w:val="20"/>
          <w:sz w:val="24"/>
        </w:rPr>
      </w:pPr>
      <w:r>
        <w:rPr>
          <w:rFonts w:hint="eastAsia" w:ascii="仿宋" w:hAnsi="仿宋" w:eastAsia="仿宋" w:cs="仿宋"/>
          <w:spacing w:val="20"/>
          <w:sz w:val="24"/>
        </w:rPr>
        <w:t xml:space="preserve">致： </w:t>
      </w:r>
    </w:p>
    <w:p>
      <w:pPr>
        <w:spacing w:before="50" w:after="50" w:line="360" w:lineRule="auto"/>
        <w:ind w:firstLine="630"/>
        <w:contextualSpacing/>
        <w:rPr>
          <w:rFonts w:ascii="仿宋" w:hAnsi="仿宋" w:eastAsia="仿宋" w:cs="仿宋"/>
          <w:spacing w:val="20"/>
          <w:sz w:val="24"/>
        </w:rPr>
      </w:pPr>
      <w:r>
        <w:rPr>
          <w:rFonts w:hint="eastAsia" w:ascii="仿宋" w:hAnsi="仿宋" w:eastAsia="仿宋" w:cs="仿宋"/>
          <w:spacing w:val="20"/>
          <w:sz w:val="24"/>
        </w:rPr>
        <w:t>我公司已认真阅读了招标文件（项目编号：          ）并在此承诺：</w:t>
      </w:r>
    </w:p>
    <w:p>
      <w:pPr>
        <w:spacing w:before="50" w:after="50" w:line="360" w:lineRule="auto"/>
        <w:ind w:firstLine="630"/>
        <w:contextualSpacing/>
        <w:rPr>
          <w:rFonts w:ascii="仿宋" w:hAnsi="仿宋" w:eastAsia="仿宋" w:cs="仿宋"/>
          <w:sz w:val="24"/>
        </w:rPr>
      </w:pPr>
      <w:r>
        <w:rPr>
          <w:rFonts w:hint="eastAsia" w:ascii="仿宋" w:hAnsi="仿宋" w:eastAsia="仿宋" w:cs="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before="50" w:after="50" w:line="360" w:lineRule="auto"/>
        <w:ind w:firstLine="630"/>
        <w:rPr>
          <w:rFonts w:ascii="仿宋" w:hAnsi="仿宋" w:eastAsia="仿宋" w:cs="仿宋"/>
          <w:sz w:val="24"/>
        </w:rPr>
      </w:pPr>
    </w:p>
    <w:p>
      <w:pPr>
        <w:snapToGrid w:val="0"/>
        <w:spacing w:line="360" w:lineRule="auto"/>
        <w:rPr>
          <w:rFonts w:ascii="仿宋" w:hAnsi="仿宋" w:eastAsia="仿宋" w:cs="仿宋"/>
          <w:sz w:val="24"/>
          <w:szCs w:val="20"/>
        </w:rPr>
      </w:pPr>
      <w:r>
        <w:rPr>
          <w:rFonts w:hint="eastAsia" w:ascii="仿宋" w:hAnsi="仿宋" w:eastAsia="仿宋" w:cs="仿宋"/>
          <w:sz w:val="24"/>
        </w:rPr>
        <w:t>承诺方（投标人）法定名称：__________</w:t>
      </w:r>
      <w:r>
        <w:rPr>
          <w:rFonts w:hint="eastAsia" w:ascii="仿宋" w:hAnsi="仿宋" w:eastAsia="仿宋" w:cs="仿宋"/>
          <w:sz w:val="24"/>
          <w:u w:val="single"/>
        </w:rPr>
        <w:t>（盖章）</w:t>
      </w:r>
      <w:r>
        <w:rPr>
          <w:rFonts w:hint="eastAsia" w:ascii="仿宋" w:hAnsi="仿宋" w:eastAsia="仿宋" w:cs="仿宋"/>
          <w:sz w:val="24"/>
        </w:rPr>
        <w:t>_________</w:t>
      </w:r>
    </w:p>
    <w:p>
      <w:pPr>
        <w:snapToGrid w:val="0"/>
        <w:spacing w:line="360" w:lineRule="auto"/>
        <w:rPr>
          <w:rFonts w:ascii="仿宋" w:hAnsi="仿宋" w:eastAsia="仿宋" w:cs="仿宋"/>
          <w:sz w:val="24"/>
        </w:rPr>
      </w:pPr>
      <w:r>
        <w:rPr>
          <w:rFonts w:hint="eastAsia" w:ascii="仿宋" w:hAnsi="仿宋" w:eastAsia="仿宋" w:cs="仿宋"/>
          <w:sz w:val="24"/>
        </w:rPr>
        <w:t xml:space="preserve">承诺方（投标人）法定地址：___________________ </w:t>
      </w:r>
    </w:p>
    <w:p>
      <w:pPr>
        <w:snapToGrid w:val="0"/>
        <w:spacing w:before="50" w:after="50" w:line="360" w:lineRule="auto"/>
        <w:rPr>
          <w:rFonts w:ascii="仿宋" w:hAnsi="仿宋" w:eastAsia="仿宋" w:cs="仿宋"/>
          <w:sz w:val="24"/>
          <w:u w:val="single"/>
        </w:rPr>
      </w:pPr>
      <w:r>
        <w:rPr>
          <w:rFonts w:hint="eastAsia" w:ascii="仿宋" w:hAnsi="仿宋" w:eastAsia="仿宋" w:cs="仿宋"/>
          <w:sz w:val="24"/>
        </w:rPr>
        <w:t>联系电话：    联系传真：</w:t>
      </w:r>
    </w:p>
    <w:p>
      <w:pPr>
        <w:snapToGrid w:val="0"/>
        <w:spacing w:before="50" w:after="50" w:line="360" w:lineRule="auto"/>
        <w:rPr>
          <w:rFonts w:ascii="仿宋" w:hAnsi="仿宋" w:eastAsia="仿宋" w:cs="仿宋"/>
          <w:sz w:val="24"/>
        </w:rPr>
      </w:pPr>
      <w:r>
        <w:rPr>
          <w:rFonts w:hint="eastAsia" w:ascii="仿宋" w:hAnsi="仿宋" w:eastAsia="仿宋" w:cs="仿宋"/>
          <w:sz w:val="24"/>
        </w:rPr>
        <w:t>承诺日期：_____年___月___日</w:t>
      </w:r>
    </w:p>
    <w:p>
      <w:pPr>
        <w:rPr>
          <w:rFonts w:ascii="仿宋" w:hAnsi="仿宋" w:eastAsia="仿宋" w:cs="仿宋"/>
          <w:sz w:val="24"/>
        </w:rPr>
      </w:pPr>
    </w:p>
    <w:sectPr>
      <w:headerReference r:id="rId14" w:type="default"/>
      <w:footerReference r:id="rId15"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94</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rPr>
      <w:t>华诚工程咨询集团有限公司                                                    HCZB-2022-0</w:t>
    </w:r>
    <w:r>
      <w:rPr>
        <w:rFonts w:hint="eastAsia"/>
        <w:lang w:val="en-US" w:eastAsia="zh-CN"/>
      </w:rPr>
      <w:t>10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rPr>
      <w:t>华诚工程咨询集团有限公司                                                    HCZB-2022-0</w:t>
    </w:r>
    <w:r>
      <w:rPr>
        <w:rFonts w:hint="eastAsia"/>
        <w:lang w:val="en-US" w:eastAsia="zh-CN"/>
      </w:rPr>
      <w:t>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default" w:eastAsia="宋体"/>
        <w:lang w:val="en-US" w:eastAsia="zh-CN"/>
      </w:rPr>
    </w:pPr>
    <w:r>
      <w:rPr>
        <w:rFonts w:hint="eastAsia"/>
      </w:rPr>
      <w:t>华诚工程咨询集团有限公司                                                       HCZB-2022-0</w:t>
    </w:r>
    <w:r>
      <w:rPr>
        <w:rFonts w:hint="eastAsia"/>
        <w:lang w:val="en-US" w:eastAsia="zh-CN"/>
      </w:rPr>
      <w:t>10</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96F61E"/>
    <w:multiLevelType w:val="singleLevel"/>
    <w:tmpl w:val="DC96F61E"/>
    <w:lvl w:ilvl="0" w:tentative="0">
      <w:start w:val="1"/>
      <w:numFmt w:val="decimal"/>
      <w:suff w:val="nothing"/>
      <w:lvlText w:val="（%1）"/>
      <w:lvlJc w:val="left"/>
    </w:lvl>
  </w:abstractNum>
  <w:abstractNum w:abstractNumId="1">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1DE12153"/>
    <w:multiLevelType w:val="singleLevel"/>
    <w:tmpl w:val="1DE12153"/>
    <w:lvl w:ilvl="0" w:tentative="0">
      <w:start w:val="1"/>
      <w:numFmt w:val="decimal"/>
      <w:suff w:val="nothing"/>
      <w:lvlText w:val="%1、"/>
      <w:lvlJc w:val="left"/>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4"/>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96BC6DE"/>
    <w:multiLevelType w:val="singleLevel"/>
    <w:tmpl w:val="696BC6DE"/>
    <w:lvl w:ilvl="0" w:tentative="0">
      <w:start w:val="4"/>
      <w:numFmt w:val="decimal"/>
      <w:lvlText w:val="%1."/>
      <w:lvlJc w:val="left"/>
      <w:pPr>
        <w:tabs>
          <w:tab w:val="left" w:pos="312"/>
        </w:tabs>
      </w:pPr>
    </w:lvl>
  </w:abstractNum>
  <w:abstractNum w:abstractNumId="9">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9"/>
  </w:num>
  <w:num w:numId="5">
    <w:abstractNumId w:val="7"/>
  </w:num>
  <w:num w:numId="6">
    <w:abstractNumId w:val="5"/>
  </w:num>
  <w:num w:numId="7">
    <w:abstractNumId w:val="8"/>
  </w:num>
  <w:num w:numId="8">
    <w:abstractNumId w:val="0"/>
  </w:num>
  <w:num w:numId="9">
    <w:abstractNumId w:val="10"/>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46801"/>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0BED"/>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4EFC"/>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04"/>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0630"/>
    <w:rsid w:val="004832BC"/>
    <w:rsid w:val="00485E04"/>
    <w:rsid w:val="00486B01"/>
    <w:rsid w:val="00487465"/>
    <w:rsid w:val="004939A7"/>
    <w:rsid w:val="00495C9D"/>
    <w:rsid w:val="0049681F"/>
    <w:rsid w:val="00497699"/>
    <w:rsid w:val="00497DB2"/>
    <w:rsid w:val="004A0174"/>
    <w:rsid w:val="004A236E"/>
    <w:rsid w:val="004A3418"/>
    <w:rsid w:val="004A403F"/>
    <w:rsid w:val="004A4133"/>
    <w:rsid w:val="004A51BA"/>
    <w:rsid w:val="004A5DF1"/>
    <w:rsid w:val="004A6677"/>
    <w:rsid w:val="004A7A78"/>
    <w:rsid w:val="004B0401"/>
    <w:rsid w:val="004B3B15"/>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2DCD"/>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34FE"/>
    <w:rsid w:val="006D5227"/>
    <w:rsid w:val="006D629D"/>
    <w:rsid w:val="006E51D3"/>
    <w:rsid w:val="006E64A5"/>
    <w:rsid w:val="006E6C77"/>
    <w:rsid w:val="006E772C"/>
    <w:rsid w:val="006E797A"/>
    <w:rsid w:val="006F0A0C"/>
    <w:rsid w:val="006F19C6"/>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4A7"/>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5F60"/>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10E"/>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4648"/>
    <w:rsid w:val="00986357"/>
    <w:rsid w:val="009924D5"/>
    <w:rsid w:val="009931AC"/>
    <w:rsid w:val="00993E50"/>
    <w:rsid w:val="00995623"/>
    <w:rsid w:val="00995807"/>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6CB0"/>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5D4"/>
    <w:rsid w:val="00B517D8"/>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2AB1"/>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85DCF"/>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4CAF"/>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8B7"/>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09D1"/>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5CBA"/>
    <w:rsid w:val="00EF712E"/>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4656"/>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4CCF"/>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826"/>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B61553"/>
    <w:rsid w:val="023E7489"/>
    <w:rsid w:val="02904C83"/>
    <w:rsid w:val="02D60E97"/>
    <w:rsid w:val="037A45C0"/>
    <w:rsid w:val="074804D3"/>
    <w:rsid w:val="07BE0DD4"/>
    <w:rsid w:val="0A5F5B47"/>
    <w:rsid w:val="0ADC586B"/>
    <w:rsid w:val="0BCD7B2B"/>
    <w:rsid w:val="0D953DE4"/>
    <w:rsid w:val="0EF01B99"/>
    <w:rsid w:val="0EF47C3C"/>
    <w:rsid w:val="11EE1499"/>
    <w:rsid w:val="1318123A"/>
    <w:rsid w:val="134C274B"/>
    <w:rsid w:val="13B00EEB"/>
    <w:rsid w:val="14AB1838"/>
    <w:rsid w:val="15003A82"/>
    <w:rsid w:val="15977775"/>
    <w:rsid w:val="165A5D81"/>
    <w:rsid w:val="16F306AF"/>
    <w:rsid w:val="17255CAC"/>
    <w:rsid w:val="17920A47"/>
    <w:rsid w:val="18B91922"/>
    <w:rsid w:val="1A0268B0"/>
    <w:rsid w:val="1A4B0EF3"/>
    <w:rsid w:val="1C7D31B4"/>
    <w:rsid w:val="1CBE0837"/>
    <w:rsid w:val="206C020A"/>
    <w:rsid w:val="211962E5"/>
    <w:rsid w:val="22560FDE"/>
    <w:rsid w:val="263F10D4"/>
    <w:rsid w:val="26AD7B70"/>
    <w:rsid w:val="27034987"/>
    <w:rsid w:val="2A485ED1"/>
    <w:rsid w:val="2A4D74D2"/>
    <w:rsid w:val="2B515086"/>
    <w:rsid w:val="2B92276F"/>
    <w:rsid w:val="2C5B55EB"/>
    <w:rsid w:val="2D96319F"/>
    <w:rsid w:val="2E933762"/>
    <w:rsid w:val="2ECD6CBC"/>
    <w:rsid w:val="30241758"/>
    <w:rsid w:val="30DB69DD"/>
    <w:rsid w:val="32110C25"/>
    <w:rsid w:val="32A52181"/>
    <w:rsid w:val="32B6615F"/>
    <w:rsid w:val="341D4D4A"/>
    <w:rsid w:val="35AD74EB"/>
    <w:rsid w:val="37DA5B2A"/>
    <w:rsid w:val="3BE76935"/>
    <w:rsid w:val="3DCD00FB"/>
    <w:rsid w:val="41146C25"/>
    <w:rsid w:val="419E4333"/>
    <w:rsid w:val="42096F4A"/>
    <w:rsid w:val="42D72B59"/>
    <w:rsid w:val="43743FA0"/>
    <w:rsid w:val="4405396B"/>
    <w:rsid w:val="44344ECA"/>
    <w:rsid w:val="46162856"/>
    <w:rsid w:val="4630260D"/>
    <w:rsid w:val="467D2A15"/>
    <w:rsid w:val="46E50622"/>
    <w:rsid w:val="46FF308C"/>
    <w:rsid w:val="4A510D04"/>
    <w:rsid w:val="4D622AFA"/>
    <w:rsid w:val="4FEE0A81"/>
    <w:rsid w:val="50BA2921"/>
    <w:rsid w:val="51246EEE"/>
    <w:rsid w:val="52CF6267"/>
    <w:rsid w:val="530B6B1F"/>
    <w:rsid w:val="54172B3A"/>
    <w:rsid w:val="57A33EE6"/>
    <w:rsid w:val="57E40248"/>
    <w:rsid w:val="58CD7B7F"/>
    <w:rsid w:val="5B97297C"/>
    <w:rsid w:val="5BE26E59"/>
    <w:rsid w:val="5C050DC5"/>
    <w:rsid w:val="5CC25011"/>
    <w:rsid w:val="5D240877"/>
    <w:rsid w:val="5EAB17F0"/>
    <w:rsid w:val="62B032A8"/>
    <w:rsid w:val="62E6057E"/>
    <w:rsid w:val="645B7B26"/>
    <w:rsid w:val="64C37BF6"/>
    <w:rsid w:val="653F7D14"/>
    <w:rsid w:val="657D4EC9"/>
    <w:rsid w:val="664232A2"/>
    <w:rsid w:val="666344C6"/>
    <w:rsid w:val="684D1945"/>
    <w:rsid w:val="68E345F1"/>
    <w:rsid w:val="693F7EB2"/>
    <w:rsid w:val="69B346B5"/>
    <w:rsid w:val="6B0246B4"/>
    <w:rsid w:val="6C332D06"/>
    <w:rsid w:val="6D873074"/>
    <w:rsid w:val="6EA77C40"/>
    <w:rsid w:val="6F3B13EC"/>
    <w:rsid w:val="6FDB31C0"/>
    <w:rsid w:val="70653E51"/>
    <w:rsid w:val="71110EAA"/>
    <w:rsid w:val="71AE1DA3"/>
    <w:rsid w:val="72D44F3F"/>
    <w:rsid w:val="72E87C49"/>
    <w:rsid w:val="72ED5B8D"/>
    <w:rsid w:val="74366ACD"/>
    <w:rsid w:val="754436F6"/>
    <w:rsid w:val="77407AC8"/>
    <w:rsid w:val="778B45A3"/>
    <w:rsid w:val="787528CF"/>
    <w:rsid w:val="78D83818"/>
    <w:rsid w:val="796A1144"/>
    <w:rsid w:val="79FA5AB8"/>
    <w:rsid w:val="7AE03399"/>
    <w:rsid w:val="7DFBB8BB"/>
    <w:rsid w:val="7E9C6F8B"/>
    <w:rsid w:val="7EAF6DC9"/>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53"/>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link w:val="28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next w:val="18"/>
    <w:link w:val="84"/>
    <w:qFormat/>
    <w:uiPriority w:val="0"/>
    <w:pPr>
      <w:spacing w:line="360" w:lineRule="auto"/>
    </w:pPr>
    <w:rPr>
      <w:rFonts w:eastAsia="仿宋_GB2312"/>
      <w:sz w:val="28"/>
    </w:rPr>
  </w:style>
  <w:style w:type="paragraph" w:styleId="18">
    <w:name w:val="Body Text First Indent"/>
    <w:basedOn w:val="17"/>
    <w:next w:val="1"/>
    <w:link w:val="203"/>
    <w:qFormat/>
    <w:uiPriority w:val="0"/>
    <w:pPr>
      <w:spacing w:after="120" w:line="240" w:lineRule="auto"/>
      <w:ind w:firstLine="420" w:firstLineChars="100"/>
    </w:pPr>
    <w:rPr>
      <w:rFonts w:eastAsia="宋体"/>
      <w:sz w:val="21"/>
    </w:rPr>
  </w:style>
  <w:style w:type="paragraph" w:styleId="19">
    <w:name w:val="Body Text Indent"/>
    <w:basedOn w:val="1"/>
    <w:link w:val="65"/>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9"/>
    <w:semiHidden/>
    <w:qFormat/>
    <w:uiPriority w:val="0"/>
    <w:rPr>
      <w:sz w:val="18"/>
      <w:szCs w:val="18"/>
    </w:rPr>
  </w:style>
  <w:style w:type="paragraph" w:styleId="27">
    <w:name w:val="footer"/>
    <w:basedOn w:val="1"/>
    <w:link w:val="68"/>
    <w:qFormat/>
    <w:uiPriority w:val="99"/>
    <w:pPr>
      <w:tabs>
        <w:tab w:val="center" w:pos="4153"/>
        <w:tab w:val="right" w:pos="8306"/>
      </w:tabs>
      <w:snapToGrid w:val="0"/>
      <w:jc w:val="left"/>
    </w:pPr>
    <w:rPr>
      <w:sz w:val="18"/>
      <w:szCs w:val="18"/>
    </w:rPr>
  </w:style>
  <w:style w:type="paragraph" w:styleId="28">
    <w:name w:val="header"/>
    <w:basedOn w:val="1"/>
    <w:link w:val="67"/>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200"/>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2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2"/>
    <w:semiHidden/>
    <w:qFormat/>
    <w:uiPriority w:val="0"/>
    <w:pPr>
      <w:widowControl/>
      <w:spacing w:afterLines="50"/>
    </w:pPr>
    <w:rPr>
      <w:b/>
      <w:bCs/>
      <w:kern w:val="0"/>
      <w:sz w:val="24"/>
      <w:szCs w:val="20"/>
    </w:rPr>
  </w:style>
  <w:style w:type="paragraph" w:styleId="40">
    <w:name w:val="Body Text First Indent 2"/>
    <w:basedOn w:val="19"/>
    <w:link w:val="204"/>
    <w:qFormat/>
    <w:uiPriority w:val="0"/>
    <w:pPr>
      <w:ind w:firstLine="420" w:firstLineChars="200"/>
    </w:pPr>
  </w:style>
  <w:style w:type="table" w:styleId="42">
    <w:name w:val="Table Grid"/>
    <w:basedOn w:val="4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99"/>
    <w:rPr>
      <w:color w:val="800080"/>
      <w:u w:val="single"/>
    </w:rPr>
  </w:style>
  <w:style w:type="character" w:styleId="47">
    <w:name w:val="Emphasis"/>
    <w:qFormat/>
    <w:uiPriority w:val="0"/>
    <w:rPr>
      <w:color w:val="CC0000"/>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首行缩进"/>
    <w:basedOn w:val="1"/>
    <w:qFormat/>
    <w:uiPriority w:val="99"/>
    <w:pPr>
      <w:spacing w:line="360" w:lineRule="auto"/>
      <w:ind w:firstLine="480" w:firstLineChars="200"/>
    </w:pPr>
    <w:rPr>
      <w:sz w:val="24"/>
      <w:szCs w:val="22"/>
      <w:lang w:val="zh-CN"/>
    </w:rPr>
  </w:style>
  <w:style w:type="paragraph" w:customStyle="1" w:styleId="51">
    <w:name w:val="表格文字"/>
    <w:basedOn w:val="1"/>
    <w:qFormat/>
    <w:uiPriority w:val="0"/>
    <w:pPr>
      <w:spacing w:before="25" w:after="25"/>
      <w:jc w:val="left"/>
    </w:pPr>
    <w:rPr>
      <w:bCs/>
      <w:spacing w:val="10"/>
      <w:kern w:val="0"/>
      <w:sz w:val="24"/>
      <w:szCs w:val="20"/>
    </w:rPr>
  </w:style>
  <w:style w:type="character" w:customStyle="1" w:styleId="52">
    <w:name w:val="标题 1 Char"/>
    <w:link w:val="2"/>
    <w:qFormat/>
    <w:uiPriority w:val="0"/>
    <w:rPr>
      <w:rFonts w:eastAsia="仿宋_GB2312"/>
      <w:b/>
      <w:kern w:val="44"/>
      <w:sz w:val="44"/>
      <w:lang w:val="en-US" w:eastAsia="zh-CN" w:bidi="ar-SA"/>
    </w:rPr>
  </w:style>
  <w:style w:type="character" w:customStyle="1" w:styleId="53">
    <w:name w:val="正文缩进 Char"/>
    <w:link w:val="4"/>
    <w:qFormat/>
    <w:uiPriority w:val="0"/>
    <w:rPr>
      <w:rFonts w:eastAsia="宋体"/>
      <w:kern w:val="2"/>
      <w:sz w:val="21"/>
      <w:szCs w:val="24"/>
      <w:lang w:val="en-US" w:eastAsia="zh-CN" w:bidi="ar-SA"/>
    </w:rPr>
  </w:style>
  <w:style w:type="paragraph" w:customStyle="1" w:styleId="54">
    <w:name w:val="_Style 15"/>
    <w:basedOn w:val="1"/>
    <w:qFormat/>
    <w:uiPriority w:val="0"/>
    <w:rPr>
      <w:rFonts w:ascii="Tahoma" w:hAnsi="Tahoma"/>
      <w:sz w:val="24"/>
      <w:szCs w:val="20"/>
    </w:rPr>
  </w:style>
  <w:style w:type="character" w:customStyle="1" w:styleId="55">
    <w:name w:val="标题 2 Char"/>
    <w:link w:val="3"/>
    <w:qFormat/>
    <w:uiPriority w:val="0"/>
    <w:rPr>
      <w:rFonts w:ascii="Arial" w:hAnsi="Arial" w:eastAsia="黑体"/>
      <w:b/>
      <w:kern w:val="2"/>
      <w:sz w:val="32"/>
      <w:lang w:val="en-US" w:eastAsia="zh-CN" w:bidi="ar-SA"/>
    </w:rPr>
  </w:style>
  <w:style w:type="character" w:customStyle="1" w:styleId="56">
    <w:name w:val="标题 3 Char"/>
    <w:link w:val="5"/>
    <w:qFormat/>
    <w:uiPriority w:val="0"/>
    <w:rPr>
      <w:rFonts w:eastAsia="仿宋_GB2312"/>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9"/>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qFormat/>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3"/>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3"/>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qFormat/>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3"/>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3"/>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qFormat/>
    <w:uiPriority w:val="99"/>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link w:val="180"/>
    <w:qFormat/>
    <w:uiPriority w:val="0"/>
    <w:rPr>
      <w:rFonts w:ascii="宋体" w:hAnsi="Courier New" w:eastAsia="宋体" w:cs="Courier New"/>
      <w:sz w:val="21"/>
      <w:szCs w:val="21"/>
    </w:rPr>
  </w:style>
  <w:style w:type="paragraph" w:customStyle="1" w:styleId="180">
    <w:name w:val="纯文本1"/>
    <w:basedOn w:val="1"/>
    <w:link w:val="179"/>
    <w:qFormat/>
    <w:uiPriority w:val="0"/>
    <w:rPr>
      <w:rFonts w:ascii="宋体" w:hAnsi="Courier New" w:cs="Courier New"/>
      <w:kern w:val="0"/>
      <w:szCs w:val="21"/>
    </w:rPr>
  </w:style>
  <w:style w:type="paragraph" w:customStyle="1" w:styleId="18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2">
    <w:name w:val="列出段落112"/>
    <w:basedOn w:val="1"/>
    <w:link w:val="207"/>
    <w:qFormat/>
    <w:uiPriority w:val="0"/>
    <w:pPr>
      <w:adjustRightInd w:val="0"/>
      <w:spacing w:line="360" w:lineRule="auto"/>
      <w:ind w:firstLine="200" w:firstLineChars="200"/>
    </w:pPr>
    <w:rPr>
      <w:rFonts w:eastAsia="楷体_GB2312" w:cs="Lucida Sans"/>
      <w:sz w:val="24"/>
    </w:rPr>
  </w:style>
  <w:style w:type="paragraph" w:customStyle="1" w:styleId="183">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4">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5">
    <w:name w:val="Header Char"/>
    <w:qFormat/>
    <w:locked/>
    <w:uiPriority w:val="0"/>
    <w:rPr>
      <w:rFonts w:ascii="Times New Roman" w:hAnsi="Times New Roman" w:eastAsia="宋体" w:cs="Times New Roman"/>
      <w:sz w:val="18"/>
      <w:szCs w:val="18"/>
    </w:rPr>
  </w:style>
  <w:style w:type="paragraph" w:customStyle="1" w:styleId="18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7">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8">
    <w:name w:val="Comment Text Char"/>
    <w:qFormat/>
    <w:locked/>
    <w:uiPriority w:val="0"/>
    <w:rPr>
      <w:rFonts w:ascii="Times New Roman" w:hAnsi="Times New Roman" w:eastAsia="宋体" w:cs="Times New Roman"/>
      <w:kern w:val="0"/>
      <w:sz w:val="24"/>
      <w:szCs w:val="24"/>
      <w:lang w:val="zh-CN" w:eastAsia="zh-CN"/>
    </w:rPr>
  </w:style>
  <w:style w:type="paragraph" w:customStyle="1" w:styleId="189">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1">
    <w:name w:val="Char Char Char Char1"/>
    <w:basedOn w:val="1"/>
    <w:qFormat/>
    <w:uiPriority w:val="0"/>
    <w:rPr>
      <w:rFonts w:ascii="Tahoma" w:hAnsi="Tahoma"/>
      <w:sz w:val="24"/>
      <w:szCs w:val="20"/>
    </w:rPr>
  </w:style>
  <w:style w:type="paragraph" w:customStyle="1" w:styleId="192">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3">
    <w:name w:val="样式5"/>
    <w:basedOn w:val="1"/>
    <w:next w:val="194"/>
    <w:qFormat/>
    <w:uiPriority w:val="0"/>
    <w:pPr>
      <w:adjustRightInd w:val="0"/>
      <w:spacing w:line="440" w:lineRule="exact"/>
      <w:ind w:left="2" w:firstLine="480" w:firstLineChars="200"/>
    </w:pPr>
    <w:rPr>
      <w:rFonts w:ascii="仿宋_GB2312" w:hAnsi="仿宋" w:eastAsia="仿宋_GB2312"/>
      <w:sz w:val="24"/>
    </w:rPr>
  </w:style>
  <w:style w:type="paragraph" w:customStyle="1" w:styleId="194">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5">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6">
    <w:name w:val="正文2 Char Char"/>
    <w:qFormat/>
    <w:uiPriority w:val="0"/>
    <w:rPr>
      <w:kern w:val="2"/>
      <w:sz w:val="24"/>
    </w:rPr>
  </w:style>
  <w:style w:type="character" w:customStyle="1" w:styleId="197">
    <w:name w:val="普通文字 Char Char3"/>
    <w:qFormat/>
    <w:uiPriority w:val="0"/>
    <w:rPr>
      <w:rFonts w:ascii="宋体" w:hAnsi="Courier New"/>
      <w:kern w:val="2"/>
      <w:sz w:val="24"/>
      <w:szCs w:val="24"/>
    </w:rPr>
  </w:style>
  <w:style w:type="character" w:customStyle="1" w:styleId="198">
    <w:name w:val="特点 Char2"/>
    <w:qFormat/>
    <w:uiPriority w:val="0"/>
    <w:rPr>
      <w:rFonts w:ascii="Times New Roman" w:hAnsi="Times New Roman" w:eastAsia="宋体" w:cs="Times New Roman"/>
      <w:szCs w:val="24"/>
    </w:rPr>
  </w:style>
  <w:style w:type="character" w:customStyle="1" w:styleId="199">
    <w:name w:val="批注框文本 Char"/>
    <w:basedOn w:val="43"/>
    <w:link w:val="26"/>
    <w:semiHidden/>
    <w:qFormat/>
    <w:uiPriority w:val="0"/>
    <w:rPr>
      <w:kern w:val="2"/>
      <w:sz w:val="18"/>
      <w:szCs w:val="18"/>
    </w:rPr>
  </w:style>
  <w:style w:type="character" w:customStyle="1" w:styleId="200">
    <w:name w:val="正文文本缩进 3 Char"/>
    <w:basedOn w:val="43"/>
    <w:link w:val="31"/>
    <w:qFormat/>
    <w:uiPriority w:val="0"/>
    <w:rPr>
      <w:kern w:val="2"/>
      <w:sz w:val="16"/>
      <w:szCs w:val="16"/>
    </w:rPr>
  </w:style>
  <w:style w:type="character" w:customStyle="1" w:styleId="201">
    <w:name w:val="HTML 预设格式 Char"/>
    <w:basedOn w:val="43"/>
    <w:link w:val="35"/>
    <w:qFormat/>
    <w:uiPriority w:val="0"/>
    <w:rPr>
      <w:rFonts w:ascii="黑体" w:hAnsi="Courier New" w:eastAsia="黑体" w:cs="Courier New"/>
    </w:rPr>
  </w:style>
  <w:style w:type="character" w:customStyle="1" w:styleId="202">
    <w:name w:val="批注主题 Char"/>
    <w:basedOn w:val="168"/>
    <w:link w:val="39"/>
    <w:semiHidden/>
    <w:qFormat/>
    <w:uiPriority w:val="0"/>
    <w:rPr>
      <w:rFonts w:eastAsia="宋体"/>
      <w:b/>
      <w:bCs/>
      <w:kern w:val="2"/>
      <w:sz w:val="24"/>
      <w:szCs w:val="24"/>
      <w:lang w:val="en-US" w:eastAsia="zh-CN" w:bidi="ar-SA"/>
    </w:rPr>
  </w:style>
  <w:style w:type="character" w:customStyle="1" w:styleId="203">
    <w:name w:val="正文首行缩进 Char"/>
    <w:basedOn w:val="163"/>
    <w:link w:val="18"/>
    <w:qFormat/>
    <w:uiPriority w:val="0"/>
    <w:rPr>
      <w:rFonts w:eastAsia="仿宋_GB2312"/>
      <w:kern w:val="2"/>
      <w:sz w:val="21"/>
      <w:szCs w:val="24"/>
      <w:lang w:val="en-US" w:eastAsia="zh-CN" w:bidi="ar-SA"/>
    </w:rPr>
  </w:style>
  <w:style w:type="character" w:customStyle="1" w:styleId="204">
    <w:name w:val="正文首行缩进 2 Char"/>
    <w:basedOn w:val="65"/>
    <w:link w:val="40"/>
    <w:qFormat/>
    <w:uiPriority w:val="0"/>
    <w:rPr>
      <w:rFonts w:eastAsia="宋体"/>
      <w:kern w:val="2"/>
      <w:sz w:val="21"/>
      <w:szCs w:val="24"/>
      <w:lang w:val="en-US" w:eastAsia="zh-CN" w:bidi="ar-SA"/>
    </w:rPr>
  </w:style>
  <w:style w:type="paragraph" w:customStyle="1" w:styleId="205">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6">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7">
    <w:name w:val="列出段落 Char"/>
    <w:link w:val="182"/>
    <w:qFormat/>
    <w:uiPriority w:val="0"/>
    <w:rPr>
      <w:rFonts w:eastAsia="楷体_GB2312" w:cs="Lucida Sans"/>
      <w:kern w:val="2"/>
      <w:sz w:val="24"/>
      <w:szCs w:val="24"/>
    </w:rPr>
  </w:style>
  <w:style w:type="paragraph" w:customStyle="1" w:styleId="208">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9">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0">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1">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2">
    <w:name w:val="正文缩进2格"/>
    <w:basedOn w:val="1"/>
    <w:link w:val="213"/>
    <w:qFormat/>
    <w:uiPriority w:val="0"/>
    <w:pPr>
      <w:spacing w:line="600" w:lineRule="exact"/>
      <w:ind w:firstLine="639" w:firstLineChars="206"/>
    </w:pPr>
    <w:rPr>
      <w:rFonts w:ascii="仿宋_GB2312" w:hAnsi="宋体" w:eastAsia="仿宋_GB2312"/>
      <w:kern w:val="0"/>
      <w:sz w:val="31"/>
      <w:szCs w:val="20"/>
    </w:rPr>
  </w:style>
  <w:style w:type="character" w:customStyle="1" w:styleId="213">
    <w:name w:val="正文缩进2格 Char"/>
    <w:link w:val="212"/>
    <w:qFormat/>
    <w:uiPriority w:val="0"/>
    <w:rPr>
      <w:rFonts w:ascii="仿宋_GB2312" w:hAnsi="宋体" w:eastAsia="仿宋_GB2312"/>
      <w:sz w:val="31"/>
    </w:rPr>
  </w:style>
  <w:style w:type="paragraph" w:customStyle="1" w:styleId="214">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5">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6">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7">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5">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9">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正文1级"/>
    <w:link w:val="253"/>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3">
    <w:name w:val="正文1级 Char Char"/>
    <w:link w:val="252"/>
    <w:qFormat/>
    <w:uiPriority w:val="0"/>
    <w:rPr>
      <w:bCs/>
      <w:kern w:val="44"/>
      <w:sz w:val="24"/>
      <w:szCs w:val="44"/>
    </w:rPr>
  </w:style>
  <w:style w:type="character" w:customStyle="1" w:styleId="254">
    <w:name w:val="Char Char1"/>
    <w:qFormat/>
    <w:uiPriority w:val="0"/>
    <w:rPr>
      <w:rFonts w:ascii="宋体" w:hAnsi="Courier New" w:eastAsia="宋体"/>
      <w:kern w:val="2"/>
      <w:sz w:val="21"/>
      <w:lang w:val="en-US" w:eastAsia="zh-CN" w:bidi="ar-SA"/>
    </w:rPr>
  </w:style>
  <w:style w:type="paragraph" w:customStyle="1" w:styleId="255">
    <w:name w:val="列出段落2"/>
    <w:basedOn w:val="1"/>
    <w:qFormat/>
    <w:uiPriority w:val="34"/>
    <w:pPr>
      <w:spacing w:line="440" w:lineRule="exact"/>
      <w:ind w:firstLine="420" w:firstLineChars="200"/>
    </w:pPr>
    <w:rPr>
      <w:rFonts w:eastAsia="仿宋_GB2312"/>
      <w:sz w:val="24"/>
    </w:rPr>
  </w:style>
  <w:style w:type="paragraph" w:customStyle="1" w:styleId="256">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7">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列出段落21"/>
    <w:basedOn w:val="1"/>
    <w:qFormat/>
    <w:uiPriority w:val="0"/>
    <w:pPr>
      <w:ind w:firstLine="420" w:firstLineChars="200"/>
    </w:pPr>
    <w:rPr>
      <w:rFonts w:ascii="Calibri" w:hAnsi="Calibri"/>
      <w:szCs w:val="22"/>
    </w:rPr>
  </w:style>
  <w:style w:type="paragraph" w:customStyle="1" w:styleId="259">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1">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_Style 151"/>
    <w:basedOn w:val="1"/>
    <w:qFormat/>
    <w:uiPriority w:val="0"/>
    <w:rPr>
      <w:rFonts w:ascii="Tahoma" w:hAnsi="Tahoma"/>
      <w:sz w:val="24"/>
      <w:szCs w:val="20"/>
    </w:rPr>
  </w:style>
  <w:style w:type="paragraph" w:customStyle="1" w:styleId="265">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6">
    <w:name w:val="font01"/>
    <w:basedOn w:val="43"/>
    <w:qFormat/>
    <w:uiPriority w:val="0"/>
    <w:rPr>
      <w:rFonts w:hint="eastAsia" w:ascii="宋体" w:hAnsi="宋体" w:eastAsia="宋体" w:cs="宋体"/>
      <w:color w:val="000000"/>
      <w:sz w:val="22"/>
      <w:szCs w:val="22"/>
      <w:u w:val="none"/>
    </w:rPr>
  </w:style>
  <w:style w:type="character" w:customStyle="1" w:styleId="267">
    <w:name w:val="font11"/>
    <w:basedOn w:val="43"/>
    <w:qFormat/>
    <w:uiPriority w:val="0"/>
    <w:rPr>
      <w:rFonts w:hint="eastAsia" w:ascii="宋体" w:hAnsi="宋体" w:eastAsia="宋体" w:cs="宋体"/>
      <w:color w:val="FF0000"/>
      <w:sz w:val="22"/>
      <w:szCs w:val="22"/>
      <w:u w:val="none"/>
    </w:rPr>
  </w:style>
  <w:style w:type="character" w:customStyle="1" w:styleId="268">
    <w:name w:val="font41"/>
    <w:basedOn w:val="43"/>
    <w:qFormat/>
    <w:uiPriority w:val="0"/>
    <w:rPr>
      <w:rFonts w:hint="default" w:ascii="等线" w:hAnsi="等线" w:eastAsia="等线" w:cs="等线"/>
      <w:color w:val="FF0000"/>
      <w:sz w:val="22"/>
      <w:szCs w:val="22"/>
      <w:u w:val="none"/>
    </w:rPr>
  </w:style>
  <w:style w:type="character" w:customStyle="1" w:styleId="269">
    <w:name w:val="font21"/>
    <w:basedOn w:val="43"/>
    <w:qFormat/>
    <w:uiPriority w:val="0"/>
    <w:rPr>
      <w:rFonts w:hint="default" w:ascii="等线" w:hAnsi="等线" w:eastAsia="等线" w:cs="等线"/>
      <w:color w:val="000000"/>
      <w:sz w:val="22"/>
      <w:szCs w:val="22"/>
      <w:u w:val="none"/>
    </w:rPr>
  </w:style>
  <w:style w:type="character" w:customStyle="1" w:styleId="270">
    <w:name w:val="font51"/>
    <w:basedOn w:val="43"/>
    <w:qFormat/>
    <w:uiPriority w:val="0"/>
    <w:rPr>
      <w:rFonts w:hint="default" w:ascii="等线" w:hAnsi="等线" w:eastAsia="等线" w:cs="等线"/>
      <w:color w:val="FF0000"/>
      <w:sz w:val="22"/>
      <w:szCs w:val="22"/>
      <w:u w:val="none"/>
    </w:rPr>
  </w:style>
  <w:style w:type="character" w:customStyle="1" w:styleId="271">
    <w:name w:val="font61"/>
    <w:basedOn w:val="43"/>
    <w:qFormat/>
    <w:uiPriority w:val="0"/>
    <w:rPr>
      <w:rFonts w:hint="default" w:ascii="等线" w:hAnsi="等线" w:eastAsia="等线" w:cs="等线"/>
      <w:color w:val="000000"/>
      <w:sz w:val="22"/>
      <w:szCs w:val="22"/>
      <w:u w:val="none"/>
    </w:rPr>
  </w:style>
  <w:style w:type="paragraph" w:customStyle="1" w:styleId="272">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7">
    <w:name w:val="未处理的提及1"/>
    <w:basedOn w:val="43"/>
    <w:semiHidden/>
    <w:unhideWhenUsed/>
    <w:qFormat/>
    <w:uiPriority w:val="99"/>
    <w:rPr>
      <w:color w:val="605E5C"/>
      <w:shd w:val="clear" w:color="auto" w:fill="E1DFDD"/>
    </w:rPr>
  </w:style>
  <w:style w:type="paragraph" w:customStyle="1" w:styleId="278">
    <w:name w:val="p15"/>
    <w:basedOn w:val="1"/>
    <w:qFormat/>
    <w:uiPriority w:val="0"/>
    <w:pPr>
      <w:widowControl/>
      <w:adjustRightInd w:val="0"/>
    </w:pPr>
    <w:rPr>
      <w:rFonts w:ascii="宋体" w:hAnsi="宋体" w:cs="宋体"/>
      <w:kern w:val="0"/>
      <w:sz w:val="20"/>
      <w:szCs w:val="20"/>
    </w:rPr>
  </w:style>
  <w:style w:type="character" w:customStyle="1" w:styleId="279">
    <w:name w:val="bookmark-item"/>
    <w:basedOn w:val="43"/>
    <w:qFormat/>
    <w:uiPriority w:val="0"/>
  </w:style>
  <w:style w:type="paragraph" w:customStyle="1" w:styleId="280">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1">
    <w:name w:val="题注 Char"/>
    <w:link w:val="14"/>
    <w:qFormat/>
    <w:uiPriority w:val="0"/>
    <w:rPr>
      <w:rFonts w:ascii="Calibri" w:hAnsi="Calibri"/>
      <w:kern w:val="2"/>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样式3"/>
    <w:basedOn w:val="23"/>
    <w:qFormat/>
    <w:uiPriority w:val="99"/>
    <w:pPr>
      <w:spacing w:line="240" w:lineRule="atLeast"/>
      <w:outlineLvl w:val="0"/>
    </w:pPr>
    <w:rPr>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oleObject" Target="embeddings/oleObject4.bin"/><Relationship Id="rId22" Type="http://schemas.openxmlformats.org/officeDocument/2006/relationships/image" Target="media/image3.emf"/><Relationship Id="rId21" Type="http://schemas.openxmlformats.org/officeDocument/2006/relationships/oleObject" Target="embeddings/oleObject3.bin"/><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e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44010</Words>
  <Characters>46814</Characters>
  <Lines>428</Lines>
  <Paragraphs>120</Paragraphs>
  <TotalTime>0</TotalTime>
  <ScaleCrop>false</ScaleCrop>
  <LinksUpToDate>false</LinksUpToDate>
  <CharactersWithSpaces>49833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ASUS</cp:lastModifiedBy>
  <cp:lastPrinted>2022-02-14T11:21:00Z</cp:lastPrinted>
  <dcterms:modified xsi:type="dcterms:W3CDTF">2022-11-16T03:05:46Z</dcterms:modified>
  <dc:title>绍兴文理学院计算机机房设备及录播系统供货项目</dc:title>
  <cp:revision>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B7F5DE0BB68444A793E7089D1AFFA8AB</vt:lpwstr>
  </property>
</Properties>
</file>