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A53" w:rsidRDefault="00D87B47">
      <w:pPr>
        <w:jc w:val="center"/>
        <w:rPr>
          <w:rStyle w:val="title1"/>
          <w:rFonts w:ascii="方正小标宋简体" w:eastAsia="方正小标宋简体"/>
          <w:bCs w:val="0"/>
          <w:color w:val="000000"/>
          <w:sz w:val="36"/>
          <w:szCs w:val="36"/>
        </w:rPr>
      </w:pPr>
      <w:r>
        <w:rPr>
          <w:rStyle w:val="title1"/>
          <w:rFonts w:ascii="方正小标宋简体" w:eastAsia="方正小标宋简体" w:hint="eastAsia"/>
          <w:b w:val="0"/>
          <w:color w:val="000000"/>
          <w:sz w:val="36"/>
          <w:szCs w:val="36"/>
        </w:rPr>
        <w:t>浙江省科学技术奖</w:t>
      </w:r>
      <w:r>
        <w:rPr>
          <w:rStyle w:val="title1"/>
          <w:rFonts w:ascii="方正小标宋简体" w:eastAsia="方正小标宋简体"/>
          <w:b w:val="0"/>
          <w:color w:val="000000"/>
          <w:sz w:val="36"/>
          <w:szCs w:val="36"/>
        </w:rPr>
        <w:t>公示信息表</w:t>
      </w:r>
      <w:r>
        <w:rPr>
          <w:rStyle w:val="title1"/>
          <w:rFonts w:ascii="仿宋_GB2312" w:eastAsia="仿宋_GB2312" w:hint="eastAsia"/>
          <w:b w:val="0"/>
          <w:color w:val="000000"/>
          <w:sz w:val="32"/>
          <w:szCs w:val="32"/>
        </w:rPr>
        <w:t>（单位提名）</w:t>
      </w:r>
    </w:p>
    <w:p w:rsidR="008E7A53" w:rsidRDefault="00D87B47">
      <w:pPr>
        <w:spacing w:line="440" w:lineRule="exact"/>
        <w:rPr>
          <w:rFonts w:ascii="仿宋_GB2312" w:eastAsia="仿宋_GB2312" w:hAnsi="仿宋" w:cs="仿宋"/>
          <w:color w:val="000000" w:themeColor="text1"/>
          <w:sz w:val="28"/>
          <w:szCs w:val="24"/>
        </w:rPr>
      </w:pPr>
      <w:r>
        <w:rPr>
          <w:rFonts w:ascii="仿宋_GB2312" w:eastAsia="仿宋_GB2312" w:hAnsi="仿宋" w:cs="仿宋" w:hint="eastAsia"/>
          <w:color w:val="000000" w:themeColor="text1"/>
          <w:sz w:val="28"/>
          <w:szCs w:val="24"/>
        </w:rPr>
        <w:t>提名奖项：（科学技术进步奖）</w:t>
      </w: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8363"/>
      </w:tblGrid>
      <w:tr w:rsidR="008E7A53" w:rsidTr="00D723DB">
        <w:trPr>
          <w:trHeight w:val="1055"/>
        </w:trPr>
        <w:tc>
          <w:tcPr>
            <w:tcW w:w="852" w:type="dxa"/>
            <w:vAlign w:val="center"/>
          </w:tcPr>
          <w:p w:rsidR="008E7A53" w:rsidRDefault="00D87B4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bCs w:val="0"/>
                <w:color w:val="000000"/>
                <w:sz w:val="28"/>
              </w:rPr>
              <w:t>成果名称</w:t>
            </w:r>
          </w:p>
        </w:tc>
        <w:tc>
          <w:tcPr>
            <w:tcW w:w="8363" w:type="dxa"/>
            <w:vAlign w:val="center"/>
          </w:tcPr>
          <w:p w:rsidR="008E7A53" w:rsidRPr="00D723DB" w:rsidRDefault="00D87B47">
            <w:pPr>
              <w:jc w:val="center"/>
              <w:rPr>
                <w:rStyle w:val="title1"/>
                <w:rFonts w:ascii="仿宋_GB2312" w:eastAsia="仿宋_GB2312" w:hAnsi="仿宋" w:cs="仿宋"/>
                <w:b w:val="0"/>
                <w:color w:val="000000"/>
                <w:sz w:val="28"/>
              </w:rPr>
            </w:pPr>
            <w:r w:rsidRPr="00D723DB">
              <w:rPr>
                <w:rStyle w:val="title1"/>
                <w:rFonts w:ascii="仿宋_GB2312" w:eastAsia="仿宋_GB2312" w:hAnsi="仿宋" w:cs="仿宋" w:hint="eastAsia"/>
                <w:b w:val="0"/>
                <w:color w:val="000000"/>
                <w:sz w:val="28"/>
              </w:rPr>
              <w:t>三叉神经痛的微创介入治疗技术创新及推广应用</w:t>
            </w:r>
          </w:p>
        </w:tc>
      </w:tr>
      <w:tr w:rsidR="008E7A53" w:rsidTr="00D723DB">
        <w:trPr>
          <w:trHeight w:val="1072"/>
        </w:trPr>
        <w:tc>
          <w:tcPr>
            <w:tcW w:w="852" w:type="dxa"/>
            <w:vAlign w:val="center"/>
          </w:tcPr>
          <w:p w:rsidR="008E7A53" w:rsidRDefault="00D87B4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bCs w:val="0"/>
                <w:color w:val="000000"/>
                <w:sz w:val="28"/>
              </w:rPr>
              <w:t>提名等级</w:t>
            </w:r>
          </w:p>
        </w:tc>
        <w:tc>
          <w:tcPr>
            <w:tcW w:w="8363" w:type="dxa"/>
            <w:vAlign w:val="center"/>
          </w:tcPr>
          <w:p w:rsidR="008E7A53" w:rsidRDefault="00D87B47">
            <w:pPr>
              <w:jc w:val="center"/>
              <w:rPr>
                <w:rStyle w:val="title1"/>
                <w:rFonts w:ascii="仿宋_GB2312" w:eastAsia="仿宋_GB2312" w:hAnsi="仿宋" w:cs="仿宋"/>
                <w:b w:val="0"/>
                <w:color w:val="000000"/>
                <w:sz w:val="28"/>
              </w:rPr>
            </w:pPr>
            <w:r>
              <w:rPr>
                <w:rStyle w:val="title1"/>
                <w:rFonts w:ascii="仿宋_GB2312" w:eastAsia="仿宋_GB2312" w:hAnsi="仿宋" w:cs="仿宋" w:hint="eastAsia"/>
                <w:b w:val="0"/>
                <w:color w:val="000000"/>
                <w:sz w:val="28"/>
              </w:rPr>
              <w:t>一等奖</w:t>
            </w:r>
          </w:p>
        </w:tc>
      </w:tr>
      <w:tr w:rsidR="008E7A53">
        <w:trPr>
          <w:trHeight w:val="2461"/>
        </w:trPr>
        <w:tc>
          <w:tcPr>
            <w:tcW w:w="852" w:type="dxa"/>
            <w:vAlign w:val="center"/>
          </w:tcPr>
          <w:p w:rsidR="008E7A53" w:rsidRDefault="00D87B4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提名书</w:t>
            </w:r>
          </w:p>
          <w:p w:rsidR="008E7A53" w:rsidRDefault="00D87B4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t>相关内容</w:t>
            </w:r>
          </w:p>
        </w:tc>
        <w:tc>
          <w:tcPr>
            <w:tcW w:w="8363" w:type="dxa"/>
            <w:vAlign w:val="center"/>
          </w:tcPr>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主要知识产权：</w:t>
            </w:r>
          </w:p>
          <w:p w:rsidR="008E7A53" w:rsidRDefault="00D87B47">
            <w:pPr>
              <w:pStyle w:val="a3"/>
              <w:adjustRightInd w:val="0"/>
              <w:snapToGrid w:val="0"/>
              <w:spacing w:line="360" w:lineRule="auto"/>
              <w:ind w:firstLineChars="300" w:firstLine="720"/>
              <w:rPr>
                <w:rFonts w:ascii="宋体" w:hAnsi="宋体"/>
                <w:sz w:val="24"/>
                <w:szCs w:val="24"/>
              </w:rPr>
            </w:pPr>
            <w:r>
              <w:rPr>
                <w:rFonts w:ascii="宋体" w:hAnsi="宋体" w:hint="eastAsia"/>
                <w:sz w:val="24"/>
                <w:szCs w:val="24"/>
              </w:rPr>
              <w:t>1、</w:t>
            </w:r>
            <w:proofErr w:type="gramStart"/>
            <w:r>
              <w:rPr>
                <w:rFonts w:ascii="宋体" w:hAnsi="宋体" w:hint="eastAsia"/>
                <w:sz w:val="24"/>
                <w:szCs w:val="24"/>
              </w:rPr>
              <w:t>射频穿</w:t>
            </w:r>
            <w:proofErr w:type="gramEnd"/>
            <w:r>
              <w:rPr>
                <w:rFonts w:ascii="宋体" w:hAnsi="宋体" w:hint="eastAsia"/>
                <w:sz w:val="24"/>
                <w:szCs w:val="24"/>
              </w:rPr>
              <w:t>刺针折弯器（ZL2017 2 1332244.5）</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标准规范目录：</w:t>
            </w:r>
          </w:p>
          <w:p w:rsidR="008E7A53" w:rsidRDefault="00D87B47">
            <w:pPr>
              <w:pStyle w:val="a6"/>
              <w:numPr>
                <w:ilvl w:val="0"/>
                <w:numId w:val="1"/>
              </w:numPr>
              <w:spacing w:line="440" w:lineRule="exact"/>
              <w:ind w:firstLineChars="0"/>
              <w:jc w:val="left"/>
              <w:rPr>
                <w:rFonts w:ascii="宋体" w:hAnsi="宋体"/>
                <w:kern w:val="0"/>
                <w:sz w:val="24"/>
                <w:szCs w:val="24"/>
              </w:rPr>
            </w:pPr>
            <w:r>
              <w:rPr>
                <w:rFonts w:ascii="宋体" w:hAnsi="宋体" w:hint="eastAsia"/>
                <w:kern w:val="0"/>
                <w:sz w:val="24"/>
                <w:szCs w:val="24"/>
              </w:rPr>
              <w:t>黄冰,姚明,</w:t>
            </w:r>
            <w:proofErr w:type="gramStart"/>
            <w:r>
              <w:rPr>
                <w:rFonts w:ascii="宋体" w:hAnsi="宋体" w:hint="eastAsia"/>
                <w:kern w:val="0"/>
                <w:sz w:val="24"/>
                <w:szCs w:val="24"/>
              </w:rPr>
              <w:t>占恭豪</w:t>
            </w:r>
            <w:proofErr w:type="gramEnd"/>
            <w:r>
              <w:rPr>
                <w:rFonts w:ascii="宋体" w:hAnsi="宋体" w:hint="eastAsia"/>
                <w:kern w:val="0"/>
                <w:sz w:val="24"/>
                <w:szCs w:val="24"/>
              </w:rPr>
              <w:t>,等.CT引导下颅外非半月节射频治疗三叉神经痛的技术规范.中华医学杂志，2020,100(25):1929-1932.</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代表性论文（专著）目录：</w:t>
            </w:r>
          </w:p>
          <w:p w:rsidR="008E7A53" w:rsidRPr="00D723DB" w:rsidRDefault="008E7A53">
            <w:pPr>
              <w:spacing w:line="440" w:lineRule="exact"/>
              <w:jc w:val="left"/>
              <w:rPr>
                <w:rFonts w:ascii="仿宋_GB2312" w:eastAsia="仿宋_GB2312" w:hAnsi="仿宋" w:cs="仿宋"/>
                <w:bCs/>
                <w:color w:val="000000" w:themeColor="text1"/>
                <w:sz w:val="24"/>
                <w:szCs w:val="24"/>
              </w:rPr>
            </w:pPr>
          </w:p>
          <w:p w:rsidR="008E7A53" w:rsidRDefault="00D87B47">
            <w:pPr>
              <w:widowControl/>
              <w:numPr>
                <w:ilvl w:val="0"/>
                <w:numId w:val="2"/>
              </w:numPr>
              <w:spacing w:line="360" w:lineRule="auto"/>
              <w:rPr>
                <w:rFonts w:ascii="宋体" w:hAnsi="宋体"/>
                <w:kern w:val="0"/>
                <w:sz w:val="24"/>
                <w:szCs w:val="24"/>
                <w:lang w:val="nb-NO"/>
              </w:rPr>
            </w:pPr>
            <w:r>
              <w:rPr>
                <w:rFonts w:ascii="宋体" w:hAnsi="宋体" w:hint="eastAsia"/>
                <w:kern w:val="0"/>
                <w:sz w:val="24"/>
                <w:szCs w:val="24"/>
              </w:rPr>
              <w:t>黄冰,刘延青,姚明,等. 三叉神经痛常用微</w:t>
            </w:r>
            <w:proofErr w:type="gramStart"/>
            <w:r>
              <w:rPr>
                <w:rFonts w:ascii="宋体" w:hAnsi="宋体" w:hint="eastAsia"/>
                <w:kern w:val="0"/>
                <w:sz w:val="24"/>
                <w:szCs w:val="24"/>
              </w:rPr>
              <w:t>创治疗</w:t>
            </w:r>
            <w:proofErr w:type="gramEnd"/>
            <w:r>
              <w:rPr>
                <w:rFonts w:ascii="宋体" w:hAnsi="宋体" w:hint="eastAsia"/>
                <w:kern w:val="0"/>
                <w:sz w:val="24"/>
                <w:szCs w:val="24"/>
              </w:rPr>
              <w:t>方法的比较[J].中华疼痛学杂志,2020,16(1):20-23.</w:t>
            </w:r>
          </w:p>
          <w:p w:rsidR="008E7A53" w:rsidRDefault="00D87B47">
            <w:pPr>
              <w:widowControl/>
              <w:numPr>
                <w:ilvl w:val="0"/>
                <w:numId w:val="2"/>
              </w:numPr>
              <w:spacing w:line="360" w:lineRule="auto"/>
              <w:rPr>
                <w:rFonts w:ascii="宋体" w:hAnsi="宋体"/>
                <w:kern w:val="0"/>
                <w:sz w:val="24"/>
                <w:szCs w:val="24"/>
                <w:lang w:val="nb-NO"/>
              </w:rPr>
            </w:pPr>
            <w:r>
              <w:rPr>
                <w:rFonts w:ascii="宋体" w:hAnsi="宋体" w:hint="eastAsia"/>
                <w:kern w:val="0"/>
                <w:sz w:val="24"/>
                <w:szCs w:val="24"/>
              </w:rPr>
              <w:t>黄冰,姚明.再谈“原发性三叉神经痛,痛在哪里,治在哪里？”.[J].中华疼痛学杂志, 2020,16(2):102-103</w:t>
            </w:r>
          </w:p>
          <w:p w:rsidR="008E7A53" w:rsidRDefault="00D87B47">
            <w:pPr>
              <w:widowControl/>
              <w:numPr>
                <w:ilvl w:val="0"/>
                <w:numId w:val="2"/>
              </w:numPr>
              <w:spacing w:line="360" w:lineRule="auto"/>
              <w:rPr>
                <w:rFonts w:ascii="宋体" w:hAnsi="宋体"/>
                <w:kern w:val="0"/>
                <w:sz w:val="24"/>
                <w:szCs w:val="24"/>
                <w:lang w:val="nb-NO"/>
              </w:rPr>
            </w:pPr>
            <w:proofErr w:type="gramStart"/>
            <w:r>
              <w:rPr>
                <w:rFonts w:ascii="宋体" w:hAnsi="宋体" w:hint="eastAsia"/>
                <w:kern w:val="0"/>
                <w:sz w:val="24"/>
                <w:szCs w:val="24"/>
              </w:rPr>
              <w:t>罗永香</w:t>
            </w:r>
            <w:proofErr w:type="gramEnd"/>
            <w:r>
              <w:rPr>
                <w:rFonts w:ascii="宋体" w:hAnsi="宋体" w:hint="eastAsia"/>
                <w:kern w:val="0"/>
                <w:sz w:val="24"/>
                <w:szCs w:val="24"/>
              </w:rPr>
              <w:t>,黄冰, 姚明,等.80岁以上高龄三叉神经痛患者的非半月节射频热凝治疗. 中华全科医学杂志,2015,13(5):706-708,758.</w:t>
            </w:r>
          </w:p>
          <w:p w:rsidR="008E7A53" w:rsidRDefault="00D87B47">
            <w:pPr>
              <w:widowControl/>
              <w:numPr>
                <w:ilvl w:val="0"/>
                <w:numId w:val="2"/>
              </w:numPr>
              <w:spacing w:line="360" w:lineRule="auto"/>
              <w:rPr>
                <w:rFonts w:ascii="宋体" w:hAnsi="宋体"/>
                <w:kern w:val="0"/>
                <w:sz w:val="24"/>
                <w:szCs w:val="24"/>
                <w:lang w:val="nb-NO"/>
              </w:rPr>
            </w:pPr>
            <w:r>
              <w:rPr>
                <w:rFonts w:ascii="宋体" w:hAnsi="宋体" w:hint="eastAsia"/>
                <w:kern w:val="0"/>
                <w:sz w:val="24"/>
                <w:szCs w:val="24"/>
              </w:rPr>
              <w:t>黄冰,姚明,王志坚,等.CT 引导清醒镇静镇痛状态下经皮穿刺微球囊压迫术治疗三叉神经痛时球囊位置与形状及离体头颅标本观察[J].中华疼痛学杂志,2020,16(1):43-50.</w:t>
            </w:r>
          </w:p>
          <w:p w:rsidR="008E7A53" w:rsidRDefault="00D87B47">
            <w:pPr>
              <w:widowControl/>
              <w:numPr>
                <w:ilvl w:val="0"/>
                <w:numId w:val="2"/>
              </w:numPr>
              <w:spacing w:line="360" w:lineRule="auto"/>
              <w:rPr>
                <w:rFonts w:ascii="宋体" w:hAnsi="宋体"/>
                <w:kern w:val="0"/>
                <w:sz w:val="24"/>
                <w:szCs w:val="24"/>
                <w:lang w:val="nb-NO"/>
              </w:rPr>
            </w:pPr>
            <w:r>
              <w:rPr>
                <w:rFonts w:ascii="宋体" w:hAnsi="宋体" w:hint="eastAsia"/>
                <w:kern w:val="0"/>
                <w:sz w:val="24"/>
                <w:szCs w:val="24"/>
                <w:lang w:val="nb-NO"/>
              </w:rPr>
              <w:t>Bing Huang,Ming Yao,Zhiying Feng,Jianguo Guo,</w:t>
            </w:r>
            <w:r>
              <w:rPr>
                <w:rFonts w:ascii="宋体" w:hAnsi="宋体" w:hint="eastAsia"/>
                <w:kern w:val="0"/>
                <w:sz w:val="24"/>
                <w:szCs w:val="24"/>
              </w:rPr>
              <w:t xml:space="preserve"> </w:t>
            </w:r>
            <w:r>
              <w:rPr>
                <w:rFonts w:ascii="宋体" w:hAnsi="宋体" w:hint="eastAsia"/>
                <w:kern w:val="0"/>
                <w:sz w:val="24"/>
                <w:szCs w:val="24"/>
                <w:lang w:val="nb-NO"/>
              </w:rPr>
              <w:t>Arzhang Zereshki, Michael Leong,</w:t>
            </w:r>
            <w:r>
              <w:rPr>
                <w:rFonts w:ascii="宋体" w:hAnsi="宋体" w:hint="eastAsia"/>
                <w:kern w:val="0"/>
                <w:sz w:val="24"/>
                <w:szCs w:val="24"/>
              </w:rPr>
              <w:t xml:space="preserve"> </w:t>
            </w:r>
            <w:r>
              <w:rPr>
                <w:rFonts w:ascii="宋体" w:hAnsi="宋体" w:hint="eastAsia"/>
                <w:kern w:val="0"/>
                <w:sz w:val="24"/>
                <w:szCs w:val="24"/>
                <w:lang w:val="nb-NO"/>
              </w:rPr>
              <w:t xml:space="preserve">Xiang Qian. </w:t>
            </w:r>
            <w:r>
              <w:rPr>
                <w:rFonts w:ascii="宋体" w:hAnsi="宋体" w:hint="eastAsia"/>
                <w:kern w:val="0"/>
                <w:sz w:val="24"/>
                <w:szCs w:val="24"/>
              </w:rPr>
              <w:t xml:space="preserve">CT-guided </w:t>
            </w:r>
            <w:proofErr w:type="spellStart"/>
            <w:r>
              <w:rPr>
                <w:rFonts w:ascii="宋体" w:hAnsi="宋体" w:hint="eastAsia"/>
                <w:kern w:val="0"/>
                <w:sz w:val="24"/>
                <w:szCs w:val="24"/>
              </w:rPr>
              <w:t>percutaneous</w:t>
            </w:r>
            <w:proofErr w:type="spellEnd"/>
            <w:r>
              <w:rPr>
                <w:rFonts w:ascii="宋体" w:hAnsi="宋体" w:hint="eastAsia"/>
                <w:kern w:val="0"/>
                <w:sz w:val="24"/>
                <w:szCs w:val="24"/>
              </w:rPr>
              <w:t xml:space="preserve"> </w:t>
            </w:r>
            <w:proofErr w:type="spellStart"/>
            <w:r>
              <w:rPr>
                <w:rFonts w:ascii="宋体" w:hAnsi="宋体" w:hint="eastAsia"/>
                <w:kern w:val="0"/>
                <w:sz w:val="24"/>
                <w:szCs w:val="24"/>
              </w:rPr>
              <w:t>infrazygomatic</w:t>
            </w:r>
            <w:proofErr w:type="spellEnd"/>
            <w:r>
              <w:rPr>
                <w:rFonts w:ascii="宋体" w:hAnsi="宋体" w:hint="eastAsia"/>
                <w:kern w:val="0"/>
                <w:sz w:val="24"/>
                <w:szCs w:val="24"/>
              </w:rPr>
              <w:t xml:space="preserve"> radiofrequency </w:t>
            </w:r>
            <w:proofErr w:type="spellStart"/>
            <w:r>
              <w:rPr>
                <w:rFonts w:ascii="宋体" w:hAnsi="宋体" w:hint="eastAsia"/>
                <w:kern w:val="0"/>
                <w:sz w:val="24"/>
                <w:szCs w:val="24"/>
              </w:rPr>
              <w:t>neurolysis</w:t>
            </w:r>
            <w:proofErr w:type="spellEnd"/>
            <w:r>
              <w:rPr>
                <w:rFonts w:ascii="宋体" w:hAnsi="宋体" w:hint="eastAsia"/>
                <w:kern w:val="0"/>
                <w:sz w:val="24"/>
                <w:szCs w:val="24"/>
              </w:rPr>
              <w:t xml:space="preserve"> though foramen </w:t>
            </w:r>
            <w:proofErr w:type="spellStart"/>
            <w:r>
              <w:rPr>
                <w:rFonts w:ascii="宋体" w:hAnsi="宋体" w:hint="eastAsia"/>
                <w:kern w:val="0"/>
                <w:sz w:val="24"/>
                <w:szCs w:val="24"/>
              </w:rPr>
              <w:t>rotundum</w:t>
            </w:r>
            <w:proofErr w:type="spellEnd"/>
            <w:r>
              <w:rPr>
                <w:rFonts w:ascii="宋体" w:hAnsi="宋体" w:hint="eastAsia"/>
                <w:kern w:val="0"/>
                <w:sz w:val="24"/>
                <w:szCs w:val="24"/>
              </w:rPr>
              <w:t xml:space="preserve"> to treat V2 trigeminal neuralgia</w:t>
            </w:r>
            <w:r>
              <w:rPr>
                <w:rFonts w:ascii="宋体" w:hAnsi="宋体" w:hint="eastAsia"/>
                <w:kern w:val="0"/>
                <w:sz w:val="24"/>
                <w:szCs w:val="24"/>
                <w:lang w:val="nb-NO"/>
              </w:rPr>
              <w:t>.Pain Medicine</w:t>
            </w:r>
            <w:proofErr w:type="gramStart"/>
            <w:r>
              <w:rPr>
                <w:rFonts w:ascii="宋体" w:hAnsi="宋体" w:hint="eastAsia"/>
                <w:kern w:val="0"/>
                <w:sz w:val="24"/>
                <w:szCs w:val="24"/>
                <w:lang w:val="nb-NO"/>
              </w:rPr>
              <w:t>,2014</w:t>
            </w:r>
            <w:proofErr w:type="gramEnd"/>
            <w:r>
              <w:rPr>
                <w:rFonts w:ascii="宋体" w:hAnsi="宋体" w:hint="eastAsia"/>
                <w:kern w:val="0"/>
                <w:sz w:val="24"/>
                <w:szCs w:val="24"/>
                <w:lang w:val="nb-NO"/>
              </w:rPr>
              <w:t>, 15(8):1418-1428.</w:t>
            </w:r>
          </w:p>
          <w:p w:rsidR="008E7A53" w:rsidRDefault="00D87B47">
            <w:pPr>
              <w:widowControl/>
              <w:numPr>
                <w:ilvl w:val="0"/>
                <w:numId w:val="2"/>
              </w:numPr>
              <w:spacing w:line="360" w:lineRule="auto"/>
              <w:rPr>
                <w:rFonts w:ascii="宋体" w:hAnsi="宋体"/>
                <w:kern w:val="0"/>
                <w:sz w:val="24"/>
                <w:szCs w:val="24"/>
                <w:lang w:val="nb-NO"/>
              </w:rPr>
            </w:pPr>
            <w:bookmarkStart w:id="0" w:name="_GoBack"/>
            <w:r>
              <w:rPr>
                <w:rFonts w:ascii="宋体" w:hAnsi="宋体" w:hint="eastAsia"/>
                <w:kern w:val="0"/>
                <w:sz w:val="24"/>
                <w:szCs w:val="24"/>
              </w:rPr>
              <w:t xml:space="preserve">Bing Huang, Ming </w:t>
            </w:r>
            <w:proofErr w:type="spellStart"/>
            <w:r>
              <w:rPr>
                <w:rFonts w:ascii="宋体" w:hAnsi="宋体" w:hint="eastAsia"/>
                <w:kern w:val="0"/>
                <w:sz w:val="24"/>
                <w:szCs w:val="24"/>
              </w:rPr>
              <w:t>Yao#,Qianying</w:t>
            </w:r>
            <w:proofErr w:type="spellEnd"/>
            <w:r>
              <w:rPr>
                <w:rFonts w:ascii="宋体" w:hAnsi="宋体" w:hint="eastAsia"/>
                <w:kern w:val="0"/>
                <w:sz w:val="24"/>
                <w:szCs w:val="24"/>
              </w:rPr>
              <w:t xml:space="preserve"> Liu , </w:t>
            </w:r>
            <w:proofErr w:type="spellStart"/>
            <w:r>
              <w:rPr>
                <w:rFonts w:ascii="宋体" w:hAnsi="宋体" w:hint="eastAsia"/>
                <w:kern w:val="0"/>
                <w:sz w:val="24"/>
                <w:szCs w:val="24"/>
              </w:rPr>
              <w:t>Yajing</w:t>
            </w:r>
            <w:proofErr w:type="spellEnd"/>
            <w:r>
              <w:rPr>
                <w:rFonts w:ascii="宋体" w:hAnsi="宋体" w:hint="eastAsia"/>
                <w:kern w:val="0"/>
                <w:sz w:val="24"/>
                <w:szCs w:val="24"/>
              </w:rPr>
              <w:t xml:space="preserve"> Cheng, </w:t>
            </w:r>
            <w:proofErr w:type="spellStart"/>
            <w:r>
              <w:rPr>
                <w:rFonts w:ascii="宋体" w:hAnsi="宋体" w:hint="eastAsia"/>
                <w:kern w:val="0"/>
                <w:sz w:val="24"/>
                <w:szCs w:val="24"/>
              </w:rPr>
              <w:t>Huadong</w:t>
            </w:r>
            <w:proofErr w:type="spellEnd"/>
            <w:r>
              <w:rPr>
                <w:rFonts w:ascii="宋体" w:hAnsi="宋体" w:hint="eastAsia"/>
                <w:kern w:val="0"/>
                <w:sz w:val="24"/>
                <w:szCs w:val="24"/>
              </w:rPr>
              <w:t xml:space="preserve"> Ni, Li Zhang, </w:t>
            </w:r>
            <w:proofErr w:type="spellStart"/>
            <w:r>
              <w:rPr>
                <w:rFonts w:ascii="宋体" w:hAnsi="宋体" w:hint="eastAsia"/>
                <w:kern w:val="0"/>
                <w:sz w:val="24"/>
                <w:szCs w:val="24"/>
              </w:rPr>
              <w:t>Keyue</w:t>
            </w:r>
            <w:proofErr w:type="spellEnd"/>
            <w:r>
              <w:rPr>
                <w:rFonts w:ascii="宋体" w:hAnsi="宋体" w:hint="eastAsia"/>
                <w:kern w:val="0"/>
                <w:sz w:val="24"/>
                <w:szCs w:val="24"/>
              </w:rPr>
              <w:t xml:space="preserve"> </w:t>
            </w:r>
            <w:proofErr w:type="spellStart"/>
            <w:r>
              <w:rPr>
                <w:rFonts w:ascii="宋体" w:hAnsi="宋体" w:hint="eastAsia"/>
                <w:kern w:val="0"/>
                <w:sz w:val="24"/>
                <w:szCs w:val="24"/>
              </w:rPr>
              <w:t>Xie</w:t>
            </w:r>
            <w:proofErr w:type="spellEnd"/>
            <w:r>
              <w:rPr>
                <w:rFonts w:ascii="宋体" w:hAnsi="宋体" w:hint="eastAsia"/>
                <w:kern w:val="0"/>
                <w:sz w:val="24"/>
                <w:szCs w:val="24"/>
              </w:rPr>
              <w:t xml:space="preserve">, Yong </w:t>
            </w:r>
            <w:proofErr w:type="spellStart"/>
            <w:r>
              <w:rPr>
                <w:rFonts w:ascii="宋体" w:hAnsi="宋体" w:hint="eastAsia"/>
                <w:kern w:val="0"/>
                <w:sz w:val="24"/>
                <w:szCs w:val="24"/>
              </w:rPr>
              <w:t>Fei</w:t>
            </w:r>
            <w:proofErr w:type="spellEnd"/>
            <w:r>
              <w:rPr>
                <w:rFonts w:ascii="宋体" w:hAnsi="宋体" w:hint="eastAsia"/>
                <w:kern w:val="0"/>
                <w:sz w:val="24"/>
                <w:szCs w:val="24"/>
              </w:rPr>
              <w:t xml:space="preserve"> ,Li </w:t>
            </w:r>
            <w:proofErr w:type="spellStart"/>
            <w:r>
              <w:rPr>
                <w:rFonts w:ascii="宋体" w:hAnsi="宋体" w:hint="eastAsia"/>
                <w:kern w:val="0"/>
                <w:sz w:val="24"/>
                <w:szCs w:val="24"/>
              </w:rPr>
              <w:t>Langping#.Personalized</w:t>
            </w:r>
            <w:proofErr w:type="spellEnd"/>
            <w:r>
              <w:rPr>
                <w:rFonts w:ascii="宋体" w:hAnsi="宋体" w:hint="eastAsia"/>
                <w:kern w:val="0"/>
                <w:sz w:val="24"/>
                <w:szCs w:val="24"/>
              </w:rPr>
              <w:t xml:space="preserve"> Needle </w:t>
            </w:r>
            <w:r>
              <w:rPr>
                <w:rFonts w:ascii="宋体" w:hAnsi="宋体" w:hint="eastAsia"/>
                <w:kern w:val="0"/>
                <w:sz w:val="24"/>
                <w:szCs w:val="24"/>
              </w:rPr>
              <w:lastRenderedPageBreak/>
              <w:t xml:space="preserve">Modification in CT-Guided </w:t>
            </w:r>
            <w:proofErr w:type="spellStart"/>
            <w:r>
              <w:rPr>
                <w:rFonts w:ascii="宋体" w:hAnsi="宋体" w:hint="eastAsia"/>
                <w:kern w:val="0"/>
                <w:sz w:val="24"/>
                <w:szCs w:val="24"/>
              </w:rPr>
              <w:t>Percutaneous</w:t>
            </w:r>
            <w:proofErr w:type="spellEnd"/>
            <w:r>
              <w:rPr>
                <w:rFonts w:ascii="宋体" w:hAnsi="宋体" w:hint="eastAsia"/>
                <w:kern w:val="0"/>
                <w:sz w:val="24"/>
                <w:szCs w:val="24"/>
              </w:rPr>
              <w:t xml:space="preserve"> </w:t>
            </w:r>
            <w:proofErr w:type="spellStart"/>
            <w:r>
              <w:rPr>
                <w:rFonts w:ascii="宋体" w:hAnsi="宋体" w:hint="eastAsia"/>
                <w:kern w:val="0"/>
                <w:sz w:val="24"/>
                <w:szCs w:val="24"/>
              </w:rPr>
              <w:t>Infrazygomatic</w:t>
            </w:r>
            <w:proofErr w:type="spellEnd"/>
            <w:r>
              <w:rPr>
                <w:rFonts w:ascii="宋体" w:hAnsi="宋体" w:hint="eastAsia"/>
                <w:kern w:val="0"/>
                <w:sz w:val="24"/>
                <w:szCs w:val="24"/>
              </w:rPr>
              <w:t xml:space="preserve"> Radiofrequency Ablation of Maxillary Nerve through Foramen </w:t>
            </w:r>
            <w:proofErr w:type="spellStart"/>
            <w:r>
              <w:rPr>
                <w:rFonts w:ascii="宋体" w:hAnsi="宋体" w:hint="eastAsia"/>
                <w:kern w:val="0"/>
                <w:sz w:val="24"/>
                <w:szCs w:val="24"/>
              </w:rPr>
              <w:t>Rotundum</w:t>
            </w:r>
            <w:proofErr w:type="spellEnd"/>
            <w:r>
              <w:rPr>
                <w:rFonts w:ascii="宋体" w:hAnsi="宋体" w:hint="eastAsia"/>
                <w:kern w:val="0"/>
                <w:sz w:val="24"/>
                <w:szCs w:val="24"/>
              </w:rPr>
              <w:t xml:space="preserve"> to Treat V2 Trigeminal Neuralgia. J Pain Reserch.2019</w:t>
            </w:r>
            <w:proofErr w:type="gramStart"/>
            <w:r>
              <w:rPr>
                <w:rFonts w:ascii="宋体" w:hAnsi="宋体" w:hint="eastAsia"/>
                <w:kern w:val="0"/>
                <w:sz w:val="24"/>
                <w:szCs w:val="24"/>
              </w:rPr>
              <w:t>,12:2321</w:t>
            </w:r>
            <w:proofErr w:type="gramEnd"/>
            <w:r>
              <w:rPr>
                <w:rFonts w:ascii="宋体" w:hAnsi="宋体" w:hint="eastAsia"/>
                <w:kern w:val="0"/>
                <w:sz w:val="24"/>
                <w:szCs w:val="24"/>
              </w:rPr>
              <w:t>-2329.</w:t>
            </w:r>
          </w:p>
          <w:p w:rsidR="008E7A53" w:rsidRDefault="00D87B47">
            <w:pPr>
              <w:widowControl/>
              <w:numPr>
                <w:ilvl w:val="0"/>
                <w:numId w:val="2"/>
              </w:numPr>
              <w:spacing w:line="360" w:lineRule="auto"/>
              <w:rPr>
                <w:rFonts w:ascii="宋体" w:hAnsi="宋体"/>
                <w:kern w:val="0"/>
                <w:sz w:val="24"/>
                <w:szCs w:val="24"/>
                <w:lang w:val="nb-NO"/>
              </w:rPr>
            </w:pPr>
            <w:r>
              <w:rPr>
                <w:rFonts w:ascii="宋体" w:hAnsi="宋体" w:hint="eastAsia"/>
                <w:kern w:val="0"/>
                <w:sz w:val="24"/>
                <w:szCs w:val="24"/>
              </w:rPr>
              <w:t xml:space="preserve">Bing Huang, </w:t>
            </w:r>
            <w:proofErr w:type="spellStart"/>
            <w:r>
              <w:rPr>
                <w:rFonts w:ascii="宋体" w:hAnsi="宋体" w:hint="eastAsia"/>
                <w:kern w:val="0"/>
                <w:sz w:val="24"/>
                <w:szCs w:val="24"/>
              </w:rPr>
              <w:t>Keyue</w:t>
            </w:r>
            <w:proofErr w:type="spellEnd"/>
            <w:r>
              <w:rPr>
                <w:rFonts w:ascii="宋体" w:hAnsi="宋体" w:hint="eastAsia"/>
                <w:kern w:val="0"/>
                <w:sz w:val="24"/>
                <w:szCs w:val="24"/>
              </w:rPr>
              <w:t xml:space="preserve"> </w:t>
            </w:r>
            <w:proofErr w:type="spellStart"/>
            <w:r>
              <w:rPr>
                <w:rFonts w:ascii="宋体" w:hAnsi="宋体" w:hint="eastAsia"/>
                <w:kern w:val="0"/>
                <w:sz w:val="24"/>
                <w:szCs w:val="24"/>
              </w:rPr>
              <w:t>Xie</w:t>
            </w:r>
            <w:proofErr w:type="spellEnd"/>
            <w:r>
              <w:rPr>
                <w:rFonts w:ascii="宋体" w:hAnsi="宋体" w:hint="eastAsia"/>
                <w:kern w:val="0"/>
                <w:sz w:val="24"/>
                <w:szCs w:val="24"/>
              </w:rPr>
              <w:t xml:space="preserve">, </w:t>
            </w:r>
            <w:proofErr w:type="spellStart"/>
            <w:r>
              <w:rPr>
                <w:rFonts w:ascii="宋体" w:hAnsi="宋体" w:hint="eastAsia"/>
                <w:kern w:val="0"/>
                <w:sz w:val="24"/>
                <w:szCs w:val="24"/>
              </w:rPr>
              <w:t>Yajing</w:t>
            </w:r>
            <w:proofErr w:type="spellEnd"/>
            <w:r>
              <w:rPr>
                <w:rFonts w:ascii="宋体" w:hAnsi="宋体" w:hint="eastAsia"/>
                <w:kern w:val="0"/>
                <w:sz w:val="24"/>
                <w:szCs w:val="24"/>
              </w:rPr>
              <w:t xml:space="preserve"> Chen, Jing </w:t>
            </w:r>
            <w:proofErr w:type="spellStart"/>
            <w:r>
              <w:rPr>
                <w:rFonts w:ascii="宋体" w:hAnsi="宋体" w:hint="eastAsia"/>
                <w:kern w:val="0"/>
                <w:sz w:val="24"/>
                <w:szCs w:val="24"/>
              </w:rPr>
              <w:t>Wu</w:t>
            </w:r>
            <w:proofErr w:type="gramStart"/>
            <w:r>
              <w:rPr>
                <w:rFonts w:ascii="宋体" w:hAnsi="宋体" w:hint="eastAsia"/>
                <w:kern w:val="0"/>
                <w:sz w:val="24"/>
                <w:szCs w:val="24"/>
              </w:rPr>
              <w:t>,Ming</w:t>
            </w:r>
            <w:proofErr w:type="spellEnd"/>
            <w:proofErr w:type="gramEnd"/>
            <w:r>
              <w:rPr>
                <w:rFonts w:ascii="宋体" w:hAnsi="宋体" w:hint="eastAsia"/>
                <w:kern w:val="0"/>
                <w:sz w:val="24"/>
                <w:szCs w:val="24"/>
              </w:rPr>
              <w:t xml:space="preserve"> Yao. Bipolar Radiofrequency Ablation of </w:t>
            </w:r>
            <w:proofErr w:type="spellStart"/>
            <w:r>
              <w:rPr>
                <w:rFonts w:ascii="宋体" w:hAnsi="宋体" w:hint="eastAsia"/>
                <w:kern w:val="0"/>
                <w:sz w:val="24"/>
                <w:szCs w:val="24"/>
              </w:rPr>
              <w:t>Mandibular</w:t>
            </w:r>
            <w:proofErr w:type="spellEnd"/>
            <w:r>
              <w:rPr>
                <w:rFonts w:ascii="宋体" w:hAnsi="宋体" w:hint="eastAsia"/>
                <w:kern w:val="0"/>
                <w:sz w:val="24"/>
                <w:szCs w:val="24"/>
              </w:rPr>
              <w:t xml:space="preserve"> Branch for Refractory V3 Trigeminal Neuralgia J Pain Reserch.2019,12:1465-1474</w:t>
            </w:r>
          </w:p>
          <w:p w:rsidR="008E7A53" w:rsidRDefault="00D87B47">
            <w:pPr>
              <w:widowControl/>
              <w:numPr>
                <w:ilvl w:val="0"/>
                <w:numId w:val="2"/>
              </w:numPr>
              <w:spacing w:line="360" w:lineRule="auto"/>
              <w:rPr>
                <w:rFonts w:ascii="宋体" w:hAnsi="宋体"/>
                <w:kern w:val="0"/>
                <w:sz w:val="24"/>
                <w:szCs w:val="24"/>
                <w:lang w:val="nb-NO"/>
              </w:rPr>
            </w:pPr>
            <w:proofErr w:type="spellStart"/>
            <w:r>
              <w:rPr>
                <w:rFonts w:ascii="宋体" w:hAnsi="宋体" w:hint="eastAsia"/>
                <w:kern w:val="0"/>
                <w:sz w:val="24"/>
                <w:szCs w:val="24"/>
              </w:rPr>
              <w:t>Yajing</w:t>
            </w:r>
            <w:proofErr w:type="spellEnd"/>
            <w:r>
              <w:rPr>
                <w:rFonts w:ascii="宋体" w:hAnsi="宋体" w:hint="eastAsia"/>
                <w:kern w:val="0"/>
                <w:sz w:val="24"/>
                <w:szCs w:val="24"/>
              </w:rPr>
              <w:t xml:space="preserve"> Chen, </w:t>
            </w:r>
            <w:proofErr w:type="spellStart"/>
            <w:r>
              <w:rPr>
                <w:rFonts w:ascii="宋体" w:hAnsi="宋体" w:hint="eastAsia"/>
                <w:kern w:val="0"/>
                <w:sz w:val="24"/>
                <w:szCs w:val="24"/>
              </w:rPr>
              <w:t>Qiang</w:t>
            </w:r>
            <w:proofErr w:type="spellEnd"/>
            <w:r>
              <w:rPr>
                <w:rFonts w:ascii="宋体" w:hAnsi="宋体" w:hint="eastAsia"/>
                <w:kern w:val="0"/>
                <w:sz w:val="24"/>
                <w:szCs w:val="24"/>
              </w:rPr>
              <w:t xml:space="preserve"> Zhu, Bing Huang, </w:t>
            </w:r>
            <w:proofErr w:type="spellStart"/>
            <w:r>
              <w:rPr>
                <w:rFonts w:ascii="宋体" w:hAnsi="宋体" w:hint="eastAsia"/>
                <w:kern w:val="0"/>
                <w:sz w:val="24"/>
                <w:szCs w:val="24"/>
              </w:rPr>
              <w:t>Qianying</w:t>
            </w:r>
            <w:proofErr w:type="spellEnd"/>
            <w:r>
              <w:rPr>
                <w:rFonts w:ascii="宋体" w:hAnsi="宋体" w:hint="eastAsia"/>
                <w:kern w:val="0"/>
                <w:sz w:val="24"/>
                <w:szCs w:val="24"/>
              </w:rPr>
              <w:t xml:space="preserve"> Liu ,</w:t>
            </w:r>
            <w:proofErr w:type="spellStart"/>
            <w:r>
              <w:rPr>
                <w:rFonts w:ascii="宋体" w:hAnsi="宋体" w:hint="eastAsia"/>
                <w:kern w:val="0"/>
                <w:sz w:val="24"/>
                <w:szCs w:val="24"/>
              </w:rPr>
              <w:t>Qiuli</w:t>
            </w:r>
            <w:proofErr w:type="spellEnd"/>
            <w:r>
              <w:rPr>
                <w:rFonts w:ascii="宋体" w:hAnsi="宋体" w:hint="eastAsia"/>
                <w:kern w:val="0"/>
                <w:sz w:val="24"/>
                <w:szCs w:val="24"/>
              </w:rPr>
              <w:t xml:space="preserve"> He, </w:t>
            </w:r>
            <w:proofErr w:type="spellStart"/>
            <w:r>
              <w:rPr>
                <w:rFonts w:ascii="宋体" w:hAnsi="宋体" w:hint="eastAsia"/>
                <w:kern w:val="0"/>
                <w:sz w:val="24"/>
                <w:szCs w:val="24"/>
              </w:rPr>
              <w:t>Yibing</w:t>
            </w:r>
            <w:proofErr w:type="spellEnd"/>
            <w:r>
              <w:rPr>
                <w:rFonts w:ascii="宋体" w:hAnsi="宋体" w:hint="eastAsia"/>
                <w:kern w:val="0"/>
                <w:sz w:val="24"/>
                <w:szCs w:val="24"/>
              </w:rPr>
              <w:t xml:space="preserve"> Yao, Kang </w:t>
            </w:r>
            <w:proofErr w:type="spellStart"/>
            <w:r>
              <w:rPr>
                <w:rFonts w:ascii="宋体" w:hAnsi="宋体" w:hint="eastAsia"/>
                <w:kern w:val="0"/>
                <w:sz w:val="24"/>
                <w:szCs w:val="24"/>
              </w:rPr>
              <w:t>An,Chunyan</w:t>
            </w:r>
            <w:proofErr w:type="spellEnd"/>
            <w:r>
              <w:rPr>
                <w:rFonts w:ascii="宋体" w:hAnsi="宋体" w:hint="eastAsia"/>
                <w:kern w:val="0"/>
                <w:sz w:val="24"/>
                <w:szCs w:val="24"/>
              </w:rPr>
              <w:t xml:space="preserve"> Zhu, Wei Chen, Ming </w:t>
            </w:r>
            <w:proofErr w:type="spellStart"/>
            <w:r>
              <w:rPr>
                <w:rFonts w:ascii="宋体" w:hAnsi="宋体" w:hint="eastAsia"/>
                <w:kern w:val="0"/>
                <w:sz w:val="24"/>
                <w:szCs w:val="24"/>
              </w:rPr>
              <w:t>Yao.The</w:t>
            </w:r>
            <w:proofErr w:type="spellEnd"/>
            <w:r>
              <w:rPr>
                <w:rFonts w:ascii="宋体" w:hAnsi="宋体" w:hint="eastAsia"/>
                <w:kern w:val="0"/>
                <w:sz w:val="24"/>
                <w:szCs w:val="24"/>
              </w:rPr>
              <w:t xml:space="preserve"> Value and Application of Personalized Needle Modification in </w:t>
            </w:r>
            <w:proofErr w:type="spellStart"/>
            <w:r>
              <w:rPr>
                <w:rFonts w:ascii="宋体" w:hAnsi="宋体" w:hint="eastAsia"/>
                <w:kern w:val="0"/>
                <w:sz w:val="24"/>
                <w:szCs w:val="24"/>
              </w:rPr>
              <w:t>Percutaneous</w:t>
            </w:r>
            <w:proofErr w:type="spellEnd"/>
            <w:r>
              <w:rPr>
                <w:rFonts w:ascii="宋体" w:hAnsi="宋体" w:hint="eastAsia"/>
                <w:kern w:val="0"/>
                <w:sz w:val="24"/>
                <w:szCs w:val="24"/>
              </w:rPr>
              <w:t xml:space="preserve"> </w:t>
            </w:r>
            <w:proofErr w:type="spellStart"/>
            <w:r>
              <w:rPr>
                <w:rFonts w:ascii="宋体" w:hAnsi="宋体" w:hint="eastAsia"/>
                <w:kern w:val="0"/>
                <w:sz w:val="24"/>
                <w:szCs w:val="24"/>
              </w:rPr>
              <w:t>Infrazygomatic</w:t>
            </w:r>
            <w:proofErr w:type="spellEnd"/>
            <w:r>
              <w:rPr>
                <w:rFonts w:ascii="宋体" w:hAnsi="宋体" w:hint="eastAsia"/>
                <w:kern w:val="0"/>
                <w:sz w:val="24"/>
                <w:szCs w:val="24"/>
              </w:rPr>
              <w:t xml:space="preserve"> Radiofrequency of Isolated Maxillary nerve Pain through Foramen </w:t>
            </w:r>
            <w:proofErr w:type="spellStart"/>
            <w:r>
              <w:rPr>
                <w:rFonts w:ascii="宋体" w:hAnsi="宋体" w:hint="eastAsia"/>
                <w:kern w:val="0"/>
                <w:sz w:val="24"/>
                <w:szCs w:val="24"/>
              </w:rPr>
              <w:t>Rotundum.Pain</w:t>
            </w:r>
            <w:proofErr w:type="spellEnd"/>
            <w:r>
              <w:rPr>
                <w:rFonts w:ascii="宋体" w:hAnsi="宋体" w:hint="eastAsia"/>
                <w:kern w:val="0"/>
                <w:sz w:val="24"/>
                <w:szCs w:val="24"/>
              </w:rPr>
              <w:t xml:space="preserve"> Physician. 2019,22(4)：377-387.</w:t>
            </w:r>
          </w:p>
          <w:p w:rsidR="008E7A53" w:rsidRDefault="00D87B47">
            <w:pPr>
              <w:widowControl/>
              <w:numPr>
                <w:ilvl w:val="0"/>
                <w:numId w:val="2"/>
              </w:numPr>
              <w:spacing w:line="360" w:lineRule="auto"/>
              <w:rPr>
                <w:rFonts w:ascii="仿宋_GB2312" w:eastAsia="仿宋_GB2312" w:hAnsi="仿宋" w:cs="仿宋"/>
                <w:bCs/>
                <w:color w:val="000000" w:themeColor="text1"/>
                <w:sz w:val="24"/>
                <w:szCs w:val="24"/>
              </w:rPr>
            </w:pPr>
            <w:proofErr w:type="spellStart"/>
            <w:r>
              <w:rPr>
                <w:rFonts w:ascii="宋体" w:hAnsi="宋体" w:hint="eastAsia"/>
                <w:kern w:val="0"/>
                <w:sz w:val="24"/>
                <w:szCs w:val="24"/>
              </w:rPr>
              <w:t>Xie</w:t>
            </w:r>
            <w:proofErr w:type="spellEnd"/>
            <w:r>
              <w:rPr>
                <w:rFonts w:ascii="宋体" w:hAnsi="宋体" w:hint="eastAsia"/>
                <w:kern w:val="0"/>
                <w:sz w:val="24"/>
                <w:szCs w:val="24"/>
              </w:rPr>
              <w:t xml:space="preserve"> </w:t>
            </w:r>
            <w:proofErr w:type="spellStart"/>
            <w:r>
              <w:rPr>
                <w:rFonts w:ascii="宋体" w:hAnsi="宋体" w:hint="eastAsia"/>
                <w:kern w:val="0"/>
                <w:sz w:val="24"/>
                <w:szCs w:val="24"/>
              </w:rPr>
              <w:t>Keyue</w:t>
            </w:r>
            <w:proofErr w:type="gramStart"/>
            <w:r>
              <w:rPr>
                <w:rFonts w:ascii="宋体" w:hAnsi="宋体" w:hint="eastAsia"/>
                <w:kern w:val="0"/>
                <w:sz w:val="24"/>
                <w:szCs w:val="24"/>
              </w:rPr>
              <w:t>,Liu</w:t>
            </w:r>
            <w:proofErr w:type="spellEnd"/>
            <w:proofErr w:type="gramEnd"/>
            <w:r>
              <w:rPr>
                <w:rFonts w:ascii="宋体" w:hAnsi="宋体" w:hint="eastAsia"/>
                <w:kern w:val="0"/>
                <w:sz w:val="24"/>
                <w:szCs w:val="24"/>
              </w:rPr>
              <w:t xml:space="preserve"> </w:t>
            </w:r>
            <w:proofErr w:type="spellStart"/>
            <w:r>
              <w:rPr>
                <w:rFonts w:ascii="宋体" w:hAnsi="宋体" w:hint="eastAsia"/>
                <w:kern w:val="0"/>
                <w:sz w:val="24"/>
                <w:szCs w:val="24"/>
              </w:rPr>
              <w:t>Songlei,Huangbing,YaoMing</w:t>
            </w:r>
            <w:proofErr w:type="spellEnd"/>
            <w:r>
              <w:rPr>
                <w:rFonts w:ascii="宋体" w:hAnsi="宋体" w:hint="eastAsia"/>
                <w:kern w:val="0"/>
                <w:sz w:val="24"/>
                <w:szCs w:val="24"/>
              </w:rPr>
              <w:t xml:space="preserve">. Effects of </w:t>
            </w:r>
            <w:proofErr w:type="spellStart"/>
            <w:r>
              <w:rPr>
                <w:rFonts w:ascii="宋体" w:hAnsi="宋体" w:hint="eastAsia"/>
                <w:kern w:val="0"/>
                <w:sz w:val="24"/>
                <w:szCs w:val="24"/>
              </w:rPr>
              <w:t>supraobital</w:t>
            </w:r>
            <w:proofErr w:type="spellEnd"/>
            <w:r>
              <w:rPr>
                <w:rFonts w:ascii="宋体" w:hAnsi="宋体" w:hint="eastAsia"/>
                <w:kern w:val="0"/>
                <w:sz w:val="24"/>
                <w:szCs w:val="24"/>
              </w:rPr>
              <w:t xml:space="preserve"> foramen variations on the treatment efficacy of radiofrequency therapy for V1 trigeminal </w:t>
            </w:r>
            <w:proofErr w:type="spellStart"/>
            <w:r>
              <w:rPr>
                <w:rFonts w:ascii="宋体" w:hAnsi="宋体" w:hint="eastAsia"/>
                <w:kern w:val="0"/>
                <w:sz w:val="24"/>
                <w:szCs w:val="24"/>
              </w:rPr>
              <w:t>neuralgia</w:t>
            </w:r>
            <w:proofErr w:type="gramStart"/>
            <w:r>
              <w:rPr>
                <w:rFonts w:ascii="宋体" w:hAnsi="宋体" w:hint="eastAsia"/>
                <w:kern w:val="0"/>
                <w:sz w:val="24"/>
                <w:szCs w:val="24"/>
              </w:rPr>
              <w:t>:a</w:t>
            </w:r>
            <w:proofErr w:type="spellEnd"/>
            <w:proofErr w:type="gramEnd"/>
            <w:r>
              <w:rPr>
                <w:rFonts w:ascii="宋体" w:hAnsi="宋体" w:hint="eastAsia"/>
                <w:kern w:val="0"/>
                <w:sz w:val="24"/>
                <w:szCs w:val="24"/>
              </w:rPr>
              <w:t xml:space="preserve"> retrospective study[J].Pain </w:t>
            </w:r>
            <w:proofErr w:type="spellStart"/>
            <w:r>
              <w:rPr>
                <w:rFonts w:ascii="宋体" w:hAnsi="宋体" w:hint="eastAsia"/>
                <w:kern w:val="0"/>
                <w:sz w:val="24"/>
                <w:szCs w:val="24"/>
              </w:rPr>
              <w:t>reserch</w:t>
            </w:r>
            <w:proofErr w:type="spellEnd"/>
            <w:r>
              <w:rPr>
                <w:rFonts w:ascii="宋体" w:hAnsi="宋体" w:hint="eastAsia"/>
                <w:kern w:val="0"/>
                <w:sz w:val="24"/>
                <w:szCs w:val="24"/>
              </w:rPr>
              <w:t xml:space="preserve">  and  management,2020,1.6. </w:t>
            </w:r>
            <w:bookmarkEnd w:id="0"/>
          </w:p>
        </w:tc>
      </w:tr>
      <w:tr w:rsidR="008E7A53">
        <w:trPr>
          <w:trHeight w:val="1958"/>
        </w:trPr>
        <w:tc>
          <w:tcPr>
            <w:tcW w:w="852" w:type="dxa"/>
            <w:tcBorders>
              <w:right w:val="single" w:sz="4" w:space="0" w:color="auto"/>
            </w:tcBorders>
            <w:vAlign w:val="center"/>
          </w:tcPr>
          <w:p w:rsidR="008E7A53" w:rsidRDefault="00D87B47">
            <w:pPr>
              <w:spacing w:line="440" w:lineRule="exact"/>
              <w:jc w:val="center"/>
              <w:rPr>
                <w:rFonts w:ascii="仿宋_GB2312" w:eastAsia="仿宋_GB2312" w:hAnsi="仿宋" w:cs="仿宋"/>
                <w:bCs/>
                <w:color w:val="000000" w:themeColor="text1"/>
                <w:sz w:val="28"/>
                <w:szCs w:val="24"/>
              </w:rPr>
            </w:pPr>
            <w:r>
              <w:rPr>
                <w:rFonts w:ascii="仿宋_GB2312" w:eastAsia="仿宋_GB2312" w:hAnsi="仿宋" w:cs="仿宋" w:hint="eastAsia"/>
                <w:bCs/>
                <w:color w:val="000000" w:themeColor="text1"/>
                <w:sz w:val="28"/>
                <w:szCs w:val="24"/>
              </w:rPr>
              <w:lastRenderedPageBreak/>
              <w:t>主要完成人</w:t>
            </w:r>
          </w:p>
        </w:tc>
        <w:tc>
          <w:tcPr>
            <w:tcW w:w="8363" w:type="dxa"/>
            <w:tcBorders>
              <w:left w:val="single" w:sz="4" w:space="0" w:color="auto"/>
            </w:tcBorders>
            <w:vAlign w:val="center"/>
          </w:tcPr>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黄  冰，排名1，主任医师，  工作单位：嘉兴市第一医院</w:t>
            </w:r>
          </w:p>
          <w:p w:rsidR="008E7A53" w:rsidRDefault="00D87B47">
            <w:pPr>
              <w:spacing w:line="440" w:lineRule="exact"/>
              <w:jc w:val="left"/>
              <w:rPr>
                <w:rFonts w:ascii="仿宋_GB2312" w:eastAsia="仿宋_GB2312" w:hAnsi="仿宋" w:cs="仿宋"/>
                <w:bCs/>
                <w:color w:val="000000" w:themeColor="text1"/>
                <w:sz w:val="24"/>
                <w:szCs w:val="24"/>
              </w:rPr>
            </w:pPr>
            <w:proofErr w:type="gramStart"/>
            <w:r>
              <w:rPr>
                <w:rFonts w:ascii="仿宋_GB2312" w:eastAsia="仿宋_GB2312" w:hAnsi="仿宋" w:cs="仿宋" w:hint="eastAsia"/>
                <w:bCs/>
                <w:color w:val="000000" w:themeColor="text1"/>
                <w:sz w:val="24"/>
                <w:szCs w:val="24"/>
              </w:rPr>
              <w:t>姚</w:t>
            </w:r>
            <w:proofErr w:type="gramEnd"/>
            <w:r>
              <w:rPr>
                <w:rFonts w:ascii="仿宋_GB2312" w:eastAsia="仿宋_GB2312" w:hAnsi="仿宋" w:cs="仿宋" w:hint="eastAsia"/>
                <w:bCs/>
                <w:color w:val="000000" w:themeColor="text1"/>
                <w:sz w:val="24"/>
                <w:szCs w:val="24"/>
              </w:rPr>
              <w:t xml:space="preserve">  明，排名2，主任医师，  工作单位：嘉兴市第一医院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占恭豪，排名3，副主任医师，工作单位：温州医科大学附属第二医院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林慧丹，排名4，副主任医师，工作单位：宁波市第一医院</w:t>
            </w:r>
          </w:p>
          <w:p w:rsidR="008E7A53" w:rsidRDefault="00D87B47">
            <w:pPr>
              <w:spacing w:line="440" w:lineRule="exact"/>
              <w:jc w:val="left"/>
              <w:rPr>
                <w:rFonts w:ascii="仿宋_GB2312" w:eastAsia="仿宋_GB2312" w:hAnsi="仿宋" w:cs="仿宋"/>
                <w:bCs/>
                <w:color w:val="000000" w:themeColor="text1"/>
                <w:sz w:val="24"/>
                <w:szCs w:val="24"/>
              </w:rPr>
            </w:pPr>
            <w:proofErr w:type="gramStart"/>
            <w:r>
              <w:rPr>
                <w:rFonts w:ascii="仿宋_GB2312" w:eastAsia="仿宋_GB2312" w:hAnsi="仿宋" w:cs="仿宋" w:hint="eastAsia"/>
                <w:bCs/>
                <w:color w:val="000000" w:themeColor="text1"/>
                <w:sz w:val="24"/>
                <w:szCs w:val="24"/>
              </w:rPr>
              <w:t>谢可越</w:t>
            </w:r>
            <w:proofErr w:type="gramEnd"/>
            <w:r>
              <w:rPr>
                <w:rFonts w:ascii="仿宋_GB2312" w:eastAsia="仿宋_GB2312" w:hAnsi="仿宋" w:cs="仿宋" w:hint="eastAsia"/>
                <w:bCs/>
                <w:color w:val="000000" w:themeColor="text1"/>
                <w:sz w:val="24"/>
                <w:szCs w:val="24"/>
              </w:rPr>
              <w:t>，排名5，主治医师，  工作单位：嘉兴市第一医院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过建国，排名6，副主任医师， 工作单位：浙江大学医学院附属第一医院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冯智英，排名7，主任医师，   工作单位： 浙江大学医学院附属第一医院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陈栋</w:t>
            </w:r>
            <w:proofErr w:type="gramStart"/>
            <w:r>
              <w:rPr>
                <w:rFonts w:ascii="仿宋_GB2312" w:eastAsia="仿宋_GB2312" w:hAnsi="仿宋" w:cs="仿宋" w:hint="eastAsia"/>
                <w:bCs/>
                <w:color w:val="000000" w:themeColor="text1"/>
                <w:sz w:val="28"/>
                <w:szCs w:val="28"/>
              </w:rPr>
              <w:t>樑</w:t>
            </w:r>
            <w:proofErr w:type="gramEnd"/>
            <w:r>
              <w:rPr>
                <w:rFonts w:ascii="仿宋_GB2312" w:eastAsia="仿宋_GB2312" w:hAnsi="仿宋" w:cs="仿宋" w:hint="eastAsia"/>
                <w:bCs/>
                <w:color w:val="000000" w:themeColor="text1"/>
                <w:sz w:val="24"/>
                <w:szCs w:val="24"/>
              </w:rPr>
              <w:t>，排名8，副主任医师， 工作单位：绍兴市人民医院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罗永香，排名9，副主任医师， 工作单位：嘉兴市第一医院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张  利，排名10，主治医师，  工作单位：嘉兴市第一医院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费  勇，排名11，副主任医师，工作单位：嘉兴市第一医院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李  顺，排名12，副主任医师，工作单位：浙江省人民医院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倪华栋，排名13，主治医师，   工作单位：嘉兴市第一医院</w:t>
            </w:r>
          </w:p>
        </w:tc>
      </w:tr>
      <w:tr w:rsidR="008E7A53">
        <w:trPr>
          <w:trHeight w:val="1986"/>
        </w:trPr>
        <w:tc>
          <w:tcPr>
            <w:tcW w:w="852" w:type="dxa"/>
            <w:tcBorders>
              <w:right w:val="single" w:sz="4" w:space="0" w:color="auto"/>
            </w:tcBorders>
            <w:vAlign w:val="center"/>
          </w:tcPr>
          <w:p w:rsidR="008E7A53" w:rsidRDefault="00D87B47">
            <w:pPr>
              <w:spacing w:line="440" w:lineRule="exact"/>
              <w:jc w:val="center"/>
              <w:rPr>
                <w:rFonts w:ascii="仿宋" w:eastAsia="仿宋" w:hAnsi="仿宋" w:cs="仿宋"/>
                <w:bCs/>
                <w:color w:val="000000" w:themeColor="text1"/>
                <w:sz w:val="24"/>
                <w:szCs w:val="24"/>
              </w:rPr>
            </w:pPr>
            <w:r>
              <w:rPr>
                <w:rFonts w:ascii="仿宋" w:eastAsia="仿宋" w:hAnsi="仿宋" w:cs="仿宋" w:hint="eastAsia"/>
                <w:bCs/>
                <w:color w:val="000000" w:themeColor="text1"/>
                <w:sz w:val="28"/>
                <w:szCs w:val="24"/>
              </w:rPr>
              <w:lastRenderedPageBreak/>
              <w:t>主要完成单位</w:t>
            </w:r>
          </w:p>
        </w:tc>
        <w:tc>
          <w:tcPr>
            <w:tcW w:w="8363" w:type="dxa"/>
            <w:tcBorders>
              <w:left w:val="single" w:sz="4" w:space="0" w:color="auto"/>
            </w:tcBorders>
            <w:vAlign w:val="center"/>
          </w:tcPr>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1.单位名称：嘉兴市第一医院</w:t>
            </w:r>
            <w:r>
              <w:rPr>
                <w:rFonts w:ascii="仿宋_GB2312" w:eastAsia="仿宋_GB2312" w:hAnsi="仿宋" w:cs="仿宋" w:hint="eastAsia"/>
                <w:bCs/>
                <w:color w:val="000000"/>
                <w:sz w:val="24"/>
                <w:szCs w:val="24"/>
              </w:rPr>
              <w:t>（嘉兴学院附属医院）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2.单位名称：</w:t>
            </w:r>
            <w:r>
              <w:rPr>
                <w:rFonts w:ascii="仿宋_GB2312" w:eastAsia="仿宋_GB2312" w:hAnsi="仿宋" w:cs="仿宋" w:hint="eastAsia"/>
                <w:bCs/>
                <w:color w:val="000000"/>
                <w:sz w:val="24"/>
                <w:szCs w:val="24"/>
              </w:rPr>
              <w:t>温州医科大学附属第二医院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3.单位名称：</w:t>
            </w:r>
            <w:r>
              <w:rPr>
                <w:rFonts w:ascii="仿宋_GB2312" w:eastAsia="仿宋_GB2312" w:hAnsi="仿宋" w:cs="仿宋" w:hint="eastAsia"/>
                <w:bCs/>
                <w:color w:val="000000"/>
                <w:sz w:val="24"/>
                <w:szCs w:val="24"/>
              </w:rPr>
              <w:t>宁波市第一医院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4.单位名称：</w:t>
            </w:r>
            <w:r>
              <w:rPr>
                <w:rFonts w:ascii="仿宋_GB2312" w:eastAsia="仿宋_GB2312" w:hAnsi="仿宋" w:cs="仿宋" w:hint="eastAsia"/>
                <w:bCs/>
                <w:color w:val="000000"/>
                <w:sz w:val="24"/>
                <w:szCs w:val="24"/>
              </w:rPr>
              <w:t>浙江大学医学院附属第一医院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5.单位名称：</w:t>
            </w:r>
            <w:r>
              <w:rPr>
                <w:rFonts w:ascii="仿宋_GB2312" w:eastAsia="仿宋_GB2312" w:hAnsi="仿宋" w:cs="仿宋" w:hint="eastAsia"/>
                <w:bCs/>
                <w:color w:val="000000"/>
                <w:sz w:val="24"/>
                <w:szCs w:val="24"/>
              </w:rPr>
              <w:t>绍兴市人民医院</w:t>
            </w:r>
          </w:p>
          <w:p w:rsidR="008E7A53" w:rsidRDefault="00D87B47">
            <w:pPr>
              <w:spacing w:line="440" w:lineRule="exact"/>
              <w:jc w:val="left"/>
              <w:rPr>
                <w:rFonts w:ascii="仿宋_GB2312" w:eastAsia="仿宋_GB2312" w:hAnsi="仿宋" w:cs="仿宋"/>
                <w:bCs/>
                <w:color w:val="000000" w:themeColor="text1"/>
                <w:sz w:val="24"/>
                <w:szCs w:val="24"/>
              </w:rPr>
            </w:pPr>
            <w:r>
              <w:rPr>
                <w:rFonts w:ascii="仿宋_GB2312" w:eastAsia="仿宋_GB2312" w:hAnsi="仿宋" w:cs="仿宋" w:hint="eastAsia"/>
                <w:bCs/>
                <w:color w:val="000000" w:themeColor="text1"/>
                <w:sz w:val="24"/>
                <w:szCs w:val="24"/>
              </w:rPr>
              <w:t>6.单位名称：</w:t>
            </w:r>
            <w:r>
              <w:rPr>
                <w:rFonts w:ascii="仿宋_GB2312" w:eastAsia="仿宋_GB2312" w:hAnsi="仿宋" w:cs="仿宋" w:hint="eastAsia"/>
                <w:bCs/>
                <w:color w:val="000000"/>
                <w:sz w:val="24"/>
                <w:szCs w:val="24"/>
              </w:rPr>
              <w:t>浙江省人民医院</w:t>
            </w:r>
          </w:p>
          <w:p w:rsidR="008E7A53" w:rsidRDefault="008E7A53">
            <w:pPr>
              <w:spacing w:line="440" w:lineRule="exact"/>
              <w:jc w:val="left"/>
              <w:rPr>
                <w:rFonts w:ascii="仿宋" w:eastAsia="仿宋" w:hAnsi="仿宋" w:cs="仿宋"/>
                <w:bCs/>
                <w:color w:val="000000" w:themeColor="text1"/>
                <w:sz w:val="24"/>
                <w:szCs w:val="24"/>
              </w:rPr>
            </w:pPr>
          </w:p>
        </w:tc>
      </w:tr>
      <w:tr w:rsidR="008E7A53" w:rsidTr="00D723DB">
        <w:trPr>
          <w:trHeight w:val="1011"/>
        </w:trPr>
        <w:tc>
          <w:tcPr>
            <w:tcW w:w="852" w:type="dxa"/>
            <w:vAlign w:val="center"/>
          </w:tcPr>
          <w:p w:rsidR="008E7A53" w:rsidRDefault="00D87B47">
            <w:pPr>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提名单位</w:t>
            </w:r>
          </w:p>
        </w:tc>
        <w:tc>
          <w:tcPr>
            <w:tcW w:w="8363" w:type="dxa"/>
            <w:vAlign w:val="center"/>
          </w:tcPr>
          <w:p w:rsidR="008E7A53" w:rsidRDefault="00D87B47" w:rsidP="00B54A1D">
            <w:pPr>
              <w:contextualSpacing/>
              <w:jc w:val="center"/>
              <w:rPr>
                <w:rStyle w:val="title1"/>
                <w:b w:val="0"/>
                <w:color w:val="000000"/>
              </w:rPr>
            </w:pPr>
            <w:r>
              <w:rPr>
                <w:rStyle w:val="title1"/>
                <w:rFonts w:hint="eastAsia"/>
                <w:b w:val="0"/>
                <w:color w:val="000000"/>
              </w:rPr>
              <w:t>嘉兴市</w:t>
            </w:r>
            <w:r w:rsidR="00B54A1D">
              <w:rPr>
                <w:rStyle w:val="title1"/>
                <w:rFonts w:hint="eastAsia"/>
                <w:b w:val="0"/>
                <w:color w:val="000000"/>
              </w:rPr>
              <w:t>人民政府</w:t>
            </w:r>
          </w:p>
        </w:tc>
      </w:tr>
      <w:tr w:rsidR="008E7A53">
        <w:trPr>
          <w:trHeight w:val="8982"/>
        </w:trPr>
        <w:tc>
          <w:tcPr>
            <w:tcW w:w="852" w:type="dxa"/>
            <w:vAlign w:val="center"/>
          </w:tcPr>
          <w:p w:rsidR="008E7A53" w:rsidRDefault="00D87B47">
            <w:pPr>
              <w:jc w:val="center"/>
              <w:rPr>
                <w:rStyle w:val="title1"/>
                <w:rFonts w:ascii="仿宋_GB2312" w:eastAsia="仿宋_GB2312"/>
                <w:b w:val="0"/>
                <w:color w:val="000000"/>
                <w:sz w:val="28"/>
                <w:szCs w:val="28"/>
              </w:rPr>
            </w:pPr>
            <w:r>
              <w:rPr>
                <w:rStyle w:val="title1"/>
                <w:rFonts w:ascii="仿宋_GB2312" w:eastAsia="仿宋_GB2312" w:hint="eastAsia"/>
                <w:b w:val="0"/>
                <w:color w:val="000000"/>
                <w:sz w:val="28"/>
                <w:szCs w:val="28"/>
              </w:rPr>
              <w:t>提名意见</w:t>
            </w:r>
          </w:p>
        </w:tc>
        <w:tc>
          <w:tcPr>
            <w:tcW w:w="8363" w:type="dxa"/>
            <w:vAlign w:val="center"/>
          </w:tcPr>
          <w:p w:rsidR="00F36CB9" w:rsidRDefault="00D87B47" w:rsidP="00312505">
            <w:pPr>
              <w:spacing w:line="480" w:lineRule="auto"/>
              <w:ind w:firstLineChars="200" w:firstLine="480"/>
              <w:rPr>
                <w:rFonts w:ascii="仿宋_GB2312" w:eastAsia="仿宋_GB2312" w:hAnsi="仿宋" w:cs="仿宋" w:hint="eastAsia"/>
                <w:bCs/>
                <w:color w:val="000000"/>
                <w:sz w:val="24"/>
                <w:szCs w:val="24"/>
              </w:rPr>
            </w:pPr>
            <w:r>
              <w:rPr>
                <w:rFonts w:ascii="仿宋_GB2312" w:eastAsia="仿宋_GB2312" w:hAnsi="仿宋" w:cs="仿宋" w:hint="eastAsia"/>
                <w:bCs/>
                <w:color w:val="000000"/>
                <w:sz w:val="24"/>
                <w:szCs w:val="24"/>
              </w:rPr>
              <w:t>本成果是在嘉兴市“CT引导下半月节射频热凝治疗顽固性三叉神经痛” (嘉兴市科技局2011AY1050-1)和2个省医药卫生平台课题（“CT引导下经皮颧弓下入路圆孔穿刺射频治疗三叉神经第II支疼痛” 浙江省医药卫生平台骨干人才项目（2013RCA042）、“三叉神经痛的CT引导下经皮穿刺颅外非半月节射频治疗技术” 浙江省医药卫生平台重点项目（2016ZDA018）立项资助下，联合省内6家三甲医院疼痛科多中心完成的三叉神经痛的微创介入治疗技术创新：将传统的需进入颅内三叉神经半月节操作的三叉神经射频治疗靶点转移至颅外各分支出颅孔道，大大提高了射频治疗安全性和分支选择性；将需全身麻醉下C臂X</w:t>
            </w:r>
            <w:proofErr w:type="gramStart"/>
            <w:r>
              <w:rPr>
                <w:rFonts w:ascii="仿宋_GB2312" w:eastAsia="仿宋_GB2312" w:hAnsi="仿宋" w:cs="仿宋" w:hint="eastAsia"/>
                <w:bCs/>
                <w:color w:val="000000"/>
                <w:sz w:val="24"/>
                <w:szCs w:val="24"/>
              </w:rPr>
              <w:t>线引导</w:t>
            </w:r>
            <w:proofErr w:type="gramEnd"/>
            <w:r>
              <w:rPr>
                <w:rFonts w:ascii="仿宋_GB2312" w:eastAsia="仿宋_GB2312" w:hAnsi="仿宋" w:cs="仿宋" w:hint="eastAsia"/>
                <w:bCs/>
                <w:color w:val="000000"/>
                <w:sz w:val="24"/>
                <w:szCs w:val="24"/>
              </w:rPr>
              <w:t>操作的球囊压迫</w:t>
            </w:r>
            <w:proofErr w:type="gramStart"/>
            <w:r>
              <w:rPr>
                <w:rFonts w:ascii="仿宋_GB2312" w:eastAsia="仿宋_GB2312" w:hAnsi="仿宋" w:cs="仿宋" w:hint="eastAsia"/>
                <w:bCs/>
                <w:color w:val="000000"/>
                <w:sz w:val="24"/>
                <w:szCs w:val="24"/>
              </w:rPr>
              <w:t>术创新</w:t>
            </w:r>
            <w:proofErr w:type="gramEnd"/>
            <w:r>
              <w:rPr>
                <w:rFonts w:ascii="仿宋_GB2312" w:eastAsia="仿宋_GB2312" w:hAnsi="仿宋" w:cs="仿宋" w:hint="eastAsia"/>
                <w:bCs/>
                <w:color w:val="000000"/>
                <w:sz w:val="24"/>
                <w:szCs w:val="24"/>
              </w:rPr>
              <w:t>为局部麻醉CT引导下操作，节约了医疗费用，提高了治疗有效率。成果已发表学术论文38篇，取得专利授权6项，出版专著1部，制定并在中华医学杂志公开发表了“CT引导下颅外非半月节射频治疗三叉神经痛的技术规范”，在全国三十余家医疗单位推广应用了2000余例，取得了良好的经济社会效益。</w:t>
            </w:r>
          </w:p>
          <w:p w:rsidR="008E7A53" w:rsidRDefault="00B54A1D" w:rsidP="00312505">
            <w:pPr>
              <w:spacing w:line="480" w:lineRule="auto"/>
              <w:ind w:firstLineChars="200" w:firstLine="480"/>
              <w:rPr>
                <w:rStyle w:val="title1"/>
                <w:b w:val="0"/>
                <w:color w:val="000000"/>
              </w:rPr>
            </w:pPr>
            <w:r w:rsidRPr="00B54A1D">
              <w:rPr>
                <w:rFonts w:ascii="仿宋_GB2312" w:eastAsia="仿宋_GB2312" w:hAnsi="仿宋" w:cs="仿宋" w:hint="eastAsia"/>
                <w:bCs/>
                <w:color w:val="000000"/>
                <w:sz w:val="24"/>
                <w:szCs w:val="24"/>
              </w:rPr>
              <w:t>提名该成果为省科学技术进步奖</w:t>
            </w:r>
            <w:r w:rsidR="00312505">
              <w:rPr>
                <w:rFonts w:ascii="仿宋_GB2312" w:eastAsia="仿宋_GB2312" w:hAnsi="仿宋" w:cs="仿宋" w:hint="eastAsia"/>
                <w:bCs/>
                <w:color w:val="000000"/>
                <w:sz w:val="24"/>
                <w:szCs w:val="24"/>
              </w:rPr>
              <w:t>一</w:t>
            </w:r>
            <w:r w:rsidRPr="00B54A1D">
              <w:rPr>
                <w:rFonts w:ascii="仿宋_GB2312" w:eastAsia="仿宋_GB2312" w:hAnsi="仿宋" w:cs="仿宋" w:hint="eastAsia"/>
                <w:bCs/>
                <w:color w:val="000000"/>
                <w:sz w:val="24"/>
                <w:szCs w:val="24"/>
              </w:rPr>
              <w:t>等奖。</w:t>
            </w:r>
          </w:p>
        </w:tc>
      </w:tr>
    </w:tbl>
    <w:p w:rsidR="008E7A53" w:rsidRDefault="008E7A53"/>
    <w:sectPr w:rsidR="008E7A53" w:rsidSect="008E7A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6F8" w:rsidRDefault="00CD76F8" w:rsidP="00764965">
      <w:r>
        <w:separator/>
      </w:r>
    </w:p>
  </w:endnote>
  <w:endnote w:type="continuationSeparator" w:id="0">
    <w:p w:rsidR="00CD76F8" w:rsidRDefault="00CD76F8" w:rsidP="0076496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6F8" w:rsidRDefault="00CD76F8" w:rsidP="00764965">
      <w:r>
        <w:separator/>
      </w:r>
    </w:p>
  </w:footnote>
  <w:footnote w:type="continuationSeparator" w:id="0">
    <w:p w:rsidR="00CD76F8" w:rsidRDefault="00CD76F8" w:rsidP="00764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DAA"/>
    <w:multiLevelType w:val="multilevel"/>
    <w:tmpl w:val="088E6DAA"/>
    <w:lvl w:ilvl="0">
      <w:start w:val="1"/>
      <w:numFmt w:val="decimal"/>
      <w:lvlText w:val="%1、"/>
      <w:lvlJc w:val="left"/>
      <w:pPr>
        <w:ind w:left="1080" w:hanging="360"/>
      </w:pPr>
      <w:rPr>
        <w:rFonts w:ascii="宋体" w:hAnsi="宋体"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2B7A2425"/>
    <w:multiLevelType w:val="multilevel"/>
    <w:tmpl w:val="2B7A2425"/>
    <w:lvl w:ilvl="0">
      <w:start w:val="1"/>
      <w:numFmt w:val="decimal"/>
      <w:lvlText w:val="[%1] "/>
      <w:lvlJc w:val="left"/>
      <w:pPr>
        <w:tabs>
          <w:tab w:val="left" w:pos="420"/>
        </w:tabs>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6971"/>
    <w:rsid w:val="00032065"/>
    <w:rsid w:val="00081FF0"/>
    <w:rsid w:val="000F576C"/>
    <w:rsid w:val="001C5307"/>
    <w:rsid w:val="001E739D"/>
    <w:rsid w:val="00216897"/>
    <w:rsid w:val="00284E58"/>
    <w:rsid w:val="00312505"/>
    <w:rsid w:val="0032637D"/>
    <w:rsid w:val="003A0267"/>
    <w:rsid w:val="003E104A"/>
    <w:rsid w:val="003E11B9"/>
    <w:rsid w:val="004312E6"/>
    <w:rsid w:val="004661BD"/>
    <w:rsid w:val="00490FDB"/>
    <w:rsid w:val="004D029F"/>
    <w:rsid w:val="004E483C"/>
    <w:rsid w:val="00552960"/>
    <w:rsid w:val="00572A5C"/>
    <w:rsid w:val="0058158E"/>
    <w:rsid w:val="006053D3"/>
    <w:rsid w:val="006411A9"/>
    <w:rsid w:val="006C1228"/>
    <w:rsid w:val="006D6049"/>
    <w:rsid w:val="006F6971"/>
    <w:rsid w:val="0072602B"/>
    <w:rsid w:val="0074527F"/>
    <w:rsid w:val="00764965"/>
    <w:rsid w:val="007C620C"/>
    <w:rsid w:val="00805C96"/>
    <w:rsid w:val="008267BD"/>
    <w:rsid w:val="00861E28"/>
    <w:rsid w:val="008C6785"/>
    <w:rsid w:val="008E7A53"/>
    <w:rsid w:val="009260E7"/>
    <w:rsid w:val="00992FA1"/>
    <w:rsid w:val="00A33ABA"/>
    <w:rsid w:val="00A613B8"/>
    <w:rsid w:val="00AA0959"/>
    <w:rsid w:val="00B27BBA"/>
    <w:rsid w:val="00B54A1D"/>
    <w:rsid w:val="00B84881"/>
    <w:rsid w:val="00BA5536"/>
    <w:rsid w:val="00C172A1"/>
    <w:rsid w:val="00CD76F8"/>
    <w:rsid w:val="00CE3D05"/>
    <w:rsid w:val="00CE498B"/>
    <w:rsid w:val="00D13D8D"/>
    <w:rsid w:val="00D30FE3"/>
    <w:rsid w:val="00D723DB"/>
    <w:rsid w:val="00D87B47"/>
    <w:rsid w:val="00DD5350"/>
    <w:rsid w:val="00DD5E0B"/>
    <w:rsid w:val="00DE1158"/>
    <w:rsid w:val="00E00BBF"/>
    <w:rsid w:val="00EA4FD0"/>
    <w:rsid w:val="00F02AC8"/>
    <w:rsid w:val="00F36CB9"/>
    <w:rsid w:val="00F56EA1"/>
    <w:rsid w:val="16282260"/>
    <w:rsid w:val="308F0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A53"/>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rsid w:val="008E7A53"/>
    <w:pPr>
      <w:widowControl/>
    </w:pPr>
    <w:rPr>
      <w:kern w:val="0"/>
      <w:sz w:val="20"/>
    </w:rPr>
  </w:style>
  <w:style w:type="paragraph" w:styleId="a4">
    <w:name w:val="footer"/>
    <w:basedOn w:val="a"/>
    <w:link w:val="Char"/>
    <w:uiPriority w:val="99"/>
    <w:semiHidden/>
    <w:unhideWhenUsed/>
    <w:qFormat/>
    <w:rsid w:val="008E7A53"/>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8E7A53"/>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sid w:val="008E7A53"/>
    <w:rPr>
      <w:b/>
      <w:bCs/>
      <w:color w:val="999900"/>
      <w:sz w:val="24"/>
      <w:szCs w:val="24"/>
    </w:rPr>
  </w:style>
  <w:style w:type="character" w:customStyle="1" w:styleId="Char0">
    <w:name w:val="页眉 Char"/>
    <w:basedOn w:val="a0"/>
    <w:link w:val="a5"/>
    <w:uiPriority w:val="99"/>
    <w:semiHidden/>
    <w:rsid w:val="008E7A53"/>
    <w:rPr>
      <w:rFonts w:ascii="Times New Roman" w:eastAsia="宋体" w:hAnsi="Times New Roman" w:cs="Times New Roman"/>
      <w:sz w:val="18"/>
      <w:szCs w:val="18"/>
    </w:rPr>
  </w:style>
  <w:style w:type="character" w:customStyle="1" w:styleId="Char">
    <w:name w:val="页脚 Char"/>
    <w:basedOn w:val="a0"/>
    <w:link w:val="a4"/>
    <w:uiPriority w:val="99"/>
    <w:semiHidden/>
    <w:rsid w:val="008E7A53"/>
    <w:rPr>
      <w:rFonts w:ascii="Times New Roman" w:eastAsia="宋体" w:hAnsi="Times New Roman" w:cs="Times New Roman"/>
      <w:sz w:val="18"/>
      <w:szCs w:val="18"/>
    </w:rPr>
  </w:style>
  <w:style w:type="paragraph" w:styleId="a6">
    <w:name w:val="List Paragraph"/>
    <w:basedOn w:val="a"/>
    <w:uiPriority w:val="34"/>
    <w:qFormat/>
    <w:rsid w:val="008E7A5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PYF</dc:creator>
  <cp:lastModifiedBy>user</cp:lastModifiedBy>
  <cp:revision>29</cp:revision>
  <dcterms:created xsi:type="dcterms:W3CDTF">2020-08-28T01:32:00Z</dcterms:created>
  <dcterms:modified xsi:type="dcterms:W3CDTF">2020-09-15T01:02:00Z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