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r>
        <w:rPr>
          <w:rFonts w:hint="eastAsia" w:ascii="仿宋" w:hAnsi="仿宋" w:eastAsia="仿宋" w:cs="仿宋"/>
          <w:b/>
          <w:sz w:val="52"/>
          <w:szCs w:val="52"/>
          <w:lang w:val="en-US"/>
        </w:rPr>
        <w:t>绍兴市人民医院石蜡切片机、石蜡包埋机及全自动染色封片机采购项目</w:t>
      </w:r>
    </w:p>
    <w:p>
      <w:pPr>
        <w:pStyle w:val="2"/>
        <w:rPr>
          <w:rFonts w:hint="eastAsia"/>
          <w:sz w:val="56"/>
          <w:szCs w:val="24"/>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none"/>
                <w:lang w:val="en-US" w:eastAsia="zh-CN"/>
              </w:rPr>
            </w:pPr>
            <w:r>
              <w:rPr>
                <w:rFonts w:hint="eastAsia" w:ascii="仿宋" w:hAnsi="仿宋" w:eastAsia="仿宋" w:cs="仿宋"/>
                <w:sz w:val="28"/>
                <w:u w:val="none"/>
                <w:lang w:val="en-US" w:eastAsia="zh-CN"/>
              </w:rPr>
              <w:t>ZJXS-2021-0069</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5</w:t>
      </w:r>
      <w:r>
        <w:rPr>
          <w:rFonts w:hint="eastAsia" w:ascii="仿宋" w:hAnsi="仿宋" w:eastAsia="仿宋" w:cs="仿宋"/>
          <w:sz w:val="28"/>
        </w:rPr>
        <w:t>月</w:t>
      </w: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8"/>
          <w:szCs w:val="48"/>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69</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石蜡切片机1台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150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石蜡包埋机1台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100</w:t>
            </w:r>
            <w:r>
              <w:rPr>
                <w:rFonts w:hint="eastAsia" w:ascii="仿宋" w:hAnsi="仿宋" w:eastAsia="仿宋" w:cs="仿宋"/>
                <w:color w:val="000000" w:themeColor="text1"/>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03</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全自动染色封片机1台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themeColor="text1"/>
                <w:szCs w:val="24"/>
                <w:lang w:val="en-US" w:eastAsia="zh-CN"/>
                <w14:textFill>
                  <w14:solidFill>
                    <w14:schemeClr w14:val="tx1"/>
                  </w14:solidFill>
                </w14:textFill>
              </w:rPr>
              <w:t>400</w:t>
            </w:r>
            <w:r>
              <w:rPr>
                <w:rFonts w:hint="eastAsia" w:ascii="仿宋" w:hAnsi="仿宋" w:eastAsia="仿宋" w:cs="仿宋"/>
                <w:color w:val="000000" w:themeColor="text1"/>
                <w:szCs w:val="24"/>
                <w14:textFill>
                  <w14:solidFill>
                    <w14:schemeClr w14:val="tx1"/>
                  </w14:solidFill>
                </w14:textFill>
              </w:rPr>
              <w:t>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exact"/>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auto"/>
          <w:sz w:val="24"/>
          <w:szCs w:val="24"/>
        </w:rPr>
        <w:t>注：</w:t>
      </w:r>
      <w:r>
        <w:rPr>
          <w:rFonts w:hint="eastAsia" w:ascii="仿宋" w:hAnsi="仿宋" w:eastAsia="仿宋" w:cs="仿宋"/>
          <w:color w:val="auto"/>
          <w:kern w:val="0"/>
          <w:sz w:val="24"/>
        </w:rPr>
        <w:t>1.单位负责人为同一人或者存在直接控股、管理关系的不同供应商，不</w:t>
      </w:r>
      <w:r>
        <w:rPr>
          <w:rFonts w:hint="eastAsia" w:ascii="仿宋" w:hAnsi="仿宋" w:eastAsia="仿宋" w:cs="仿宋"/>
          <w:color w:val="000000"/>
          <w:kern w:val="0"/>
          <w:sz w:val="24"/>
        </w:rPr>
        <w:t>得同时参加同一标段的投标。</w:t>
      </w:r>
    </w:p>
    <w:p>
      <w:pPr>
        <w:spacing w:line="360" w:lineRule="exact"/>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0</w:t>
      </w:r>
      <w:r>
        <w:rPr>
          <w:rFonts w:hint="eastAsia" w:ascii="仿宋" w:hAnsi="仿宋" w:eastAsia="仿宋" w:cs="仿宋"/>
          <w:sz w:val="24"/>
        </w:rPr>
        <w:t>元。</w:t>
      </w:r>
    </w:p>
    <w:p>
      <w:pPr>
        <w:spacing w:line="360" w:lineRule="exact"/>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6</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3</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09</w:t>
      </w:r>
      <w:r>
        <w:rPr>
          <w:rFonts w:hint="eastAsia" w:ascii="仿宋" w:hAnsi="仿宋" w:eastAsia="仿宋" w:cs="仿宋"/>
          <w:color w:val="000000"/>
          <w:sz w:val="24"/>
          <w:u w:val="single" w:color="auto"/>
        </w:rPr>
        <w:t>：</w:t>
      </w:r>
      <w:r>
        <w:rPr>
          <w:rFonts w:hint="eastAsia" w:ascii="仿宋" w:hAnsi="仿宋" w:eastAsia="仿宋" w:cs="仿宋"/>
          <w:color w:val="000000"/>
          <w:sz w:val="24"/>
          <w:u w:val="single" w:color="auto"/>
          <w:lang w:val="en-US" w:eastAsia="zh-CN"/>
        </w:rPr>
        <w:t>00</w:t>
      </w:r>
      <w:r>
        <w:rPr>
          <w:rFonts w:hint="eastAsia" w:ascii="仿宋" w:hAnsi="仿宋" w:eastAsia="仿宋" w:cs="仿宋"/>
          <w:color w:val="000000"/>
          <w:sz w:val="24"/>
          <w:u w:val="single" w:color="auto"/>
        </w:rPr>
        <w:t xml:space="preserve">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 ，</w:t>
      </w:r>
      <w:r>
        <w:rPr>
          <w:rFonts w:hint="eastAsia" w:ascii="仿宋" w:hAnsi="仿宋" w:eastAsia="仿宋" w:cs="仿宋"/>
          <w:b/>
          <w:bCs/>
          <w:color w:val="000000"/>
          <w:spacing w:val="-4"/>
          <w:sz w:val="24"/>
        </w:rPr>
        <w:t>采购文件详见后者</w:t>
      </w:r>
      <w:r>
        <w:rPr>
          <w:rFonts w:hint="eastAsia" w:ascii="仿宋" w:hAnsi="仿宋" w:eastAsia="仿宋" w:cs="仿宋"/>
          <w:color w:val="000000"/>
          <w:spacing w:val="-4"/>
          <w:sz w:val="24"/>
        </w:rPr>
        <w:t>。</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val="en-US"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韩晓光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0575-88229026</w:t>
      </w:r>
      <w:bookmarkStart w:id="58" w:name="_GoBack"/>
      <w:bookmarkEnd w:id="58"/>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xml:space="preserve"> 　　　</w:t>
      </w: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5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11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绍兴市人民医院石蜡切片机、石蜡包埋机及全自动染色封片机采购项目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 xml:space="preserve">  </w:t>
            </w:r>
            <w:r>
              <w:rPr>
                <w:rFonts w:hint="eastAsia" w:ascii="仿宋" w:hAnsi="仿宋" w:eastAsia="仿宋" w:cs="仿宋"/>
                <w:b w:val="0"/>
                <w:bCs/>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 xml:space="preserve"> /</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pacing w:line="440" w:lineRule="exact"/>
        <w:rPr>
          <w:rFonts w:ascii="仿宋_GB2312" w:hAnsi="宋体" w:eastAsia="仿宋_GB2312"/>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color w:val="000000"/>
          <w:sz w:val="24"/>
          <w:lang w:eastAsia="zh-CN"/>
        </w:rPr>
        <w:t>“</w:t>
      </w:r>
      <w:r>
        <w:rPr>
          <w:rFonts w:hint="eastAsia" w:ascii="仿宋" w:hAnsi="仿宋" w:eastAsia="仿宋" w:cs="仿宋"/>
          <w:b/>
          <w:bCs/>
          <w:color w:val="000000"/>
          <w:sz w:val="24"/>
        </w:rPr>
        <w:t>性能指标</w:t>
      </w:r>
      <w:r>
        <w:rPr>
          <w:rFonts w:hint="eastAsia" w:ascii="仿宋" w:hAnsi="仿宋" w:eastAsia="仿宋" w:cs="仿宋"/>
          <w:b/>
          <w:bCs/>
          <w:color w:val="000000"/>
          <w:sz w:val="24"/>
          <w:lang w:val="en-US" w:eastAsia="zh-CN"/>
        </w:rPr>
        <w:t>响应</w:t>
      </w:r>
      <w:r>
        <w:rPr>
          <w:rFonts w:hint="eastAsia" w:ascii="仿宋" w:hAnsi="仿宋" w:eastAsia="仿宋" w:cs="仿宋"/>
          <w:b/>
          <w:bCs/>
          <w:color w:val="000000"/>
          <w:sz w:val="24"/>
        </w:rPr>
        <w:t>条款</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供应商</w:t>
      </w:r>
      <w:r>
        <w:rPr>
          <w:rFonts w:hint="eastAsia" w:ascii="仿宋_GB2312" w:hAnsi="宋体" w:eastAsia="仿宋_GB2312"/>
          <w:sz w:val="24"/>
        </w:rPr>
        <w:t>如任意一条打“▲”的指标出现负偏离按评分标准作扣分处理。</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sz w:val="24"/>
        </w:rPr>
      </w:pPr>
      <w:r>
        <w:rPr>
          <w:rFonts w:hint="eastAsia" w:ascii="仿宋" w:hAnsi="仿宋" w:eastAsia="仿宋" w:cs="仿宋"/>
          <w:b/>
          <w:bCs/>
          <w:sz w:val="24"/>
        </w:rPr>
        <w:t>3.3节能环保政策</w:t>
      </w:r>
    </w:p>
    <w:p>
      <w:pPr>
        <w:snapToGrid w:val="0"/>
        <w:spacing w:line="420" w:lineRule="exact"/>
        <w:ind w:left="0" w:firstLine="360" w:firstLineChars="150"/>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000000"/>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3.2采购代理机构核对、宣读完成标书提交并签到的供应商名单。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3.3采购代理机构组织供应商代表相互检查投标文件包封情况，不满足采购文件规定的将予以拒收。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ascii="仿宋" w:hAnsi="仿宋" w:eastAsia="仿宋" w:cs="仿宋"/>
        </w:rPr>
      </w:pPr>
      <w:bookmarkStart w:id="9" w:name="_Toc643610532"/>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default" w:ascii="仿宋" w:hAnsi="仿宋" w:eastAsia="仿宋"/>
          <w:b/>
          <w:color w:val="000000" w:themeColor="text1"/>
          <w:sz w:val="24"/>
          <w:lang w:val="en-US"/>
          <w14:textFill>
            <w14:solidFill>
              <w14:schemeClr w14:val="tx1"/>
            </w14:solidFill>
          </w14:textFill>
        </w:rPr>
      </w:pPr>
      <w:r>
        <w:rPr>
          <w:rFonts w:hint="eastAsia" w:ascii="仿宋_GB2312" w:hAnsi="宋体" w:eastAsia="仿宋_GB2312"/>
          <w:b/>
          <w:color w:val="000000"/>
          <w:sz w:val="24"/>
          <w:bdr w:val="single" w:color="auto" w:sz="4" w:space="0"/>
        </w:rPr>
        <w:t>01标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 xml:space="preserve">石蜡切片机1台 </w:t>
      </w:r>
    </w:p>
    <w:tbl>
      <w:tblPr>
        <w:tblStyle w:val="22"/>
        <w:tblW w:w="9642" w:type="dxa"/>
        <w:jc w:val="center"/>
        <w:tblLayout w:type="fixed"/>
        <w:tblCellMar>
          <w:top w:w="0" w:type="dxa"/>
          <w:left w:w="108" w:type="dxa"/>
          <w:bottom w:w="0" w:type="dxa"/>
          <w:right w:w="108" w:type="dxa"/>
        </w:tblCellMar>
      </w:tblPr>
      <w:tblGrid>
        <w:gridCol w:w="9642"/>
      </w:tblGrid>
      <w:tr>
        <w:tblPrEx>
          <w:tblCellMar>
            <w:top w:w="0" w:type="dxa"/>
            <w:left w:w="108" w:type="dxa"/>
            <w:bottom w:w="0" w:type="dxa"/>
            <w:right w:w="108" w:type="dxa"/>
          </w:tblCellMar>
        </w:tblPrEx>
        <w:trPr>
          <w:trHeight w:val="377"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403"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shd w:val="clear" w:color="auto" w:fill="FFFFFF"/>
              </w:rPr>
              <w:t>适用于常规病理标本切片</w:t>
            </w:r>
            <w:r>
              <w:rPr>
                <w:rFonts w:hint="eastAsia" w:ascii="仿宋" w:hAnsi="仿宋" w:eastAsia="仿宋" w:cs="仿宋"/>
                <w:color w:val="auto"/>
                <w:sz w:val="24"/>
                <w:szCs w:val="24"/>
                <w:lang w:val="zh-CN"/>
              </w:rPr>
              <w:t xml:space="preserve"> </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52"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 基本要求：</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3.2.1 </w:t>
            </w:r>
            <w:r>
              <w:rPr>
                <w:rFonts w:hint="eastAsia" w:ascii="仿宋" w:hAnsi="仿宋" w:eastAsia="仿宋" w:cs="仿宋"/>
                <w:sz w:val="24"/>
                <w:szCs w:val="24"/>
              </w:rPr>
              <w:t>电动进样，手动切片</w:t>
            </w:r>
            <w:r>
              <w:rPr>
                <w:rFonts w:hint="eastAsia" w:ascii="仿宋" w:hAnsi="仿宋" w:eastAsia="仿宋" w:cs="仿宋"/>
                <w:sz w:val="24"/>
                <w:szCs w:val="24"/>
                <w:lang w:eastAsia="zh-CN"/>
              </w:rPr>
              <w:t>功能：具备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3.2.2 </w:t>
            </w:r>
            <w:r>
              <w:rPr>
                <w:rFonts w:hint="eastAsia" w:ascii="仿宋" w:hAnsi="仿宋" w:eastAsia="仿宋" w:cs="仿宋"/>
                <w:sz w:val="24"/>
                <w:szCs w:val="24"/>
              </w:rPr>
              <w:t>控制功能：</w:t>
            </w:r>
            <w:r>
              <w:rPr>
                <w:rFonts w:hint="eastAsia" w:ascii="仿宋" w:hAnsi="仿宋" w:eastAsia="仿宋" w:cs="仿宋"/>
                <w:sz w:val="24"/>
                <w:szCs w:val="24"/>
                <w:lang w:eastAsia="zh-CN"/>
              </w:rPr>
              <w:t>应能</w:t>
            </w:r>
            <w:r>
              <w:rPr>
                <w:rFonts w:hint="eastAsia" w:ascii="仿宋" w:hAnsi="仿宋" w:eastAsia="仿宋" w:cs="仿宋"/>
                <w:sz w:val="24"/>
                <w:szCs w:val="24"/>
              </w:rPr>
              <w:t>设定切片厚度、修片厚度；切换细切、修块模式；设定样本回缩值；控制样本头快进、快退；切换全轮/半轮修块模式；一键归位等</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bCs/>
                <w:sz w:val="24"/>
                <w:szCs w:val="24"/>
                <w:lang w:val="en-US" w:eastAsia="zh-CN"/>
              </w:rPr>
            </w:pPr>
            <w:r>
              <w:rPr>
                <w:rFonts w:hint="eastAsia" w:ascii="仿宋" w:hAnsi="仿宋" w:eastAsia="仿宋" w:cs="仿宋"/>
                <w:b/>
                <w:bCs w:val="0"/>
                <w:sz w:val="24"/>
                <w:szCs w:val="24"/>
                <w:lang w:val="en-US" w:eastAsia="zh-CN"/>
              </w:rPr>
              <w:t>3.3 切片厚度设定要求</w:t>
            </w:r>
            <w:r>
              <w:rPr>
                <w:rFonts w:hint="eastAsia" w:ascii="仿宋" w:hAnsi="仿宋" w:eastAsia="仿宋" w:cs="仿宋"/>
                <w:bCs/>
                <w:sz w:val="24"/>
                <w:szCs w:val="24"/>
                <w:lang w:val="en-US" w:eastAsia="zh-CN"/>
              </w:rPr>
              <w:t>：</w:t>
            </w:r>
          </w:p>
        </w:tc>
      </w:tr>
      <w:tr>
        <w:tblPrEx>
          <w:tblCellMar>
            <w:top w:w="0" w:type="dxa"/>
            <w:left w:w="108" w:type="dxa"/>
            <w:bottom w:w="0" w:type="dxa"/>
            <w:right w:w="108" w:type="dxa"/>
          </w:tblCellMar>
        </w:tblPrEx>
        <w:trPr>
          <w:trHeight w:val="301" w:hRule="atLeast"/>
          <w:jc w:val="center"/>
        </w:trPr>
        <w:tc>
          <w:tcPr>
            <w:tcW w:w="9642"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3.3.1 </w:t>
            </w:r>
            <w:r>
              <w:rPr>
                <w:rFonts w:hint="eastAsia" w:ascii="仿宋" w:hAnsi="仿宋" w:eastAsia="仿宋" w:cs="仿宋"/>
                <w:sz w:val="24"/>
                <w:szCs w:val="24"/>
              </w:rPr>
              <w:t>切片厚度设定范围</w:t>
            </w:r>
            <w:r>
              <w:rPr>
                <w:rFonts w:hint="eastAsia" w:ascii="仿宋" w:hAnsi="仿宋" w:eastAsia="仿宋" w:cs="仿宋"/>
                <w:sz w:val="24"/>
                <w:szCs w:val="24"/>
                <w:lang w:eastAsia="zh-CN"/>
              </w:rPr>
              <w:t>要求</w:t>
            </w:r>
            <w:r>
              <w:rPr>
                <w:rFonts w:hint="eastAsia" w:ascii="仿宋" w:hAnsi="仿宋" w:eastAsia="仿宋" w:cs="仿宋"/>
                <w:sz w:val="24"/>
                <w:szCs w:val="24"/>
              </w:rPr>
              <w:t>：0.5－100um</w:t>
            </w:r>
          </w:p>
        </w:tc>
      </w:tr>
      <w:tr>
        <w:tblPrEx>
          <w:tblCellMar>
            <w:top w:w="0" w:type="dxa"/>
            <w:left w:w="108" w:type="dxa"/>
            <w:bottom w:w="0" w:type="dxa"/>
            <w:right w:w="108" w:type="dxa"/>
          </w:tblCellMar>
        </w:tblPrEx>
        <w:trPr>
          <w:trHeight w:val="921" w:hRule="atLeast"/>
          <w:jc w:val="center"/>
        </w:trPr>
        <w:tc>
          <w:tcPr>
            <w:tcW w:w="9642"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3.3.2 </w:t>
            </w:r>
            <w:r>
              <w:rPr>
                <w:rFonts w:hint="eastAsia" w:ascii="仿宋" w:hAnsi="仿宋" w:eastAsia="仿宋" w:cs="仿宋"/>
                <w:sz w:val="24"/>
                <w:szCs w:val="24"/>
                <w:lang w:eastAsia="zh-CN"/>
              </w:rPr>
              <w:t>递进要求</w:t>
            </w:r>
            <w:r>
              <w:rPr>
                <w:rFonts w:hint="eastAsia" w:ascii="仿宋" w:hAnsi="仿宋" w:eastAsia="仿宋" w:cs="仿宋"/>
                <w:sz w:val="24"/>
                <w:szCs w:val="24"/>
              </w:rPr>
              <w:t>：0.5－5um，以0.5um递进；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5－20um，以1um递进；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20－60um，以5um递进</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tabs>
                <w:tab w:val="left" w:pos="312"/>
              </w:tabs>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3.4 修块厚度设定要求：</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3.4.1 </w:t>
            </w:r>
            <w:r>
              <w:rPr>
                <w:rFonts w:hint="eastAsia" w:ascii="仿宋" w:hAnsi="仿宋" w:eastAsia="仿宋" w:cs="仿宋"/>
                <w:sz w:val="24"/>
                <w:szCs w:val="24"/>
              </w:rPr>
              <w:t>修块厚度设定范围</w:t>
            </w:r>
            <w:r>
              <w:rPr>
                <w:rFonts w:hint="eastAsia" w:ascii="仿宋" w:hAnsi="仿宋" w:eastAsia="仿宋" w:cs="仿宋"/>
                <w:sz w:val="24"/>
                <w:szCs w:val="24"/>
                <w:lang w:eastAsia="zh-CN"/>
              </w:rPr>
              <w:t>要求</w:t>
            </w:r>
            <w:r>
              <w:rPr>
                <w:rFonts w:hint="eastAsia" w:ascii="仿宋" w:hAnsi="仿宋" w:eastAsia="仿宋" w:cs="仿宋"/>
                <w:sz w:val="24"/>
                <w:szCs w:val="24"/>
              </w:rPr>
              <w:t>：1－600um</w:t>
            </w:r>
          </w:p>
        </w:tc>
      </w:tr>
      <w:tr>
        <w:tblPrEx>
          <w:tblCellMar>
            <w:top w:w="0" w:type="dxa"/>
            <w:left w:w="108" w:type="dxa"/>
            <w:bottom w:w="0" w:type="dxa"/>
            <w:right w:w="108" w:type="dxa"/>
          </w:tblCellMar>
        </w:tblPrEx>
        <w:trPr>
          <w:trHeight w:val="1545" w:hRule="atLeast"/>
          <w:jc w:val="center"/>
        </w:trPr>
        <w:tc>
          <w:tcPr>
            <w:tcW w:w="9642"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3.4.2 </w:t>
            </w:r>
            <w:r>
              <w:rPr>
                <w:rFonts w:hint="eastAsia" w:ascii="仿宋" w:hAnsi="仿宋" w:eastAsia="仿宋" w:cs="仿宋"/>
                <w:sz w:val="24"/>
                <w:szCs w:val="24"/>
                <w:lang w:eastAsia="zh-CN"/>
              </w:rPr>
              <w:t>递进要求</w:t>
            </w:r>
            <w:r>
              <w:rPr>
                <w:rFonts w:hint="eastAsia" w:ascii="仿宋" w:hAnsi="仿宋" w:eastAsia="仿宋" w:cs="仿宋"/>
                <w:sz w:val="24"/>
                <w:szCs w:val="24"/>
              </w:rPr>
              <w:t>：1－10um，以1um递进；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10－20um，以2um递进；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20－50um，以5um递进；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50－100um，以10um递进；</w:t>
            </w:r>
          </w:p>
          <w:p>
            <w:pPr>
              <w:pStyle w:val="31"/>
              <w:keepNext w:val="0"/>
              <w:keepLines w:val="0"/>
              <w:pageBreakBefore w:val="0"/>
              <w:widowControl w:val="0"/>
              <w:kinsoku/>
              <w:wordWrap/>
              <w:overflowPunct/>
              <w:topLinePunct w:val="0"/>
              <w:bidi w:val="0"/>
              <w:snapToGrid/>
              <w:spacing w:line="280" w:lineRule="exact"/>
              <w:ind w:left="425"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100－600um，以50um递进</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3.5 进样要求：</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3.5.1 </w:t>
            </w:r>
            <w:r>
              <w:rPr>
                <w:rFonts w:hint="eastAsia" w:ascii="仿宋" w:hAnsi="仿宋" w:eastAsia="仿宋" w:cs="仿宋"/>
                <w:sz w:val="24"/>
                <w:szCs w:val="24"/>
              </w:rPr>
              <w:t>样本进样距离：≥28mm</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3.5.2 </w:t>
            </w:r>
            <w:r>
              <w:rPr>
                <w:rFonts w:hint="eastAsia" w:ascii="仿宋" w:hAnsi="仿宋" w:eastAsia="仿宋" w:cs="仿宋"/>
                <w:sz w:val="24"/>
                <w:szCs w:val="24"/>
              </w:rPr>
              <w:t>垂直控制距离：≥70mm</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3.5.3 </w:t>
            </w:r>
            <w:r>
              <w:rPr>
                <w:rFonts w:hint="eastAsia" w:ascii="仿宋" w:hAnsi="仿宋" w:eastAsia="仿宋" w:cs="仿宋"/>
                <w:sz w:val="24"/>
                <w:szCs w:val="24"/>
              </w:rPr>
              <w:t>电动快速进样，速度可选</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3.5.4 </w:t>
            </w:r>
            <w:r>
              <w:rPr>
                <w:rFonts w:hint="eastAsia" w:ascii="仿宋" w:hAnsi="仿宋" w:eastAsia="仿宋" w:cs="仿宋"/>
                <w:sz w:val="24"/>
                <w:szCs w:val="24"/>
              </w:rPr>
              <w:t>样本回缩：5－100um，以5um递进，可控</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3.5.5 </w:t>
            </w:r>
            <w:r>
              <w:rPr>
                <w:rFonts w:hint="eastAsia" w:ascii="仿宋" w:hAnsi="仿宋" w:eastAsia="仿宋" w:cs="仿宋"/>
                <w:bCs/>
                <w:sz w:val="24"/>
                <w:szCs w:val="24"/>
              </w:rPr>
              <w:t>0度精准定位系统</w:t>
            </w:r>
            <w:r>
              <w:rPr>
                <w:rFonts w:hint="eastAsia" w:ascii="仿宋" w:hAnsi="仿宋" w:eastAsia="仿宋" w:cs="仿宋"/>
                <w:bCs/>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3.5.6 </w:t>
            </w:r>
            <w:r>
              <w:rPr>
                <w:rFonts w:hint="eastAsia" w:ascii="仿宋" w:hAnsi="仿宋" w:eastAsia="仿宋" w:cs="仿宋"/>
                <w:sz w:val="24"/>
                <w:szCs w:val="24"/>
              </w:rPr>
              <w:t>样品水平垂直8度可调</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3.5.7 </w:t>
            </w:r>
            <w:r>
              <w:rPr>
                <w:rFonts w:hint="eastAsia" w:ascii="仿宋" w:hAnsi="仿宋" w:eastAsia="仿宋" w:cs="仿宋"/>
                <w:sz w:val="24"/>
                <w:szCs w:val="24"/>
              </w:rPr>
              <w:t>最大样本：≥50×60×40mm</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3.6 </w:t>
            </w:r>
            <w:r>
              <w:rPr>
                <w:rFonts w:hint="eastAsia" w:ascii="仿宋" w:hAnsi="仿宋" w:eastAsia="仿宋" w:cs="仿宋"/>
                <w:b/>
                <w:bCs/>
                <w:sz w:val="24"/>
                <w:szCs w:val="24"/>
              </w:rPr>
              <w:t>传统手轮、rocking半轮</w:t>
            </w:r>
            <w:r>
              <w:rPr>
                <w:rFonts w:hint="eastAsia" w:ascii="仿宋" w:hAnsi="仿宋" w:eastAsia="仿宋" w:cs="仿宋"/>
                <w:b/>
                <w:bCs/>
                <w:sz w:val="24"/>
                <w:szCs w:val="24"/>
                <w:lang w:eastAsia="zh-CN"/>
              </w:rPr>
              <w:t>等切片</w:t>
            </w:r>
            <w:r>
              <w:rPr>
                <w:rFonts w:hint="eastAsia" w:ascii="仿宋" w:hAnsi="仿宋" w:eastAsia="仿宋" w:cs="仿宋"/>
                <w:b/>
                <w:bCs/>
                <w:sz w:val="24"/>
                <w:szCs w:val="24"/>
              </w:rPr>
              <w:t>模式</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rPr>
              <w:t>刀架侧向移动</w:t>
            </w:r>
            <w:r>
              <w:rPr>
                <w:rFonts w:hint="eastAsia" w:ascii="仿宋" w:hAnsi="仿宋" w:eastAsia="仿宋" w:cs="仿宋"/>
                <w:sz w:val="24"/>
                <w:szCs w:val="24"/>
                <w:lang w:eastAsia="zh-CN"/>
              </w:rPr>
              <w:t>：具备</w:t>
            </w:r>
            <w:r>
              <w:rPr>
                <w:rFonts w:hint="eastAsia" w:ascii="仿宋" w:hAnsi="仿宋" w:eastAsia="仿宋" w:cs="仿宋"/>
                <w:sz w:val="24"/>
                <w:szCs w:val="24"/>
              </w:rPr>
              <w:t>，非刀片移动</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zh-CN"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8</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3.8.1 </w:t>
            </w:r>
            <w:r>
              <w:rPr>
                <w:rFonts w:hint="eastAsia" w:ascii="仿宋" w:hAnsi="仿宋" w:eastAsia="仿宋" w:cs="仿宋"/>
                <w:kern w:val="0"/>
                <w:sz w:val="24"/>
                <w:szCs w:val="24"/>
              </w:rPr>
              <w:t>主机：1</w:t>
            </w:r>
            <w:r>
              <w:rPr>
                <w:rFonts w:hint="eastAsia" w:ascii="仿宋" w:hAnsi="仿宋" w:eastAsia="仿宋" w:cs="仿宋"/>
                <w:kern w:val="0"/>
                <w:sz w:val="24"/>
                <w:szCs w:val="24"/>
                <w:lang w:eastAsia="zh-CN"/>
              </w:rPr>
              <w:t>套</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0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38"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27"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363"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79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77"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28"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52"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52"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4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27"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28"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30" w:hRule="atLeast"/>
          <w:jc w:val="center"/>
        </w:trPr>
        <w:tc>
          <w:tcPr>
            <w:tcW w:w="96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2</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石蜡包埋机1台</w:t>
      </w:r>
    </w:p>
    <w:tbl>
      <w:tblPr>
        <w:tblStyle w:val="22"/>
        <w:tblW w:w="9656" w:type="dxa"/>
        <w:jc w:val="center"/>
        <w:tblLayout w:type="fixed"/>
        <w:tblCellMar>
          <w:top w:w="0" w:type="dxa"/>
          <w:left w:w="108" w:type="dxa"/>
          <w:bottom w:w="0" w:type="dxa"/>
          <w:right w:w="108" w:type="dxa"/>
        </w:tblCellMar>
      </w:tblPr>
      <w:tblGrid>
        <w:gridCol w:w="9656"/>
      </w:tblGrid>
      <w:tr>
        <w:tblPrEx>
          <w:tblCellMar>
            <w:top w:w="0" w:type="dxa"/>
            <w:left w:w="108" w:type="dxa"/>
            <w:bottom w:w="0" w:type="dxa"/>
            <w:right w:w="108" w:type="dxa"/>
          </w:tblCellMar>
        </w:tblPrEx>
        <w:trPr>
          <w:trHeight w:val="40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41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28"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bCs/>
                <w:color w:val="auto"/>
                <w:kern w:val="0"/>
                <w:sz w:val="24"/>
                <w:szCs w:val="24"/>
              </w:rPr>
              <w:t>用于组织样本包埋</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28"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val="0"/>
                <w:sz w:val="24"/>
                <w:szCs w:val="24"/>
                <w:lang w:val="en-US" w:eastAsia="zh-CN"/>
              </w:rPr>
              <w:t xml:space="preserve">3.2 </w:t>
            </w:r>
            <w:r>
              <w:rPr>
                <w:rFonts w:hint="eastAsia" w:ascii="仿宋" w:hAnsi="仿宋" w:eastAsia="仿宋" w:cs="仿宋"/>
                <w:b/>
                <w:bCs/>
                <w:kern w:val="0"/>
                <w:sz w:val="24"/>
                <w:szCs w:val="24"/>
              </w:rPr>
              <w:t>热台</w:t>
            </w:r>
            <w:r>
              <w:rPr>
                <w:rFonts w:hint="eastAsia" w:ascii="仿宋" w:hAnsi="仿宋" w:eastAsia="仿宋" w:cs="仿宋"/>
                <w:b/>
                <w:bCs w:val="0"/>
                <w:sz w:val="24"/>
                <w:szCs w:val="24"/>
                <w:lang w:val="en-US" w:eastAsia="zh-CN"/>
              </w:rPr>
              <w:t>要求</w:t>
            </w:r>
            <w:r>
              <w:rPr>
                <w:rFonts w:hint="eastAsia" w:ascii="仿宋" w:hAnsi="仿宋" w:eastAsia="仿宋" w:cs="仿宋"/>
                <w:bCs/>
                <w:sz w:val="24"/>
                <w:szCs w:val="24"/>
                <w:lang w:val="en-US" w:eastAsia="zh-CN"/>
              </w:rPr>
              <w:t>：</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3.2.1 基本要求</w:t>
            </w:r>
            <w:r>
              <w:rPr>
                <w:rFonts w:hint="eastAsia" w:ascii="仿宋" w:hAnsi="仿宋" w:eastAsia="仿宋" w:cs="仿宋"/>
                <w:b w:val="0"/>
                <w:bCs w:val="0"/>
                <w:kern w:val="2"/>
                <w:sz w:val="24"/>
                <w:szCs w:val="24"/>
                <w:lang w:val="en-US" w:eastAsia="zh-CN" w:bidi="ar-SA"/>
              </w:rPr>
              <w:t>：</w:t>
            </w:r>
          </w:p>
        </w:tc>
      </w:tr>
      <w:tr>
        <w:tblPrEx>
          <w:tblCellMar>
            <w:top w:w="0" w:type="dxa"/>
            <w:left w:w="108" w:type="dxa"/>
            <w:bottom w:w="0" w:type="dxa"/>
            <w:right w:w="108" w:type="dxa"/>
          </w:tblCellMar>
        </w:tblPrEx>
        <w:trPr>
          <w:trHeight w:val="32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3.2.1.1 </w:t>
            </w:r>
            <w:r>
              <w:rPr>
                <w:rFonts w:hint="eastAsia" w:ascii="仿宋" w:hAnsi="仿宋" w:eastAsia="仿宋" w:cs="仿宋"/>
                <w:sz w:val="24"/>
                <w:szCs w:val="24"/>
                <w:lang w:eastAsia="zh-CN"/>
              </w:rPr>
              <w:t>分体式：具备</w:t>
            </w:r>
          </w:p>
        </w:tc>
      </w:tr>
      <w:tr>
        <w:tblPrEx>
          <w:tblCellMar>
            <w:top w:w="0" w:type="dxa"/>
            <w:left w:w="108" w:type="dxa"/>
            <w:bottom w:w="0" w:type="dxa"/>
            <w:right w:w="108" w:type="dxa"/>
          </w:tblCellMar>
        </w:tblPrEx>
        <w:trPr>
          <w:trHeight w:val="40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3.2.1.2 </w:t>
            </w:r>
            <w:r>
              <w:rPr>
                <w:rFonts w:hint="eastAsia" w:ascii="仿宋" w:hAnsi="仿宋" w:eastAsia="仿宋" w:cs="仿宋"/>
                <w:kern w:val="0"/>
                <w:sz w:val="24"/>
                <w:szCs w:val="24"/>
              </w:rPr>
              <w:t>独立电源控制运行</w:t>
            </w:r>
            <w:r>
              <w:rPr>
                <w:rFonts w:hint="eastAsia" w:ascii="仿宋" w:hAnsi="仿宋" w:eastAsia="仿宋" w:cs="仿宋"/>
                <w:kern w:val="0"/>
                <w:sz w:val="24"/>
                <w:szCs w:val="24"/>
                <w:lang w:val="en-US" w:eastAsia="zh-CN"/>
              </w:rPr>
              <w:t>：具备，</w:t>
            </w:r>
            <w:r>
              <w:rPr>
                <w:rFonts w:hint="eastAsia" w:ascii="仿宋" w:hAnsi="仿宋" w:eastAsia="仿宋" w:cs="仿宋"/>
                <w:kern w:val="0"/>
                <w:sz w:val="24"/>
                <w:szCs w:val="24"/>
              </w:rPr>
              <w:t>与冷台无关</w:t>
            </w:r>
          </w:p>
        </w:tc>
      </w:tr>
      <w:tr>
        <w:tblPrEx>
          <w:tblCellMar>
            <w:top w:w="0" w:type="dxa"/>
            <w:left w:w="108" w:type="dxa"/>
            <w:bottom w:w="0" w:type="dxa"/>
            <w:right w:w="108" w:type="dxa"/>
          </w:tblCellMar>
        </w:tblPrEx>
        <w:trPr>
          <w:trHeight w:val="31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3.2.1.3 </w:t>
            </w:r>
            <w:r>
              <w:rPr>
                <w:rFonts w:hint="eastAsia" w:ascii="仿宋" w:hAnsi="仿宋" w:eastAsia="仿宋" w:cs="仿宋"/>
                <w:kern w:val="0"/>
                <w:sz w:val="24"/>
                <w:szCs w:val="24"/>
              </w:rPr>
              <w:t>人体学扶手设计</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5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3.2.1.4 </w:t>
            </w:r>
            <w:r>
              <w:rPr>
                <w:rFonts w:hint="eastAsia" w:ascii="仿宋" w:hAnsi="仿宋" w:eastAsia="仿宋" w:cs="仿宋"/>
                <w:kern w:val="0"/>
                <w:sz w:val="24"/>
                <w:szCs w:val="24"/>
              </w:rPr>
              <w:t>可拆式加热镊子架</w:t>
            </w:r>
            <w:r>
              <w:rPr>
                <w:rFonts w:hint="eastAsia" w:ascii="仿宋" w:hAnsi="仿宋" w:eastAsia="仿宋" w:cs="仿宋"/>
                <w:kern w:val="0"/>
                <w:sz w:val="24"/>
                <w:szCs w:val="24"/>
                <w:lang w:eastAsia="zh-CN"/>
              </w:rPr>
              <w:t>：具备，至少能</w:t>
            </w:r>
            <w:r>
              <w:rPr>
                <w:rFonts w:hint="eastAsia" w:ascii="仿宋" w:hAnsi="仿宋" w:eastAsia="仿宋" w:cs="仿宋"/>
                <w:kern w:val="0"/>
                <w:sz w:val="24"/>
                <w:szCs w:val="24"/>
              </w:rPr>
              <w:t>放置 6 把镊子，</w:t>
            </w:r>
            <w:r>
              <w:rPr>
                <w:rFonts w:hint="eastAsia" w:ascii="仿宋" w:hAnsi="仿宋" w:eastAsia="仿宋" w:cs="仿宋"/>
                <w:kern w:val="0"/>
                <w:sz w:val="24"/>
                <w:szCs w:val="24"/>
                <w:lang w:eastAsia="zh-CN"/>
              </w:rPr>
              <w:t>并且</w:t>
            </w:r>
            <w:r>
              <w:rPr>
                <w:rFonts w:hint="eastAsia" w:ascii="仿宋" w:hAnsi="仿宋" w:eastAsia="仿宋" w:cs="仿宋"/>
                <w:kern w:val="0"/>
                <w:sz w:val="24"/>
                <w:szCs w:val="24"/>
              </w:rPr>
              <w:t>支持</w:t>
            </w:r>
            <w:r>
              <w:rPr>
                <w:rFonts w:hint="eastAsia" w:ascii="仿宋" w:hAnsi="仿宋" w:eastAsia="仿宋" w:cs="仿宋"/>
                <w:kern w:val="0"/>
                <w:sz w:val="24"/>
                <w:szCs w:val="24"/>
                <w:lang w:eastAsia="zh-CN"/>
              </w:rPr>
              <w:t>从</w:t>
            </w:r>
            <w:r>
              <w:rPr>
                <w:rFonts w:hint="eastAsia" w:ascii="仿宋" w:hAnsi="仿宋" w:eastAsia="仿宋" w:cs="仿宋"/>
                <w:kern w:val="0"/>
                <w:sz w:val="24"/>
                <w:szCs w:val="24"/>
              </w:rPr>
              <w:t>两侧进行操作</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3.2.2 石蜡流动要求：</w:t>
            </w:r>
          </w:p>
        </w:tc>
      </w:tr>
      <w:tr>
        <w:tblPrEx>
          <w:tblCellMar>
            <w:top w:w="0" w:type="dxa"/>
            <w:left w:w="108" w:type="dxa"/>
            <w:bottom w:w="0" w:type="dxa"/>
            <w:right w:w="108" w:type="dxa"/>
          </w:tblCellMar>
        </w:tblPrEx>
        <w:trPr>
          <w:trHeight w:val="376" w:hRule="atLeast"/>
          <w:jc w:val="center"/>
        </w:trPr>
        <w:tc>
          <w:tcPr>
            <w:tcW w:w="9656"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3.2.2.1 </w:t>
            </w:r>
            <w:r>
              <w:rPr>
                <w:rFonts w:hint="eastAsia" w:ascii="仿宋" w:hAnsi="仿宋" w:eastAsia="仿宋" w:cs="仿宋"/>
                <w:kern w:val="0"/>
                <w:sz w:val="24"/>
                <w:szCs w:val="24"/>
              </w:rPr>
              <w:t>石蜡出口的触发开关高度可调</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68" w:hRule="atLeast"/>
          <w:jc w:val="center"/>
        </w:trPr>
        <w:tc>
          <w:tcPr>
            <w:tcW w:w="9656"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3.2.2.2 </w:t>
            </w:r>
            <w:r>
              <w:rPr>
                <w:rFonts w:hint="eastAsia" w:ascii="仿宋" w:hAnsi="仿宋" w:eastAsia="仿宋" w:cs="仿宋"/>
                <w:kern w:val="0"/>
                <w:sz w:val="24"/>
                <w:szCs w:val="24"/>
              </w:rPr>
              <w:t>废蜡导流系统</w:t>
            </w:r>
            <w:r>
              <w:rPr>
                <w:rFonts w:hint="eastAsia" w:ascii="仿宋" w:hAnsi="仿宋" w:eastAsia="仿宋" w:cs="仿宋"/>
                <w:kern w:val="0"/>
                <w:sz w:val="24"/>
                <w:szCs w:val="24"/>
                <w:lang w:eastAsia="zh-CN"/>
              </w:rPr>
              <w:t>：具备</w:t>
            </w:r>
            <w:r>
              <w:rPr>
                <w:rFonts w:hint="eastAsia" w:ascii="仿宋" w:hAnsi="仿宋" w:eastAsia="仿宋" w:cs="仿宋"/>
                <w:kern w:val="0"/>
                <w:sz w:val="24"/>
                <w:szCs w:val="24"/>
              </w:rPr>
              <w:t>，废蜡收集槽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≥2个</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3.2.2.3 </w:t>
            </w:r>
            <w:r>
              <w:rPr>
                <w:rFonts w:hint="eastAsia" w:ascii="仿宋" w:hAnsi="仿宋" w:eastAsia="仿宋" w:cs="仿宋"/>
                <w:kern w:val="0"/>
                <w:sz w:val="24"/>
                <w:szCs w:val="24"/>
              </w:rPr>
              <w:t>石蜡流量可调节</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31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3.2.2.4 </w:t>
            </w:r>
            <w:r>
              <w:rPr>
                <w:rFonts w:hint="eastAsia" w:ascii="仿宋" w:hAnsi="仿宋" w:eastAsia="仿宋" w:cs="仿宋"/>
                <w:kern w:val="0"/>
                <w:sz w:val="24"/>
                <w:szCs w:val="24"/>
              </w:rPr>
              <w:t>石蜡槽容量：≥4升</w:t>
            </w:r>
          </w:p>
        </w:tc>
      </w:tr>
      <w:tr>
        <w:tblPrEx>
          <w:tblCellMar>
            <w:top w:w="0" w:type="dxa"/>
            <w:left w:w="108" w:type="dxa"/>
            <w:bottom w:w="0" w:type="dxa"/>
            <w:right w:w="108" w:type="dxa"/>
          </w:tblCellMar>
        </w:tblPrEx>
        <w:trPr>
          <w:trHeight w:val="355" w:hRule="atLeast"/>
          <w:jc w:val="center"/>
        </w:trPr>
        <w:tc>
          <w:tcPr>
            <w:tcW w:w="9656"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3.2.3 </w:t>
            </w:r>
            <w:r>
              <w:rPr>
                <w:rFonts w:hint="eastAsia" w:ascii="仿宋" w:hAnsi="仿宋" w:eastAsia="仿宋" w:cs="仿宋"/>
                <w:b/>
                <w:bCs/>
                <w:kern w:val="0"/>
                <w:sz w:val="24"/>
                <w:szCs w:val="24"/>
              </w:rPr>
              <w:t>触屏</w:t>
            </w:r>
            <w:r>
              <w:rPr>
                <w:rFonts w:hint="eastAsia" w:ascii="仿宋" w:hAnsi="仿宋" w:eastAsia="仿宋" w:cs="仿宋"/>
                <w:b/>
                <w:bCs/>
                <w:kern w:val="0"/>
                <w:sz w:val="24"/>
                <w:szCs w:val="24"/>
                <w:lang w:eastAsia="zh-CN"/>
              </w:rPr>
              <w:t>尺寸：</w:t>
            </w:r>
            <w:r>
              <w:rPr>
                <w:rFonts w:hint="eastAsia" w:ascii="仿宋" w:hAnsi="仿宋" w:eastAsia="仿宋" w:cs="仿宋"/>
                <w:b w:val="0"/>
                <w:bCs w:val="0"/>
                <w:kern w:val="0"/>
                <w:sz w:val="24"/>
                <w:szCs w:val="24"/>
              </w:rPr>
              <w:t>≥5英寸</w:t>
            </w:r>
          </w:p>
        </w:tc>
      </w:tr>
      <w:tr>
        <w:tblPrEx>
          <w:tblCellMar>
            <w:top w:w="0" w:type="dxa"/>
            <w:left w:w="108" w:type="dxa"/>
            <w:bottom w:w="0" w:type="dxa"/>
            <w:right w:w="108" w:type="dxa"/>
          </w:tblCellMar>
        </w:tblPrEx>
        <w:trPr>
          <w:trHeight w:val="35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3.2.4 </w:t>
            </w:r>
            <w:r>
              <w:rPr>
                <w:rFonts w:hint="eastAsia" w:ascii="仿宋" w:hAnsi="仿宋" w:eastAsia="仿宋" w:cs="仿宋"/>
                <w:b/>
                <w:bCs/>
                <w:kern w:val="0"/>
                <w:sz w:val="24"/>
                <w:szCs w:val="24"/>
              </w:rPr>
              <w:t>LED灯照明</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3.2.5 </w:t>
            </w:r>
            <w:r>
              <w:rPr>
                <w:rFonts w:hint="eastAsia" w:ascii="仿宋" w:hAnsi="仿宋" w:eastAsia="仿宋" w:cs="仿宋"/>
                <w:b/>
                <w:bCs/>
                <w:kern w:val="0"/>
                <w:sz w:val="24"/>
                <w:szCs w:val="24"/>
              </w:rPr>
              <w:t>工作区可调温度范围</w:t>
            </w:r>
            <w:r>
              <w:rPr>
                <w:rFonts w:hint="eastAsia" w:ascii="仿宋" w:hAnsi="仿宋" w:eastAsia="仿宋" w:cs="仿宋"/>
                <w:kern w:val="0"/>
                <w:sz w:val="24"/>
                <w:szCs w:val="24"/>
              </w:rPr>
              <w:t>：50℃~75℃，以1℃递进</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rPr>
              <w:t>3.2.6 预设要求：</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3.2.6.1 </w:t>
            </w:r>
            <w:r>
              <w:rPr>
                <w:rFonts w:hint="eastAsia" w:ascii="仿宋" w:hAnsi="仿宋" w:eastAsia="仿宋" w:cs="仿宋"/>
                <w:kern w:val="0"/>
                <w:sz w:val="24"/>
                <w:szCs w:val="24"/>
              </w:rPr>
              <w:t>预设自动开机、关机时间</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3.2.6.2 </w:t>
            </w:r>
            <w:r>
              <w:rPr>
                <w:rFonts w:hint="eastAsia" w:ascii="仿宋" w:hAnsi="仿宋" w:eastAsia="仿宋" w:cs="仿宋"/>
                <w:kern w:val="0"/>
                <w:sz w:val="24"/>
                <w:szCs w:val="24"/>
                <w:lang w:eastAsia="zh-CN"/>
              </w:rPr>
              <w:t>预设</w:t>
            </w:r>
            <w:r>
              <w:rPr>
                <w:rFonts w:hint="eastAsia" w:ascii="仿宋" w:hAnsi="仿宋" w:eastAsia="仿宋" w:cs="仿宋"/>
                <w:kern w:val="0"/>
                <w:sz w:val="24"/>
                <w:szCs w:val="24"/>
              </w:rPr>
              <w:t>包埋工作的开始和结束时间以及工作日</w:t>
            </w:r>
            <w:r>
              <w:rPr>
                <w:rFonts w:hint="eastAsia" w:ascii="仿宋" w:hAnsi="仿宋" w:eastAsia="仿宋" w:cs="仿宋"/>
                <w:kern w:val="0"/>
                <w:sz w:val="24"/>
                <w:szCs w:val="24"/>
                <w:lang w:eastAsia="zh-CN"/>
              </w:rPr>
              <w:t>：具备</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
                <w:bCs w:val="0"/>
                <w:sz w:val="24"/>
                <w:szCs w:val="24"/>
                <w:shd w:val="clear" w:color="auto" w:fill="FFFFFF"/>
                <w:lang w:val="en-US" w:eastAsia="zh-CN"/>
              </w:rPr>
              <w:t>3.3 冷台要求：</w:t>
            </w:r>
            <w:r>
              <w:rPr>
                <w:rFonts w:hint="eastAsia" w:ascii="仿宋" w:hAnsi="仿宋" w:eastAsia="仿宋" w:cs="仿宋"/>
                <w:bCs/>
                <w:sz w:val="24"/>
                <w:szCs w:val="24"/>
                <w:shd w:val="clear" w:color="auto" w:fill="FFFFFF"/>
              </w:rPr>
              <w:t>独立冷台，且支持位置调节</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3.3.1 </w:t>
            </w:r>
            <w:r>
              <w:rPr>
                <w:rFonts w:hint="eastAsia" w:ascii="仿宋" w:hAnsi="仿宋" w:eastAsia="仿宋" w:cs="仿宋"/>
                <w:kern w:val="0"/>
                <w:sz w:val="24"/>
                <w:szCs w:val="24"/>
              </w:rPr>
              <w:t>环境自适应控制模块</w:t>
            </w:r>
            <w:r>
              <w:rPr>
                <w:rFonts w:hint="eastAsia" w:ascii="仿宋" w:hAnsi="仿宋" w:eastAsia="仿宋" w:cs="仿宋"/>
                <w:kern w:val="0"/>
                <w:sz w:val="24"/>
                <w:szCs w:val="24"/>
                <w:lang w:eastAsia="zh-CN"/>
              </w:rPr>
              <w:t>：具备</w:t>
            </w:r>
            <w:r>
              <w:rPr>
                <w:rFonts w:hint="eastAsia" w:ascii="仿宋" w:hAnsi="仿宋" w:eastAsia="仿宋" w:cs="仿宋"/>
                <w:kern w:val="0"/>
                <w:sz w:val="24"/>
                <w:szCs w:val="24"/>
              </w:rPr>
              <w:t>，工作温度：-6 °C</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3.3.2 </w:t>
            </w:r>
            <w:r>
              <w:rPr>
                <w:rFonts w:hint="eastAsia" w:ascii="仿宋" w:hAnsi="仿宋" w:eastAsia="仿宋" w:cs="仿宋"/>
                <w:kern w:val="0"/>
                <w:sz w:val="24"/>
                <w:szCs w:val="24"/>
              </w:rPr>
              <w:t>可容纳蜡块</w:t>
            </w:r>
            <w:r>
              <w:rPr>
                <w:rFonts w:hint="eastAsia" w:ascii="仿宋" w:hAnsi="仿宋" w:eastAsia="仿宋" w:cs="仿宋"/>
                <w:kern w:val="0"/>
                <w:sz w:val="24"/>
                <w:szCs w:val="24"/>
                <w:lang w:eastAsia="zh-CN"/>
              </w:rPr>
              <w:t>数量：</w:t>
            </w:r>
            <w:r>
              <w:rPr>
                <w:rFonts w:hint="eastAsia" w:ascii="仿宋" w:hAnsi="仿宋" w:eastAsia="仿宋" w:cs="仿宋"/>
                <w:kern w:val="0"/>
                <w:sz w:val="24"/>
                <w:szCs w:val="24"/>
              </w:rPr>
              <w:t>≥70个</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4</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3.4.1 </w:t>
            </w:r>
            <w:r>
              <w:rPr>
                <w:rFonts w:hint="eastAsia" w:ascii="仿宋" w:hAnsi="仿宋" w:eastAsia="仿宋" w:cs="仿宋"/>
                <w:kern w:val="0"/>
                <w:sz w:val="24"/>
                <w:szCs w:val="24"/>
              </w:rPr>
              <w:t>主机：1</w:t>
            </w:r>
            <w:r>
              <w:rPr>
                <w:rFonts w:hint="eastAsia" w:ascii="仿宋" w:hAnsi="仿宋" w:eastAsia="仿宋" w:cs="仿宋"/>
                <w:kern w:val="0"/>
                <w:sz w:val="24"/>
                <w:szCs w:val="24"/>
                <w:lang w:eastAsia="zh-CN"/>
              </w:rPr>
              <w:t>套</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rPr>
              <w:t xml:space="preserve">3.4.2 </w:t>
            </w:r>
            <w:r>
              <w:rPr>
                <w:rFonts w:hint="eastAsia" w:ascii="仿宋" w:hAnsi="仿宋" w:eastAsia="仿宋" w:cs="仿宋"/>
                <w:bCs/>
                <w:sz w:val="24"/>
                <w:szCs w:val="24"/>
                <w:shd w:val="clear" w:color="auto" w:fill="FFFFFF"/>
              </w:rPr>
              <w:t>刮刀：1个</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3.4.3 </w:t>
            </w:r>
            <w:r>
              <w:rPr>
                <w:rFonts w:hint="eastAsia" w:ascii="仿宋" w:hAnsi="仿宋" w:eastAsia="仿宋" w:cs="仿宋"/>
                <w:bCs/>
                <w:sz w:val="24"/>
                <w:szCs w:val="24"/>
                <w:shd w:val="clear" w:color="auto" w:fill="FFFFFF"/>
              </w:rPr>
              <w:t>预热槽：2个</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2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35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32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2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353"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77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5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53"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2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4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7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402"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3"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77"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53"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20" w:hRule="atLeast"/>
          <w:jc w:val="center"/>
        </w:trPr>
        <w:tc>
          <w:tcPr>
            <w:tcW w:w="9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_GB2312" w:hAnsi="宋体" w:eastAsia="仿宋_GB2312"/>
          <w:b/>
          <w:color w:val="000000"/>
          <w:sz w:val="24"/>
          <w:bdr w:val="single" w:color="auto" w:sz="4" w:space="0"/>
        </w:rPr>
        <w:t>0</w:t>
      </w:r>
      <w:r>
        <w:rPr>
          <w:rFonts w:hint="eastAsia" w:ascii="仿宋_GB2312" w:hAnsi="宋体" w:eastAsia="仿宋_GB2312"/>
          <w:b/>
          <w:color w:val="000000"/>
          <w:sz w:val="24"/>
          <w:bdr w:val="single" w:color="auto" w:sz="4" w:space="0"/>
          <w:lang w:val="en-US" w:eastAsia="zh-CN"/>
        </w:rPr>
        <w:t>3</w:t>
      </w:r>
      <w:r>
        <w:rPr>
          <w:rFonts w:hint="eastAsia" w:ascii="仿宋_GB2312" w:hAnsi="宋体" w:eastAsia="仿宋_GB2312"/>
          <w:b/>
          <w:color w:val="000000"/>
          <w:sz w:val="24"/>
          <w:bdr w:val="single" w:color="auto" w:sz="4" w:space="0"/>
        </w:rPr>
        <w:t>标</w:t>
      </w:r>
      <w:r>
        <w:rPr>
          <w:rFonts w:hint="eastAsia" w:ascii="仿宋" w:hAnsi="仿宋" w:eastAsia="仿宋" w:cs="仿宋"/>
          <w:color w:val="000000"/>
          <w:szCs w:val="21"/>
          <w:lang w:val="en-US" w:eastAsia="zh-CN"/>
        </w:rPr>
        <w:t xml:space="preserve"> </w:t>
      </w:r>
      <w:r>
        <w:rPr>
          <w:rFonts w:hint="eastAsia" w:ascii="仿宋" w:hAnsi="仿宋" w:eastAsia="仿宋"/>
          <w:b/>
          <w:color w:val="000000" w:themeColor="text1"/>
          <w:sz w:val="24"/>
          <w:lang w:val="en-US" w:eastAsia="zh-CN"/>
          <w14:textFill>
            <w14:solidFill>
              <w14:schemeClr w14:val="tx1"/>
            </w14:solidFill>
          </w14:textFill>
        </w:rPr>
        <w:t>全自动染色封片机1台</w:t>
      </w:r>
    </w:p>
    <w:tbl>
      <w:tblPr>
        <w:tblStyle w:val="22"/>
        <w:tblW w:w="9641" w:type="dxa"/>
        <w:jc w:val="center"/>
        <w:tblLayout w:type="fixed"/>
        <w:tblCellMar>
          <w:top w:w="0" w:type="dxa"/>
          <w:left w:w="108" w:type="dxa"/>
          <w:bottom w:w="0" w:type="dxa"/>
          <w:right w:w="108" w:type="dxa"/>
        </w:tblCellMar>
      </w:tblPr>
      <w:tblGrid>
        <w:gridCol w:w="9641"/>
      </w:tblGrid>
      <w:tr>
        <w:tblPrEx>
          <w:tblCellMar>
            <w:top w:w="0" w:type="dxa"/>
            <w:left w:w="108" w:type="dxa"/>
            <w:bottom w:w="0" w:type="dxa"/>
            <w:right w:w="108" w:type="dxa"/>
          </w:tblCellMar>
        </w:tblPrEx>
        <w:trPr>
          <w:trHeight w:val="446"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sz w:val="24"/>
                <w:szCs w:val="24"/>
                <w:lang w:val="en-US" w:eastAsia="zh-CN"/>
              </w:rPr>
              <w:t>技术要求</w:t>
            </w:r>
          </w:p>
        </w:tc>
      </w:tr>
      <w:tr>
        <w:tblPrEx>
          <w:tblCellMar>
            <w:top w:w="0" w:type="dxa"/>
            <w:left w:w="108" w:type="dxa"/>
            <w:bottom w:w="0" w:type="dxa"/>
            <w:right w:w="108" w:type="dxa"/>
          </w:tblCellMar>
        </w:tblPrEx>
        <w:trPr>
          <w:trHeight w:val="353"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病理科</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bCs/>
                <w:color w:val="auto"/>
                <w:sz w:val="24"/>
                <w:szCs w:val="24"/>
              </w:rPr>
              <w:t>用于病理标本玻片的染色及封片</w:t>
            </w:r>
          </w:p>
        </w:tc>
      </w:tr>
      <w:tr>
        <w:tblPrEx>
          <w:tblCellMar>
            <w:top w:w="0" w:type="dxa"/>
            <w:left w:w="108" w:type="dxa"/>
            <w:bottom w:w="0" w:type="dxa"/>
            <w:right w:w="108" w:type="dxa"/>
          </w:tblCellMar>
        </w:tblPrEx>
        <w:trPr>
          <w:trHeight w:val="377"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三、功能和技术参数及配置：</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3.1 </w:t>
            </w:r>
            <w:r>
              <w:rPr>
                <w:rFonts w:hint="eastAsia" w:ascii="仿宋" w:hAnsi="仿宋" w:eastAsia="仿宋" w:cs="仿宋"/>
                <w:color w:val="000000"/>
                <w:sz w:val="24"/>
                <w:szCs w:val="24"/>
                <w:lang w:val="zh-CN"/>
              </w:rPr>
              <w:t>原装进口</w:t>
            </w:r>
          </w:p>
        </w:tc>
      </w:tr>
      <w:tr>
        <w:tblPrEx>
          <w:tblCellMar>
            <w:top w:w="0" w:type="dxa"/>
            <w:left w:w="108" w:type="dxa"/>
            <w:bottom w:w="0" w:type="dxa"/>
            <w:right w:w="108" w:type="dxa"/>
          </w:tblCellMar>
        </w:tblPrEx>
        <w:trPr>
          <w:trHeight w:val="353"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tabs>
                <w:tab w:val="left" w:pos="312"/>
              </w:tabs>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3.2 染色要求</w:t>
            </w:r>
            <w:r>
              <w:rPr>
                <w:rFonts w:hint="eastAsia" w:ascii="仿宋" w:hAnsi="仿宋" w:eastAsia="仿宋" w:cs="仿宋"/>
                <w:b w:val="0"/>
                <w:bCs w:val="0"/>
                <w:kern w:val="2"/>
                <w:sz w:val="24"/>
                <w:szCs w:val="24"/>
                <w:lang w:val="en-US" w:eastAsia="zh-CN" w:bidi="ar-SA"/>
              </w:rPr>
              <w:t>：</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lang w:val="en-US" w:eastAsia="zh-CN"/>
              </w:rPr>
              <w:t xml:space="preserve">3.2.1 </w:t>
            </w:r>
            <w:r>
              <w:rPr>
                <w:rFonts w:hint="eastAsia" w:ascii="仿宋" w:hAnsi="仿宋" w:eastAsia="仿宋" w:cs="仿宋"/>
                <w:bCs/>
                <w:sz w:val="24"/>
                <w:szCs w:val="24"/>
              </w:rPr>
              <w:t>自动染色功能</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具备</w:t>
            </w:r>
            <w:r>
              <w:rPr>
                <w:rFonts w:hint="eastAsia" w:ascii="仿宋" w:hAnsi="仿宋" w:eastAsia="仿宋" w:cs="仿宋"/>
                <w:bCs/>
                <w:sz w:val="24"/>
                <w:szCs w:val="24"/>
              </w:rPr>
              <w:t>，中间无需人员干预</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3.2.2 </w:t>
            </w:r>
            <w:r>
              <w:rPr>
                <w:rFonts w:hint="eastAsia" w:ascii="仿宋" w:hAnsi="仿宋" w:eastAsia="仿宋" w:cs="仿宋"/>
                <w:sz w:val="24"/>
                <w:szCs w:val="24"/>
              </w:rPr>
              <w:t>染片速度：≥400张/小时</w:t>
            </w:r>
          </w:p>
        </w:tc>
      </w:tr>
      <w:tr>
        <w:tblPrEx>
          <w:tblCellMar>
            <w:top w:w="0" w:type="dxa"/>
            <w:left w:w="108" w:type="dxa"/>
            <w:bottom w:w="0" w:type="dxa"/>
            <w:right w:w="108" w:type="dxa"/>
          </w:tblCellMar>
        </w:tblPrEx>
        <w:trPr>
          <w:trHeight w:val="39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3.2.3 </w:t>
            </w:r>
            <w:r>
              <w:rPr>
                <w:rFonts w:hint="eastAsia" w:ascii="仿宋" w:hAnsi="仿宋" w:eastAsia="仿宋" w:cs="仿宋"/>
                <w:sz w:val="24"/>
                <w:szCs w:val="24"/>
              </w:rPr>
              <w:t>染色架玻片容纳数：≥30张，支持采购人现有玻片</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3.2.4 </w:t>
            </w:r>
            <w:r>
              <w:rPr>
                <w:rFonts w:hint="eastAsia" w:ascii="仿宋" w:hAnsi="仿宋" w:eastAsia="仿宋" w:cs="仿宋"/>
                <w:sz w:val="24"/>
                <w:szCs w:val="24"/>
              </w:rPr>
              <w:t>同时运行玻片架：≥10个</w:t>
            </w:r>
          </w:p>
        </w:tc>
      </w:tr>
      <w:tr>
        <w:tblPrEx>
          <w:tblCellMar>
            <w:top w:w="0" w:type="dxa"/>
            <w:left w:w="108" w:type="dxa"/>
            <w:bottom w:w="0" w:type="dxa"/>
            <w:right w:w="108" w:type="dxa"/>
          </w:tblCellMar>
        </w:tblPrEx>
        <w:trPr>
          <w:trHeight w:val="355" w:hRule="atLeast"/>
          <w:jc w:val="center"/>
        </w:trPr>
        <w:tc>
          <w:tcPr>
            <w:tcW w:w="9641"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3.2.5 </w:t>
            </w:r>
            <w:r>
              <w:rPr>
                <w:rFonts w:hint="eastAsia" w:ascii="仿宋" w:hAnsi="仿宋" w:eastAsia="仿宋" w:cs="仿宋"/>
                <w:sz w:val="24"/>
                <w:szCs w:val="24"/>
              </w:rPr>
              <w:t>程序数：≥15种，步骤可调，时间精度：1秒</w:t>
            </w:r>
          </w:p>
        </w:tc>
      </w:tr>
      <w:tr>
        <w:tblPrEx>
          <w:tblCellMar>
            <w:top w:w="0" w:type="dxa"/>
            <w:left w:w="108" w:type="dxa"/>
            <w:bottom w:w="0" w:type="dxa"/>
            <w:right w:w="108" w:type="dxa"/>
          </w:tblCellMar>
        </w:tblPrEx>
        <w:trPr>
          <w:trHeight w:val="34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3.2.6 </w:t>
            </w:r>
            <w:r>
              <w:rPr>
                <w:rFonts w:hint="eastAsia" w:ascii="仿宋" w:hAnsi="仿宋" w:eastAsia="仿宋" w:cs="仿宋"/>
                <w:sz w:val="24"/>
                <w:szCs w:val="24"/>
              </w:rPr>
              <w:t>染色站点：≥25个，满足常规病理染色功能</w:t>
            </w:r>
          </w:p>
        </w:tc>
      </w:tr>
      <w:tr>
        <w:tblPrEx>
          <w:tblCellMar>
            <w:top w:w="0" w:type="dxa"/>
            <w:left w:w="108" w:type="dxa"/>
            <w:bottom w:w="0" w:type="dxa"/>
            <w:right w:w="108" w:type="dxa"/>
          </w:tblCellMar>
        </w:tblPrEx>
        <w:trPr>
          <w:trHeight w:val="41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3.2.7 </w:t>
            </w:r>
            <w:r>
              <w:rPr>
                <w:rFonts w:hint="eastAsia" w:ascii="仿宋" w:hAnsi="仿宋" w:eastAsia="仿宋" w:cs="仿宋"/>
                <w:sz w:val="24"/>
                <w:szCs w:val="24"/>
              </w:rPr>
              <w:t>染色缸容量：≥400ml，每缸可容纳玻片数：≥30张</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Cs/>
                <w:sz w:val="24"/>
                <w:szCs w:val="24"/>
                <w:lang w:val="en-US" w:eastAsia="zh-CN"/>
              </w:rPr>
              <w:t xml:space="preserve">3.2.8 </w:t>
            </w:r>
            <w:r>
              <w:rPr>
                <w:rFonts w:hint="eastAsia" w:ascii="仿宋" w:hAnsi="仿宋" w:eastAsia="仿宋" w:cs="仿宋"/>
                <w:sz w:val="24"/>
                <w:szCs w:val="24"/>
              </w:rPr>
              <w:t>清洗缸的流量、流速可调节</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78"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3.3 </w:t>
            </w:r>
            <w:r>
              <w:rPr>
                <w:rFonts w:hint="eastAsia" w:ascii="仿宋" w:hAnsi="仿宋" w:eastAsia="仿宋" w:cs="仿宋"/>
                <w:b/>
                <w:bCs/>
                <w:sz w:val="24"/>
                <w:szCs w:val="24"/>
              </w:rPr>
              <w:t>染色机械臂高频震动功能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4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bCs/>
                <w:kern w:val="0"/>
                <w:sz w:val="24"/>
                <w:szCs w:val="24"/>
                <w:lang w:val="en-US" w:eastAsia="zh-CN" w:bidi="ar-SA"/>
              </w:rPr>
            </w:pPr>
            <w:r>
              <w:rPr>
                <w:rFonts w:hint="eastAsia" w:ascii="仿宋" w:hAnsi="仿宋" w:eastAsia="仿宋" w:cs="仿宋"/>
                <w:b/>
                <w:bCs w:val="0"/>
                <w:sz w:val="24"/>
                <w:szCs w:val="24"/>
                <w:lang w:val="en-US" w:eastAsia="zh-CN"/>
              </w:rPr>
              <w:t>3.4</w:t>
            </w:r>
            <w:r>
              <w:rPr>
                <w:rFonts w:hint="eastAsia" w:ascii="仿宋" w:hAnsi="仿宋" w:eastAsia="仿宋" w:cs="仿宋"/>
                <w:b/>
                <w:bCs w:val="0"/>
                <w:sz w:val="24"/>
                <w:szCs w:val="24"/>
              </w:rPr>
              <w:t>染色试剂要法度</w:t>
            </w:r>
            <w:r>
              <w:rPr>
                <w:rFonts w:hint="eastAsia" w:ascii="仿宋" w:hAnsi="仿宋" w:eastAsia="仿宋" w:cs="仿宋"/>
                <w:bCs/>
                <w:sz w:val="24"/>
                <w:szCs w:val="24"/>
              </w:rPr>
              <w:t>：普通染色试剂通用</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val="0"/>
                <w:sz w:val="24"/>
                <w:szCs w:val="24"/>
                <w:lang w:val="en-US" w:eastAsia="zh-CN"/>
              </w:rPr>
              <w:t xml:space="preserve">3.5 </w:t>
            </w:r>
            <w:r>
              <w:rPr>
                <w:rFonts w:hint="eastAsia" w:ascii="仿宋" w:hAnsi="仿宋" w:eastAsia="仿宋" w:cs="仿宋"/>
                <w:b/>
                <w:bCs w:val="0"/>
                <w:sz w:val="24"/>
                <w:szCs w:val="24"/>
              </w:rPr>
              <w:t>盖玻片自动检测功能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3.6 </w:t>
            </w:r>
            <w:r>
              <w:rPr>
                <w:rFonts w:hint="eastAsia" w:ascii="仿宋" w:hAnsi="仿宋" w:eastAsia="仿宋" w:cs="仿宋"/>
                <w:b/>
                <w:bCs/>
                <w:sz w:val="24"/>
                <w:szCs w:val="24"/>
              </w:rPr>
              <w:t>支持喷头清洗功能</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3.7 </w:t>
            </w:r>
            <w:r>
              <w:rPr>
                <w:rFonts w:hint="eastAsia" w:ascii="仿宋" w:hAnsi="仿宋" w:eastAsia="仿宋" w:cs="仿宋"/>
                <w:b/>
                <w:bCs/>
                <w:sz w:val="24"/>
                <w:szCs w:val="24"/>
              </w:rPr>
              <w:t>废气排放系统</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sz w:val="24"/>
                <w:szCs w:val="24"/>
                <w:lang w:val="en-US" w:eastAsia="zh-CN"/>
              </w:rPr>
              <w:t xml:space="preserve">3.8 </w:t>
            </w:r>
            <w:r>
              <w:rPr>
                <w:rFonts w:hint="eastAsia" w:ascii="仿宋" w:hAnsi="仿宋" w:eastAsia="仿宋" w:cs="仿宋"/>
                <w:b/>
                <w:bCs/>
                <w:sz w:val="24"/>
                <w:szCs w:val="24"/>
              </w:rPr>
              <w:t>盖玻片数量传感器</w:t>
            </w:r>
            <w:r>
              <w:rPr>
                <w:rFonts w:hint="eastAsia" w:ascii="仿宋" w:hAnsi="仿宋" w:eastAsia="仿宋" w:cs="仿宋"/>
                <w:sz w:val="24"/>
                <w:szCs w:val="24"/>
                <w:lang w:eastAsia="zh-CN"/>
              </w:rPr>
              <w:t>：具备</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9</w:t>
            </w:r>
            <w:r>
              <w:rPr>
                <w:rFonts w:hint="eastAsia" w:ascii="仿宋" w:hAnsi="仿宋" w:eastAsia="仿宋" w:cs="仿宋"/>
                <w:b/>
                <w:color w:val="000000"/>
                <w:sz w:val="24"/>
                <w:szCs w:val="24"/>
              </w:rPr>
              <w:t xml:space="preserve"> 其他配置</w:t>
            </w:r>
            <w:r>
              <w:rPr>
                <w:rFonts w:hint="eastAsia" w:ascii="仿宋" w:hAnsi="仿宋" w:eastAsia="仿宋" w:cs="仿宋"/>
                <w:bCs/>
                <w:color w:val="000000"/>
                <w:sz w:val="24"/>
                <w:szCs w:val="24"/>
              </w:rPr>
              <w:t>：</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3.9.1 </w:t>
            </w:r>
            <w:r>
              <w:rPr>
                <w:rFonts w:hint="eastAsia" w:ascii="仿宋" w:hAnsi="仿宋" w:eastAsia="仿宋" w:cs="仿宋"/>
                <w:sz w:val="24"/>
                <w:szCs w:val="24"/>
              </w:rPr>
              <w:t>染色机主机：1台</w:t>
            </w:r>
          </w:p>
        </w:tc>
      </w:tr>
      <w:tr>
        <w:tblPrEx>
          <w:tblCellMar>
            <w:top w:w="0" w:type="dxa"/>
            <w:left w:w="108" w:type="dxa"/>
            <w:bottom w:w="0" w:type="dxa"/>
            <w:right w:w="108" w:type="dxa"/>
          </w:tblCellMar>
        </w:tblPrEx>
        <w:trPr>
          <w:trHeight w:val="377"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rPr>
              <w:t xml:space="preserve">3.9.2 </w:t>
            </w:r>
            <w:r>
              <w:rPr>
                <w:rFonts w:hint="eastAsia" w:ascii="仿宋" w:hAnsi="仿宋" w:eastAsia="仿宋" w:cs="仿宋"/>
                <w:sz w:val="24"/>
                <w:szCs w:val="24"/>
              </w:rPr>
              <w:t>封片机主机：1台</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 xml:space="preserve">3.9.3 </w:t>
            </w:r>
            <w:r>
              <w:rPr>
                <w:rFonts w:hint="eastAsia" w:ascii="仿宋" w:hAnsi="仿宋" w:eastAsia="仿宋" w:cs="仿宋"/>
                <w:sz w:val="24"/>
                <w:szCs w:val="24"/>
              </w:rPr>
              <w:t>转运站：1台</w:t>
            </w:r>
          </w:p>
        </w:tc>
      </w:tr>
      <w:tr>
        <w:tblPrEx>
          <w:tblCellMar>
            <w:top w:w="0" w:type="dxa"/>
            <w:left w:w="108" w:type="dxa"/>
            <w:bottom w:w="0" w:type="dxa"/>
            <w:right w:w="108" w:type="dxa"/>
          </w:tblCellMar>
        </w:tblPrEx>
        <w:trPr>
          <w:trHeight w:val="34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sz w:val="24"/>
                <w:szCs w:val="24"/>
                <w:lang w:val="zh-CN"/>
              </w:rPr>
              <w:t>四、售后服务</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　维修</w:t>
            </w:r>
          </w:p>
        </w:tc>
      </w:tr>
      <w:tr>
        <w:tblPrEx>
          <w:tblCellMar>
            <w:top w:w="0" w:type="dxa"/>
            <w:left w:w="108" w:type="dxa"/>
            <w:bottom w:w="0" w:type="dxa"/>
            <w:right w:w="108" w:type="dxa"/>
          </w:tblCellMar>
        </w:tblPrEx>
        <w:trPr>
          <w:trHeight w:val="913"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40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提供仪器电子版SOP文件、中英文操作手册和维修手册</w:t>
            </w:r>
          </w:p>
        </w:tc>
      </w:tr>
      <w:tr>
        <w:tblPrEx>
          <w:tblCellMar>
            <w:top w:w="0" w:type="dxa"/>
            <w:left w:w="108" w:type="dxa"/>
            <w:bottom w:w="0" w:type="dxa"/>
            <w:right w:w="108" w:type="dxa"/>
          </w:tblCellMar>
        </w:tblPrEx>
        <w:trPr>
          <w:trHeight w:val="39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免费提供操作和维修培训（包含时间、地点、人次、内容）</w:t>
            </w:r>
          </w:p>
        </w:tc>
      </w:tr>
      <w:tr>
        <w:tblPrEx>
          <w:tblCellMar>
            <w:top w:w="0" w:type="dxa"/>
            <w:left w:w="108" w:type="dxa"/>
            <w:bottom w:w="0" w:type="dxa"/>
            <w:right w:w="108" w:type="dxa"/>
          </w:tblCellMar>
        </w:tblPrEx>
        <w:trPr>
          <w:trHeight w:val="378"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4.1.4  维修响应时间8个工作小时，24个工作小时未修复提供备品</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4.1.5　请注明售后服务（包括浙江地区维修力量说明）Service</w:t>
            </w:r>
          </w:p>
        </w:tc>
      </w:tr>
      <w:tr>
        <w:tblPrEx>
          <w:tblCellMar>
            <w:top w:w="0" w:type="dxa"/>
            <w:left w:w="108" w:type="dxa"/>
            <w:bottom w:w="0" w:type="dxa"/>
            <w:right w:w="108" w:type="dxa"/>
          </w:tblCellMar>
        </w:tblPrEx>
        <w:trPr>
          <w:trHeight w:val="2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4.2　附加必备条件：</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4.2.1　提供符合上述参数和配置要求的详细配置清单及单价</w:t>
            </w:r>
          </w:p>
        </w:tc>
      </w:tr>
      <w:tr>
        <w:tblPrEx>
          <w:tblCellMar>
            <w:top w:w="0" w:type="dxa"/>
            <w:left w:w="108" w:type="dxa"/>
            <w:bottom w:w="0" w:type="dxa"/>
            <w:right w:w="108" w:type="dxa"/>
          </w:tblCellMar>
        </w:tblPrEx>
        <w:trPr>
          <w:trHeight w:val="40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78"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4.2.3　所有配置为同品牌原装产品(除注明要求例外)</w:t>
            </w:r>
          </w:p>
        </w:tc>
      </w:tr>
      <w:tr>
        <w:tblPrEx>
          <w:tblCellMar>
            <w:top w:w="0" w:type="dxa"/>
            <w:left w:w="108" w:type="dxa"/>
            <w:bottom w:w="0" w:type="dxa"/>
            <w:right w:w="108" w:type="dxa"/>
          </w:tblCellMar>
        </w:tblPrEx>
        <w:trPr>
          <w:trHeight w:val="403"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4.2.4　所有设备必须是全新的，未曾使用过的原装产品</w:t>
            </w:r>
          </w:p>
        </w:tc>
      </w:tr>
      <w:tr>
        <w:tblPrEx>
          <w:tblCellMar>
            <w:top w:w="0" w:type="dxa"/>
            <w:left w:w="108" w:type="dxa"/>
            <w:bottom w:w="0" w:type="dxa"/>
            <w:right w:w="108" w:type="dxa"/>
          </w:tblCellMar>
        </w:tblPrEx>
        <w:trPr>
          <w:trHeight w:val="185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468"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27"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五、安装及验收要求</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5.1　到货期：中标即日起三个月内；如有例外，可在合同中另行约定</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5.2　安装地点：由销售方免费将货送至医院安装现场</w:t>
            </w:r>
          </w:p>
        </w:tc>
      </w:tr>
      <w:tr>
        <w:tblPrEx>
          <w:tblCellMar>
            <w:top w:w="0" w:type="dxa"/>
            <w:left w:w="108" w:type="dxa"/>
            <w:bottom w:w="0" w:type="dxa"/>
            <w:right w:w="108" w:type="dxa"/>
          </w:tblCellMar>
        </w:tblPrEx>
        <w:trPr>
          <w:trHeight w:val="377"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5.3　安装完成时间：接用户通知后7个工作日内全部调试完成</w:t>
            </w:r>
          </w:p>
        </w:tc>
      </w:tr>
      <w:tr>
        <w:tblPrEx>
          <w:tblCellMar>
            <w:top w:w="0" w:type="dxa"/>
            <w:left w:w="108" w:type="dxa"/>
            <w:bottom w:w="0" w:type="dxa"/>
            <w:right w:w="108" w:type="dxa"/>
          </w:tblCellMar>
        </w:tblPrEx>
        <w:trPr>
          <w:trHeight w:val="39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5.4　安装标准：符合国家有关安全技术规范和技术标准</w:t>
            </w:r>
          </w:p>
        </w:tc>
      </w:tr>
      <w:tr>
        <w:tblPrEx>
          <w:tblCellMar>
            <w:top w:w="0" w:type="dxa"/>
            <w:left w:w="108" w:type="dxa"/>
            <w:bottom w:w="0" w:type="dxa"/>
            <w:right w:w="108" w:type="dxa"/>
          </w:tblCellMar>
        </w:tblPrEx>
        <w:trPr>
          <w:trHeight w:val="63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5.6　如是计量强制检定设备，验收时需提供计量合格证</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七、其他</w:t>
            </w:r>
          </w:p>
        </w:tc>
      </w:tr>
      <w:tr>
        <w:tblPrEx>
          <w:tblCellMar>
            <w:top w:w="0" w:type="dxa"/>
            <w:left w:w="108" w:type="dxa"/>
            <w:bottom w:w="0" w:type="dxa"/>
            <w:right w:w="108" w:type="dxa"/>
          </w:tblCellMar>
        </w:tblPrEx>
        <w:trPr>
          <w:trHeight w:val="390"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7.1　请注明进入市场时间 Year first sold</w:t>
            </w:r>
          </w:p>
        </w:tc>
      </w:tr>
      <w:tr>
        <w:tblPrEx>
          <w:tblCellMar>
            <w:top w:w="0" w:type="dxa"/>
            <w:left w:w="108" w:type="dxa"/>
            <w:bottom w:w="0" w:type="dxa"/>
            <w:right w:w="108" w:type="dxa"/>
          </w:tblCellMar>
        </w:tblPrEx>
        <w:trPr>
          <w:trHeight w:val="365"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7.2　请提供国内医院投标机型安装台数 Number sold</w:t>
            </w:r>
          </w:p>
        </w:tc>
      </w:tr>
      <w:tr>
        <w:tblPrEx>
          <w:tblCellMar>
            <w:top w:w="0" w:type="dxa"/>
            <w:left w:w="108" w:type="dxa"/>
            <w:bottom w:w="0" w:type="dxa"/>
            <w:right w:w="108" w:type="dxa"/>
          </w:tblCellMar>
        </w:tblPrEx>
        <w:trPr>
          <w:trHeight w:val="392" w:hRule="atLeast"/>
          <w:jc w:val="center"/>
        </w:trPr>
        <w:tc>
          <w:tcPr>
            <w:tcW w:w="96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000000"/>
                <w:sz w:val="24"/>
                <w:szCs w:val="24"/>
                <w:lang w:val="zh-CN"/>
              </w:rPr>
            </w:pPr>
            <w:r>
              <w:rPr>
                <w:rFonts w:hint="eastAsia" w:ascii="仿宋" w:hAnsi="仿宋" w:eastAsia="仿宋" w:cs="仿宋"/>
                <w:sz w:val="24"/>
                <w:szCs w:val="24"/>
              </w:rPr>
              <w:t>7.3　请注明软件最新版本 LAST UPDATED</w:t>
            </w:r>
          </w:p>
        </w:tc>
      </w:tr>
    </w:tbl>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rPr>
          <w:rFonts w:hint="eastAsia" w:ascii="仿宋" w:hAnsi="仿宋" w:eastAsia="仿宋" w:cs="仿宋"/>
          <w:color w:val="000000"/>
          <w:kern w:val="0"/>
          <w:sz w:val="24"/>
          <w:u w:val="none"/>
        </w:rPr>
      </w:pPr>
    </w:p>
    <w:p>
      <w:pPr>
        <w:rPr>
          <w:rFonts w:hint="eastAsia" w:ascii="仿宋" w:hAnsi="仿宋" w:eastAsia="仿宋" w:cs="仿宋"/>
          <w:color w:val="000000"/>
          <w:kern w:val="0"/>
          <w:sz w:val="24"/>
          <w:u w:val="none"/>
        </w:rPr>
      </w:pPr>
    </w:p>
    <w:p>
      <w:pPr>
        <w:pStyle w:val="2"/>
        <w:rPr>
          <w:rFonts w:hint="eastAsia"/>
        </w:rPr>
      </w:pPr>
    </w:p>
    <w:p>
      <w:pPr>
        <w:rPr>
          <w:rFonts w:hint="eastAsia" w:ascii="仿宋" w:hAnsi="仿宋" w:eastAsia="仿宋" w:cs="仿宋"/>
          <w:color w:val="000000"/>
          <w:kern w:val="0"/>
          <w:sz w:val="24"/>
          <w:u w:val="none"/>
        </w:rPr>
      </w:pPr>
    </w:p>
    <w:p>
      <w:pPr>
        <w:rPr>
          <w:rFonts w:hint="eastAsia"/>
        </w:rPr>
      </w:pPr>
      <w:bookmarkStart w:id="11" w:name="_Toc643610535"/>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lang w:val="en-US" w:eastAsia="zh-CN"/>
          <w14:textFill>
            <w14:solidFill>
              <w14:schemeClr w14:val="tx1"/>
            </w14:solidFill>
          </w14:textFill>
        </w:rPr>
        <w:t>70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lang w:val="en-US" w:eastAsia="zh-CN"/>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w:t>
      </w:r>
      <w:r>
        <w:rPr>
          <w:rFonts w:hint="eastAsia" w:ascii="仿宋" w:hAnsi="仿宋" w:eastAsia="仿宋"/>
          <w:b/>
          <w:bCs/>
          <w:iCs/>
          <w:color w:val="000000" w:themeColor="text1"/>
          <w:sz w:val="24"/>
          <w:lang w:val="en-US" w:eastAsia="zh-CN"/>
          <w14:textFill>
            <w14:solidFill>
              <w14:schemeClr w14:val="tx1"/>
            </w14:solidFill>
          </w14:textFill>
        </w:rPr>
        <w:t>70</w:t>
      </w:r>
      <w:r>
        <w:rPr>
          <w:rFonts w:hint="eastAsia" w:ascii="仿宋" w:hAnsi="仿宋" w:eastAsia="仿宋"/>
          <w:b/>
          <w:bCs/>
          <w:iCs/>
          <w:color w:val="000000" w:themeColor="text1"/>
          <w:sz w:val="24"/>
          <w14:textFill>
            <w14:solidFill>
              <w14:schemeClr w14:val="tx1"/>
            </w14:solidFill>
          </w14:textFill>
        </w:rPr>
        <w:t>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szCs w:val="21"/>
              </w:rPr>
            </w:pPr>
            <w:r>
              <w:rPr>
                <w:rFonts w:hint="eastAsia" w:ascii="仿宋_GB2312" w:eastAsia="仿宋_GB2312"/>
                <w:szCs w:val="21"/>
              </w:rPr>
              <w:t>序号</w:t>
            </w:r>
          </w:p>
        </w:tc>
        <w:tc>
          <w:tcPr>
            <w:tcW w:w="7182" w:type="dxa"/>
            <w:vAlign w:val="center"/>
          </w:tcPr>
          <w:p>
            <w:pPr>
              <w:jc w:val="center"/>
              <w:rPr>
                <w:rFonts w:ascii="仿宋_GB2312" w:eastAsia="仿宋_GB2312"/>
                <w:szCs w:val="21"/>
              </w:rPr>
            </w:pPr>
            <w:r>
              <w:rPr>
                <w:rFonts w:hint="eastAsia" w:ascii="仿宋_GB2312" w:eastAsia="仿宋_GB2312"/>
                <w:szCs w:val="21"/>
              </w:rPr>
              <w:t>评分标准</w:t>
            </w:r>
          </w:p>
        </w:tc>
        <w:tc>
          <w:tcPr>
            <w:tcW w:w="540" w:type="dxa"/>
            <w:vAlign w:val="center"/>
          </w:tcPr>
          <w:p>
            <w:pPr>
              <w:ind w:left="-103" w:leftChars="-49" w:right="-113" w:rightChars="-54"/>
              <w:jc w:val="center"/>
              <w:rPr>
                <w:rFonts w:ascii="仿宋_GB2312" w:eastAsia="仿宋_GB2312"/>
                <w:szCs w:val="21"/>
              </w:rPr>
            </w:pPr>
            <w:r>
              <w:rPr>
                <w:rFonts w:hint="eastAsia" w:ascii="仿宋_GB2312" w:eastAsia="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w:t>
            </w:r>
          </w:p>
        </w:tc>
        <w:tc>
          <w:tcPr>
            <w:tcW w:w="7182" w:type="dxa"/>
            <w:vAlign w:val="center"/>
          </w:tcPr>
          <w:p>
            <w:pPr>
              <w:rPr>
                <w:rFonts w:ascii="仿宋_GB2312" w:eastAsia="仿宋_GB2312"/>
                <w:szCs w:val="21"/>
              </w:rPr>
            </w:pPr>
            <w:r>
              <w:rPr>
                <w:rFonts w:hint="eastAsia" w:ascii="仿宋_GB2312" w:eastAsia="仿宋_GB2312"/>
                <w:szCs w:val="21"/>
              </w:rPr>
              <w:t>完全满足招标文件要求的</w:t>
            </w:r>
            <w:r>
              <w:rPr>
                <w:rFonts w:hint="eastAsia" w:ascii="仿宋_GB2312" w:eastAsia="仿宋_GB2312"/>
                <w:szCs w:val="21"/>
                <w:lang w:eastAsia="zh-CN"/>
              </w:rPr>
              <w:t>得</w:t>
            </w:r>
            <w:r>
              <w:rPr>
                <w:rFonts w:hint="eastAsia" w:ascii="仿宋_GB2312" w:eastAsia="仿宋_GB2312"/>
                <w:szCs w:val="21"/>
              </w:rPr>
              <w:t>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2</w:t>
            </w:r>
          </w:p>
        </w:tc>
        <w:tc>
          <w:tcPr>
            <w:tcW w:w="7182" w:type="dxa"/>
            <w:vAlign w:val="center"/>
          </w:tcPr>
          <w:p>
            <w:pPr>
              <w:rPr>
                <w:rFonts w:ascii="仿宋_GB2312" w:eastAsia="仿宋_GB2312"/>
                <w:szCs w:val="21"/>
              </w:rPr>
            </w:pPr>
            <w:r>
              <w:rPr>
                <w:rFonts w:hint="eastAsia" w:ascii="仿宋_GB2312" w:eastAsia="仿宋_GB2312"/>
                <w:szCs w:val="21"/>
              </w:rPr>
              <w:t>所投产品技术指标中，打▲指标出现正偏离的每项2分，其他一般指标出现正偏离或高配的、有先进程度每项0.5分，最高</w:t>
            </w:r>
            <w:r>
              <w:rPr>
                <w:rFonts w:hint="eastAsia" w:ascii="仿宋_GB2312" w:eastAsia="仿宋_GB2312"/>
                <w:szCs w:val="21"/>
                <w:lang w:eastAsia="zh-CN"/>
              </w:rPr>
              <w:t>得</w:t>
            </w:r>
            <w:r>
              <w:rPr>
                <w:rFonts w:hint="eastAsia" w:ascii="仿宋_GB2312" w:eastAsia="仿宋_GB2312"/>
                <w:szCs w:val="21"/>
              </w:rPr>
              <w:t>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3</w:t>
            </w:r>
          </w:p>
        </w:tc>
        <w:tc>
          <w:tcPr>
            <w:tcW w:w="718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4</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rPr>
              <w:t>最高得</w:t>
            </w:r>
            <w:r>
              <w:rPr>
                <w:rFonts w:hint="eastAsia" w:ascii="仿宋_GB2312" w:eastAsia="仿宋_GB2312"/>
                <w:color w:val="auto"/>
                <w:szCs w:val="21"/>
                <w:lang w:val="en-US" w:eastAsia="zh-CN"/>
              </w:rPr>
              <w:t>6</w:t>
            </w:r>
            <w:r>
              <w:rPr>
                <w:rFonts w:hint="eastAsia" w:ascii="仿宋_GB2312" w:eastAsia="仿宋_GB2312"/>
                <w:color w:val="auto"/>
                <w:szCs w:val="21"/>
              </w:rPr>
              <w:t>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5</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5分。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3" w:type="dxa"/>
            <w:vAlign w:val="center"/>
          </w:tcPr>
          <w:p>
            <w:pPr>
              <w:jc w:val="center"/>
              <w:rPr>
                <w:rFonts w:ascii="仿宋_GB2312" w:eastAsia="仿宋_GB2312"/>
                <w:szCs w:val="21"/>
              </w:rPr>
            </w:pPr>
            <w:r>
              <w:rPr>
                <w:rFonts w:hint="eastAsia" w:ascii="仿宋_GB2312" w:eastAsia="仿宋_GB2312"/>
                <w:szCs w:val="21"/>
              </w:rPr>
              <w:t>6</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eastAsia="zh-CN"/>
              </w:rPr>
              <w:t>得</w:t>
            </w:r>
            <w:r>
              <w:rPr>
                <w:rFonts w:hint="eastAsia" w:ascii="仿宋_GB2312" w:eastAsia="仿宋_GB2312"/>
                <w:color w:val="auto"/>
                <w:szCs w:val="21"/>
              </w:rPr>
              <w:t xml:space="preserve">4分。 </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7</w:t>
            </w:r>
          </w:p>
        </w:tc>
        <w:tc>
          <w:tcPr>
            <w:tcW w:w="7182" w:type="dxa"/>
            <w:vAlign w:val="center"/>
          </w:tcPr>
          <w:p>
            <w:pPr>
              <w:rPr>
                <w:rFonts w:hint="default" w:ascii="仿宋_GB2312" w:eastAsia="仿宋_GB2312"/>
                <w:color w:val="auto"/>
                <w:szCs w:val="21"/>
                <w:lang w:val="en-US" w:eastAsia="zh-CN"/>
              </w:rPr>
            </w:pPr>
            <w:r>
              <w:rPr>
                <w:rFonts w:hint="eastAsia" w:ascii="仿宋_GB2312" w:eastAsia="仿宋_GB2312"/>
                <w:color w:val="auto"/>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4分。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43" w:type="dxa"/>
            <w:vAlign w:val="center"/>
          </w:tcPr>
          <w:p>
            <w:pPr>
              <w:jc w:val="center"/>
              <w:rPr>
                <w:rFonts w:ascii="仿宋_GB2312" w:eastAsia="仿宋_GB2312"/>
                <w:szCs w:val="21"/>
              </w:rPr>
            </w:pPr>
            <w:r>
              <w:rPr>
                <w:rFonts w:hint="eastAsia" w:ascii="仿宋_GB2312" w:eastAsia="仿宋_GB2312"/>
                <w:szCs w:val="21"/>
              </w:rPr>
              <w:t>8</w:t>
            </w:r>
          </w:p>
        </w:tc>
        <w:tc>
          <w:tcPr>
            <w:tcW w:w="7182" w:type="dxa"/>
            <w:vAlign w:val="center"/>
          </w:tcPr>
          <w:p>
            <w:pPr>
              <w:rPr>
                <w:rFonts w:ascii="仿宋_GB2312" w:eastAsia="仿宋_GB2312"/>
                <w:szCs w:val="21"/>
              </w:rPr>
            </w:pPr>
            <w:r>
              <w:rPr>
                <w:rFonts w:hint="eastAsia" w:ascii="仿宋_GB2312" w:eastAsia="仿宋_GB2312"/>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szCs w:val="21"/>
                <w:lang w:eastAsia="zh-CN"/>
              </w:rPr>
              <w:t>最高得</w:t>
            </w:r>
            <w:r>
              <w:rPr>
                <w:rFonts w:hint="eastAsia" w:ascii="仿宋_GB2312" w:eastAsia="仿宋_GB2312"/>
                <w:szCs w:val="21"/>
              </w:rPr>
              <w:t>6分。</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43" w:type="dxa"/>
            <w:vAlign w:val="center"/>
          </w:tcPr>
          <w:p>
            <w:pPr>
              <w:jc w:val="center"/>
              <w:rPr>
                <w:rFonts w:ascii="仿宋_GB2312" w:eastAsia="仿宋_GB2312"/>
                <w:szCs w:val="21"/>
              </w:rPr>
            </w:pPr>
            <w:r>
              <w:rPr>
                <w:rFonts w:hint="eastAsia" w:ascii="仿宋_GB2312" w:eastAsia="仿宋_GB2312"/>
                <w:szCs w:val="21"/>
              </w:rPr>
              <w:t>9</w:t>
            </w:r>
          </w:p>
        </w:tc>
        <w:tc>
          <w:tcPr>
            <w:tcW w:w="7182" w:type="dxa"/>
            <w:vAlign w:val="center"/>
          </w:tcPr>
          <w:p>
            <w:pPr>
              <w:rPr>
                <w:rFonts w:ascii="仿宋_GB2312" w:eastAsia="仿宋_GB2312"/>
                <w:szCs w:val="21"/>
              </w:rPr>
            </w:pPr>
            <w:r>
              <w:rPr>
                <w:rFonts w:hint="eastAsia" w:ascii="仿宋_GB2312" w:eastAsia="仿宋_GB2312"/>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szCs w:val="21"/>
                <w:lang w:eastAsia="zh-CN"/>
              </w:rPr>
              <w:t>，最高得</w:t>
            </w:r>
            <w:r>
              <w:rPr>
                <w:rFonts w:hint="eastAsia" w:ascii="仿宋_GB2312" w:eastAsia="仿宋_GB2312"/>
                <w:szCs w:val="21"/>
                <w:lang w:val="en-US" w:eastAsia="zh-CN"/>
              </w:rPr>
              <w:t>3分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szCs w:val="21"/>
              </w:rPr>
            </w:pPr>
            <w:r>
              <w:rPr>
                <w:rFonts w:hint="eastAsia" w:ascii="仿宋_GB2312" w:eastAsia="仿宋_GB2312"/>
                <w:szCs w:val="21"/>
              </w:rPr>
              <w:t>10</w:t>
            </w:r>
          </w:p>
        </w:tc>
        <w:tc>
          <w:tcPr>
            <w:tcW w:w="7182" w:type="dxa"/>
            <w:vAlign w:val="center"/>
          </w:tcPr>
          <w:p>
            <w:pPr>
              <w:rPr>
                <w:rFonts w:ascii="仿宋_GB2312" w:eastAsia="仿宋_GB2312"/>
                <w:szCs w:val="21"/>
              </w:rPr>
            </w:pPr>
            <w:r>
              <w:rPr>
                <w:rFonts w:hint="eastAsia" w:ascii="仿宋_GB2312" w:eastAsia="仿宋_GB2312"/>
                <w:szCs w:val="21"/>
              </w:rPr>
              <w:t>根据投标文件制作情况，投标文件不以大量无关内容充数。</w:t>
            </w:r>
            <w:r>
              <w:rPr>
                <w:rFonts w:hint="eastAsia" w:ascii="仿宋_GB2312" w:eastAsia="仿宋_GB2312"/>
                <w:szCs w:val="21"/>
                <w:lang w:eastAsia="zh-CN"/>
              </w:rPr>
              <w:t>优秀</w:t>
            </w:r>
            <w:r>
              <w:rPr>
                <w:rFonts w:hint="eastAsia" w:ascii="仿宋_GB2312" w:eastAsia="仿宋_GB2312"/>
                <w:szCs w:val="21"/>
              </w:rPr>
              <w:t>得2分，</w:t>
            </w:r>
            <w:r>
              <w:rPr>
                <w:rFonts w:hint="eastAsia" w:ascii="仿宋_GB2312" w:eastAsia="仿宋_GB2312"/>
                <w:szCs w:val="21"/>
                <w:lang w:eastAsia="zh-CN"/>
              </w:rPr>
              <w:t>一般得</w:t>
            </w:r>
            <w:r>
              <w:rPr>
                <w:rFonts w:hint="eastAsia" w:ascii="仿宋_GB2312" w:eastAsia="仿宋_GB2312"/>
                <w:szCs w:val="21"/>
              </w:rPr>
              <w:t>1-0分</w:t>
            </w:r>
            <w:r>
              <w:rPr>
                <w:rFonts w:hint="eastAsia" w:ascii="仿宋_GB2312" w:eastAsia="仿宋_GB2312"/>
                <w:szCs w:val="21"/>
                <w:lang w:eastAsia="zh-CN"/>
              </w:rPr>
              <w:t>，最高得</w:t>
            </w:r>
            <w:r>
              <w:rPr>
                <w:rFonts w:hint="eastAsia" w:ascii="仿宋_GB2312" w:eastAsia="仿宋_GB2312"/>
                <w:szCs w:val="21"/>
                <w:lang w:val="en-US" w:eastAsia="zh-CN"/>
              </w:rPr>
              <w:t>2分</w:t>
            </w:r>
            <w:r>
              <w:rPr>
                <w:rFonts w:hint="eastAsia" w:ascii="仿宋_GB2312" w:eastAsia="仿宋_GB2312"/>
                <w:szCs w:val="21"/>
              </w:rPr>
              <w:t>。</w:t>
            </w:r>
          </w:p>
        </w:tc>
        <w:tc>
          <w:tcPr>
            <w:tcW w:w="540" w:type="dxa"/>
            <w:vAlign w:val="center"/>
          </w:tcPr>
          <w:p>
            <w:pPr>
              <w:ind w:left="-107" w:leftChars="-51" w:right="-113" w:rightChars="-54"/>
              <w:jc w:val="center"/>
              <w:rPr>
                <w:rFonts w:ascii="仿宋_GB2312" w:eastAsia="仿宋_GB2312"/>
                <w:szCs w:val="21"/>
              </w:rPr>
            </w:pPr>
            <w:r>
              <w:rPr>
                <w:rFonts w:hint="eastAsia" w:ascii="仿宋_GB2312" w:eastAsia="仿宋_GB2312"/>
                <w:szCs w:val="21"/>
              </w:rPr>
              <w:t>2</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w:t>
      </w:r>
      <w:r>
        <w:rPr>
          <w:rFonts w:hint="eastAsia" w:ascii="仿宋" w:hAnsi="仿宋" w:eastAsia="仿宋"/>
          <w:b/>
          <w:bCs/>
          <w:iCs/>
          <w:color w:val="000000" w:themeColor="text1"/>
          <w:sz w:val="24"/>
          <w:lang w:val="en-US" w:eastAsia="zh-CN"/>
          <w14:textFill>
            <w14:solidFill>
              <w14:schemeClr w14:val="tx1"/>
            </w14:solidFill>
          </w14:textFill>
        </w:rPr>
        <w:t>30</w:t>
      </w:r>
      <w:r>
        <w:rPr>
          <w:rFonts w:hint="eastAsia" w:ascii="仿宋" w:hAnsi="仿宋" w:eastAsia="仿宋"/>
          <w:b/>
          <w:bCs/>
          <w:iCs/>
          <w:color w:val="000000" w:themeColor="text1"/>
          <w:sz w:val="24"/>
          <w14:textFill>
            <w14:solidFill>
              <w14:schemeClr w14:val="tx1"/>
            </w14:solidFill>
          </w14:textFill>
        </w:rPr>
        <w:t>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000000" w:themeColor="text1"/>
          <w:sz w:val="24"/>
          <w:lang w:val="en-US" w:eastAsia="zh-CN"/>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w:t>
      </w:r>
      <w:r>
        <w:rPr>
          <w:rFonts w:hint="eastAsia" w:ascii="仿宋" w:hAnsi="仿宋" w:eastAsia="仿宋"/>
          <w:bCs/>
          <w:iCs/>
          <w:color w:val="000000" w:themeColor="text1"/>
          <w:sz w:val="24"/>
          <w:lang w:val="en-US" w:eastAsia="zh-CN"/>
          <w14:textFill>
            <w14:solidFill>
              <w14:schemeClr w14:val="tx1"/>
            </w14:solidFill>
          </w14:textFill>
        </w:rPr>
        <w:t>30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6.投标文件自开标日起有效期为60天。若延长投标有效期，需经我方同意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06"/>
      <w:bookmarkEnd w:id="25"/>
      <w:bookmarkStart w:id="26" w:name="_Toc64369813"/>
      <w:bookmarkEnd w:id="26"/>
      <w:bookmarkStart w:id="27" w:name="_Toc64369811"/>
      <w:bookmarkEnd w:id="27"/>
      <w:bookmarkStart w:id="28" w:name="_Toc64369804"/>
      <w:bookmarkEnd w:id="28"/>
      <w:bookmarkStart w:id="29" w:name="_Toc64369812"/>
      <w:bookmarkEnd w:id="29"/>
      <w:bookmarkStart w:id="30" w:name="_Toc64369809"/>
      <w:bookmarkEnd w:id="30"/>
      <w:bookmarkStart w:id="31" w:name="_Toc64369805"/>
      <w:bookmarkEnd w:id="31"/>
      <w:bookmarkStart w:id="32" w:name="_Toc64369810"/>
      <w:bookmarkEnd w:id="32"/>
      <w:bookmarkStart w:id="33" w:name="_Toc64369807"/>
      <w:bookmarkEnd w:id="33"/>
      <w:bookmarkStart w:id="34" w:name="_Toc64369808"/>
      <w:bookmarkEnd w:id="34"/>
      <w:bookmarkStart w:id="35" w:name="_Toc64369814"/>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2.享受政府采购政策性规定情况表（如有）……………………………………（页码）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3.中小企业声明函（如有）………………………………………………………（页码）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4.残疾人福利性单位声明函（如有）……………………………………………（页码）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5.关于报价的其他说明（如有，自拟）…………………………………………（页码）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spacing w:val="20"/>
                <w:sz w:val="20"/>
                <w:szCs w:val="20"/>
              </w:rPr>
            </w:pPr>
            <w:r>
              <w:rPr>
                <w:rFonts w:hint="eastAsia" w:ascii="仿宋" w:hAnsi="仿宋" w:eastAsia="仿宋" w:cs="仿宋"/>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spacing w:val="20"/>
                <w:sz w:val="20"/>
                <w:szCs w:val="20"/>
              </w:rPr>
            </w:pPr>
            <w:r>
              <w:rPr>
                <w:rFonts w:hint="eastAsia" w:ascii="仿宋" w:hAnsi="仿宋" w:eastAsia="仿宋" w:cs="仿宋"/>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品牌</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型号和规格</w:t>
            </w:r>
          </w:p>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b/>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spacing w:val="20"/>
                <w:sz w:val="20"/>
                <w:szCs w:val="20"/>
              </w:rPr>
            </w:pPr>
            <w:r>
              <w:rPr>
                <w:rFonts w:hint="eastAsia" w:ascii="仿宋" w:hAnsi="仿宋" w:eastAsia="仿宋" w:cs="仿宋"/>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spacing w:val="20"/>
                <w:sz w:val="20"/>
                <w:szCs w:val="20"/>
              </w:rPr>
            </w:pPr>
            <w:r>
              <w:rPr>
                <w:rFonts w:hint="eastAsia" w:ascii="仿宋" w:hAnsi="仿宋" w:eastAsia="仿宋" w:cs="仿宋"/>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spacing w:val="20"/>
                <w:sz w:val="20"/>
                <w:szCs w:val="20"/>
              </w:rPr>
            </w:pPr>
            <w:r>
              <w:rPr>
                <w:rFonts w:hint="eastAsia" w:ascii="仿宋" w:hAnsi="仿宋" w:eastAsia="仿宋" w:cs="仿宋"/>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spacing w:val="20"/>
                <w:sz w:val="20"/>
                <w:szCs w:val="20"/>
              </w:rPr>
            </w:pPr>
            <w:r>
              <w:rPr>
                <w:rFonts w:hint="eastAsia" w:ascii="仿宋" w:hAnsi="仿宋" w:eastAsia="仿宋" w:cs="仿宋"/>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r>
              <w:rPr>
                <w:rFonts w:hint="eastAsia" w:ascii="仿宋" w:hAnsi="仿宋" w:eastAsia="仿宋" w:cs="仿宋"/>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spacing w:val="20"/>
                <w:sz w:val="20"/>
                <w:szCs w:val="20"/>
              </w:rPr>
            </w:pPr>
            <w:r>
              <w:rPr>
                <w:rFonts w:hint="eastAsia" w:ascii="仿宋" w:hAnsi="仿宋" w:eastAsia="仿宋" w:cs="仿宋"/>
                <w:spacing w:val="20"/>
                <w:sz w:val="20"/>
                <w:szCs w:val="20"/>
              </w:rPr>
              <w:t>大写：</w:t>
            </w:r>
          </w:p>
        </w:tc>
      </w:tr>
    </w:tbl>
    <w:p>
      <w:pPr>
        <w:snapToGrid w:val="0"/>
        <w:jc w:val="left"/>
        <w:rPr>
          <w:rFonts w:hint="eastAsia" w:ascii="仿宋" w:hAnsi="仿宋" w:eastAsia="仿宋" w:cs="仿宋"/>
          <w:b/>
          <w:sz w:val="22"/>
          <w:szCs w:val="22"/>
        </w:rPr>
      </w:pPr>
    </w:p>
    <w:p>
      <w:pPr>
        <w:snapToGrid w:val="0"/>
        <w:jc w:val="left"/>
        <w:rPr>
          <w:rFonts w:hint="eastAsia" w:ascii="仿宋" w:hAnsi="仿宋" w:eastAsia="仿宋" w:cs="仿宋"/>
          <w:sz w:val="24"/>
        </w:rPr>
      </w:pPr>
      <w:r>
        <w:rPr>
          <w:rFonts w:hint="eastAsia" w:ascii="仿宋" w:hAnsi="仿宋" w:eastAsia="仿宋" w:cs="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napToGrid w:val="0"/>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5.以上表格要求细分项目及报价，</w:t>
      </w:r>
      <w:r>
        <w:rPr>
          <w:rFonts w:hint="eastAsia" w:ascii="仿宋" w:hAnsi="仿宋" w:eastAsia="仿宋" w:cs="仿宋"/>
          <w:b/>
          <w:kern w:val="0"/>
          <w:sz w:val="24"/>
        </w:rPr>
        <w:t>在“规格型号（或具体服务）”一栏中，货物类项目填写规格型号，服务类项目填写具体服务。</w:t>
      </w:r>
      <w:r>
        <w:rPr>
          <w:rFonts w:hint="eastAsia" w:ascii="仿宋" w:hAnsi="仿宋" w:eastAsia="仿宋" w:cs="仿宋"/>
          <w:b/>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lang w:val="zh-CN"/>
        </w:rPr>
      </w:pPr>
      <w:r>
        <w:rPr>
          <w:rFonts w:hint="eastAsia" w:ascii="仿宋" w:hAnsi="仿宋" w:eastAsia="仿宋" w:cs="仿宋"/>
          <w:b/>
          <w:kern w:val="0"/>
          <w:sz w:val="24"/>
          <w:lang w:val="zh-CN"/>
        </w:rPr>
        <w:t>6.特别提示：采购机构将对</w:t>
      </w:r>
      <w:r>
        <w:rPr>
          <w:rFonts w:hint="eastAsia" w:ascii="仿宋" w:hAnsi="仿宋" w:eastAsia="仿宋" w:cs="仿宋"/>
          <w:b/>
          <w:kern w:val="0"/>
          <w:sz w:val="24"/>
        </w:rPr>
        <w:t>项目名称和项目编号，中标供应商名称、地址和中标金额，主要中标标的的名称、规格型号、数量、单价、服务要求等</w:t>
      </w:r>
      <w:r>
        <w:rPr>
          <w:rFonts w:hint="eastAsia" w:ascii="仿宋" w:hAnsi="仿宋" w:eastAsia="仿宋" w:cs="仿宋"/>
          <w:b/>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sz w:val="24"/>
        </w:rPr>
      </w:pPr>
      <w:bookmarkStart w:id="49" w:name="_Toc64369826"/>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rPr>
      </w:pPr>
    </w:p>
    <w:p>
      <w:pPr>
        <w:snapToGrid w:val="0"/>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供应商（公章）：</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49"/>
    </w:p>
    <w:p>
      <w:pPr>
        <w:snapToGrid w:val="0"/>
        <w:ind w:firstLine="480" w:firstLineChars="200"/>
        <w:jc w:val="left"/>
        <w:rPr>
          <w:rFonts w:hint="eastAsia" w:ascii="仿宋" w:hAnsi="仿宋" w:eastAsia="仿宋" w:cs="仿宋"/>
          <w:sz w:val="24"/>
        </w:rPr>
      </w:pPr>
      <w:bookmarkStart w:id="50" w:name="_Toc64369827"/>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绍兴市人民医院石蜡切片机、石蜡包埋机及全自动染色封片机采购项目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_GB2312" w:hAnsi="仿宋_GB2312" w:eastAsia="仿宋_GB2312" w:cs="仿宋_GB2312"/>
          <w:sz w:val="24"/>
          <w:u w:val="single"/>
          <w:lang w:val="en-US"/>
        </w:rPr>
        <w:t>绍兴市人民医院石蜡切片机、石蜡包埋机及全自动染色封片机采购项目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sz w:val="18"/>
        <w:szCs w:val="20"/>
        <w:lang w:val="en-US"/>
      </w:rPr>
    </w:pPr>
    <w:r>
      <w:rPr>
        <w:rFonts w:hint="eastAsia"/>
        <w:sz w:val="18"/>
        <w:szCs w:val="20"/>
        <w:lang w:val="en-US"/>
      </w:rPr>
      <w:t>绍兴市人民医院石蜡切片机、石蜡包埋机及全自动染色封片机采购项目</w:t>
    </w:r>
    <w:r>
      <w:rPr>
        <w:rFonts w:hint="eastAsia"/>
        <w:sz w:val="18"/>
        <w:szCs w:val="20"/>
        <w:lang w:val="en-US" w:eastAsia="zh-CN"/>
      </w:rPr>
      <w:t xml:space="preserve">         </w:t>
    </w:r>
    <w:r>
      <w:rPr>
        <w:rFonts w:hint="eastAsia"/>
        <w:sz w:val="18"/>
        <w:szCs w:val="20"/>
      </w:rPr>
      <w:t xml:space="preserve">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绍兴市人民医院石蜡切片机、石蜡包埋机及全自动染色封片机采购项目</w:t>
    </w:r>
    <w:r>
      <w:rPr>
        <w:rFonts w:hint="eastAsia"/>
        <w:sz w:val="18"/>
        <w:szCs w:val="20"/>
        <w:lang w:val="en-US" w:eastAsia="zh-CN"/>
      </w:rPr>
      <w:t xml:space="preserve">        </w:t>
    </w:r>
    <w:r>
      <w:rPr>
        <w:rFonts w:hint="eastAsia"/>
        <w:sz w:val="18"/>
        <w:szCs w:val="20"/>
      </w:rPr>
      <w:t xml:space="preserve">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sz w:val="18"/>
        <w:szCs w:val="20"/>
        <w:lang w:val="en-US"/>
      </w:rPr>
      <w:t>绍兴市人民医院石蜡切片机、石蜡包埋机及全自动染色封片机采购项目</w:t>
    </w:r>
    <w:r>
      <w:rPr>
        <w:rFonts w:hint="eastAsia"/>
        <w:sz w:val="18"/>
        <w:szCs w:val="20"/>
      </w:rPr>
      <w:t xml:space="preserve">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51B1DA8"/>
    <w:rsid w:val="0C5A0F48"/>
    <w:rsid w:val="0E6B1024"/>
    <w:rsid w:val="128F6E13"/>
    <w:rsid w:val="12F636C2"/>
    <w:rsid w:val="19276B14"/>
    <w:rsid w:val="19BB45D1"/>
    <w:rsid w:val="1A465C99"/>
    <w:rsid w:val="211E4647"/>
    <w:rsid w:val="26F50C31"/>
    <w:rsid w:val="2AB31C27"/>
    <w:rsid w:val="2B1A583B"/>
    <w:rsid w:val="33AD188B"/>
    <w:rsid w:val="362702EC"/>
    <w:rsid w:val="3B62605C"/>
    <w:rsid w:val="3E6B66CB"/>
    <w:rsid w:val="40F92C38"/>
    <w:rsid w:val="440A3BC9"/>
    <w:rsid w:val="45D6136E"/>
    <w:rsid w:val="48466916"/>
    <w:rsid w:val="4C945A81"/>
    <w:rsid w:val="4D6C46D6"/>
    <w:rsid w:val="4DBA14B7"/>
    <w:rsid w:val="50195E97"/>
    <w:rsid w:val="51B939A4"/>
    <w:rsid w:val="55FD4C41"/>
    <w:rsid w:val="575560C4"/>
    <w:rsid w:val="576C563A"/>
    <w:rsid w:val="58A45CC1"/>
    <w:rsid w:val="59E815FD"/>
    <w:rsid w:val="61DF02F6"/>
    <w:rsid w:val="6840793E"/>
    <w:rsid w:val="686B3030"/>
    <w:rsid w:val="6BF71F77"/>
    <w:rsid w:val="71373261"/>
    <w:rsid w:val="718916D4"/>
    <w:rsid w:val="744C6700"/>
    <w:rsid w:val="7D046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7</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2021-05-11T09:00:16Z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