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Lines="100"/>
        <w:ind w:firstLine="0" w:firstLineChars="0"/>
        <w:jc w:val="center"/>
        <w:rPr>
          <w:rFonts w:ascii="仿宋" w:hAnsi="仿宋" w:eastAsia="仿宋" w:cs="仿宋"/>
          <w:b/>
          <w:color w:val="auto"/>
          <w:sz w:val="52"/>
          <w:szCs w:val="52"/>
          <w:lang w:val="en-US"/>
        </w:rPr>
      </w:pPr>
      <w:bookmarkStart w:id="54" w:name="_GoBack"/>
      <w:bookmarkEnd w:id="54"/>
      <w:r>
        <w:rPr>
          <w:rFonts w:hint="eastAsia" w:ascii="仿宋" w:hAnsi="仿宋" w:eastAsia="仿宋" w:cs="仿宋"/>
          <w:b/>
          <w:color w:val="auto"/>
          <w:sz w:val="52"/>
          <w:szCs w:val="52"/>
          <w:lang w:val="en-US"/>
        </w:rPr>
        <w:t>绍兴市人民医院2021年度检验检测试剂</w:t>
      </w:r>
    </w:p>
    <w:p>
      <w:pPr>
        <w:pStyle w:val="36"/>
        <w:ind w:firstLine="0" w:firstLineChars="0"/>
        <w:jc w:val="center"/>
        <w:rPr>
          <w:rFonts w:ascii="仿宋" w:hAnsi="仿宋" w:eastAsia="仿宋" w:cs="仿宋"/>
          <w:color w:val="auto"/>
          <w:sz w:val="52"/>
          <w:szCs w:val="48"/>
          <w:lang w:val="en-US"/>
        </w:rPr>
      </w:pPr>
      <w:r>
        <w:rPr>
          <w:rFonts w:hint="eastAsia" w:ascii="仿宋" w:hAnsi="仿宋" w:eastAsia="仿宋" w:cs="仿宋"/>
          <w:b/>
          <w:color w:val="auto"/>
          <w:sz w:val="52"/>
          <w:szCs w:val="52"/>
          <w:lang w:val="en-US"/>
        </w:rPr>
        <w:t>供货项目（二）A</w:t>
      </w:r>
    </w:p>
    <w:p>
      <w:pPr>
        <w:rPr>
          <w:rFonts w:ascii="仿宋" w:hAnsi="仿宋" w:eastAsia="仿宋" w:cs="仿宋"/>
          <w:color w:val="auto"/>
          <w:sz w:val="36"/>
          <w:szCs w:val="36"/>
        </w:rPr>
      </w:pPr>
    </w:p>
    <w:p>
      <w:pPr>
        <w:rPr>
          <w:rFonts w:ascii="仿宋" w:hAnsi="仿宋" w:eastAsia="仿宋" w:cs="仿宋"/>
          <w:color w:val="auto"/>
          <w:sz w:val="56"/>
          <w:szCs w:val="56"/>
        </w:rPr>
      </w:pPr>
    </w:p>
    <w:p>
      <w:pPr>
        <w:rPr>
          <w:rFonts w:ascii="仿宋" w:hAnsi="仿宋" w:eastAsia="仿宋" w:cs="仿宋"/>
          <w:color w:val="auto"/>
          <w:sz w:val="36"/>
          <w:szCs w:val="36"/>
        </w:rPr>
      </w:pP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ascii="仿宋" w:hAnsi="仿宋" w:eastAsia="仿宋" w:cs="仿宋"/>
          <w:b/>
          <w:bCs/>
          <w:color w:val="auto"/>
          <w:sz w:val="36"/>
          <w:szCs w:val="36"/>
        </w:rPr>
      </w:pPr>
    </w:p>
    <w:p>
      <w:pPr>
        <w:rPr>
          <w:rFonts w:ascii="仿宋" w:hAnsi="仿宋" w:eastAsia="仿宋" w:cs="仿宋"/>
          <w:color w:val="auto"/>
          <w:sz w:val="36"/>
          <w:szCs w:val="36"/>
        </w:rPr>
      </w:pPr>
    </w:p>
    <w:p>
      <w:pPr>
        <w:rPr>
          <w:rFonts w:ascii="仿宋" w:hAnsi="仿宋" w:eastAsia="仿宋" w:cs="仿宋"/>
          <w:color w:val="auto"/>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hint="eastAsia" w:ascii="仿宋" w:hAnsi="仿宋" w:eastAsia="仿宋" w:cs="仿宋"/>
                <w:color w:val="auto"/>
                <w:sz w:val="28"/>
              </w:rPr>
              <w:t xml:space="preserve">          项 目 编 号：</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rPr>
              <w:t>ZJXS-2021-0132-1</w:t>
            </w:r>
          </w:p>
          <w:p>
            <w:pPr>
              <w:jc w:val="center"/>
              <w:rPr>
                <w:rFonts w:ascii="仿宋" w:hAnsi="仿宋" w:eastAsia="仿宋" w:cs="仿宋"/>
                <w:color w:val="auto"/>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hint="eastAsia" w:ascii="仿宋" w:hAnsi="仿宋" w:eastAsia="仿宋" w:cs="仿宋"/>
                <w:color w:val="auto"/>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color w:val="auto"/>
                <w:sz w:val="28"/>
              </w:rPr>
            </w:pPr>
            <w:r>
              <w:rPr>
                <w:rFonts w:hint="eastAsia" w:ascii="仿宋" w:hAnsi="仿宋" w:eastAsia="仿宋" w:cs="仿宋"/>
                <w:color w:val="auto"/>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ascii="仿宋" w:hAnsi="仿宋" w:eastAsia="仿宋" w:cs="仿宋"/>
          <w:color w:val="auto"/>
          <w:sz w:val="28"/>
        </w:rPr>
      </w:pPr>
      <w:r>
        <w:rPr>
          <w:rFonts w:hint="eastAsia" w:ascii="仿宋" w:hAnsi="仿宋" w:eastAsia="仿宋" w:cs="仿宋"/>
          <w:color w:val="auto"/>
          <w:sz w:val="28"/>
          <w:u w:val="single"/>
        </w:rPr>
        <w:t>2021</w:t>
      </w:r>
      <w:r>
        <w:rPr>
          <w:rFonts w:hint="eastAsia" w:ascii="仿宋" w:hAnsi="仿宋" w:eastAsia="仿宋" w:cs="仿宋"/>
          <w:color w:val="auto"/>
          <w:sz w:val="28"/>
        </w:rPr>
        <w:t>年</w:t>
      </w:r>
      <w:r>
        <w:rPr>
          <w:rFonts w:hint="eastAsia" w:ascii="仿宋" w:hAnsi="仿宋" w:eastAsia="仿宋" w:cs="仿宋"/>
          <w:color w:val="auto"/>
          <w:sz w:val="28"/>
          <w:u w:val="single"/>
        </w:rPr>
        <w:t>10</w:t>
      </w:r>
      <w:r>
        <w:rPr>
          <w:rFonts w:hint="eastAsia" w:ascii="仿宋" w:hAnsi="仿宋" w:eastAsia="仿宋" w:cs="仿宋"/>
          <w:color w:val="auto"/>
          <w:sz w:val="28"/>
        </w:rPr>
        <w:t>月</w:t>
      </w:r>
    </w:p>
    <w:p>
      <w:pPr>
        <w:rPr>
          <w:rFonts w:ascii="仿宋" w:hAnsi="仿宋" w:eastAsia="仿宋" w:cs="仿宋"/>
          <w:color w:val="auto"/>
          <w:sz w:val="28"/>
        </w:rPr>
      </w:pPr>
    </w:p>
    <w:p>
      <w:pPr>
        <w:rPr>
          <w:rFonts w:ascii="仿宋" w:hAnsi="仿宋" w:eastAsia="仿宋" w:cs="仿宋"/>
          <w:color w:val="auto"/>
          <w:sz w:val="28"/>
        </w:rPr>
      </w:pPr>
    </w:p>
    <w:p>
      <w:pPr>
        <w:jc w:val="center"/>
        <w:rPr>
          <w:rFonts w:ascii="仿宋" w:hAnsi="仿宋" w:eastAsia="仿宋" w:cs="仿宋"/>
          <w:b/>
          <w:color w:val="auto"/>
          <w:sz w:val="44"/>
          <w:szCs w:val="44"/>
        </w:rPr>
        <w:sectPr>
          <w:headerReference r:id="rId5" w:type="first"/>
          <w:headerReference r:id="rId3" w:type="default"/>
          <w:headerReference r:id="rId4" w:type="even"/>
          <w:footerReference r:id="rId6"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auto"/>
          <w:sz w:val="44"/>
          <w:szCs w:val="44"/>
        </w:rPr>
      </w:pPr>
    </w:p>
    <w:p>
      <w:pPr>
        <w:jc w:val="center"/>
        <w:rPr>
          <w:rFonts w:ascii="仿宋" w:hAnsi="仿宋" w:eastAsia="仿宋" w:cs="仿宋"/>
          <w:color w:val="auto"/>
          <w:sz w:val="32"/>
          <w:szCs w:val="21"/>
        </w:rPr>
      </w:pPr>
      <w:r>
        <w:rPr>
          <w:rFonts w:hint="eastAsia" w:ascii="仿宋" w:hAnsi="仿宋" w:eastAsia="仿宋" w:cs="仿宋"/>
          <w:b/>
          <w:color w:val="auto"/>
          <w:sz w:val="48"/>
          <w:szCs w:val="48"/>
        </w:rPr>
        <w:t>目 录</w:t>
      </w:r>
    </w:p>
    <w:p>
      <w:pPr>
        <w:jc w:val="center"/>
        <w:rPr>
          <w:rFonts w:ascii="仿宋" w:hAnsi="仿宋" w:eastAsia="仿宋" w:cs="仿宋"/>
          <w:b/>
          <w:color w:val="auto"/>
          <w:sz w:val="44"/>
          <w:szCs w:val="44"/>
        </w:rPr>
      </w:pPr>
    </w:p>
    <w:p>
      <w:pPr>
        <w:pStyle w:val="20"/>
        <w:tabs>
          <w:tab w:val="right" w:leader="dot" w:pos="8301"/>
        </w:tabs>
        <w:jc w:val="center"/>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"_Toc643610525"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"_Toc643610526" </w:instrText>
      </w:r>
      <w:r>
        <w:rPr>
          <w:color w:val="auto"/>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"_Toc643610527"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"_Toc643610528"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"_Toc643610529"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"_Toc643610530"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"_Toc643610531"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"_Toc643610535"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"_Toc643610536"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"_Toc643610537"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"_Toc643610538"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"_Toc643610539"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"_Toc643610540"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1"/>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ascii="仿宋" w:hAnsi="仿宋" w:eastAsia="仿宋" w:cs="仿宋"/>
          <w:color w:val="auto"/>
        </w:rPr>
      </w:pPr>
    </w:p>
    <w:p>
      <w:pPr>
        <w:pStyle w:val="2"/>
        <w:rPr>
          <w:rFonts w:ascii="仿宋" w:hAnsi="仿宋" w:cs="仿宋"/>
          <w:color w:val="auto"/>
        </w:rPr>
        <w:sectPr>
          <w:headerReference r:id="rId7" w:type="first"/>
          <w:footerReference r:id="rId9" w:type="first"/>
          <w:footerReference r:id="rId8"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color w:val="auto"/>
        </w:rPr>
      </w:pPr>
      <w:r>
        <w:rPr>
          <w:rFonts w:hint="eastAsia" w:ascii="仿宋" w:hAnsi="仿宋" w:cs="仿宋"/>
          <w:color w:val="auto"/>
        </w:rPr>
        <w:t>第一章  采购公告</w:t>
      </w:r>
      <w:bookmarkEnd w:id="0"/>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u w:val="single"/>
        </w:rPr>
        <w:t>浙江翔实建设项目管理有限公司</w:t>
      </w:r>
      <w:r>
        <w:rPr>
          <w:rFonts w:hint="eastAsia" w:ascii="仿宋" w:hAnsi="仿宋" w:eastAsia="仿宋" w:cs="仿宋"/>
          <w:bCs/>
          <w:color w:val="auto"/>
          <w:sz w:val="24"/>
        </w:rPr>
        <w:t>受</w:t>
      </w:r>
      <w:r>
        <w:rPr>
          <w:rFonts w:hint="eastAsia" w:ascii="仿宋" w:hAnsi="仿宋" w:eastAsia="仿宋" w:cs="仿宋"/>
          <w:b/>
          <w:color w:val="auto"/>
          <w:sz w:val="24"/>
          <w:u w:val="single"/>
        </w:rPr>
        <w:t>绍兴市人民医院</w:t>
      </w:r>
      <w:r>
        <w:rPr>
          <w:rFonts w:hint="eastAsia" w:ascii="仿宋" w:hAnsi="仿宋" w:eastAsia="仿宋" w:cs="仿宋"/>
          <w:bCs/>
          <w:color w:val="auto"/>
          <w:sz w:val="24"/>
        </w:rPr>
        <w:t>委托，就下列项目进行</w:t>
      </w:r>
      <w:r>
        <w:rPr>
          <w:rFonts w:hint="eastAsia" w:ascii="仿宋" w:hAnsi="仿宋" w:eastAsia="仿宋" w:cs="仿宋"/>
          <w:b/>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ZJXS-2021-0132-1</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
          <w:bCs/>
          <w:color w:val="auto"/>
          <w:sz w:val="24"/>
        </w:rPr>
        <w:t>采购类别：</w:t>
      </w:r>
      <w:r>
        <w:rPr>
          <w:rFonts w:hint="eastAsia" w:ascii="仿宋" w:hAnsi="仿宋" w:eastAsia="仿宋" w:cs="仿宋"/>
          <w:color w:val="auto"/>
          <w:sz w:val="24"/>
          <w:u w:val="single"/>
        </w:rPr>
        <w:t xml:space="preserve">货物  </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项目概况：</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预算金额或上限价</w:t>
            </w:r>
          </w:p>
          <w:p>
            <w:pPr>
              <w:jc w:val="center"/>
              <w:rPr>
                <w:rFonts w:ascii="仿宋" w:hAnsi="仿宋" w:eastAsia="仿宋" w:cs="仿宋"/>
                <w:b/>
                <w:color w:val="auto"/>
                <w:szCs w:val="21"/>
              </w:rPr>
            </w:pPr>
            <w:r>
              <w:rPr>
                <w:rFonts w:hint="eastAsia" w:ascii="仿宋" w:hAnsi="仿宋" w:eastAsia="仿宋" w:cs="仿宋"/>
                <w:b/>
                <w:color w:val="auto"/>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流式细胞仪器相关试剂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￥550560.00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培养基等</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color w:val="auto"/>
                <w:szCs w:val="21"/>
              </w:rPr>
            </w:pPr>
            <w:r>
              <w:rPr>
                <w:rFonts w:hint="eastAsia" w:ascii="仿宋" w:hAnsi="仿宋" w:eastAsia="仿宋" w:cs="仿宋"/>
                <w:bCs/>
                <w:color w:val="auto"/>
                <w:szCs w:val="21"/>
              </w:rPr>
              <w:t>￥</w:t>
            </w:r>
            <w:r>
              <w:rPr>
                <w:rFonts w:hint="eastAsia" w:ascii="仿宋" w:hAnsi="仿宋" w:eastAsia="仿宋" w:cs="仿宋"/>
                <w:bCs/>
                <w:color w:val="auto"/>
                <w:kern w:val="0"/>
                <w:szCs w:val="21"/>
              </w:rPr>
              <w:t>263703.75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HIV快速检测试剂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￥168300.00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呼吸道感染病原体IgM抗体检测试剂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￥501611.40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生化检测试剂组合2（肝功能）</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color w:val="auto"/>
                <w:szCs w:val="21"/>
              </w:rPr>
            </w:pPr>
            <w:r>
              <w:rPr>
                <w:rFonts w:hint="eastAsia" w:ascii="仿宋" w:hAnsi="仿宋" w:eastAsia="仿宋" w:cs="仿宋"/>
                <w:bCs/>
                <w:color w:val="auto"/>
                <w:szCs w:val="21"/>
              </w:rPr>
              <w:t>￥</w:t>
            </w:r>
            <w:r>
              <w:rPr>
                <w:rFonts w:hint="eastAsia" w:ascii="仿宋" w:hAnsi="仿宋" w:eastAsia="仿宋" w:cs="仿宋"/>
                <w:bCs/>
                <w:color w:val="auto"/>
                <w:kern w:val="0"/>
                <w:szCs w:val="21"/>
              </w:rPr>
              <w:t>344751.44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同型半胱氨酸试剂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color w:val="auto"/>
                <w:szCs w:val="21"/>
              </w:rPr>
            </w:pPr>
            <w:r>
              <w:rPr>
                <w:rFonts w:hint="eastAsia" w:ascii="仿宋" w:hAnsi="仿宋" w:eastAsia="仿宋" w:cs="仿宋"/>
                <w:bCs/>
                <w:color w:val="auto"/>
                <w:szCs w:val="21"/>
              </w:rPr>
              <w:t>￥</w:t>
            </w:r>
            <w:r>
              <w:rPr>
                <w:rFonts w:hint="eastAsia" w:ascii="仿宋" w:hAnsi="仿宋" w:eastAsia="仿宋" w:cs="仿宋"/>
                <w:bCs/>
                <w:color w:val="auto"/>
                <w:kern w:val="0"/>
                <w:szCs w:val="21"/>
              </w:rPr>
              <w:t>1254000.00</w:t>
            </w:r>
          </w:p>
        </w:tc>
      </w:tr>
    </w:tbl>
    <w:p>
      <w:pPr>
        <w:spacing w:line="360" w:lineRule="auto"/>
        <w:ind w:left="480"/>
        <w:rPr>
          <w:rFonts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rPr>
          <w:rFonts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auto"/>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auto"/>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auto"/>
          <w:kern w:val="0"/>
          <w:sz w:val="24"/>
        </w:rPr>
      </w:pPr>
      <w:r>
        <w:rPr>
          <w:rFonts w:hint="eastAsia" w:ascii="仿宋" w:hAnsi="仿宋" w:eastAsia="仿宋" w:cs="仿宋"/>
          <w:color w:val="auto"/>
          <w:kern w:val="0"/>
          <w:sz w:val="24"/>
        </w:rPr>
        <w:t>3.本项目不允许联合体投标，不接受公益一类事业单位投标。</w:t>
      </w:r>
    </w:p>
    <w:p>
      <w:pPr>
        <w:spacing w:line="360" w:lineRule="auto"/>
        <w:ind w:left="480"/>
        <w:rPr>
          <w:rFonts w:ascii="仿宋" w:hAnsi="仿宋" w:eastAsia="仿宋" w:cs="仿宋"/>
          <w:b/>
          <w:bCs/>
          <w:color w:val="auto"/>
          <w:kern w:val="0"/>
          <w:sz w:val="24"/>
        </w:rPr>
      </w:pPr>
      <w:r>
        <w:rPr>
          <w:rFonts w:hint="eastAsia" w:ascii="仿宋" w:hAnsi="仿宋" w:eastAsia="仿宋" w:cs="仿宋"/>
          <w:b/>
          <w:bCs/>
          <w:color w:val="auto"/>
          <w:kern w:val="0"/>
          <w:sz w:val="24"/>
        </w:rPr>
        <w:t>4.特定资格条件：</w:t>
      </w:r>
    </w:p>
    <w:p>
      <w:pPr>
        <w:spacing w:line="360" w:lineRule="auto"/>
        <w:ind w:firstLine="480"/>
        <w:rPr>
          <w:rFonts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六、资格审查方式：</w:t>
      </w:r>
      <w:r>
        <w:rPr>
          <w:rFonts w:hint="eastAsia" w:ascii="仿宋" w:hAnsi="仿宋" w:eastAsia="仿宋" w:cs="仿宋"/>
          <w:bCs/>
          <w:color w:val="auto"/>
          <w:sz w:val="24"/>
        </w:rPr>
        <w:t>资格后审。</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1.报名时间：自公告之日起至2021年</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17</w:t>
      </w:r>
      <w:r>
        <w:rPr>
          <w:rFonts w:hint="eastAsia" w:ascii="仿宋" w:hAnsi="仿宋" w:eastAsia="仿宋" w:cs="仿宋"/>
          <w:bCs/>
          <w:color w:val="auto"/>
          <w:sz w:val="24"/>
        </w:rPr>
        <w:t>日下午17:00时截止，每天上午08:30至12:00，下午14:00至17:00（北京时间，法定节假日除外）。</w:t>
      </w:r>
    </w:p>
    <w:p>
      <w:pPr>
        <w:wordWrap w:val="0"/>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sz w:val="24"/>
        </w:rPr>
        <w:t>2.报名方式：疫情防控期间，本项目报名资料允许供应商通过邮寄快递方式送达，邮寄前需电话联系代理机构</w:t>
      </w:r>
      <w:r>
        <w:rPr>
          <w:rFonts w:hint="eastAsia" w:ascii="仿宋" w:hAnsi="仿宋" w:eastAsia="仿宋" w:cs="仿宋"/>
          <w:color w:val="auto"/>
          <w:kern w:val="0"/>
          <w:sz w:val="24"/>
        </w:rPr>
        <w:t>（建议采用EMS或顺丰快递，</w:t>
      </w:r>
      <w:r>
        <w:rPr>
          <w:rFonts w:ascii="仿宋" w:hAnsi="仿宋" w:eastAsia="仿宋" w:cs="仿宋"/>
          <w:color w:val="auto"/>
          <w:kern w:val="0"/>
          <w:sz w:val="24"/>
        </w:rPr>
        <w:t>邮寄送达地址</w:t>
      </w:r>
      <w:r>
        <w:rPr>
          <w:rFonts w:hint="eastAsia" w:ascii="仿宋" w:hAnsi="仿宋" w:eastAsia="仿宋" w:cs="仿宋"/>
          <w:color w:val="auto"/>
          <w:kern w:val="0"/>
          <w:sz w:val="24"/>
        </w:rPr>
        <w:t>：</w:t>
      </w:r>
      <w:r>
        <w:rPr>
          <w:rFonts w:hint="eastAsia" w:ascii="仿宋" w:hAnsi="仿宋" w:eastAsia="仿宋" w:cs="仿宋"/>
          <w:color w:val="auto"/>
          <w:kern w:val="0"/>
          <w:sz w:val="24"/>
          <w:szCs w:val="24"/>
        </w:rPr>
        <w:t>绍兴市越城区阳明北路692号</w:t>
      </w:r>
      <w:r>
        <w:rPr>
          <w:rFonts w:hint="eastAsia" w:ascii="仿宋" w:hAnsi="仿宋" w:eastAsia="仿宋" w:cs="仿宋"/>
          <w:color w:val="auto"/>
          <w:kern w:val="0"/>
          <w:sz w:val="24"/>
        </w:rPr>
        <w:t>浙江翔实建设项目管理有限公司一楼政府采购部，</w:t>
      </w:r>
      <w:r>
        <w:rPr>
          <w:rFonts w:ascii="仿宋" w:hAnsi="仿宋" w:eastAsia="仿宋" w:cs="仿宋"/>
          <w:color w:val="auto"/>
          <w:kern w:val="0"/>
          <w:sz w:val="24"/>
        </w:rPr>
        <w:t>接收人</w:t>
      </w:r>
      <w:r>
        <w:rPr>
          <w:rFonts w:hint="eastAsia" w:ascii="仿宋" w:hAnsi="仿宋" w:eastAsia="仿宋" w:cs="仿宋"/>
          <w:color w:val="auto"/>
          <w:kern w:val="0"/>
          <w:sz w:val="24"/>
        </w:rPr>
        <w:t>：金一静，</w:t>
      </w:r>
      <w:r>
        <w:rPr>
          <w:rFonts w:ascii="仿宋" w:hAnsi="仿宋" w:eastAsia="仿宋" w:cs="仿宋"/>
          <w:color w:val="auto"/>
          <w:kern w:val="0"/>
          <w:sz w:val="24"/>
        </w:rPr>
        <w:t>联系方式</w:t>
      </w:r>
      <w:r>
        <w:rPr>
          <w:rFonts w:hint="eastAsia" w:ascii="仿宋" w:hAnsi="仿宋" w:eastAsia="仿宋" w:cs="仿宋"/>
          <w:color w:val="auto"/>
          <w:kern w:val="0"/>
          <w:sz w:val="24"/>
        </w:rPr>
        <w:t>：18267597863。）或现场报名（</w:t>
      </w:r>
      <w:r>
        <w:rPr>
          <w:rFonts w:hint="eastAsia" w:ascii="仿宋" w:hAnsi="仿宋" w:eastAsia="仿宋" w:cs="仿宋"/>
          <w:bCs/>
          <w:color w:val="auto"/>
          <w:sz w:val="24"/>
        </w:rPr>
        <w:t>绍兴市越城区阳明北路692号浙江翔实建设项目管理有限公司一楼政府采购部受理）</w:t>
      </w:r>
      <w:r>
        <w:rPr>
          <w:rFonts w:hint="eastAsia" w:ascii="仿宋" w:hAnsi="仿宋" w:eastAsia="仿宋" w:cs="仿宋"/>
          <w:bCs/>
          <w:color w:val="auto"/>
          <w:kern w:val="0"/>
          <w:sz w:val="24"/>
        </w:rPr>
        <w:t>。</w:t>
      </w:r>
      <w:r>
        <w:rPr>
          <w:rFonts w:hint="eastAsia" w:ascii="仿宋" w:hAnsi="仿宋" w:eastAsia="仿宋" w:cs="仿宋"/>
          <w:b/>
          <w:color w:val="auto"/>
          <w:kern w:val="0"/>
          <w:sz w:val="24"/>
        </w:rPr>
        <w:t>报名资料经审核通过后，代理机构将采购文件电子版发送至投标单位报名的邮箱。</w:t>
      </w:r>
      <w:r>
        <w:rPr>
          <w:rFonts w:hint="eastAsia" w:ascii="仿宋" w:hAnsi="仿宋" w:eastAsia="仿宋" w:cs="仿宋"/>
          <w:bCs/>
          <w:color w:val="auto"/>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auto"/>
          <w:kern w:val="0"/>
          <w:sz w:val="24"/>
          <w:u w:val="single"/>
        </w:rPr>
      </w:pPr>
      <w:r>
        <w:rPr>
          <w:rFonts w:hint="eastAsia" w:ascii="仿宋" w:hAnsi="仿宋" w:eastAsia="仿宋" w:cs="仿宋"/>
          <w:bCs/>
          <w:color w:val="auto"/>
          <w:kern w:val="0"/>
          <w:sz w:val="24"/>
        </w:rPr>
        <w:t>3.报名时需提供：</w:t>
      </w:r>
      <w:r>
        <w:rPr>
          <w:rFonts w:hint="eastAsia" w:ascii="仿宋" w:hAnsi="仿宋" w:eastAsia="仿宋" w:cs="仿宋"/>
          <w:bCs/>
          <w:color w:val="auto"/>
          <w:kern w:val="0"/>
          <w:sz w:val="24"/>
          <w:u w:val="single"/>
        </w:rPr>
        <w:t>营业执照副本复印件、授权委托书、法定代表人（授权委托人）及被授权人身份证复印件、联系方式、邮箱等</w:t>
      </w:r>
      <w:r>
        <w:rPr>
          <w:rFonts w:hint="eastAsia" w:ascii="仿宋" w:hAnsi="仿宋" w:eastAsia="仿宋" w:cs="仿宋"/>
          <w:b/>
          <w:color w:val="auto"/>
          <w:kern w:val="0"/>
          <w:sz w:val="24"/>
          <w:u w:val="single"/>
        </w:rPr>
        <w:t>（以上资料均需加盖单位公章）</w:t>
      </w:r>
      <w:r>
        <w:rPr>
          <w:rFonts w:hint="eastAsia" w:ascii="仿宋" w:hAnsi="仿宋" w:eastAsia="仿宋" w:cs="仿宋"/>
          <w:bCs/>
          <w:color w:val="auto"/>
          <w:kern w:val="0"/>
          <w:sz w:val="24"/>
          <w:u w:val="single"/>
        </w:rPr>
        <w:t>。</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auto"/>
          <w:sz w:val="24"/>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rPr>
        <w:t>2021</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rPr>
        <w:t>日</w:t>
      </w:r>
      <w:r>
        <w:rPr>
          <w:rFonts w:hint="eastAsia" w:ascii="仿宋" w:hAnsi="仿宋" w:eastAsia="仿宋" w:cs="仿宋"/>
          <w:color w:val="auto"/>
          <w:sz w:val="24"/>
          <w:u w:val="single"/>
        </w:rPr>
        <w:t>09：00</w:t>
      </w:r>
      <w:r>
        <w:rPr>
          <w:rFonts w:hint="eastAsia" w:ascii="仿宋" w:hAnsi="仿宋" w:eastAsia="仿宋" w:cs="仿宋"/>
          <w:color w:val="auto"/>
          <w:sz w:val="24"/>
        </w:rPr>
        <w:t>时整以前将投标文件密封送交到</w:t>
      </w:r>
      <w:r>
        <w:rPr>
          <w:rFonts w:hint="eastAsia" w:ascii="仿宋" w:hAnsi="仿宋" w:eastAsia="仿宋" w:cs="仿宋"/>
          <w:color w:val="auto"/>
          <w:kern w:val="0"/>
          <w:sz w:val="24"/>
          <w:szCs w:val="24"/>
          <w:u w:val="single"/>
        </w:rPr>
        <w:t>绍兴市越城区阳明北路692号浙江翔实建设项目管理有限公司一楼开标室</w:t>
      </w:r>
      <w:r>
        <w:rPr>
          <w:rFonts w:hint="eastAsia" w:ascii="仿宋" w:hAnsi="仿宋" w:eastAsia="仿宋" w:cs="仿宋"/>
          <w:color w:val="auto"/>
          <w:sz w:val="24"/>
        </w:rPr>
        <w:t>，逾期送达不予接收。</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auto"/>
          <w:spacing w:val="-4"/>
          <w:sz w:val="24"/>
        </w:rPr>
        <w:t>浙江政府采购网：http://zfcg.czt.zj.gov.cn/。更正公告</w:t>
      </w:r>
      <w:r>
        <w:rPr>
          <w:rFonts w:hint="eastAsia" w:ascii="仿宋" w:hAnsi="仿宋" w:eastAsia="仿宋" w:cs="仿宋"/>
          <w:bCs/>
          <w:color w:val="auto"/>
          <w:sz w:val="24"/>
        </w:rPr>
        <w:t>请自行登录浙江政府采购网更正公告页面中下载。</w:t>
      </w:r>
    </w:p>
    <w:p>
      <w:pPr>
        <w:pStyle w:val="12"/>
        <w:wordWrap w:val="0"/>
        <w:ind w:firstLine="482" w:firstLineChars="200"/>
        <w:rPr>
          <w:rFonts w:ascii="仿宋" w:hAnsi="仿宋" w:eastAsia="仿宋" w:cs="仿宋"/>
          <w:b/>
          <w:bCs/>
          <w:color w:val="auto"/>
          <w:kern w:val="0"/>
          <w:sz w:val="24"/>
        </w:rPr>
      </w:pPr>
      <w:r>
        <w:rPr>
          <w:rFonts w:hint="eastAsia" w:ascii="仿宋" w:eastAsia="仿宋"/>
          <w:b/>
          <w:color w:val="auto"/>
          <w:kern w:val="0"/>
          <w:sz w:val="24"/>
        </w:rPr>
        <w:t>十一、</w:t>
      </w:r>
      <w:r>
        <w:rPr>
          <w:rFonts w:hint="eastAsia" w:ascii="仿宋" w:hAnsi="仿宋" w:eastAsia="仿宋" w:cs="仿宋"/>
          <w:b/>
          <w:bCs/>
          <w:color w:val="auto"/>
          <w:kern w:val="0"/>
          <w:sz w:val="24"/>
        </w:rPr>
        <w:t>投标与开标注意事项：</w:t>
      </w:r>
    </w:p>
    <w:p>
      <w:pPr>
        <w:wordWrap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因疫情防控期间，本项目投标与开标采用以下方式：</w:t>
      </w:r>
    </w:p>
    <w:p>
      <w:pPr>
        <w:wordWrap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1.本项目投标文件允许投标单位通过邮寄快递方式送达（建议采用EMS或顺丰快递，</w:t>
      </w:r>
      <w:r>
        <w:rPr>
          <w:rFonts w:ascii="仿宋" w:hAnsi="仿宋" w:eastAsia="仿宋" w:cs="仿宋"/>
          <w:color w:val="auto"/>
          <w:kern w:val="0"/>
          <w:sz w:val="24"/>
        </w:rPr>
        <w:t>邮寄送达地址</w:t>
      </w:r>
      <w:r>
        <w:rPr>
          <w:rFonts w:hint="eastAsia" w:ascii="仿宋" w:hAnsi="仿宋" w:eastAsia="仿宋" w:cs="仿宋"/>
          <w:color w:val="auto"/>
          <w:kern w:val="0"/>
          <w:sz w:val="24"/>
        </w:rPr>
        <w:t>：</w:t>
      </w:r>
      <w:r>
        <w:rPr>
          <w:rFonts w:hint="eastAsia" w:ascii="仿宋" w:hAnsi="仿宋" w:eastAsia="仿宋" w:cs="仿宋"/>
          <w:color w:val="auto"/>
          <w:kern w:val="0"/>
          <w:sz w:val="24"/>
          <w:szCs w:val="24"/>
        </w:rPr>
        <w:t>绍兴市越城区阳明北路692号</w:t>
      </w:r>
      <w:r>
        <w:rPr>
          <w:rFonts w:hint="eastAsia" w:ascii="仿宋" w:hAnsi="仿宋" w:eastAsia="仿宋" w:cs="仿宋"/>
          <w:color w:val="auto"/>
          <w:kern w:val="0"/>
          <w:sz w:val="24"/>
        </w:rPr>
        <w:t>浙江翔实建设项目管理有限公司一楼政府采购部，</w:t>
      </w:r>
      <w:r>
        <w:rPr>
          <w:rFonts w:ascii="仿宋" w:hAnsi="仿宋" w:eastAsia="仿宋" w:cs="仿宋"/>
          <w:color w:val="auto"/>
          <w:kern w:val="0"/>
          <w:sz w:val="24"/>
        </w:rPr>
        <w:t>接收人</w:t>
      </w:r>
      <w:r>
        <w:rPr>
          <w:rFonts w:hint="eastAsia" w:ascii="仿宋" w:hAnsi="仿宋" w:eastAsia="仿宋" w:cs="仿宋"/>
          <w:color w:val="auto"/>
          <w:kern w:val="0"/>
          <w:sz w:val="24"/>
        </w:rPr>
        <w:t>：金一静，</w:t>
      </w:r>
      <w:r>
        <w:rPr>
          <w:rFonts w:ascii="仿宋" w:hAnsi="仿宋" w:eastAsia="仿宋" w:cs="仿宋"/>
          <w:color w:val="auto"/>
          <w:kern w:val="0"/>
          <w:sz w:val="24"/>
        </w:rPr>
        <w:t>联系方式</w:t>
      </w:r>
      <w:r>
        <w:rPr>
          <w:rFonts w:hint="eastAsia" w:ascii="仿宋" w:hAnsi="仿宋" w:eastAsia="仿宋" w:cs="仿宋"/>
          <w:color w:val="auto"/>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逾期送达作无效投标处理。）或现场即交即走的方式递交。</w:t>
      </w:r>
    </w:p>
    <w:p>
      <w:pPr>
        <w:wordWrap w:val="0"/>
        <w:spacing w:line="360" w:lineRule="auto"/>
        <w:ind w:firstLine="480" w:firstLineChars="200"/>
        <w:rPr>
          <w:rFonts w:ascii="仿宋" w:hAnsi="仿宋" w:eastAsia="仿宋" w:cs="仿宋"/>
          <w:b/>
          <w:color w:val="auto"/>
          <w:spacing w:val="-4"/>
          <w:sz w:val="24"/>
        </w:rPr>
      </w:pPr>
      <w:r>
        <w:rPr>
          <w:rFonts w:hint="eastAsia" w:ascii="仿宋" w:hAnsi="仿宋" w:eastAsia="仿宋" w:cs="仿宋"/>
          <w:color w:val="auto"/>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auto"/>
          <w:spacing w:val="-4"/>
          <w:sz w:val="24"/>
        </w:rPr>
      </w:pPr>
      <w:r>
        <w:rPr>
          <w:rFonts w:hint="eastAsia" w:ascii="仿宋" w:hAnsi="仿宋" w:eastAsia="仿宋" w:cs="仿宋"/>
          <w:b/>
          <w:color w:val="auto"/>
          <w:spacing w:val="-4"/>
          <w:sz w:val="24"/>
        </w:rPr>
        <w:t>十二、采购公告期限：</w:t>
      </w:r>
      <w:r>
        <w:rPr>
          <w:rFonts w:hint="eastAsia" w:ascii="仿宋" w:hAnsi="仿宋" w:eastAsia="仿宋" w:cs="仿宋"/>
          <w:color w:val="auto"/>
          <w:spacing w:val="-4"/>
          <w:sz w:val="24"/>
        </w:rPr>
        <w:t>本公告发布之日起五个工作日。</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十三、质疑和投诉：</w:t>
      </w:r>
    </w:p>
    <w:p>
      <w:pPr>
        <w:spacing w:line="360" w:lineRule="auto"/>
        <w:ind w:left="120" w:leftChars="57" w:firstLine="360" w:firstLineChars="150"/>
        <w:rPr>
          <w:rFonts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color w:val="auto"/>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color w:val="auto"/>
          <w:kern w:val="0"/>
          <w:sz w:val="24"/>
          <w:szCs w:val="24"/>
          <w:u w:val="single"/>
        </w:rPr>
        <w:t>孙莉</w:t>
      </w:r>
      <w:r>
        <w:rPr>
          <w:rFonts w:hint="eastAsia" w:ascii="仿宋" w:hAnsi="仿宋" w:eastAsia="仿宋" w:cs="仿宋"/>
          <w:color w:val="auto"/>
          <w:sz w:val="24"/>
        </w:rPr>
        <w:t>；联系电话：</w:t>
      </w:r>
      <w:r>
        <w:rPr>
          <w:rFonts w:hint="eastAsia" w:ascii="仿宋" w:hAnsi="仿宋" w:eastAsia="仿宋" w:cs="仿宋"/>
          <w:color w:val="auto"/>
          <w:kern w:val="0"/>
          <w:sz w:val="24"/>
          <w:szCs w:val="24"/>
          <w:u w:val="single"/>
        </w:rPr>
        <w:t>0575-88976639</w:t>
      </w:r>
      <w:r>
        <w:rPr>
          <w:rFonts w:hint="eastAsia" w:ascii="仿宋" w:hAnsi="仿宋" w:eastAsia="仿宋" w:cs="仿宋"/>
          <w:color w:val="auto"/>
          <w:sz w:val="24"/>
        </w:rPr>
        <w:t>；数据电文接收邮箱：</w:t>
      </w:r>
      <w:r>
        <w:rPr>
          <w:rFonts w:hint="eastAsia" w:ascii="仿宋" w:hAnsi="仿宋" w:eastAsia="仿宋" w:cs="仿宋"/>
          <w:color w:val="auto"/>
          <w:kern w:val="0"/>
          <w:sz w:val="24"/>
          <w:szCs w:val="24"/>
          <w:u w:val="single"/>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0575-88228890</w:t>
      </w:r>
      <w:r>
        <w:rPr>
          <w:rFonts w:hint="eastAsia" w:ascii="仿宋" w:hAnsi="仿宋" w:eastAsia="仿宋" w:cs="仿宋"/>
          <w:color w:val="auto"/>
          <w:sz w:val="24"/>
        </w:rPr>
        <w:t>。</w:t>
      </w:r>
    </w:p>
    <w:p>
      <w:pPr>
        <w:spacing w:line="360" w:lineRule="exact"/>
        <w:ind w:firstLine="472" w:firstLineChars="196"/>
        <w:rPr>
          <w:rFonts w:ascii="仿宋" w:hAnsi="仿宋" w:eastAsia="仿宋" w:cs="仿宋"/>
          <w:b/>
          <w:color w:val="auto"/>
          <w:sz w:val="24"/>
        </w:rPr>
      </w:pPr>
      <w:r>
        <w:rPr>
          <w:rFonts w:hint="eastAsia" w:ascii="仿宋" w:hAnsi="仿宋" w:eastAsia="仿宋" w:cs="仿宋"/>
          <w:b/>
          <w:color w:val="auto"/>
          <w:sz w:val="24"/>
        </w:rPr>
        <w:t>十四、联系方式：</w:t>
      </w:r>
    </w:p>
    <w:p>
      <w:pPr>
        <w:spacing w:line="360" w:lineRule="auto"/>
        <w:ind w:firstLine="470" w:firstLineChars="196"/>
        <w:rPr>
          <w:rFonts w:ascii="仿宋" w:hAnsi="仿宋" w:eastAsia="仿宋" w:cs="仿宋"/>
          <w:b/>
          <w:color w:val="auto"/>
          <w:sz w:val="24"/>
        </w:rPr>
      </w:pPr>
      <w:r>
        <w:rPr>
          <w:rFonts w:hint="eastAsia" w:ascii="仿宋" w:hAnsi="仿宋" w:eastAsia="仿宋" w:cs="仿宋"/>
          <w:color w:val="auto"/>
          <w:sz w:val="24"/>
        </w:rPr>
        <w:t>1. 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rPr>
        <w:t>吴蓉</w:t>
      </w:r>
      <w:r>
        <w:rPr>
          <w:rFonts w:hint="eastAsia" w:ascii="仿宋" w:hAnsi="仿宋" w:eastAsia="仿宋" w:cs="仿宋"/>
          <w:color w:val="auto"/>
          <w:sz w:val="24"/>
        </w:rPr>
        <w:t>，联系电话：</w:t>
      </w:r>
      <w:r>
        <w:rPr>
          <w:rFonts w:hint="eastAsia" w:ascii="仿宋" w:hAnsi="仿宋" w:eastAsia="仿宋" w:cs="仿宋"/>
          <w:color w:val="auto"/>
          <w:sz w:val="24"/>
          <w:u w:val="single"/>
        </w:rPr>
        <w:t>0575-88228847</w:t>
      </w:r>
      <w:r>
        <w:rPr>
          <w:rFonts w:hint="eastAsia" w:ascii="仿宋" w:hAnsi="仿宋" w:eastAsia="仿宋" w:cs="仿宋"/>
          <w:color w:val="auto"/>
          <w:sz w:val="24"/>
        </w:rPr>
        <w:t>。</w:t>
      </w:r>
    </w:p>
    <w:p>
      <w:pPr>
        <w:spacing w:line="360" w:lineRule="auto"/>
        <w:ind w:firstLine="470" w:firstLineChars="196"/>
        <w:rPr>
          <w:rFonts w:ascii="仿宋" w:hAnsi="仿宋" w:eastAsia="仿宋" w:cs="仿宋"/>
          <w:color w:val="auto"/>
        </w:rPr>
      </w:pPr>
      <w:r>
        <w:rPr>
          <w:rFonts w:hint="eastAsia" w:ascii="仿宋" w:hAnsi="仿宋" w:eastAsia="仿宋" w:cs="仿宋"/>
          <w:color w:val="auto"/>
          <w:sz w:val="24"/>
        </w:rPr>
        <w:t>2.采购代理机构：</w:t>
      </w:r>
      <w:r>
        <w:rPr>
          <w:rFonts w:hint="eastAsia" w:ascii="仿宋" w:hAnsi="仿宋" w:eastAsia="仿宋" w:cs="仿宋"/>
          <w:color w:val="auto"/>
          <w:sz w:val="24"/>
          <w:u w:val="single"/>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rPr>
        <w:t>0575-88979683/18267597863</w:t>
      </w:r>
      <w:r>
        <w:rPr>
          <w:rFonts w:hint="eastAsia" w:ascii="仿宋" w:hAnsi="仿宋" w:eastAsia="仿宋" w:cs="仿宋"/>
          <w:color w:val="auto"/>
          <w:sz w:val="24"/>
        </w:rPr>
        <w:t>。</w:t>
      </w:r>
      <w:r>
        <w:rPr>
          <w:rFonts w:hint="eastAsia" w:ascii="仿宋" w:hAnsi="仿宋" w:eastAsia="仿宋" w:cs="仿宋"/>
          <w:color w:val="auto"/>
        </w:rPr>
        <w:t xml:space="preserve">             　　　</w:t>
      </w:r>
    </w:p>
    <w:p>
      <w:pPr>
        <w:wordWrap w:val="0"/>
        <w:spacing w:line="400" w:lineRule="exact"/>
        <w:ind w:firstLine="420" w:firstLineChars="200"/>
        <w:jc w:val="right"/>
        <w:rPr>
          <w:rFonts w:ascii="仿宋" w:hAnsi="仿宋" w:eastAsia="仿宋" w:cs="仿宋"/>
          <w:color w:val="auto"/>
        </w:rPr>
      </w:pPr>
    </w:p>
    <w:p>
      <w:pPr>
        <w:wordWrap w:val="0"/>
        <w:spacing w:line="360" w:lineRule="auto"/>
        <w:ind w:firstLine="480" w:firstLineChars="200"/>
        <w:jc w:val="right"/>
        <w:rPr>
          <w:rFonts w:ascii="仿宋" w:hAnsi="仿宋" w:eastAsia="仿宋" w:cs="仿宋"/>
          <w:color w:val="auto"/>
          <w:kern w:val="0"/>
          <w:sz w:val="24"/>
          <w:u w:val="single"/>
        </w:rPr>
      </w:pPr>
      <w:r>
        <w:rPr>
          <w:rFonts w:hint="eastAsia" w:ascii="仿宋" w:hAnsi="仿宋" w:eastAsia="仿宋" w:cs="仿宋"/>
          <w:color w:val="auto"/>
          <w:kern w:val="0"/>
          <w:sz w:val="24"/>
          <w:u w:val="single"/>
        </w:rPr>
        <w:t>绍兴市人民医院</w:t>
      </w:r>
    </w:p>
    <w:p>
      <w:pPr>
        <w:wordWrap w:val="0"/>
        <w:spacing w:line="360" w:lineRule="auto"/>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u w:val="single"/>
        </w:rPr>
        <w:t>浙江翔实建设项目管理有限公司</w:t>
      </w:r>
    </w:p>
    <w:p>
      <w:pPr>
        <w:wordWrap w:val="0"/>
        <w:spacing w:line="360" w:lineRule="auto"/>
        <w:jc w:val="right"/>
        <w:rPr>
          <w:rFonts w:ascii="仿宋" w:hAnsi="仿宋" w:eastAsia="仿宋" w:cs="仿宋"/>
          <w:color w:val="auto"/>
          <w:sz w:val="24"/>
        </w:rPr>
      </w:pPr>
      <w:r>
        <w:rPr>
          <w:rFonts w:hint="eastAsia" w:ascii="仿宋" w:hAnsi="仿宋" w:eastAsia="仿宋" w:cs="仿宋"/>
          <w:color w:val="auto"/>
          <w:kern w:val="0"/>
          <w:sz w:val="24"/>
          <w:u w:val="single"/>
        </w:rPr>
        <w:t>2021</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26</w:t>
      </w:r>
      <w:r>
        <w:rPr>
          <w:rFonts w:hint="eastAsia" w:ascii="仿宋" w:hAnsi="仿宋" w:eastAsia="仿宋" w:cs="仿宋"/>
          <w:color w:val="auto"/>
          <w:kern w:val="0"/>
          <w:sz w:val="24"/>
        </w:rPr>
        <w:t xml:space="preserve">日  </w:t>
      </w:r>
    </w:p>
    <w:p>
      <w:pPr>
        <w:pStyle w:val="2"/>
        <w:rPr>
          <w:rFonts w:ascii="仿宋" w:hAnsi="仿宋" w:cs="仿宋"/>
          <w:color w:val="auto"/>
        </w:rPr>
      </w:pPr>
      <w:bookmarkStart w:id="3" w:name="_Toc643610526"/>
      <w:r>
        <w:rPr>
          <w:rFonts w:hint="eastAsia" w:ascii="仿宋" w:hAnsi="仿宋" w:cs="仿宋"/>
          <w:color w:val="auto"/>
        </w:rPr>
        <w:t>第二章  供应商须知</w:t>
      </w:r>
      <w:bookmarkEnd w:id="3"/>
    </w:p>
    <w:p>
      <w:pPr>
        <w:pStyle w:val="3"/>
        <w:rPr>
          <w:rFonts w:ascii="仿宋" w:hAnsi="仿宋" w:cs="仿宋"/>
          <w:color w:val="auto"/>
        </w:rPr>
      </w:pPr>
      <w:bookmarkStart w:id="4" w:name="_Toc643610527"/>
      <w:r>
        <w:rPr>
          <w:rFonts w:hint="eastAsia" w:ascii="仿宋" w:hAnsi="仿宋" w:cs="仿宋"/>
          <w:color w:val="auto"/>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rPr>
              <w:t>绍兴市人民医院检验检测试剂供货项目（二）A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u w:val="single"/>
              </w:rPr>
            </w:pPr>
            <w:r>
              <w:rPr>
                <w:rFonts w:hint="eastAsia" w:ascii="仿宋" w:hAnsi="仿宋" w:eastAsia="仿宋" w:cs="仿宋"/>
                <w:b/>
                <w:color w:val="auto"/>
                <w:sz w:val="24"/>
              </w:rPr>
              <w:t>是否提供样品：</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是否进口产品：</w:t>
            </w:r>
            <w:r>
              <w:rPr>
                <w:rFonts w:hint="eastAsia" w:ascii="仿宋_GB2312" w:hAnsi="仿宋_GB2312" w:eastAsia="仿宋_GB2312" w:cs="仿宋_GB2312"/>
                <w:color w:val="auto"/>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若为多标段投标，需按各标段内容分开制作</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Cs/>
                <w:color w:val="auto"/>
                <w:sz w:val="24"/>
                <w:u w:val="single"/>
              </w:rPr>
              <w:t xml:space="preserve"> 按双方合同约定 </w:t>
            </w:r>
          </w:p>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ascii="仿宋" w:hAnsi="仿宋" w:eastAsia="仿宋" w:cs="仿宋"/>
                <w:color w:val="auto"/>
                <w:sz w:val="24"/>
              </w:rPr>
            </w:pPr>
            <w:r>
              <w:rPr>
                <w:rFonts w:hint="eastAsia" w:ascii="仿宋" w:hAnsi="仿宋" w:eastAsia="仿宋" w:cs="仿宋"/>
                <w:color w:val="auto"/>
                <w:sz w:val="24"/>
              </w:rPr>
              <w:t xml:space="preserve">（1）整个项目最终代理服务费为6000元。 </w:t>
            </w:r>
          </w:p>
          <w:p>
            <w:pPr>
              <w:spacing w:line="340" w:lineRule="exact"/>
              <w:rPr>
                <w:rFonts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ascii="仿宋" w:hAnsi="仿宋" w:eastAsia="仿宋" w:cs="仿宋"/>
                <w:color w:val="auto"/>
                <w:sz w:val="24"/>
              </w:rPr>
            </w:pPr>
            <w:r>
              <w:rPr>
                <w:rFonts w:hint="eastAsia" w:ascii="仿宋" w:hAnsi="仿宋" w:eastAsia="仿宋" w:cs="仿宋"/>
                <w:color w:val="auto"/>
                <w:sz w:val="24"/>
              </w:rPr>
              <w:t>账  号：33001653549053003519</w:t>
            </w:r>
          </w:p>
          <w:p>
            <w:pPr>
              <w:spacing w:line="340" w:lineRule="exact"/>
              <w:rPr>
                <w:rFonts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auto"/>
          <w:sz w:val="24"/>
        </w:rPr>
      </w:pPr>
    </w:p>
    <w:p>
      <w:pPr>
        <w:pStyle w:val="3"/>
        <w:rPr>
          <w:rFonts w:ascii="仿宋" w:hAnsi="仿宋" w:cs="仿宋"/>
          <w:color w:val="auto"/>
        </w:rPr>
      </w:pPr>
      <w:bookmarkStart w:id="5" w:name="_Toc643610528"/>
      <w:r>
        <w:rPr>
          <w:rFonts w:hint="eastAsia" w:ascii="仿宋" w:hAnsi="仿宋" w:cs="仿宋"/>
          <w:color w:val="auto"/>
        </w:rPr>
        <w:t>二、采购文件</w:t>
      </w:r>
      <w:bookmarkEnd w:id="5"/>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2.名词定义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3.本项目执行的采购政策性规定</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24"/>
        </w:rPr>
        <w:t>3.1扶持中小企业</w:t>
      </w:r>
    </w:p>
    <w:p>
      <w:pPr>
        <w:snapToGrid w:val="0"/>
        <w:spacing w:line="420" w:lineRule="exact"/>
        <w:ind w:firstLine="360" w:firstLineChars="150"/>
        <w:rPr>
          <w:rFonts w:ascii="仿宋" w:eastAsia="仿宋"/>
          <w:color w:val="auto"/>
          <w:sz w:val="24"/>
        </w:rPr>
      </w:pPr>
      <w:r>
        <w:rPr>
          <w:rFonts w:ascii="仿宋" w:eastAsia="仿宋"/>
          <w:color w:val="auto"/>
          <w:sz w:val="24"/>
        </w:rPr>
        <w:t>非专门面向中小企业的采购项目，对产品制造商全部符合《政府采购促进中小企业发展管理办法》（</w:t>
      </w:r>
      <w:r>
        <w:rPr>
          <w:rFonts w:hint="eastAsia" w:ascii="楷体" w:eastAsia="楷体"/>
          <w:color w:val="auto"/>
          <w:sz w:val="24"/>
          <w:szCs w:val="24"/>
          <w:shd w:val="clear" w:color="auto" w:fill="FFFFFF"/>
        </w:rPr>
        <w:t>财库〔2020〕46号</w:t>
      </w:r>
      <w:r>
        <w:rPr>
          <w:rFonts w:ascii="仿宋" w:eastAsia="仿宋"/>
          <w:color w:val="auto"/>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auto"/>
          <w:sz w:val="24"/>
        </w:rPr>
      </w:pPr>
      <w:r>
        <w:rPr>
          <w:rFonts w:ascii="仿宋" w:eastAsia="仿宋"/>
          <w:color w:val="auto"/>
          <w:sz w:val="24"/>
        </w:rPr>
        <w:t>中小微型企业按照采购文件的格式要求提供《中小企业声明函》。</w:t>
      </w:r>
    </w:p>
    <w:p>
      <w:pPr>
        <w:snapToGrid w:val="0"/>
        <w:spacing w:line="420" w:lineRule="exact"/>
        <w:ind w:firstLine="360" w:firstLineChars="150"/>
        <w:rPr>
          <w:rFonts w:ascii="仿宋" w:eastAsia="仿宋"/>
          <w:color w:val="auto"/>
          <w:sz w:val="24"/>
        </w:rPr>
      </w:pPr>
      <w:r>
        <w:rPr>
          <w:rFonts w:ascii="仿宋" w:eastAsia="仿宋"/>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auto"/>
          <w:sz w:val="24"/>
        </w:rPr>
      </w:pPr>
      <w:r>
        <w:rPr>
          <w:rFonts w:ascii="仿宋" w:eastAsia="仿宋"/>
          <w:color w:val="auto"/>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auto"/>
          <w:sz w:val="24"/>
          <w:highlight w:val="yellow"/>
        </w:rPr>
      </w:pPr>
      <w:r>
        <w:rPr>
          <w:rFonts w:ascii="仿宋" w:eastAsia="仿宋"/>
          <w:color w:val="auto"/>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Lines="0" w:line="440" w:lineRule="exact"/>
        <w:rPr>
          <w:rFonts w:ascii="仿宋" w:hAnsi="仿宋" w:eastAsia="仿宋" w:cs="仿宋"/>
          <w:color w:val="auto"/>
        </w:rPr>
      </w:pPr>
      <w:r>
        <w:rPr>
          <w:rFonts w:hint="eastAsia" w:ascii="仿宋" w:hAnsi="仿宋" w:eastAsia="仿宋" w:cs="仿宋"/>
          <w:color w:val="auto"/>
        </w:rPr>
        <w:t>4.1采购人如对采购文件进行澄清、补充、变更的，或者在投标截止时间前规定时间内，招标人需要对采购文件进行补充或修改的，采购人将会通过</w:t>
      </w:r>
      <w:r>
        <w:rPr>
          <w:rFonts w:hint="eastAsia" w:ascii="仿宋" w:hAnsi="仿宋" w:eastAsia="仿宋" w:cs="仿宋"/>
          <w:color w:val="auto"/>
          <w:spacing w:val="-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rPr>
        <w:t>请在浙江政府采购网更正公告页面中下载。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5.参考品牌</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color w:val="auto"/>
        </w:rPr>
      </w:pPr>
      <w:bookmarkStart w:id="6" w:name="_Toc643610529"/>
      <w:r>
        <w:rPr>
          <w:rFonts w:hint="eastAsia" w:ascii="仿宋" w:hAnsi="仿宋" w:cs="仿宋"/>
          <w:color w:val="auto"/>
        </w:rPr>
        <w:t>三、投标文件</w:t>
      </w:r>
      <w:bookmarkEnd w:id="6"/>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投标文件的组成</w:t>
      </w:r>
    </w:p>
    <w:p>
      <w:pPr>
        <w:snapToGrid w:val="0"/>
        <w:spacing w:line="440" w:lineRule="exact"/>
        <w:ind w:firstLine="479"/>
        <w:jc w:val="left"/>
        <w:rPr>
          <w:rFonts w:ascii="仿宋" w:hAnsi="仿宋" w:eastAsia="仿宋" w:cs="仿宋"/>
          <w:color w:val="auto"/>
          <w:sz w:val="24"/>
        </w:rPr>
      </w:pPr>
      <w:r>
        <w:rPr>
          <w:rFonts w:hint="eastAsia" w:ascii="仿宋" w:hAnsi="仿宋" w:eastAsia="仿宋" w:cs="仿宋"/>
          <w:color w:val="auto"/>
          <w:sz w:val="24"/>
        </w:rPr>
        <w:t>本项目投标文件由“资格文件”、“商务和技术文件”、“报价文件”三部分组成：</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2.1.2法定代表人授权委托书（法定代表人可以不授权他人参与投标；个体工商户需经营者参与投标，不得授权)</w:t>
      </w:r>
      <w:r>
        <w:rPr>
          <w:rFonts w:hint="eastAsia" w:ascii="仿宋" w:hAnsi="仿宋" w:eastAsia="仿宋" w:cs="仿宋"/>
          <w:bCs/>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2.1.3法定代表人及其授权代表的身份证（复印件）；</w:t>
      </w:r>
    </w:p>
    <w:p>
      <w:pPr>
        <w:snapToGrid w:val="0"/>
        <w:spacing w:line="440" w:lineRule="exact"/>
        <w:jc w:val="left"/>
        <w:rPr>
          <w:rFonts w:ascii="仿宋" w:hAnsi="仿宋" w:eastAsia="仿宋" w:cs="仿宋"/>
          <w:color w:val="auto"/>
          <w:sz w:val="24"/>
        </w:rPr>
      </w:pPr>
      <w:r>
        <w:rPr>
          <w:rFonts w:hint="eastAsia" w:ascii="仿宋" w:hAnsi="仿宋" w:eastAsia="仿宋" w:cs="仿宋"/>
          <w:bCs/>
          <w:color w:val="auto"/>
          <w:sz w:val="24"/>
        </w:rPr>
        <w:t>2.1.4授权代表社保证明;</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2.1.5资格条件证明材料（复印件或打印件）：</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2.1.5.1营业执照或事业单位法人登记证书；</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2.1.5.2 2020年度资产负债表等财务报表资料文件(新成立的公司提供情况证明)；</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2.1.5.5特定资格条件证明材料（详见招标公告要求）。</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2.2.3技术响应表（供应商在技术响应表中，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2.2.6项目实施人员清单；</w:t>
      </w:r>
    </w:p>
    <w:p>
      <w:pPr>
        <w:pStyle w:val="34"/>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4"/>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4"/>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4"/>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jc w:val="left"/>
        <w:rPr>
          <w:rFonts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2.3.1开标一览表；</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2.3.2中小企业声明函（如有，附证明材料）；</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2.3.3残疾人福利性单位声明函（如有）；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2.3.4关于报价的其他说明（如有，格式自拟）。</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投标文件的制作要求</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w:t>
      </w:r>
      <w:r>
        <w:rPr>
          <w:rFonts w:hint="eastAsia" w:ascii="仿宋" w:hAnsi="仿宋" w:eastAsia="仿宋" w:cs="仿宋_GB2312"/>
          <w:bCs/>
          <w:color w:val="auto"/>
        </w:rPr>
        <w:t>投标人的投标文件中承</w:t>
      </w:r>
      <w:r>
        <w:rPr>
          <w:rFonts w:hint="eastAsia" w:ascii="仿宋" w:hAnsi="仿宋" w:eastAsia="仿宋" w:cs="仿宋_GB2312"/>
          <w:bCs/>
          <w:color w:val="auto"/>
          <w:szCs w:val="21"/>
        </w:rPr>
        <w:t>诺的投标有效期少于招标文件中载明的投标有效期的，投标无效。</w:t>
      </w:r>
      <w:r>
        <w:rPr>
          <w:rFonts w:hint="eastAsia" w:ascii="仿宋" w:hAnsi="仿宋" w:eastAsia="仿宋" w:cs="仿宋"/>
          <w:color w:val="auto"/>
        </w:rPr>
        <w:t>投标有效期内，供应商不得撤销或更换投标文件。</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5.4投标文件不予退还。</w:t>
      </w:r>
    </w:p>
    <w:p>
      <w:pPr>
        <w:pStyle w:val="3"/>
        <w:rPr>
          <w:rFonts w:ascii="仿宋" w:hAnsi="仿宋" w:cs="仿宋"/>
          <w:color w:val="auto"/>
        </w:rPr>
      </w:pPr>
      <w:bookmarkStart w:id="7" w:name="_Toc643610530"/>
      <w:r>
        <w:rPr>
          <w:rFonts w:hint="eastAsia" w:ascii="仿宋" w:hAnsi="仿宋" w:cs="仿宋"/>
          <w:color w:val="auto"/>
        </w:rPr>
        <w:t>四、开标评标</w:t>
      </w:r>
      <w:bookmarkEnd w:id="7"/>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1.开标出席</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2.投标文件的提交</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3.开标大会程序</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3.1开标大会由采购代理机构主持。</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3.2主持人宣布开标会开始，介绍到会单位和人员。</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3.3采购代理机构核对、宣读完成标书提交并签到的供应商名单。</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3.4采购代理机构组织监督代表检查投标文件包封情况，不满足采购文件规定的将予以拒收。</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3.5启封“资格文件”，采购人代表对“资格文件”进行符合性审查，公布审查结果。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3.6启封“商务和技术文件”，交由评审委员会评审。</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3.7主持人宣布“商务和技术文件”得分情况及无效（废）投标情形（如有）。</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3.8启封“报价文件”，宣读供应商名称、投标报价等内容。</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3.10主持人向投标单位公布评审结果。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6.1投标文件中开标一览表内容与投标文件中相应内容不一致的，以开标一览表为准；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6.3单价金额小数点或者百分比有明显错位的，以开标一览表的总价为准，并修改单价；</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《政府采购货物和服务招标投标管理办法》</w:t>
      </w:r>
      <w:r>
        <w:rPr>
          <w:rFonts w:hint="eastAsia" w:ascii="仿宋" w:hAnsi="仿宋" w:eastAsia="仿宋" w:cs="仿宋"/>
          <w:color w:val="auto"/>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7．无效投标的情形</w:t>
      </w:r>
    </w:p>
    <w:p>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color w:val="auto"/>
        </w:rPr>
      </w:pPr>
      <w:r>
        <w:rPr>
          <w:rFonts w:hint="eastAsia" w:ascii="仿宋" w:hAnsi="仿宋" w:cs="仿宋"/>
          <w:color w:val="auto"/>
        </w:rPr>
        <w:t>五、合同签订及履约</w:t>
      </w:r>
      <w:bookmarkEnd w:id="8"/>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1.合同签订</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2.履约保证金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3.合同备案</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color w:val="auto"/>
          <w:sz w:val="24"/>
        </w:rPr>
      </w:pPr>
    </w:p>
    <w:p>
      <w:pPr>
        <w:rPr>
          <w:rFonts w:ascii="仿宋" w:hAnsi="仿宋" w:cs="仿宋"/>
          <w:color w:val="auto"/>
          <w:sz w:val="24"/>
        </w:rPr>
      </w:pPr>
    </w:p>
    <w:p>
      <w:pPr>
        <w:pStyle w:val="2"/>
        <w:rPr>
          <w:rFonts w:ascii="仿宋" w:hAnsi="仿宋" w:cs="仿宋"/>
          <w:color w:val="auto"/>
          <w:sz w:val="24"/>
        </w:rPr>
      </w:pPr>
    </w:p>
    <w:p>
      <w:pPr>
        <w:rPr>
          <w:color w:val="auto"/>
        </w:rPr>
      </w:pPr>
    </w:p>
    <w:p>
      <w:pPr>
        <w:rPr>
          <w:rFonts w:ascii="仿宋" w:hAnsi="仿宋" w:eastAsia="仿宋" w:cs="仿宋"/>
          <w:color w:val="auto"/>
          <w:sz w:val="24"/>
        </w:rPr>
      </w:pPr>
    </w:p>
    <w:p>
      <w:pPr>
        <w:rPr>
          <w:rFonts w:ascii="仿宋" w:hAnsi="仿宋" w:eastAsia="仿宋" w:cs="仿宋"/>
          <w:color w:val="auto"/>
          <w:sz w:val="24"/>
        </w:rPr>
      </w:pPr>
    </w:p>
    <w:p>
      <w:pPr>
        <w:rPr>
          <w:color w:val="auto"/>
        </w:rPr>
      </w:pPr>
    </w:p>
    <w:p>
      <w:pPr>
        <w:pStyle w:val="2"/>
        <w:rPr>
          <w:rFonts w:ascii="仿宋" w:hAnsi="仿宋" w:cs="仿宋"/>
          <w:color w:val="auto"/>
        </w:rPr>
      </w:pPr>
      <w:bookmarkStart w:id="9" w:name="_Toc643610532"/>
      <w:r>
        <w:rPr>
          <w:rFonts w:hint="eastAsia" w:ascii="仿宋" w:hAnsi="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9"/>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9"/>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9"/>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ascii="仿宋" w:hAnsi="仿宋" w:eastAsia="仿宋"/>
          <w:color w:val="auto"/>
          <w:sz w:val="24"/>
        </w:rPr>
      </w:pPr>
      <w:r>
        <w:rPr>
          <w:rFonts w:hint="eastAsia" w:ascii="仿宋" w:hAnsi="仿宋" w:eastAsia="仿宋"/>
          <w:color w:val="auto"/>
          <w:sz w:val="24"/>
        </w:rPr>
        <w:t>4.4.4对使用者关于设备基本操作技能的培训。</w:t>
      </w:r>
    </w:p>
    <w:p>
      <w:pPr>
        <w:pStyle w:val="29"/>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rPr>
          <w:rFonts w:ascii="仿宋" w:hAnsi="仿宋" w:eastAsia="仿宋"/>
          <w:color w:val="auto"/>
          <w:sz w:val="24"/>
        </w:rPr>
      </w:pPr>
      <w:r>
        <w:rPr>
          <w:rFonts w:hint="eastAsia" w:ascii="仿宋" w:hAnsi="仿宋" w:eastAsia="仿宋"/>
          <w:color w:val="auto"/>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bookmarkEnd w:id="10"/>
    </w:p>
    <w:p>
      <w:pPr>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01标</w:t>
      </w:r>
      <w:r>
        <w:rPr>
          <w:rFonts w:hint="eastAsia" w:ascii="仿宋" w:hAnsi="仿宋" w:eastAsia="仿宋" w:cs="仿宋"/>
          <w:b/>
          <w:color w:val="auto"/>
          <w:sz w:val="24"/>
          <w:szCs w:val="24"/>
        </w:rPr>
        <w:t>流式细胞仪器相关试剂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Borders>
              <w:bottom w:val="single" w:color="auto" w:sz="4" w:space="0"/>
            </w:tcBorders>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spacing w:line="360" w:lineRule="exact"/>
              <w:rPr>
                <w:rFonts w:ascii="仿宋_GB2312" w:eastAsia="仿宋_GB2312"/>
                <w:b/>
                <w:color w:val="auto"/>
                <w:kern w:val="0"/>
                <w:sz w:val="24"/>
              </w:rPr>
            </w:pPr>
            <w:r>
              <w:rPr>
                <w:rFonts w:hint="eastAsia" w:ascii="仿宋_GB2312" w:eastAsia="仿宋_GB2312"/>
                <w:b/>
                <w:color w:val="auto"/>
                <w:kern w:val="0"/>
                <w:sz w:val="24"/>
              </w:rPr>
              <w:t>★原装进口试剂；所提供试剂能在488nm单激光五色流式细胞仪上使用；免费提供与试剂配套的校准品并提供溯源性报告；免费提供每年不少于两次试剂相关仪器的性能验证、维护、校正、保养及其他服务。</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5003" w:type="pct"/>
        <w:tblInd w:w="0" w:type="dxa"/>
        <w:tblLayout w:type="fixed"/>
        <w:tblCellMar>
          <w:top w:w="0" w:type="dxa"/>
          <w:left w:w="108" w:type="dxa"/>
          <w:bottom w:w="0" w:type="dxa"/>
          <w:right w:w="108" w:type="dxa"/>
        </w:tblCellMar>
      </w:tblPr>
      <w:tblGrid>
        <w:gridCol w:w="2776"/>
        <w:gridCol w:w="1096"/>
        <w:gridCol w:w="1059"/>
        <w:gridCol w:w="1276"/>
        <w:gridCol w:w="902"/>
        <w:gridCol w:w="1177"/>
        <w:gridCol w:w="1009"/>
      </w:tblGrid>
      <w:tr>
        <w:tblPrEx>
          <w:tblCellMar>
            <w:top w:w="0" w:type="dxa"/>
            <w:left w:w="108" w:type="dxa"/>
            <w:bottom w:w="0" w:type="dxa"/>
            <w:right w:w="108" w:type="dxa"/>
          </w:tblCellMar>
        </w:tblPrEx>
        <w:trPr>
          <w:trHeight w:val="397" w:hRule="atLeast"/>
        </w:trPr>
        <w:tc>
          <w:tcPr>
            <w:tcW w:w="1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目录名称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方法学</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w:t>
            </w:r>
            <w:r>
              <w:rPr>
                <w:rFonts w:ascii="仿宋" w:hAnsi="仿宋" w:eastAsia="仿宋" w:cs="仿宋"/>
                <w:color w:val="auto"/>
                <w:kern w:val="0"/>
                <w:szCs w:val="21"/>
              </w:rPr>
              <w:t>ml/T/瓶)</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w:t>
            </w:r>
            <w:r>
              <w:rPr>
                <w:rFonts w:ascii="仿宋" w:hAnsi="仿宋" w:eastAsia="仿宋" w:cs="仿宋"/>
                <w:color w:val="auto"/>
                <w:kern w:val="0"/>
                <w:szCs w:val="21"/>
              </w:rPr>
              <w:t>ml/T/g/瓶)</w:t>
            </w:r>
          </w:p>
        </w:tc>
        <w:tc>
          <w:tcPr>
            <w:tcW w:w="485" w:type="pct"/>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上限价（元）</w:t>
            </w:r>
          </w:p>
        </w:tc>
        <w:tc>
          <w:tcPr>
            <w:tcW w:w="633" w:type="pct"/>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c>
          <w:tcPr>
            <w:tcW w:w="543" w:type="pct"/>
            <w:tcBorders>
              <w:top w:val="single" w:color="000000" w:sz="4" w:space="0"/>
              <w:left w:val="single" w:color="000000" w:sz="4" w:space="0"/>
              <w:bottom w:val="single" w:color="000000" w:sz="2" w:space="0"/>
              <w:right w:val="single" w:color="000000" w:sz="4" w:space="0"/>
            </w:tcBorders>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397" w:hRule="atLeast"/>
        </w:trPr>
        <w:tc>
          <w:tcPr>
            <w:tcW w:w="1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ascii="仿宋" w:hAnsi="仿宋" w:eastAsia="仿宋" w:cs="仿宋"/>
                <w:color w:val="auto"/>
                <w:kern w:val="0"/>
                <w:szCs w:val="21"/>
              </w:rPr>
              <w:t>HLA-B27检测试剂盒（非干粉试剂）</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流式细胞术</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ascii="仿宋" w:hAnsi="仿宋" w:eastAsia="仿宋" w:cs="仿宋"/>
                <w:color w:val="auto"/>
                <w:kern w:val="0"/>
                <w:szCs w:val="21"/>
              </w:rPr>
              <w:t>8000</w:t>
            </w:r>
          </w:p>
        </w:tc>
        <w:tc>
          <w:tcPr>
            <w:tcW w:w="686" w:type="pct"/>
            <w:tcBorders>
              <w:top w:val="single" w:color="000000" w:sz="4" w:space="0"/>
              <w:left w:val="single" w:color="000000" w:sz="4" w:space="0"/>
              <w:bottom w:val="single" w:color="000000" w:sz="4"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ascii="仿宋" w:hAnsi="仿宋" w:eastAsia="仿宋" w:cs="仿宋"/>
                <w:color w:val="auto"/>
                <w:kern w:val="0"/>
                <w:szCs w:val="21"/>
              </w:rPr>
              <w:t>T</w:t>
            </w: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ascii="仿宋" w:hAnsi="仿宋" w:eastAsia="仿宋" w:cs="仿宋"/>
                <w:color w:val="auto"/>
                <w:kern w:val="0"/>
                <w:szCs w:val="21"/>
              </w:rPr>
              <w:t>68.82</w:t>
            </w:r>
          </w:p>
        </w:tc>
        <w:tc>
          <w:tcPr>
            <w:tcW w:w="633" w:type="pc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100</w:t>
            </w:r>
            <w:r>
              <w:rPr>
                <w:rFonts w:ascii="仿宋" w:hAnsi="仿宋" w:eastAsia="仿宋" w:cs="仿宋"/>
                <w:color w:val="auto"/>
                <w:kern w:val="0"/>
                <w:szCs w:val="21"/>
              </w:rPr>
              <w:t>%</w:t>
            </w:r>
          </w:p>
        </w:tc>
        <w:tc>
          <w:tcPr>
            <w:tcW w:w="543" w:type="pct"/>
            <w:tcBorders>
              <w:top w:val="single" w:color="000000" w:sz="2" w:space="0"/>
              <w:left w:val="single" w:color="000000" w:sz="2" w:space="0"/>
              <w:bottom w:val="single" w:color="000000" w:sz="2" w:space="0"/>
              <w:right w:val="single" w:color="000000" w:sz="2" w:space="0"/>
            </w:tcBorders>
          </w:tcPr>
          <w:p>
            <w:pPr>
              <w:widowControl/>
              <w:jc w:val="center"/>
              <w:textAlignment w:val="center"/>
              <w:rPr>
                <w:rFonts w:ascii="仿宋" w:hAnsi="仿宋" w:eastAsia="仿宋" w:cs="仿宋"/>
                <w:color w:val="auto"/>
                <w:kern w:val="0"/>
                <w:szCs w:val="21"/>
              </w:rPr>
            </w:pPr>
          </w:p>
        </w:tc>
      </w:tr>
    </w:tbl>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02标</w:t>
      </w:r>
      <w:r>
        <w:rPr>
          <w:rFonts w:hint="eastAsia" w:ascii="仿宋" w:hAnsi="仿宋" w:eastAsia="仿宋" w:cs="仿宋"/>
          <w:b/>
          <w:color w:val="auto"/>
          <w:sz w:val="24"/>
          <w:szCs w:val="24"/>
        </w:rPr>
        <w:t>培养基等</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spacing w:line="360" w:lineRule="exact"/>
              <w:jc w:val="center"/>
              <w:rPr>
                <w:rFonts w:ascii="宋体"/>
                <w:b/>
                <w:color w:val="auto"/>
                <w:kern w:val="0"/>
                <w:sz w:val="20"/>
              </w:rPr>
            </w:pPr>
            <w:r>
              <w:rPr>
                <w:rFonts w:hint="eastAsia" w:ascii="宋体"/>
                <w:bCs/>
                <w:color w:val="auto"/>
                <w:kern w:val="0"/>
                <w:sz w:val="20"/>
              </w:rPr>
              <w:t>无</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4961" w:type="pct"/>
        <w:tblInd w:w="0" w:type="dxa"/>
        <w:tblLayout w:type="autofit"/>
        <w:tblCellMar>
          <w:top w:w="0" w:type="dxa"/>
          <w:left w:w="108" w:type="dxa"/>
          <w:bottom w:w="0" w:type="dxa"/>
          <w:right w:w="108" w:type="dxa"/>
        </w:tblCellMar>
      </w:tblPr>
      <w:tblGrid>
        <w:gridCol w:w="3030"/>
        <w:gridCol w:w="1113"/>
        <w:gridCol w:w="1400"/>
        <w:gridCol w:w="1550"/>
        <w:gridCol w:w="1062"/>
        <w:gridCol w:w="1062"/>
      </w:tblGrid>
      <w:tr>
        <w:tblPrEx>
          <w:tblCellMar>
            <w:top w:w="0" w:type="dxa"/>
            <w:left w:w="108" w:type="dxa"/>
            <w:bottom w:w="0" w:type="dxa"/>
            <w:right w:w="108" w:type="dxa"/>
          </w:tblCellMar>
        </w:tblPrEx>
        <w:trPr>
          <w:trHeight w:val="397" w:hRule="atLeast"/>
        </w:trPr>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目录名称</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方法学</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（ml/T/瓶)</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（ml/T/g/瓶)</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上限价（元）</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CellMar>
            <w:top w:w="0" w:type="dxa"/>
            <w:left w:w="108" w:type="dxa"/>
            <w:bottom w:w="0" w:type="dxa"/>
            <w:right w:w="108" w:type="dxa"/>
          </w:tblCellMar>
        </w:tblPrEx>
        <w:trPr>
          <w:trHeight w:val="397" w:hRule="atLeast"/>
        </w:trPr>
        <w:tc>
          <w:tcPr>
            <w:tcW w:w="303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半固体琼脂</w:t>
            </w:r>
          </w:p>
        </w:tc>
        <w:tc>
          <w:tcPr>
            <w:tcW w:w="1113" w:type="dxa"/>
            <w:vMerge w:val="restart"/>
            <w:tcBorders>
              <w:top w:val="single" w:color="auto"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1125</w:t>
            </w: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0.12</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0.05%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SS琼脂培养基</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0.51%</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2.90%</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营养琼脂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0.40%</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4号琼脂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0.85%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克氏双糖铁琼脂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1125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0.07%</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碱性蛋白冻水</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3750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0.24%</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沙门氏菌属诊断血清(11种)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3.93%</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山梨醇麦康凯琼脂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0.63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1.79%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志贺氏菌属诊断血清(22种)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6600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6.88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17.22%</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酵母样真菌样品试剂盒（微量稀释法）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5.99%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支原体培养、鉴定、计数及药敏试验试剂盒（比色法）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42.29%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一次性软接种环</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auto"/>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108000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支</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0.58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23.75%</w:t>
            </w:r>
          </w:p>
        </w:tc>
      </w:tr>
    </w:tbl>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03标</w:t>
      </w:r>
      <w:r>
        <w:rPr>
          <w:rFonts w:hint="eastAsia" w:ascii="仿宋" w:hAnsi="仿宋" w:eastAsia="仿宋" w:cs="仿宋"/>
          <w:b/>
          <w:color w:val="auto"/>
          <w:sz w:val="24"/>
          <w:szCs w:val="24"/>
        </w:rPr>
        <w:t>HIV快速检测试剂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rPr>
                <w:rFonts w:ascii="仿宋_GB2312" w:hAnsi="仿宋" w:eastAsia="仿宋_GB2312"/>
                <w:bCs/>
                <w:iCs/>
                <w:color w:val="auto"/>
                <w:sz w:val="24"/>
              </w:rPr>
            </w:pPr>
            <w:r>
              <w:rPr>
                <w:rFonts w:hint="eastAsia" w:ascii="宋体" w:hAnsi="宋体"/>
                <w:bCs/>
                <w:color w:val="auto"/>
                <w:kern w:val="0"/>
                <w:sz w:val="22"/>
              </w:rPr>
              <w:t>★</w:t>
            </w:r>
            <w:r>
              <w:rPr>
                <w:rFonts w:hint="eastAsia"/>
                <w:bCs/>
                <w:color w:val="auto"/>
                <w:kern w:val="0"/>
                <w:sz w:val="22"/>
              </w:rPr>
              <w:t>胶体硒法</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1221"/>
        <w:gridCol w:w="1323"/>
        <w:gridCol w:w="1534"/>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201"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目录名称</w:t>
            </w:r>
          </w:p>
        </w:tc>
        <w:tc>
          <w:tcPr>
            <w:tcW w:w="1221"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方法学</w:t>
            </w:r>
          </w:p>
        </w:tc>
        <w:tc>
          <w:tcPr>
            <w:tcW w:w="1323"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（ml/T/瓶)</w:t>
            </w:r>
          </w:p>
        </w:tc>
        <w:tc>
          <w:tcPr>
            <w:tcW w:w="1534"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（ml/T/g/瓶)</w:t>
            </w:r>
          </w:p>
        </w:tc>
        <w:tc>
          <w:tcPr>
            <w:tcW w:w="1002"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上限价（元）</w:t>
            </w:r>
          </w:p>
        </w:tc>
        <w:tc>
          <w:tcPr>
            <w:tcW w:w="1002"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201"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HIV-1/2</w:t>
            </w:r>
          </w:p>
        </w:tc>
        <w:tc>
          <w:tcPr>
            <w:tcW w:w="1221"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胶体硒法</w:t>
            </w:r>
          </w:p>
        </w:tc>
        <w:tc>
          <w:tcPr>
            <w:tcW w:w="1323"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9900</w:t>
            </w:r>
          </w:p>
        </w:tc>
        <w:tc>
          <w:tcPr>
            <w:tcW w:w="1534"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02"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002"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100.00%</w:t>
            </w:r>
          </w:p>
        </w:tc>
      </w:tr>
    </w:tbl>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04标</w:t>
      </w:r>
      <w:r>
        <w:rPr>
          <w:rFonts w:hint="eastAsia" w:ascii="仿宋" w:hAnsi="仿宋" w:eastAsia="仿宋" w:cs="仿宋"/>
          <w:b/>
          <w:color w:val="auto"/>
          <w:sz w:val="24"/>
          <w:szCs w:val="24"/>
        </w:rPr>
        <w:t>呼吸道感染病原体IgM抗体检测试剂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rPr>
                <w:rFonts w:ascii="仿宋_GB2312" w:hAnsi="宋体" w:eastAsia="仿宋_GB2312"/>
                <w:color w:val="auto"/>
                <w:kern w:val="0"/>
                <w:sz w:val="24"/>
              </w:rPr>
            </w:pPr>
            <w:r>
              <w:rPr>
                <w:rFonts w:hint="eastAsia" w:ascii="仿宋_GB2312" w:hAnsi="宋体" w:eastAsia="仿宋_GB2312"/>
                <w:color w:val="auto"/>
                <w:kern w:val="0"/>
                <w:sz w:val="24"/>
              </w:rPr>
              <w:t>★免费提供自动化（化学发光法）或半自动化（荧光法）检测设备。项目数不少于8项， 包含：肺支、肺衣、甲型流感、乙型流感、腺病毒、合胞病毒等。检测抗体类型为IgM。</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275"/>
        <w:gridCol w:w="1600"/>
        <w:gridCol w:w="86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120"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目录名称</w:t>
            </w:r>
          </w:p>
        </w:tc>
        <w:tc>
          <w:tcPr>
            <w:tcW w:w="1300"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方法学</w:t>
            </w:r>
          </w:p>
        </w:tc>
        <w:tc>
          <w:tcPr>
            <w:tcW w:w="1275"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（ml/T/瓶)</w:t>
            </w:r>
          </w:p>
        </w:tc>
        <w:tc>
          <w:tcPr>
            <w:tcW w:w="1600"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（ml/T/g/瓶)</w:t>
            </w:r>
          </w:p>
        </w:tc>
        <w:tc>
          <w:tcPr>
            <w:tcW w:w="862"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上限价（元）</w:t>
            </w:r>
          </w:p>
        </w:tc>
        <w:tc>
          <w:tcPr>
            <w:tcW w:w="1038"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20"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呼吸道感染病原体IgM抗体试剂</w:t>
            </w:r>
          </w:p>
        </w:tc>
        <w:tc>
          <w:tcPr>
            <w:tcW w:w="1300"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荧光法或化学发光法</w:t>
            </w:r>
          </w:p>
        </w:tc>
        <w:tc>
          <w:tcPr>
            <w:tcW w:w="127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51300</w:t>
            </w:r>
          </w:p>
        </w:tc>
        <w:tc>
          <w:tcPr>
            <w:tcW w:w="1600"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862"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9.778</w:t>
            </w:r>
          </w:p>
        </w:tc>
        <w:tc>
          <w:tcPr>
            <w:tcW w:w="1038" w:type="dxa"/>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100.00%</w:t>
            </w:r>
          </w:p>
        </w:tc>
      </w:tr>
    </w:tbl>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05标</w:t>
      </w:r>
      <w:r>
        <w:rPr>
          <w:rFonts w:hint="eastAsia" w:ascii="仿宋" w:hAnsi="仿宋" w:eastAsia="仿宋" w:cs="仿宋"/>
          <w:b/>
          <w:color w:val="auto"/>
          <w:sz w:val="24"/>
          <w:szCs w:val="24"/>
        </w:rPr>
        <w:t>生化检测试剂组合2（肝功能）</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spacing w:line="360" w:lineRule="exact"/>
              <w:rPr>
                <w:rFonts w:ascii="仿宋_GB2312" w:eastAsia="仿宋_GB2312"/>
                <w:color w:val="auto"/>
                <w:kern w:val="0"/>
                <w:sz w:val="24"/>
              </w:rPr>
            </w:pPr>
            <w:r>
              <w:rPr>
                <w:rFonts w:hint="eastAsia" w:ascii="仿宋_GB2312" w:eastAsia="仿宋_GB2312"/>
                <w:color w:val="auto"/>
                <w:kern w:val="0"/>
                <w:sz w:val="24"/>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2</w:t>
            </w:r>
          </w:p>
        </w:tc>
        <w:tc>
          <w:tcPr>
            <w:tcW w:w="4514" w:type="pct"/>
          </w:tcPr>
          <w:p>
            <w:pPr>
              <w:spacing w:line="360" w:lineRule="exact"/>
              <w:rPr>
                <w:rFonts w:ascii="仿宋_GB2312" w:eastAsia="仿宋_GB2312"/>
                <w:b/>
                <w:color w:val="auto"/>
                <w:kern w:val="0"/>
                <w:sz w:val="24"/>
              </w:rPr>
            </w:pPr>
            <w:r>
              <w:rPr>
                <w:rFonts w:hint="eastAsia" w:ascii="仿宋_GB2312" w:hAnsi="宋体" w:eastAsia="仿宋_GB2312"/>
                <w:color w:val="auto"/>
                <w:kern w:val="0"/>
                <w:sz w:val="24"/>
              </w:rPr>
              <w:t>★投标的主要产品（试剂）与采购方临床在用仪器（贝克曼AU5400、AU5800等AU系列生化分析仪）必须适配</w:t>
            </w:r>
            <w:r>
              <w:rPr>
                <w:rFonts w:hint="eastAsia" w:ascii="仿宋_GB2312" w:eastAsia="仿宋_GB2312"/>
                <w:color w:val="auto"/>
                <w:kern w:val="0"/>
                <w:sz w:val="24"/>
              </w:rPr>
              <w:t>（以试剂说明书为依据）</w:t>
            </w:r>
            <w:r>
              <w:rPr>
                <w:rFonts w:hint="eastAsia" w:ascii="仿宋_GB2312" w:hAnsi="宋体" w:eastAsia="仿宋_GB2312"/>
                <w:color w:val="auto"/>
                <w:kern w:val="0"/>
                <w:sz w:val="24"/>
              </w:rPr>
              <w:t>，并免费</w:t>
            </w:r>
            <w:r>
              <w:rPr>
                <w:rFonts w:hint="eastAsia" w:ascii="仿宋_GB2312" w:eastAsia="仿宋_GB2312"/>
                <w:color w:val="auto"/>
                <w:kern w:val="0"/>
                <w:sz w:val="24"/>
              </w:rPr>
              <w:t>提供与试剂配套的校准品和</w:t>
            </w:r>
            <w:r>
              <w:rPr>
                <w:rFonts w:hint="eastAsia" w:ascii="仿宋_GB2312" w:hAnsi="仿宋" w:eastAsia="仿宋_GB2312"/>
                <w:bCs/>
                <w:iCs/>
                <w:color w:val="auto"/>
                <w:kern w:val="0"/>
                <w:sz w:val="24"/>
              </w:rPr>
              <w:t>溯源性报告</w:t>
            </w:r>
            <w:r>
              <w:rPr>
                <w:rFonts w:hint="eastAsia" w:ascii="仿宋_GB2312"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3</w:t>
            </w:r>
          </w:p>
        </w:tc>
        <w:tc>
          <w:tcPr>
            <w:tcW w:w="4514" w:type="pct"/>
          </w:tcPr>
          <w:p>
            <w:pPr>
              <w:rPr>
                <w:rFonts w:ascii="仿宋_GB2312" w:hAnsi="仿宋" w:eastAsia="仿宋_GB2312"/>
                <w:bCs/>
                <w:iCs/>
                <w:color w:val="auto"/>
                <w:kern w:val="0"/>
                <w:sz w:val="24"/>
              </w:rPr>
            </w:pPr>
            <w:r>
              <w:rPr>
                <w:rFonts w:hint="eastAsia" w:ascii="仿宋_GB2312" w:hAnsi="宋体" w:eastAsia="仿宋_GB2312"/>
                <w:color w:val="auto"/>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4"/>
        <w:gridCol w:w="1096"/>
        <w:gridCol w:w="1325"/>
        <w:gridCol w:w="1525"/>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目录名称</w:t>
            </w:r>
          </w:p>
        </w:tc>
        <w:tc>
          <w:tcPr>
            <w:tcW w:w="1096"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方法学</w:t>
            </w:r>
          </w:p>
        </w:tc>
        <w:tc>
          <w:tcPr>
            <w:tcW w:w="1325"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（ml/T/瓶)</w:t>
            </w:r>
          </w:p>
        </w:tc>
        <w:tc>
          <w:tcPr>
            <w:tcW w:w="1525"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（ml/T/g/瓶)</w:t>
            </w:r>
          </w:p>
        </w:tc>
        <w:tc>
          <w:tcPr>
            <w:tcW w:w="1038"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上限价（元）</w:t>
            </w:r>
          </w:p>
        </w:tc>
        <w:tc>
          <w:tcPr>
            <w:tcW w:w="1038"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LDH(乳酸脱氢酶测定试剂盒)</w:t>
            </w:r>
          </w:p>
        </w:tc>
        <w:tc>
          <w:tcPr>
            <w:tcW w:w="1096" w:type="dxa"/>
            <w:vMerge w:val="restart"/>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w:t>
            </w:r>
          </w:p>
        </w:tc>
        <w:tc>
          <w:tcPr>
            <w:tcW w:w="132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491400</w:t>
            </w:r>
          </w:p>
        </w:tc>
        <w:tc>
          <w:tcPr>
            <w:tcW w:w="152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38"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0.33</w:t>
            </w:r>
          </w:p>
        </w:tc>
        <w:tc>
          <w:tcPr>
            <w:tcW w:w="1038" w:type="dxa"/>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谷草转氨酶试剂盒</w:t>
            </w:r>
          </w:p>
        </w:tc>
        <w:tc>
          <w:tcPr>
            <w:tcW w:w="1096" w:type="dxa"/>
            <w:vMerge w:val="continue"/>
            <w:shd w:val="clear" w:color="auto" w:fill="auto"/>
            <w:vAlign w:val="center"/>
          </w:tcPr>
          <w:p>
            <w:pPr>
              <w:jc w:val="center"/>
              <w:rPr>
                <w:rFonts w:ascii="仿宋" w:hAnsi="仿宋" w:eastAsia="仿宋" w:cs="仿宋"/>
                <w:color w:val="auto"/>
                <w:szCs w:val="21"/>
              </w:rPr>
            </w:pPr>
          </w:p>
        </w:tc>
        <w:tc>
          <w:tcPr>
            <w:tcW w:w="132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570592</w:t>
            </w:r>
          </w:p>
        </w:tc>
        <w:tc>
          <w:tcPr>
            <w:tcW w:w="1525"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038"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0.32</w:t>
            </w:r>
          </w:p>
        </w:tc>
        <w:tc>
          <w:tcPr>
            <w:tcW w:w="1038" w:type="dxa"/>
            <w:shd w:val="clear" w:color="auto" w:fill="auto"/>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52.96%</w:t>
            </w:r>
          </w:p>
        </w:tc>
      </w:tr>
    </w:tbl>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bdr w:val="single" w:color="auto" w:sz="4" w:space="0"/>
        </w:rPr>
      </w:pPr>
    </w:p>
    <w:p>
      <w:pPr>
        <w:tabs>
          <w:tab w:val="left" w:pos="2244"/>
        </w:tabs>
        <w:rPr>
          <w:rFonts w:ascii="仿宋" w:hAnsi="仿宋" w:eastAsia="仿宋" w:cs="仿宋"/>
          <w:b/>
          <w:color w:val="auto"/>
          <w:sz w:val="24"/>
          <w:szCs w:val="24"/>
        </w:rPr>
      </w:pPr>
      <w:r>
        <w:rPr>
          <w:rFonts w:hint="eastAsia" w:ascii="仿宋" w:hAnsi="仿宋" w:eastAsia="仿宋" w:cs="仿宋"/>
          <w:b/>
          <w:color w:val="auto"/>
          <w:sz w:val="24"/>
          <w:szCs w:val="24"/>
          <w:bdr w:val="single" w:color="auto" w:sz="4" w:space="0"/>
        </w:rPr>
        <w:t>06标</w:t>
      </w:r>
      <w:r>
        <w:rPr>
          <w:rFonts w:hint="eastAsia" w:ascii="仿宋" w:hAnsi="仿宋" w:eastAsia="仿宋" w:cs="仿宋"/>
          <w:b/>
          <w:color w:val="auto"/>
          <w:sz w:val="24"/>
          <w:szCs w:val="24"/>
        </w:rPr>
        <w:t>同型半胱氨酸试剂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spacing w:line="360" w:lineRule="exact"/>
              <w:rPr>
                <w:rFonts w:ascii="仿宋_GB2312" w:eastAsia="仿宋_GB2312"/>
                <w:color w:val="auto"/>
                <w:kern w:val="0"/>
                <w:sz w:val="24"/>
              </w:rPr>
            </w:pPr>
            <w:r>
              <w:rPr>
                <w:rFonts w:hint="eastAsia" w:ascii="仿宋_GB2312" w:eastAsia="仿宋_GB2312"/>
                <w:color w:val="auto"/>
                <w:kern w:val="0"/>
                <w:sz w:val="24"/>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2</w:t>
            </w:r>
          </w:p>
        </w:tc>
        <w:tc>
          <w:tcPr>
            <w:tcW w:w="4514" w:type="pct"/>
          </w:tcPr>
          <w:p>
            <w:pPr>
              <w:spacing w:line="360" w:lineRule="exact"/>
              <w:rPr>
                <w:rFonts w:ascii="仿宋_GB2312" w:eastAsia="仿宋_GB2312"/>
                <w:b/>
                <w:color w:val="auto"/>
                <w:kern w:val="0"/>
                <w:sz w:val="24"/>
              </w:rPr>
            </w:pPr>
            <w:r>
              <w:rPr>
                <w:rFonts w:hint="eastAsia" w:ascii="仿宋_GB2312" w:hAnsi="宋体" w:eastAsia="仿宋_GB2312"/>
                <w:color w:val="auto"/>
                <w:kern w:val="0"/>
                <w:sz w:val="24"/>
              </w:rPr>
              <w:t>★投标的主要产品（试剂）与采购方临床在用仪器（贝克曼AU5400、AU5800等AU系列生化分析仪）必须适配</w:t>
            </w:r>
            <w:r>
              <w:rPr>
                <w:rFonts w:hint="eastAsia" w:ascii="仿宋_GB2312" w:eastAsia="仿宋_GB2312"/>
                <w:color w:val="auto"/>
                <w:kern w:val="0"/>
                <w:sz w:val="24"/>
              </w:rPr>
              <w:t>（以试剂说明书为依据）</w:t>
            </w:r>
            <w:r>
              <w:rPr>
                <w:rFonts w:hint="eastAsia" w:ascii="仿宋_GB2312" w:hAnsi="宋体" w:eastAsia="仿宋_GB2312"/>
                <w:color w:val="auto"/>
                <w:kern w:val="0"/>
                <w:sz w:val="24"/>
              </w:rPr>
              <w:t>，并免费</w:t>
            </w:r>
            <w:r>
              <w:rPr>
                <w:rFonts w:hint="eastAsia" w:ascii="仿宋_GB2312" w:eastAsia="仿宋_GB2312"/>
                <w:color w:val="auto"/>
                <w:kern w:val="0"/>
                <w:sz w:val="24"/>
              </w:rPr>
              <w:t>提供与试剂配套的校准品</w:t>
            </w:r>
            <w:r>
              <w:rPr>
                <w:rFonts w:hint="eastAsia" w:ascii="仿宋_GB2312" w:hAnsi="仿宋" w:eastAsia="仿宋_GB2312"/>
                <w:bCs/>
                <w:iCs/>
                <w:color w:val="auto"/>
                <w:kern w:val="0"/>
                <w:sz w:val="24"/>
              </w:rPr>
              <w:t>并提供溯源性报告</w:t>
            </w:r>
            <w:r>
              <w:rPr>
                <w:rFonts w:hint="eastAsia" w:ascii="仿宋_GB2312"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3</w:t>
            </w:r>
          </w:p>
        </w:tc>
        <w:tc>
          <w:tcPr>
            <w:tcW w:w="4514" w:type="pct"/>
          </w:tcPr>
          <w:p>
            <w:pPr>
              <w:rPr>
                <w:rFonts w:ascii="仿宋_GB2312" w:hAnsi="仿宋" w:eastAsia="仿宋_GB2312"/>
                <w:bCs/>
                <w:iCs/>
                <w:color w:val="auto"/>
                <w:kern w:val="0"/>
                <w:sz w:val="24"/>
              </w:rPr>
            </w:pPr>
            <w:r>
              <w:rPr>
                <w:rFonts w:hint="eastAsia" w:ascii="仿宋_GB2312" w:hAnsi="宋体" w:eastAsia="仿宋_GB2312"/>
                <w:color w:val="auto"/>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color w:val="auto"/>
          <w:sz w:val="24"/>
        </w:rPr>
      </w:pPr>
      <w:r>
        <w:rPr>
          <w:rFonts w:hint="eastAsia" w:ascii="仿宋" w:hAnsi="仿宋" w:eastAsia="仿宋"/>
          <w:color w:val="auto"/>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1060"/>
        <w:gridCol w:w="1324"/>
        <w:gridCol w:w="1497"/>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00"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目录名称</w:t>
            </w:r>
          </w:p>
        </w:tc>
        <w:tc>
          <w:tcPr>
            <w:tcW w:w="1060"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方法学</w:t>
            </w:r>
          </w:p>
        </w:tc>
        <w:tc>
          <w:tcPr>
            <w:tcW w:w="1324"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（ml/T/瓶)</w:t>
            </w:r>
          </w:p>
        </w:tc>
        <w:tc>
          <w:tcPr>
            <w:tcW w:w="1497"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（ml/T/g/瓶)</w:t>
            </w:r>
          </w:p>
        </w:tc>
        <w:tc>
          <w:tcPr>
            <w:tcW w:w="1101"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上限价（元）</w:t>
            </w:r>
          </w:p>
        </w:tc>
        <w:tc>
          <w:tcPr>
            <w:tcW w:w="1101" w:type="dxa"/>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00"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同型半胱氨酸试剂盒</w:t>
            </w:r>
          </w:p>
        </w:tc>
        <w:tc>
          <w:tcPr>
            <w:tcW w:w="1060"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w:t>
            </w:r>
          </w:p>
        </w:tc>
        <w:tc>
          <w:tcPr>
            <w:tcW w:w="1324"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418000</w:t>
            </w:r>
          </w:p>
        </w:tc>
        <w:tc>
          <w:tcPr>
            <w:tcW w:w="1497"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T</w:t>
            </w:r>
          </w:p>
        </w:tc>
        <w:tc>
          <w:tcPr>
            <w:tcW w:w="1101"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101" w:type="dxa"/>
            <w:shd w:val="clear" w:color="auto" w:fill="auto"/>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100.00%</w:t>
            </w:r>
          </w:p>
        </w:tc>
      </w:tr>
    </w:tbl>
    <w:p>
      <w:pPr>
        <w:tabs>
          <w:tab w:val="left" w:pos="2244"/>
        </w:tabs>
        <w:rPr>
          <w:rFonts w:ascii="仿宋" w:hAnsi="仿宋" w:eastAsia="仿宋" w:cs="仿宋"/>
          <w:b/>
          <w:color w:val="auto"/>
          <w:sz w:val="24"/>
          <w:szCs w:val="24"/>
          <w:bdr w:val="single" w:color="auto" w:sz="4" w:space="0"/>
        </w:rPr>
      </w:pPr>
    </w:p>
    <w:p>
      <w:pPr>
        <w:snapToGrid w:val="0"/>
        <w:spacing w:line="440" w:lineRule="exact"/>
        <w:jc w:val="left"/>
        <w:rPr>
          <w:rFonts w:ascii="仿宋_GB2312" w:hAnsi="宋体" w:eastAsia="仿宋_GB2312" w:cs="Arial"/>
          <w:b/>
          <w:bCs/>
          <w:color w:val="auto"/>
          <w:sz w:val="24"/>
        </w:rPr>
      </w:pPr>
    </w:p>
    <w:p>
      <w:pPr>
        <w:snapToGrid w:val="0"/>
        <w:spacing w:line="440" w:lineRule="exact"/>
        <w:jc w:val="left"/>
        <w:rPr>
          <w:rFonts w:ascii="仿宋_GB2312" w:hAnsi="宋体" w:eastAsia="仿宋_GB2312" w:cs="Arial"/>
          <w:b/>
          <w:bCs/>
          <w:color w:val="auto"/>
          <w:sz w:val="24"/>
        </w:rPr>
      </w:pPr>
      <w:r>
        <w:rPr>
          <w:rFonts w:hint="eastAsia" w:ascii="仿宋_GB2312" w:hAnsi="宋体" w:eastAsia="仿宋_GB2312" w:cs="Arial"/>
          <w:b/>
          <w:bCs/>
          <w:color w:val="auto"/>
          <w:sz w:val="24"/>
        </w:rPr>
        <w:t>二、其他要求：</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1.合同期限暂定为2年，若在合同期内供应商不能正常履约的，医院重新组织招标，并没收供应商履约保证金。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★2.供应商须承诺所投产品已上架或中标后签订合同时上架浙江省药械采购平台，同时签订合同时提供浙江省药械采购平台代码，且所投产品的报价不得高于该产品浙江省药械采购平台的最低价。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3.</w:t>
      </w:r>
      <w:r>
        <w:rPr>
          <w:rFonts w:ascii="仿宋_GB2312" w:hAnsi="仿宋" w:eastAsia="仿宋_GB2312"/>
          <w:bCs/>
          <w:iCs/>
          <w:color w:val="auto"/>
          <w:sz w:val="24"/>
        </w:rPr>
        <w:t>合同期内如遇上级部门集中采购、组织开展联合采购或其他有关政策，与合同条款或合同供应模式发生冲突的，则</w:t>
      </w:r>
      <w:r>
        <w:rPr>
          <w:rFonts w:hint="eastAsia" w:ascii="仿宋_GB2312" w:hAnsi="仿宋" w:eastAsia="仿宋_GB2312"/>
          <w:bCs/>
          <w:iCs/>
          <w:color w:val="auto"/>
          <w:sz w:val="24"/>
        </w:rPr>
        <w:t>医院</w:t>
      </w:r>
      <w:r>
        <w:rPr>
          <w:rFonts w:ascii="仿宋_GB2312" w:hAnsi="仿宋" w:eastAsia="仿宋_GB2312"/>
          <w:bCs/>
          <w:iCs/>
          <w:color w:val="auto"/>
          <w:sz w:val="24"/>
        </w:rPr>
        <w:t>有权单方解除合同，不视为</w:t>
      </w:r>
      <w:r>
        <w:rPr>
          <w:rFonts w:hint="eastAsia" w:ascii="仿宋_GB2312" w:hAnsi="仿宋" w:eastAsia="仿宋_GB2312"/>
          <w:bCs/>
          <w:iCs/>
          <w:color w:val="auto"/>
          <w:sz w:val="24"/>
        </w:rPr>
        <w:t>医院</w:t>
      </w:r>
      <w:r>
        <w:rPr>
          <w:rFonts w:ascii="仿宋_GB2312" w:hAnsi="仿宋" w:eastAsia="仿宋_GB2312"/>
          <w:bCs/>
          <w:iCs/>
          <w:color w:val="auto"/>
          <w:sz w:val="24"/>
        </w:rPr>
        <w:t>违约，且双方互不承担责任。如</w:t>
      </w:r>
      <w:r>
        <w:rPr>
          <w:rFonts w:hint="eastAsia" w:ascii="仿宋_GB2312" w:hAnsi="仿宋" w:eastAsia="仿宋_GB2312"/>
          <w:bCs/>
          <w:iCs/>
          <w:color w:val="auto"/>
          <w:sz w:val="24"/>
        </w:rPr>
        <w:t>医院</w:t>
      </w:r>
      <w:r>
        <w:rPr>
          <w:rFonts w:ascii="仿宋_GB2312" w:hAnsi="仿宋" w:eastAsia="仿宋_GB2312"/>
          <w:bCs/>
          <w:iCs/>
          <w:color w:val="auto"/>
          <w:sz w:val="24"/>
        </w:rPr>
        <w:t>采取集中配送或由第三方集中配送等物流供应新模式的</w:t>
      </w:r>
      <w:r>
        <w:rPr>
          <w:rFonts w:hint="eastAsia" w:ascii="仿宋_GB2312" w:hAnsi="仿宋" w:eastAsia="仿宋_GB2312"/>
          <w:bCs/>
          <w:iCs/>
          <w:color w:val="auto"/>
          <w:sz w:val="24"/>
        </w:rPr>
        <w:t>（如SPD配送服务管理）</w:t>
      </w:r>
      <w:r>
        <w:rPr>
          <w:rFonts w:ascii="仿宋_GB2312" w:hAnsi="仿宋" w:eastAsia="仿宋_GB2312"/>
          <w:bCs/>
          <w:iCs/>
          <w:color w:val="auto"/>
          <w:sz w:val="24"/>
        </w:rPr>
        <w:t>，</w:t>
      </w:r>
      <w:r>
        <w:rPr>
          <w:rFonts w:hint="eastAsia" w:ascii="仿宋_GB2312" w:hAnsi="仿宋" w:eastAsia="仿宋_GB2312"/>
          <w:bCs/>
          <w:iCs/>
          <w:color w:val="auto"/>
          <w:sz w:val="24"/>
        </w:rPr>
        <w:t>中标供应商须</w:t>
      </w:r>
      <w:r>
        <w:rPr>
          <w:rFonts w:ascii="仿宋_GB2312" w:hAnsi="仿宋" w:eastAsia="仿宋_GB2312"/>
          <w:bCs/>
          <w:iCs/>
          <w:color w:val="auto"/>
          <w:sz w:val="24"/>
        </w:rPr>
        <w:t>同意按</w:t>
      </w:r>
      <w:r>
        <w:rPr>
          <w:rFonts w:hint="eastAsia" w:ascii="仿宋_GB2312" w:hAnsi="仿宋" w:eastAsia="仿宋_GB2312"/>
          <w:bCs/>
          <w:iCs/>
          <w:color w:val="auto"/>
          <w:sz w:val="24"/>
        </w:rPr>
        <w:t>医院</w:t>
      </w:r>
      <w:r>
        <w:rPr>
          <w:rFonts w:ascii="仿宋_GB2312" w:hAnsi="仿宋" w:eastAsia="仿宋_GB2312"/>
          <w:bCs/>
          <w:iCs/>
          <w:color w:val="auto"/>
          <w:sz w:val="24"/>
        </w:rPr>
        <w:t>的新模式要求执行，</w:t>
      </w:r>
      <w:r>
        <w:rPr>
          <w:rFonts w:hint="eastAsia" w:ascii="仿宋_GB2312" w:hAnsi="仿宋" w:eastAsia="仿宋_GB2312"/>
          <w:bCs/>
          <w:iCs/>
          <w:color w:val="auto"/>
          <w:sz w:val="24"/>
        </w:rPr>
        <w:t>且</w:t>
      </w:r>
      <w:r>
        <w:rPr>
          <w:rFonts w:ascii="仿宋_GB2312" w:hAnsi="仿宋" w:eastAsia="仿宋_GB2312"/>
          <w:bCs/>
          <w:iCs/>
          <w:color w:val="auto"/>
          <w:sz w:val="24"/>
        </w:rPr>
        <w:t>不得因此提出任何合同外的要求或费用等，否则</w:t>
      </w:r>
      <w:r>
        <w:rPr>
          <w:rFonts w:hint="eastAsia" w:ascii="仿宋_GB2312" w:hAnsi="仿宋" w:eastAsia="仿宋_GB2312"/>
          <w:bCs/>
          <w:iCs/>
          <w:color w:val="auto"/>
          <w:sz w:val="24"/>
        </w:rPr>
        <w:t>医院</w:t>
      </w:r>
      <w:r>
        <w:rPr>
          <w:rFonts w:ascii="仿宋_GB2312" w:hAnsi="仿宋" w:eastAsia="仿宋_GB2312"/>
          <w:bCs/>
          <w:iCs/>
          <w:color w:val="auto"/>
          <w:sz w:val="24"/>
        </w:rPr>
        <w:t>也有权单方解除合同且不承担任何责任</w:t>
      </w:r>
      <w:r>
        <w:rPr>
          <w:rFonts w:hint="eastAsia" w:ascii="仿宋_GB2312" w:hAnsi="仿宋" w:eastAsia="仿宋_GB2312"/>
          <w:bCs/>
          <w:iCs/>
          <w:color w:val="auto"/>
          <w:sz w:val="24"/>
        </w:rPr>
        <w:t>。</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4.合同期内若遇中标产品价格统一下调，中标单位需主动向医院申报并下调交易价格，医院不定期进行抽查，发现未主动申报下调价格，将在履约保证金中加倍扣除相应的金额。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5.付款方式：合同生效且具备实施条件后15日内支付合同金额的30%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6.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实测数的负偏差≤2%），则对中标企业采取以下处罚措施：</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（1）罚没该标段下的履约保证金；</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（2）测试期内产生的试剂费用由中标企业承担；</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（3）原则上该标段作废标处理；</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（4）重新组织招标后,两家公司交接阶段产生的损失由原中标单位承担。</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7.到货期：中标供应商需与医院物资供应链系统连接，在医院发出采购需求后3个工作日内送至指定地点（但如有急用的，需及时配合调货，以不影响临床工作为准）。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8.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color w:val="auto"/>
          <w:sz w:val="24"/>
        </w:rPr>
      </w:pPr>
      <w:r>
        <w:rPr>
          <w:rFonts w:hint="eastAsia" w:ascii="仿宋_GB2312" w:hAnsi="仿宋" w:eastAsia="仿宋_GB2312"/>
          <w:bCs/>
          <w:iCs/>
          <w:color w:val="auto"/>
          <w:sz w:val="24"/>
        </w:rPr>
        <w:t>9.投标产品的报价与临床科室实际使用结果相符，否则按合同条款执行。</w:t>
      </w:r>
    </w:p>
    <w:p>
      <w:pPr>
        <w:spacing w:line="500" w:lineRule="exact"/>
        <w:ind w:firstLine="480" w:firstLineChars="200"/>
        <w:jc w:val="left"/>
        <w:rPr>
          <w:rFonts w:ascii="仿宋_GB2312" w:hAnsi="仿宋" w:eastAsia="仿宋_GB2312"/>
          <w:bCs/>
          <w:iCs/>
          <w:color w:val="auto"/>
          <w:sz w:val="24"/>
        </w:rPr>
      </w:pPr>
      <w:r>
        <w:rPr>
          <w:rFonts w:hint="eastAsia" w:ascii="仿宋_GB2312" w:hAnsi="仿宋" w:eastAsia="仿宋_GB2312"/>
          <w:bCs/>
          <w:iCs/>
          <w:color w:val="auto"/>
          <w:sz w:val="24"/>
        </w:rPr>
        <w:t>10.投标人在投标文件中须承诺能够提供全程冷链运输服务(需提供冷链运输资质证书或委托第三方冷链运输协议等证明材料)。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ascii="仿宋" w:hAnsi="仿宋" w:eastAsia="仿宋_GB2312" w:cs="仿宋"/>
          <w:color w:val="auto"/>
          <w:kern w:val="0"/>
          <w:sz w:val="24"/>
        </w:rPr>
      </w:pPr>
      <w:r>
        <w:rPr>
          <w:rFonts w:hint="eastAsia" w:ascii="仿宋_GB2312" w:hAnsi="仿宋" w:eastAsia="仿宋_GB2312"/>
          <w:bCs/>
          <w:iCs/>
          <w:color w:val="auto"/>
          <w:sz w:val="24"/>
        </w:rPr>
        <w:t>★11.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ascii="仿宋" w:hAnsi="仿宋" w:eastAsia="仿宋" w:cs="仿宋"/>
          <w:color w:val="auto"/>
        </w:rPr>
      </w:pPr>
      <w:bookmarkStart w:id="11" w:name="_Toc643610535"/>
      <w:r>
        <w:rPr>
          <w:rFonts w:hint="eastAsia" w:ascii="仿宋" w:hAnsi="仿宋" w:eastAsia="仿宋" w:cs="仿宋"/>
          <w:color w:val="auto"/>
        </w:rPr>
        <w:br w:type="page"/>
      </w:r>
    </w:p>
    <w:p>
      <w:pPr>
        <w:pStyle w:val="2"/>
        <w:rPr>
          <w:rFonts w:ascii="仿宋" w:hAnsi="仿宋" w:cs="仿宋"/>
          <w:color w:val="auto"/>
        </w:rPr>
      </w:pPr>
      <w:r>
        <w:rPr>
          <w:rFonts w:hint="eastAsia" w:ascii="仿宋" w:hAnsi="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仿宋_GB2312"/>
          <w:color w:val="auto"/>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 xml:space="preserve">6.5 </w:t>
      </w:r>
      <w:r>
        <w:rPr>
          <w:rFonts w:hint="eastAsia" w:ascii="仿宋_GB2312" w:hAnsi="仿宋" w:eastAsia="仿宋_GB2312"/>
          <w:bCs/>
          <w:iCs/>
          <w:color w:val="auto"/>
          <w:sz w:val="24"/>
        </w:rPr>
        <w:t>投标人需对本投标单位所投标产品提供有效测试数，实测数的负偏差须≤2%。</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auto"/>
          <w:kern w:val="0"/>
          <w:sz w:val="24"/>
        </w:rPr>
      </w:pPr>
    </w:p>
    <w:p>
      <w:pPr>
        <w:pStyle w:val="2"/>
        <w:rPr>
          <w:rFonts w:ascii="仿宋" w:hAnsi="仿宋" w:cs="仿宋"/>
          <w:color w:val="auto"/>
        </w:rPr>
      </w:pPr>
      <w:bookmarkStart w:id="13" w:name="_Toc643610536"/>
      <w:r>
        <w:rPr>
          <w:rFonts w:hint="eastAsia" w:ascii="仿宋" w:hAnsi="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1.评标方法：</w:t>
      </w:r>
    </w:p>
    <w:p>
      <w:pPr>
        <w:spacing w:line="440" w:lineRule="exact"/>
        <w:ind w:firstLine="482" w:firstLineChars="200"/>
        <w:jc w:val="left"/>
        <w:rPr>
          <w:rFonts w:ascii="仿宋" w:hAnsi="仿宋" w:eastAsia="仿宋"/>
          <w:b/>
          <w:color w:val="auto"/>
          <w:sz w:val="24"/>
        </w:rPr>
      </w:pPr>
      <w:r>
        <w:rPr>
          <w:rFonts w:hint="eastAsia" w:ascii="仿宋" w:hAnsi="仿宋" w:eastAsia="仿宋"/>
          <w:b/>
          <w:color w:val="auto"/>
          <w:sz w:val="24"/>
        </w:rPr>
        <w:t>1.1 如投标人或实质性响应招标文件的投标人只有一家时，采用单一来源采购确定中标人，但须满足主要性能指标且价格不高于上限价，并承诺按浙江省药械采购平台该产品的最低价交易；有两家及两家以上时，采用综合评分法确定中标人。</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1.3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共100分，其中商务技术分</w:t>
      </w:r>
      <w:r>
        <w:rPr>
          <w:rFonts w:hint="eastAsia" w:ascii="仿宋" w:hAnsi="仿宋" w:eastAsia="仿宋"/>
          <w:color w:val="auto"/>
          <w:sz w:val="24"/>
          <w:u w:val="single"/>
        </w:rPr>
        <w:t>60</w:t>
      </w:r>
      <w:r>
        <w:rPr>
          <w:rFonts w:hint="eastAsia" w:ascii="仿宋" w:hAnsi="仿宋" w:eastAsia="仿宋"/>
          <w:color w:val="auto"/>
          <w:sz w:val="24"/>
        </w:rPr>
        <w:t>分，价格分</w:t>
      </w:r>
      <w:r>
        <w:rPr>
          <w:rFonts w:hint="eastAsia" w:ascii="仿宋" w:hAnsi="仿宋" w:eastAsia="仿宋"/>
          <w:color w:val="auto"/>
          <w:sz w:val="24"/>
          <w:u w:val="single"/>
        </w:rPr>
        <w:t>40</w:t>
      </w:r>
      <w:r>
        <w:rPr>
          <w:rFonts w:hint="eastAsia" w:ascii="仿宋" w:hAnsi="仿宋" w:eastAsia="仿宋"/>
          <w:color w:val="auto"/>
          <w:sz w:val="24"/>
        </w:rPr>
        <w:t>分。评分依下述所列为评标打分依据，分值如下（计算分值时，按其算术平均值保留小数2位）。</w:t>
      </w:r>
    </w:p>
    <w:p>
      <w:pPr>
        <w:spacing w:line="440" w:lineRule="exact"/>
        <w:rPr>
          <w:rFonts w:ascii="仿宋" w:hAnsi="仿宋" w:eastAsia="仿宋"/>
          <w:b/>
          <w:bCs/>
          <w:iCs/>
          <w:color w:val="auto"/>
          <w:sz w:val="24"/>
        </w:rPr>
      </w:pPr>
      <w:r>
        <w:rPr>
          <w:rFonts w:hint="eastAsia" w:ascii="仿宋" w:hAnsi="仿宋" w:eastAsia="仿宋"/>
          <w:b/>
          <w:bCs/>
          <w:iCs/>
          <w:color w:val="auto"/>
          <w:sz w:val="24"/>
        </w:rPr>
        <w:t>2.1 商务技术分（60分）</w:t>
      </w:r>
    </w:p>
    <w:tbl>
      <w:tblPr>
        <w:tblStyle w:val="2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评分内容</w:t>
            </w:r>
          </w:p>
        </w:tc>
        <w:tc>
          <w:tcPr>
            <w:tcW w:w="6439"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评价描述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市场、实验室准入及占有率（25分）</w:t>
            </w:r>
          </w:p>
        </w:tc>
        <w:tc>
          <w:tcPr>
            <w:tcW w:w="6439" w:type="dxa"/>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1.投标产品取得美国FDA或欧洲CE认证（有效期内并提供中文版），最高得5分，</w:t>
            </w:r>
            <w:r>
              <w:rPr>
                <w:rFonts w:hint="eastAsia" w:ascii="仿宋" w:hAnsi="仿宋" w:eastAsia="仿宋" w:cs="仿宋"/>
                <w:color w:val="auto"/>
                <w:kern w:val="0"/>
                <w:szCs w:val="21"/>
                <w:lang w:eastAsia="zh-CN"/>
              </w:rPr>
              <w:t>最终</w:t>
            </w:r>
            <w:r>
              <w:rPr>
                <w:rFonts w:hint="eastAsia" w:ascii="仿宋" w:hAnsi="仿宋" w:eastAsia="仿宋" w:cs="仿宋"/>
                <w:color w:val="auto"/>
                <w:kern w:val="0"/>
                <w:szCs w:val="21"/>
              </w:rPr>
              <w:t>得分=覆盖目录数/标段目录数*5；</w:t>
            </w:r>
          </w:p>
          <w:p>
            <w:pPr>
              <w:rPr>
                <w:rFonts w:ascii="仿宋" w:hAnsi="仿宋" w:eastAsia="仿宋" w:cs="仿宋"/>
                <w:color w:val="auto"/>
                <w:kern w:val="0"/>
                <w:szCs w:val="21"/>
              </w:rPr>
            </w:pPr>
            <w:r>
              <w:rPr>
                <w:rFonts w:hint="eastAsia" w:ascii="仿宋" w:hAnsi="仿宋" w:eastAsia="仿宋" w:cs="仿宋"/>
                <w:color w:val="auto"/>
                <w:kern w:val="0"/>
                <w:szCs w:val="21"/>
              </w:rPr>
              <w:t>2.投标产品已在通过ISO15189或CAP认可的医院实验室应用（实验室盖章证明，投标产品厂家实验室除外）及供货发票（2019年5月之后）证明，最高得10分，</w:t>
            </w:r>
            <w:r>
              <w:rPr>
                <w:rFonts w:hint="eastAsia" w:ascii="仿宋" w:hAnsi="仿宋" w:eastAsia="仿宋" w:cs="仿宋"/>
                <w:color w:val="auto"/>
                <w:kern w:val="0"/>
                <w:szCs w:val="21"/>
                <w:lang w:eastAsia="zh-CN"/>
              </w:rPr>
              <w:t>最终</w:t>
            </w:r>
            <w:r>
              <w:rPr>
                <w:rFonts w:hint="eastAsia" w:ascii="仿宋" w:hAnsi="仿宋" w:eastAsia="仿宋" w:cs="仿宋"/>
                <w:color w:val="auto"/>
                <w:kern w:val="0"/>
                <w:szCs w:val="21"/>
              </w:rPr>
              <w:t>得分=覆盖目录数/标段目录数*10；</w:t>
            </w:r>
          </w:p>
          <w:p>
            <w:pPr>
              <w:rPr>
                <w:rFonts w:ascii="仿宋" w:hAnsi="仿宋" w:eastAsia="仿宋" w:cs="仿宋"/>
                <w:color w:val="auto"/>
                <w:kern w:val="0"/>
                <w:szCs w:val="21"/>
              </w:rPr>
            </w:pPr>
            <w:r>
              <w:rPr>
                <w:rFonts w:hint="eastAsia" w:ascii="仿宋" w:hAnsi="仿宋" w:eastAsia="仿宋" w:cs="仿宋"/>
                <w:color w:val="auto"/>
                <w:kern w:val="0"/>
                <w:szCs w:val="21"/>
              </w:rPr>
              <w:t>3.投标产品2019年5月以来三甲综合性医院使用证明材料进货发票及供货合同书一例2分（相互印证），最高分值为10分，</w:t>
            </w:r>
            <w:r>
              <w:rPr>
                <w:rFonts w:hint="eastAsia" w:ascii="仿宋" w:hAnsi="仿宋" w:eastAsia="仿宋" w:cs="仿宋"/>
                <w:color w:val="auto"/>
                <w:kern w:val="0"/>
                <w:szCs w:val="21"/>
                <w:lang w:eastAsia="zh-CN"/>
              </w:rPr>
              <w:t>最终</w:t>
            </w:r>
            <w:r>
              <w:rPr>
                <w:rFonts w:hint="eastAsia" w:ascii="仿宋" w:hAnsi="仿宋" w:eastAsia="仿宋" w:cs="仿宋"/>
                <w:color w:val="auto"/>
                <w:kern w:val="0"/>
                <w:szCs w:val="21"/>
              </w:rPr>
              <w:t>得分=覆盖目录数/标段目录数*2*医院数（医院数不超过5家）；</w:t>
            </w:r>
          </w:p>
          <w:p>
            <w:pPr>
              <w:rPr>
                <w:rFonts w:ascii="仿宋" w:hAnsi="仿宋" w:eastAsia="仿宋" w:cs="仿宋"/>
                <w:color w:val="auto"/>
                <w:szCs w:val="21"/>
              </w:rPr>
            </w:pPr>
            <w:r>
              <w:rPr>
                <w:rFonts w:hint="eastAsia" w:ascii="仿宋" w:hAnsi="仿宋" w:eastAsia="仿宋" w:cs="仿宋"/>
                <w:color w:val="auto"/>
                <w:kern w:val="0"/>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技术情况（20分）</w:t>
            </w:r>
          </w:p>
        </w:tc>
        <w:tc>
          <w:tcPr>
            <w:tcW w:w="6439" w:type="dxa"/>
            <w:noWrap/>
            <w:vAlign w:val="center"/>
          </w:tcPr>
          <w:p>
            <w:pPr>
              <w:jc w:val="left"/>
              <w:rPr>
                <w:rFonts w:ascii="仿宋" w:hAnsi="仿宋" w:eastAsia="仿宋" w:cs="仿宋"/>
                <w:color w:val="auto"/>
                <w:szCs w:val="21"/>
              </w:rPr>
            </w:pPr>
            <w:r>
              <w:rPr>
                <w:rFonts w:hint="eastAsia" w:ascii="仿宋" w:hAnsi="仿宋" w:eastAsia="仿宋" w:cs="仿宋"/>
                <w:color w:val="auto"/>
                <w:kern w:val="0"/>
                <w:szCs w:val="21"/>
              </w:rPr>
              <w:t>产品性能（从稳定性、均一性、重复性、实用性、方便性、线性范围、有效期等方面评价，以厂家提供的试剂说明书等为依据打分）： 优得14-20分，良得7-13分，一般得0-6分。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896" w:type="dxa"/>
            <w:noWrap/>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服务情况（13分）</w:t>
            </w:r>
          </w:p>
        </w:tc>
        <w:tc>
          <w:tcPr>
            <w:tcW w:w="6439" w:type="dxa"/>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1.配送时有冷链运输及储存设备（本公司冷链车得2分，第三方冷链得1分（提供冷链协议），无0分，最高2分）提供证明材料；</w:t>
            </w:r>
          </w:p>
          <w:p>
            <w:pPr>
              <w:rPr>
                <w:rFonts w:ascii="仿宋" w:hAnsi="仿宋" w:eastAsia="仿宋" w:cs="仿宋"/>
                <w:color w:val="auto"/>
                <w:kern w:val="0"/>
                <w:szCs w:val="21"/>
              </w:rPr>
            </w:pPr>
            <w:r>
              <w:rPr>
                <w:rFonts w:hint="eastAsia" w:ascii="仿宋" w:hAnsi="仿宋" w:eastAsia="仿宋" w:cs="仿宋"/>
                <w:color w:val="auto"/>
                <w:kern w:val="0"/>
                <w:szCs w:val="21"/>
              </w:rPr>
              <w:t>2.绍兴地区服务人员(指试剂专业调试及质量保障服务人员)配备充足，提供单位社保证明（符合得2分，不符合0分，最高2分）；</w:t>
            </w:r>
          </w:p>
          <w:p>
            <w:pPr>
              <w:jc w:val="left"/>
              <w:rPr>
                <w:rFonts w:ascii="仿宋" w:hAnsi="仿宋" w:eastAsia="仿宋" w:cs="仿宋"/>
                <w:color w:val="auto"/>
                <w:szCs w:val="21"/>
              </w:rPr>
            </w:pPr>
            <w:r>
              <w:rPr>
                <w:rFonts w:hint="eastAsia" w:ascii="仿宋" w:hAnsi="仿宋" w:eastAsia="仿宋" w:cs="仿宋"/>
                <w:color w:val="auto"/>
                <w:kern w:val="0"/>
                <w:szCs w:val="21"/>
              </w:rPr>
              <w:t>3.根据公司实力、影响力、用户评价等综合情况评分（优7-9分、良3-5分、一般0-2分）。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896" w:type="dxa"/>
            <w:noWrap/>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标书质量（2分）</w:t>
            </w:r>
          </w:p>
        </w:tc>
        <w:tc>
          <w:tcPr>
            <w:tcW w:w="6439" w:type="dxa"/>
            <w:noWrap/>
            <w:vAlign w:val="center"/>
          </w:tcPr>
          <w:p>
            <w:pPr>
              <w:jc w:val="left"/>
              <w:rPr>
                <w:rFonts w:ascii="仿宋" w:hAnsi="仿宋" w:eastAsia="仿宋" w:cs="仿宋"/>
                <w:color w:val="auto"/>
                <w:szCs w:val="21"/>
              </w:rPr>
            </w:pPr>
            <w:r>
              <w:rPr>
                <w:rFonts w:hint="eastAsia" w:ascii="仿宋" w:hAnsi="仿宋" w:eastAsia="仿宋" w:cs="仿宋"/>
                <w:color w:val="auto"/>
                <w:kern w:val="0"/>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auto"/>
          <w:sz w:val="24"/>
        </w:rPr>
      </w:pPr>
    </w:p>
    <w:p>
      <w:pPr>
        <w:spacing w:line="440" w:lineRule="exact"/>
        <w:rPr>
          <w:rFonts w:ascii="仿宋" w:hAnsi="仿宋" w:eastAsia="仿宋"/>
          <w:b/>
          <w:bCs/>
          <w:iCs/>
          <w:color w:val="auto"/>
          <w:sz w:val="24"/>
        </w:rPr>
      </w:pPr>
      <w:r>
        <w:rPr>
          <w:rFonts w:hint="eastAsia" w:ascii="仿宋" w:hAnsi="仿宋" w:eastAsia="仿宋"/>
          <w:b/>
          <w:bCs/>
          <w:iCs/>
          <w:color w:val="auto"/>
          <w:sz w:val="24"/>
        </w:rPr>
        <w:t>2.2价格分（40分）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即：投标报价得分=(评标基准价／投标报价)×40</w:t>
      </w:r>
    </w:p>
    <w:p>
      <w:pPr>
        <w:widowControl/>
        <w:snapToGrid w:val="0"/>
        <w:spacing w:line="480" w:lineRule="exact"/>
        <w:rPr>
          <w:rFonts w:ascii="仿宋" w:hAnsi="仿宋" w:eastAsia="仿宋" w:cs="仿宋"/>
          <w:bCs/>
          <w:iCs/>
          <w:color w:val="auto"/>
          <w:sz w:val="24"/>
          <w:u w:val="single"/>
        </w:rPr>
      </w:pPr>
    </w:p>
    <w:p>
      <w:pPr>
        <w:pStyle w:val="2"/>
        <w:rPr>
          <w:rFonts w:ascii="仿宋" w:hAnsi="仿宋" w:cs="仿宋"/>
          <w:color w:val="auto"/>
        </w:rPr>
      </w:pPr>
      <w:bookmarkStart w:id="14" w:name="_Toc643610537"/>
    </w:p>
    <w:p>
      <w:pPr>
        <w:pStyle w:val="2"/>
        <w:rPr>
          <w:rFonts w:ascii="仿宋" w:hAnsi="仿宋" w:cs="仿宋"/>
          <w:color w:val="auto"/>
        </w:rPr>
      </w:pPr>
    </w:p>
    <w:p>
      <w:pPr>
        <w:pStyle w:val="2"/>
        <w:rPr>
          <w:rFonts w:ascii="仿宋" w:hAnsi="仿宋" w:cs="仿宋"/>
          <w:color w:val="auto"/>
        </w:rPr>
      </w:pPr>
    </w:p>
    <w:p>
      <w:pPr>
        <w:rPr>
          <w:color w:val="auto"/>
        </w:rPr>
      </w:pPr>
    </w:p>
    <w:p>
      <w:pPr>
        <w:rPr>
          <w:rFonts w:ascii="仿宋" w:hAnsi="仿宋" w:eastAsia="仿宋" w:cs="仿宋"/>
          <w:color w:val="auto"/>
        </w:rPr>
      </w:pPr>
      <w:r>
        <w:rPr>
          <w:rFonts w:hint="eastAsia" w:ascii="仿宋" w:hAnsi="仿宋" w:eastAsia="仿宋" w:cs="仿宋"/>
          <w:color w:val="auto"/>
        </w:rPr>
        <w:br w:type="page"/>
      </w:r>
    </w:p>
    <w:p>
      <w:pPr>
        <w:pStyle w:val="2"/>
        <w:rPr>
          <w:rFonts w:ascii="仿宋" w:hAnsi="仿宋" w:cs="仿宋"/>
          <w:color w:val="auto"/>
        </w:rPr>
      </w:pPr>
      <w:r>
        <w:rPr>
          <w:rFonts w:hint="eastAsia" w:ascii="仿宋" w:hAnsi="仿宋" w:cs="仿宋"/>
          <w:color w:val="auto"/>
        </w:rPr>
        <w:t>第六章  投标文件格式附件</w:t>
      </w:r>
      <w:bookmarkEnd w:id="14"/>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snapToGrid w:val="0"/>
        <w:spacing w:beforeLines="50" w:after="50"/>
        <w:jc w:val="left"/>
        <w:rPr>
          <w:rFonts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 录</w:t>
      </w:r>
    </w:p>
    <w:p>
      <w:pPr>
        <w:pStyle w:val="34"/>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1.投标声明函 …………………………………………………………………（页码）</w:t>
      </w:r>
    </w:p>
    <w:p>
      <w:pPr>
        <w:pStyle w:val="34"/>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2.法定代表人授权委托书………………………………………………………（页码）</w:t>
      </w:r>
    </w:p>
    <w:p>
      <w:pPr>
        <w:pStyle w:val="34"/>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bCs/>
          <w:color w:val="auto"/>
        </w:rPr>
        <w:t>授权代表社保证明</w:t>
      </w:r>
      <w:r>
        <w:rPr>
          <w:rFonts w:hint="eastAsia" w:ascii="仿宋" w:hAnsi="仿宋" w:eastAsia="仿宋" w:cs="仿宋"/>
          <w:color w:val="auto"/>
        </w:rPr>
        <w:t>……………………………………………………………（页码）</w:t>
      </w:r>
    </w:p>
    <w:p>
      <w:pPr>
        <w:pStyle w:val="34"/>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4.法定代表人及其授权代表身份证……………………………………………（页码）</w:t>
      </w:r>
    </w:p>
    <w:p>
      <w:pPr>
        <w:pStyle w:val="34"/>
        <w:spacing w:line="360" w:lineRule="auto"/>
        <w:ind w:firstLine="0" w:firstLineChars="0"/>
        <w:jc w:val="left"/>
        <w:rPr>
          <w:rFonts w:ascii="仿宋" w:hAnsi="仿宋" w:eastAsia="仿宋" w:cs="仿宋"/>
          <w:color w:val="auto"/>
        </w:rPr>
      </w:pPr>
      <w:r>
        <w:rPr>
          <w:rFonts w:hint="eastAsia" w:ascii="仿宋" w:hAnsi="仿宋" w:eastAsia="仿宋" w:cs="仿宋"/>
          <w:color w:val="auto"/>
        </w:rPr>
        <w:t>5.资格条件证明材料</w:t>
      </w:r>
    </w:p>
    <w:p>
      <w:pPr>
        <w:pStyle w:val="34"/>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5.1营业执照(或事业法人登记证书)…………………………………………（页码）</w:t>
      </w:r>
    </w:p>
    <w:p>
      <w:pPr>
        <w:pStyle w:val="34"/>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5.2 2020年度资产负债表等财务报表</w:t>
      </w:r>
      <w:r>
        <w:rPr>
          <w:rFonts w:hint="eastAsia" w:ascii="仿宋" w:hAnsi="仿宋" w:eastAsia="仿宋" w:cs="仿宋_GB2312"/>
          <w:color w:val="auto"/>
        </w:rPr>
        <w:t>(新成立的公司提供情况证明)</w:t>
      </w:r>
      <w:r>
        <w:rPr>
          <w:rFonts w:hint="eastAsia" w:ascii="仿宋" w:hAnsi="仿宋" w:eastAsia="仿宋" w:cs="仿宋"/>
          <w:color w:val="auto"/>
        </w:rPr>
        <w:t>………（页码）</w:t>
      </w:r>
    </w:p>
    <w:p>
      <w:pPr>
        <w:pStyle w:val="34"/>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5.3依法缴纳税收材料 ………………………………………………………（页码）</w:t>
      </w:r>
    </w:p>
    <w:p>
      <w:pPr>
        <w:pStyle w:val="34"/>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5.4依法缴纳社会保障资金材料………………………………………………（页码）</w:t>
      </w:r>
    </w:p>
    <w:p>
      <w:pPr>
        <w:pStyle w:val="34"/>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5.5特定资格条件的有关证明材料（如有，按采购公告要求提供）………（页码）</w:t>
      </w: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rPr>
          <w:rFonts w:ascii="仿宋" w:hAnsi="仿宋" w:eastAsia="仿宋" w:cs="仿宋"/>
          <w:b/>
          <w:color w:val="auto"/>
          <w:sz w:val="28"/>
          <w:szCs w:val="28"/>
        </w:rPr>
      </w:pPr>
      <w:r>
        <w:rPr>
          <w:rFonts w:hint="eastAsia" w:ascii="仿宋" w:hAnsi="仿宋" w:eastAsia="仿宋" w:cs="仿宋"/>
          <w:b/>
          <w:color w:val="auto"/>
          <w:sz w:val="28"/>
          <w:szCs w:val="28"/>
        </w:rPr>
        <w:t>附件3：</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9"/>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（填写招标项目名称）（招标编号：    ）</w:t>
      </w:r>
      <w:r>
        <w:rPr>
          <w:rFonts w:hint="eastAsia" w:ascii="仿宋" w:hAnsi="仿宋" w:eastAsia="仿宋" w:cs="仿宋"/>
          <w:color w:val="auto"/>
          <w:szCs w:val="24"/>
        </w:rPr>
        <w:t>的投标，为此，我方就本次投标有关事项郑重声明如下：</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lang w:val="zh-CN"/>
        </w:rPr>
        <w:t>我方</w:t>
      </w:r>
      <w:r>
        <w:rPr>
          <w:rFonts w:hint="eastAsia" w:ascii="仿宋" w:hAnsi="仿宋" w:eastAsia="仿宋" w:cs="仿宋"/>
          <w:b/>
          <w:bCs/>
          <w:color w:val="auto"/>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rPr>
        <w:t>6.投标文件自开标日起有效期为90天。若延长投标有效期，需经我方同意</w:t>
      </w:r>
      <w:r>
        <w:rPr>
          <w:rFonts w:hint="eastAsia" w:ascii="仿宋" w:hAnsi="仿宋" w:eastAsia="仿宋" w:cs="仿宋"/>
          <w:color w:val="auto"/>
          <w:szCs w:val="24"/>
        </w:rPr>
        <w:t>。</w:t>
      </w: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9"/>
        <w:spacing w:afterLines="0" w:line="440" w:lineRule="exact"/>
        <w:ind w:firstLine="480"/>
        <w:rPr>
          <w:rFonts w:ascii="仿宋" w:hAnsi="仿宋" w:eastAsia="仿宋" w:cs="仿宋"/>
          <w:color w:val="auto"/>
          <w:szCs w:val="24"/>
        </w:rPr>
      </w:pP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9"/>
        <w:spacing w:afterLines="0" w:line="440" w:lineRule="exact"/>
        <w:ind w:firstLine="480"/>
        <w:rPr>
          <w:rFonts w:ascii="仿宋" w:hAnsi="仿宋" w:eastAsia="仿宋" w:cs="仿宋"/>
          <w:color w:val="auto"/>
          <w:szCs w:val="24"/>
        </w:rPr>
      </w:pPr>
    </w:p>
    <w:p>
      <w:pPr>
        <w:pStyle w:val="2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供应商(盖公章)：　　　　　　　　　　　　　　　　　　　　日期：</w:t>
      </w:r>
    </w:p>
    <w:p>
      <w:pPr>
        <w:pStyle w:val="29"/>
        <w:spacing w:afterLines="0" w:line="440" w:lineRule="exact"/>
        <w:ind w:firstLine="480"/>
        <w:rPr>
          <w:rFonts w:ascii="仿宋" w:hAnsi="仿宋" w:eastAsia="仿宋" w:cs="仿宋"/>
          <w:color w:val="auto"/>
          <w:szCs w:val="24"/>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附件4：</w:t>
      </w:r>
    </w:p>
    <w:p>
      <w:pPr>
        <w:snapToGrid w:val="0"/>
        <w:spacing w:before="50" w:after="50"/>
        <w:jc w:val="center"/>
        <w:rPr>
          <w:rFonts w:ascii="仿宋" w:hAnsi="仿宋" w:eastAsia="仿宋" w:cs="仿宋"/>
          <w:b/>
          <w:color w:val="auto"/>
          <w:sz w:val="36"/>
          <w:szCs w:val="36"/>
        </w:rPr>
      </w:pP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Lines="50" w:after="50" w:line="460" w:lineRule="exact"/>
        <w:rPr>
          <w:rFonts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Lines="50" w:after="50" w:line="46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Lines="50" w:after="50" w:line="460" w:lineRule="exact"/>
        <w:ind w:firstLine="480"/>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授权代表身份证号码：</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法定代表人身份证号码：</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ascii="仿宋" w:hAnsi="仿宋" w:eastAsia="仿宋" w:cs="仿宋"/>
          <w:color w:val="auto"/>
          <w:sz w:val="24"/>
          <w:szCs w:val="24"/>
          <w:u w:val="single"/>
        </w:rPr>
      </w:pPr>
    </w:p>
    <w:p>
      <w:pPr>
        <w:snapToGrid w:val="0"/>
        <w:spacing w:before="50" w:after="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color w:val="auto"/>
          <w:sz w:val="24"/>
          <w:szCs w:val="24"/>
          <w:u w:val="single"/>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附件5：授权代表社保证明</w:t>
      </w: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1.社保证明打印时间不得早于投标截止时间前1个月；</w:t>
      </w: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附件6：法定代表人及其授权代表身份证明</w:t>
      </w: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b/>
          <w:bCs/>
          <w:color w:val="auto"/>
          <w:sz w:val="28"/>
          <w:szCs w:val="28"/>
        </w:rPr>
      </w:pP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29"/>
        <w:numPr>
          <w:ilvl w:val="0"/>
          <w:numId w:val="6"/>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提供身份证原件正反两面的复印件或扫描件或图片，加盖单位公章，否则视为无效投标。</w:t>
      </w:r>
    </w:p>
    <w:p>
      <w:pPr>
        <w:pStyle w:val="29"/>
        <w:numPr>
          <w:ilvl w:val="0"/>
          <w:numId w:val="6"/>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3、法定代表人不授权的无需提供其授权代表身份证。</w:t>
      </w: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pStyle w:val="29"/>
        <w:spacing w:afterLines="0" w:line="440" w:lineRule="exact"/>
        <w:ind w:firstLine="0" w:firstLineChars="0"/>
        <w:rPr>
          <w:rFonts w:ascii="仿宋" w:hAnsi="仿宋" w:eastAsia="仿宋" w:cs="仿宋"/>
          <w:color w:val="auto"/>
          <w:sz w:val="28"/>
          <w:szCs w:val="28"/>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附件7：商务和技术文件封面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ascii="仿宋" w:hAnsi="仿宋" w:eastAsia="仿宋" w:cs="仿宋"/>
          <w:color w:val="auto"/>
          <w:spacing w:val="40"/>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附件8：商务和技术文件目录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 录</w:t>
      </w:r>
    </w:p>
    <w:p>
      <w:pPr>
        <w:pStyle w:val="34"/>
        <w:spacing w:line="360" w:lineRule="auto"/>
        <w:ind w:firstLine="0" w:firstLineChars="0"/>
        <w:jc w:val="distribute"/>
        <w:rPr>
          <w:rFonts w:ascii="仿宋" w:hAnsi="仿宋" w:eastAsia="仿宋" w:cs="仿宋"/>
          <w:color w:val="auto"/>
        </w:rPr>
      </w:pPr>
      <w:bookmarkStart w:id="15" w:name="_Toc64369789"/>
      <w:r>
        <w:rPr>
          <w:rFonts w:hint="eastAsia" w:ascii="仿宋" w:hAnsi="仿宋" w:eastAsia="仿宋" w:cs="仿宋"/>
          <w:color w:val="auto"/>
        </w:rPr>
        <w:t>1.评分对应表……………………………………………………………………（页码）</w:t>
      </w:r>
    </w:p>
    <w:p>
      <w:pPr>
        <w:pStyle w:val="34"/>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4"/>
        <w:spacing w:line="360" w:lineRule="auto"/>
        <w:ind w:firstLine="0" w:firstLineChars="0"/>
        <w:jc w:val="distribute"/>
        <w:rPr>
          <w:rFonts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4"/>
        <w:spacing w:line="360" w:lineRule="auto"/>
        <w:ind w:firstLine="0" w:firstLineChars="0"/>
        <w:jc w:val="distribute"/>
        <w:rPr>
          <w:rFonts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4"/>
        <w:spacing w:line="360" w:lineRule="auto"/>
        <w:ind w:firstLine="0" w:firstLineChars="0"/>
        <w:jc w:val="distribute"/>
        <w:rPr>
          <w:rFonts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4"/>
        <w:spacing w:line="360" w:lineRule="auto"/>
        <w:ind w:firstLine="0" w:firstLineChars="0"/>
        <w:jc w:val="distribute"/>
        <w:rPr>
          <w:rFonts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4"/>
        <w:spacing w:line="360" w:lineRule="auto"/>
        <w:ind w:firstLine="0" w:firstLineChars="0"/>
        <w:jc w:val="distribute"/>
        <w:rPr>
          <w:rFonts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4"/>
        <w:spacing w:line="360" w:lineRule="auto"/>
        <w:ind w:firstLine="0" w:firstLineChars="0"/>
        <w:jc w:val="distribute"/>
        <w:rPr>
          <w:rFonts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4"/>
        <w:spacing w:line="360" w:lineRule="auto"/>
        <w:ind w:firstLine="0" w:firstLineChars="0"/>
        <w:jc w:val="distribute"/>
        <w:rPr>
          <w:rFonts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4"/>
        <w:spacing w:line="360" w:lineRule="auto"/>
        <w:ind w:firstLine="0" w:firstLineChars="0"/>
        <w:jc w:val="distribute"/>
        <w:rPr>
          <w:rFonts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4"/>
        <w:spacing w:line="360" w:lineRule="auto"/>
        <w:ind w:firstLine="0" w:firstLineChars="0"/>
        <w:jc w:val="distribute"/>
        <w:rPr>
          <w:rFonts w:ascii="仿宋" w:hAnsi="仿宋" w:eastAsia="仿宋" w:cs="仿宋"/>
          <w:color w:val="auto"/>
          <w:lang w:val="zh-CN"/>
        </w:rPr>
      </w:pPr>
      <w:r>
        <w:rPr>
          <w:rFonts w:hint="eastAsia" w:ascii="仿宋" w:hAnsi="仿宋" w:eastAsia="仿宋" w:cs="仿宋"/>
          <w:color w:val="auto"/>
          <w:lang w:val="zh-CN"/>
        </w:rPr>
        <w:t>11.</w:t>
      </w:r>
      <w:r>
        <w:rPr>
          <w:rFonts w:hint="eastAsia" w:ascii="仿宋" w:hAnsi="仿宋" w:eastAsia="仿宋" w:cs="仿宋"/>
          <w:bCs/>
          <w:color w:val="auto"/>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4"/>
        <w:spacing w:line="360" w:lineRule="auto"/>
        <w:ind w:firstLine="0" w:firstLineChars="0"/>
        <w:jc w:val="distribute"/>
        <w:rPr>
          <w:rFonts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2"/>
        <w:numPr>
          <w:ilvl w:val="0"/>
          <w:numId w:val="0"/>
        </w:numPr>
        <w:rPr>
          <w:rFonts w:ascii="仿宋" w:hAnsi="仿宋" w:eastAsia="仿宋" w:cs="仿宋"/>
          <w:color w:val="auto"/>
        </w:rPr>
      </w:pPr>
    </w:p>
    <w:p>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附件9：</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供应商全称（或公章）：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法定代表人或其授权代表（签字或盖章）：</w:t>
      </w:r>
    </w:p>
    <w:p>
      <w:pPr>
        <w:snapToGrid w:val="0"/>
        <w:spacing w:beforeLines="50"/>
        <w:rPr>
          <w:rFonts w:ascii="仿宋" w:hAnsi="仿宋" w:eastAsia="仿宋" w:cs="仿宋"/>
          <w:color w:val="auto"/>
          <w:sz w:val="28"/>
          <w:szCs w:val="28"/>
          <w:u w:val="single"/>
        </w:rPr>
      </w:pPr>
      <w:r>
        <w:rPr>
          <w:rFonts w:hint="eastAsia" w:ascii="仿宋" w:hAnsi="仿宋" w:eastAsia="仿宋" w:cs="仿宋"/>
          <w:color w:val="auto"/>
          <w:sz w:val="28"/>
          <w:szCs w:val="28"/>
        </w:rPr>
        <w:t>日期：</w:t>
      </w:r>
    </w:p>
    <w:p>
      <w:pPr>
        <w:snapToGrid w:val="0"/>
        <w:spacing w:before="50" w:afterLines="50"/>
        <w:jc w:val="left"/>
        <w:rPr>
          <w:rFonts w:ascii="仿宋" w:hAnsi="仿宋" w:eastAsia="仿宋" w:cs="仿宋"/>
          <w:color w:val="auto"/>
          <w:sz w:val="30"/>
          <w:szCs w:val="30"/>
        </w:rPr>
      </w:pPr>
    </w:p>
    <w:p>
      <w:pPr>
        <w:snapToGrid w:val="0"/>
        <w:spacing w:before="50" w:afterLines="50"/>
        <w:jc w:val="left"/>
        <w:rPr>
          <w:rFonts w:ascii="仿宋" w:hAnsi="仿宋" w:eastAsia="仿宋" w:cs="仿宋"/>
          <w:color w:val="auto"/>
          <w:sz w:val="30"/>
          <w:szCs w:val="30"/>
        </w:rPr>
      </w:pPr>
    </w:p>
    <w:p>
      <w:pPr>
        <w:pStyle w:val="2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附件10：</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Lines="50"/>
        <w:jc w:val="center"/>
        <w:rPr>
          <w:rFonts w:ascii="仿宋" w:hAnsi="仿宋" w:eastAsia="仿宋" w:cs="仿宋"/>
          <w:b/>
          <w:color w:val="auto"/>
          <w:spacing w:val="40"/>
          <w:kern w:val="0"/>
          <w:sz w:val="36"/>
          <w:szCs w:val="36"/>
        </w:rPr>
      </w:pPr>
    </w:p>
    <w:p>
      <w:pPr>
        <w:pStyle w:val="9"/>
        <w:snapToGrid w:val="0"/>
        <w:rPr>
          <w:rFonts w:ascii="仿宋" w:hAnsi="仿宋" w:eastAsia="仿宋" w:cs="仿宋"/>
          <w:color w:val="auto"/>
          <w:kern w:val="0"/>
          <w:sz w:val="30"/>
          <w:szCs w:val="30"/>
          <w:u w:val="single"/>
        </w:rPr>
      </w:pPr>
      <w:r>
        <w:rPr>
          <w:rFonts w:hint="eastAsia" w:ascii="仿宋" w:hAnsi="仿宋" w:eastAsia="仿宋" w:cs="仿宋"/>
          <w:color w:val="auto"/>
          <w:sz w:val="30"/>
          <w:szCs w:val="30"/>
        </w:rPr>
        <w:t>供应商全称（公章）：          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snapToGrid w:val="0"/>
        <w:spacing w:before="50" w:after="50"/>
        <w:rPr>
          <w:rFonts w:ascii="仿宋" w:hAnsi="仿宋" w:eastAsia="仿宋" w:cs="仿宋"/>
          <w:color w:val="auto"/>
          <w:spacing w:val="20"/>
          <w:sz w:val="30"/>
          <w:szCs w:val="30"/>
        </w:rPr>
      </w:pPr>
    </w:p>
    <w:p>
      <w:pPr>
        <w:rPr>
          <w:rFonts w:ascii="仿宋" w:hAnsi="仿宋" w:eastAsia="仿宋" w:cs="仿宋"/>
          <w:b/>
          <w:bCs/>
          <w:color w:val="auto"/>
          <w:sz w:val="30"/>
          <w:szCs w:val="30"/>
        </w:rPr>
      </w:pPr>
      <w:bookmarkStart w:id="25" w:name="_Toc64369809"/>
      <w:bookmarkEnd w:id="25"/>
      <w:bookmarkStart w:id="26" w:name="_Toc64369804"/>
      <w:bookmarkEnd w:id="26"/>
      <w:bookmarkStart w:id="27" w:name="_Toc64369812"/>
      <w:bookmarkEnd w:id="27"/>
      <w:bookmarkStart w:id="28" w:name="_Toc64369810"/>
      <w:bookmarkEnd w:id="28"/>
      <w:bookmarkStart w:id="29" w:name="_Toc64369813"/>
      <w:bookmarkEnd w:id="29"/>
      <w:bookmarkStart w:id="30" w:name="_Toc64369807"/>
      <w:bookmarkEnd w:id="30"/>
      <w:bookmarkStart w:id="31" w:name="_Toc64369808"/>
      <w:bookmarkEnd w:id="31"/>
      <w:bookmarkStart w:id="32" w:name="_Toc64369805"/>
      <w:bookmarkEnd w:id="32"/>
      <w:bookmarkStart w:id="33" w:name="_Toc64369811"/>
      <w:bookmarkEnd w:id="33"/>
      <w:bookmarkStart w:id="34" w:name="_Toc64369814"/>
      <w:bookmarkEnd w:id="34"/>
      <w:bookmarkStart w:id="35" w:name="_Toc64369806"/>
      <w:bookmarkEnd w:id="35"/>
      <w:r>
        <w:rPr>
          <w:rFonts w:hint="eastAsia" w:ascii="仿宋" w:hAnsi="仿宋" w:eastAsia="仿宋" w:cs="仿宋"/>
          <w:b/>
          <w:bCs/>
          <w:color w:val="auto"/>
          <w:sz w:val="30"/>
          <w:szCs w:val="30"/>
        </w:rPr>
        <w:br w:type="page"/>
      </w: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附件11：</w:t>
      </w:r>
    </w:p>
    <w:p>
      <w:pPr>
        <w:snapToGrid w:val="0"/>
        <w:spacing w:before="50" w:afterLines="50"/>
        <w:jc w:val="center"/>
        <w:rPr>
          <w:rFonts w:ascii="仿宋" w:hAnsi="仿宋" w:eastAsia="仿宋" w:cs="仿宋"/>
          <w:b/>
          <w:color w:val="auto"/>
          <w:spacing w:val="40"/>
          <w:kern w:val="0"/>
          <w:sz w:val="36"/>
          <w:szCs w:val="36"/>
        </w:rPr>
      </w:pP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30"/>
          <w:szCs w:val="30"/>
        </w:rPr>
      </w:pPr>
      <w:r>
        <w:rPr>
          <w:rFonts w:hint="eastAsia" w:ascii="仿宋" w:hAnsi="仿宋" w:eastAsia="仿宋" w:cs="仿宋"/>
          <w:color w:val="auto"/>
          <w:sz w:val="30"/>
          <w:szCs w:val="30"/>
        </w:rPr>
        <w:t>供应商全称（公章）：</w:t>
      </w:r>
    </w:p>
    <w:p>
      <w:pPr>
        <w:pStyle w:val="9"/>
        <w:snapToGrid w:val="0"/>
        <w:rPr>
          <w:rFonts w:ascii="仿宋" w:hAnsi="仿宋" w:eastAsia="仿宋" w:cs="仿宋"/>
          <w:color w:val="auto"/>
          <w:sz w:val="30"/>
          <w:szCs w:val="30"/>
          <w:u w:val="single"/>
        </w:rPr>
      </w:pPr>
      <w:r>
        <w:rPr>
          <w:rFonts w:hint="eastAsia" w:ascii="仿宋" w:hAnsi="仿宋" w:eastAsia="仿宋" w:cs="仿宋"/>
          <w:color w:val="auto"/>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6" w:name="_Toc64369800"/>
            <w:r>
              <w:rPr>
                <w:rFonts w:hint="eastAsia" w:ascii="仿宋" w:hAnsi="仿宋" w:eastAsia="仿宋" w:cs="仿宋"/>
                <w:color w:val="auto"/>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7" w:name="_Toc64369801"/>
            <w:bookmarkStart w:id="38" w:name="_Toc64369802"/>
            <w:r>
              <w:rPr>
                <w:rFonts w:hint="eastAsia" w:ascii="仿宋" w:hAnsi="仿宋" w:eastAsia="仿宋" w:cs="仿宋"/>
                <w:color w:val="auto"/>
                <w:spacing w:val="20"/>
                <w:sz w:val="30"/>
                <w:szCs w:val="30"/>
              </w:rPr>
              <w:t>采购文件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9" w:name="_Toc64369803"/>
            <w:r>
              <w:rPr>
                <w:rFonts w:hint="eastAsia" w:ascii="仿宋" w:hAnsi="仿宋" w:eastAsia="仿宋" w:cs="仿宋"/>
                <w:color w:val="auto"/>
                <w:spacing w:val="20"/>
                <w:sz w:val="30"/>
                <w:szCs w:val="30"/>
              </w:rPr>
              <w:t>偏离</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color w:val="auto"/>
          <w:spacing w:val="20"/>
          <w:kern w:val="0"/>
          <w:sz w:val="28"/>
          <w:szCs w:val="28"/>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附件12：</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0" w:name="_Toc64369815"/>
            <w:r>
              <w:rPr>
                <w:rFonts w:hint="eastAsia" w:ascii="仿宋" w:hAnsi="仿宋" w:eastAsia="仿宋" w:cs="仿宋"/>
                <w:color w:val="auto"/>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1" w:name="_Toc64369816"/>
            <w:r>
              <w:rPr>
                <w:rFonts w:hint="eastAsia" w:ascii="仿宋" w:hAnsi="仿宋" w:eastAsia="仿宋" w:cs="仿宋"/>
                <w:color w:val="auto"/>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2" w:name="_Toc64369817"/>
            <w:r>
              <w:rPr>
                <w:rFonts w:hint="eastAsia" w:ascii="仿宋" w:hAnsi="仿宋" w:eastAsia="仿宋" w:cs="仿宋"/>
                <w:color w:val="auto"/>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3" w:name="_Toc64369818"/>
            <w:r>
              <w:rPr>
                <w:rFonts w:hint="eastAsia" w:ascii="仿宋" w:hAnsi="仿宋" w:eastAsia="仿宋" w:cs="仿宋"/>
                <w:color w:val="auto"/>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附件13：</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bl>
    <w:p>
      <w:pPr>
        <w:snapToGrid w:val="0"/>
        <w:spacing w:before="50" w:afterLines="50" w:line="46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ascii="仿宋" w:hAnsi="仿宋" w:eastAsia="仿宋" w:cs="仿宋"/>
          <w:color w:val="auto"/>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pStyle w:val="9"/>
        <w:snapToGrid w:val="0"/>
        <w:rPr>
          <w:rFonts w:ascii="仿宋" w:hAnsi="仿宋" w:eastAsia="仿宋" w:cs="仿宋"/>
          <w:color w:val="auto"/>
          <w:sz w:val="28"/>
          <w:szCs w:val="28"/>
        </w:rPr>
      </w:pPr>
    </w:p>
    <w:p>
      <w:pPr>
        <w:pStyle w:val="9"/>
        <w:snapToGrid w:val="0"/>
        <w:rPr>
          <w:rFonts w:ascii="仿宋" w:hAnsi="仿宋" w:eastAsia="仿宋" w:cs="仿宋"/>
          <w:color w:val="auto"/>
          <w:sz w:val="28"/>
          <w:szCs w:val="28"/>
        </w:rPr>
      </w:pPr>
    </w:p>
    <w:p>
      <w:pPr>
        <w:pStyle w:val="9"/>
        <w:snapToGrid w:val="0"/>
        <w:rPr>
          <w:rFonts w:ascii="仿宋" w:hAnsi="仿宋" w:eastAsia="仿宋" w:cs="仿宋"/>
          <w:color w:val="auto"/>
          <w:sz w:val="28"/>
          <w:szCs w:val="28"/>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附件14：</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p>
      <w:pPr>
        <w:rPr>
          <w:rFonts w:ascii="仿宋" w:hAnsi="仿宋" w:eastAsia="仿宋" w:cs="仿宋"/>
          <w:color w:val="auto"/>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bl>
    <w:p>
      <w:pPr>
        <w:adjustRightInd w:val="0"/>
        <w:snapToGrid w:val="0"/>
        <w:ind w:right="172" w:rightChars="82"/>
        <w:rPr>
          <w:rFonts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color w:val="auto"/>
          <w:sz w:val="24"/>
          <w:szCs w:val="24"/>
        </w:rPr>
      </w:pPr>
    </w:p>
    <w:p>
      <w:pPr>
        <w:adjustRightInd w:val="0"/>
        <w:snapToGrid w:val="0"/>
        <w:ind w:right="172" w:rightChars="82" w:firstLine="484" w:firstLineChars="202"/>
        <w:rPr>
          <w:rFonts w:ascii="仿宋" w:hAnsi="仿宋" w:eastAsia="仿宋" w:cs="仿宋"/>
          <w:color w:val="auto"/>
          <w:sz w:val="24"/>
          <w:szCs w:val="24"/>
        </w:rPr>
      </w:pPr>
    </w:p>
    <w:p>
      <w:pPr>
        <w:spacing w:line="440" w:lineRule="exact"/>
        <w:jc w:val="left"/>
        <w:rPr>
          <w:rFonts w:ascii="仿宋" w:hAnsi="仿宋" w:eastAsia="仿宋" w:cs="仿宋"/>
          <w:color w:val="auto"/>
          <w:sz w:val="24"/>
        </w:rPr>
      </w:pP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ascii="仿宋" w:hAnsi="仿宋" w:eastAsia="仿宋" w:cs="仿宋"/>
          <w:color w:val="auto"/>
          <w:sz w:val="24"/>
        </w:rPr>
      </w:pPr>
      <w:r>
        <w:rPr>
          <w:rFonts w:hint="eastAsia" w:ascii="仿宋" w:hAnsi="仿宋" w:eastAsia="仿宋" w:cs="仿宋"/>
          <w:color w:val="auto"/>
          <w:sz w:val="24"/>
        </w:rPr>
        <w:tab/>
      </w:r>
    </w:p>
    <w:p>
      <w:pPr>
        <w:spacing w:line="440" w:lineRule="exact"/>
        <w:rPr>
          <w:rFonts w:ascii="仿宋" w:hAnsi="仿宋" w:eastAsia="仿宋" w:cs="仿宋"/>
          <w:b/>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napToGrid w:val="0"/>
        <w:spacing w:before="50" w:after="50"/>
        <w:jc w:val="left"/>
        <w:rPr>
          <w:rFonts w:ascii="仿宋" w:hAnsi="仿宋" w:eastAsia="仿宋" w:cs="仿宋"/>
          <w:color w:val="auto"/>
          <w:sz w:val="30"/>
          <w:szCs w:val="30"/>
        </w:rPr>
      </w:pPr>
    </w:p>
    <w:p>
      <w:pPr>
        <w:rPr>
          <w:rFonts w:ascii="仿宋" w:hAnsi="仿宋" w:eastAsia="仿宋" w:cs="仿宋"/>
          <w:color w:val="auto"/>
          <w:sz w:val="24"/>
        </w:rPr>
      </w:pPr>
    </w:p>
    <w:p>
      <w:pPr>
        <w:snapToGrid w:val="0"/>
        <w:spacing w:before="50" w:after="50"/>
        <w:jc w:val="left"/>
        <w:rPr>
          <w:rFonts w:ascii="仿宋" w:hAnsi="仿宋" w:eastAsia="仿宋" w:cs="仿宋"/>
          <w:b/>
          <w:bCs/>
          <w:color w:val="auto"/>
          <w:sz w:val="30"/>
          <w:szCs w:val="30"/>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附件15（如有）：</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p>
      <w:pPr>
        <w:rPr>
          <w:rFonts w:ascii="仿宋" w:hAnsi="仿宋" w:eastAsia="仿宋" w:cs="仿宋"/>
          <w:color w:val="auto"/>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采购人</w:t>
            </w:r>
          </w:p>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合同</w:t>
            </w:r>
          </w:p>
          <w:p>
            <w:pPr>
              <w:jc w:val="center"/>
              <w:rPr>
                <w:rFonts w:ascii="仿宋" w:hAnsi="仿宋" w:eastAsia="仿宋" w:cs="仿宋"/>
                <w:color w:val="auto"/>
                <w:sz w:val="28"/>
                <w:szCs w:val="28"/>
              </w:rPr>
            </w:pPr>
            <w:r>
              <w:rPr>
                <w:rFonts w:hint="eastAsia" w:ascii="仿宋" w:hAnsi="仿宋" w:eastAsia="仿宋" w:cs="仿宋"/>
                <w:color w:val="auto"/>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验收报告</w:t>
            </w:r>
          </w:p>
          <w:p>
            <w:pPr>
              <w:jc w:val="center"/>
              <w:rPr>
                <w:rFonts w:ascii="仿宋" w:hAnsi="仿宋" w:eastAsia="仿宋" w:cs="仿宋"/>
                <w:color w:val="auto"/>
                <w:sz w:val="28"/>
                <w:szCs w:val="28"/>
              </w:rPr>
            </w:pPr>
            <w:r>
              <w:rPr>
                <w:rFonts w:hint="eastAsia" w:ascii="仿宋" w:hAnsi="仿宋" w:eastAsia="仿宋" w:cs="仿宋"/>
                <w:color w:val="auto"/>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bl>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备注：请在此表后附上类似业绩的合同复印件、验收报告复印件（如有）。</w:t>
      </w: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ascii="仿宋" w:hAnsi="仿宋" w:eastAsia="仿宋" w:cs="仿宋"/>
          <w:color w:val="auto"/>
          <w:sz w:val="24"/>
        </w:rPr>
      </w:pP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附件16：报价文件封面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rPr>
          <w:rFonts w:ascii="仿宋" w:hAnsi="仿宋" w:eastAsia="仿宋" w:cs="仿宋"/>
          <w:color w:val="auto"/>
          <w:sz w:val="24"/>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附件17：报价文件目录</w:t>
      </w:r>
    </w:p>
    <w:p>
      <w:pPr>
        <w:snapToGrid w:val="0"/>
        <w:spacing w:beforeLines="50" w:after="50"/>
        <w:jc w:val="left"/>
        <w:rPr>
          <w:rFonts w:ascii="仿宋" w:hAnsi="仿宋" w:eastAsia="仿宋" w:cs="仿宋"/>
          <w:color w:val="auto"/>
          <w:sz w:val="30"/>
          <w:szCs w:val="30"/>
        </w:rPr>
      </w:pPr>
    </w:p>
    <w:p>
      <w:pPr>
        <w:pStyle w:val="34"/>
        <w:spacing w:line="360" w:lineRule="auto"/>
        <w:ind w:firstLine="0" w:firstLineChars="0"/>
        <w:jc w:val="center"/>
        <w:rPr>
          <w:rFonts w:ascii="仿宋" w:hAnsi="仿宋" w:eastAsia="仿宋" w:cs="仿宋"/>
          <w:color w:val="auto"/>
        </w:rPr>
      </w:pPr>
      <w:bookmarkStart w:id="47" w:name="_Toc64369825"/>
      <w:r>
        <w:rPr>
          <w:rFonts w:hint="eastAsia" w:ascii="仿宋" w:hAnsi="仿宋" w:eastAsia="仿宋" w:cs="仿宋"/>
          <w:color w:val="auto"/>
        </w:rPr>
        <w:t>目 录</w:t>
      </w:r>
      <w:bookmarkEnd w:id="47"/>
    </w:p>
    <w:p>
      <w:pPr>
        <w:pStyle w:val="34"/>
        <w:spacing w:line="360" w:lineRule="auto"/>
        <w:ind w:firstLine="0" w:firstLineChars="0"/>
        <w:jc w:val="left"/>
        <w:rPr>
          <w:rFonts w:ascii="仿宋" w:hAnsi="仿宋" w:eastAsia="仿宋" w:cs="仿宋"/>
          <w:color w:val="auto"/>
        </w:rPr>
      </w:pPr>
      <w:r>
        <w:rPr>
          <w:rFonts w:hint="eastAsia" w:ascii="仿宋" w:hAnsi="仿宋" w:eastAsia="仿宋" w:cs="仿宋"/>
          <w:color w:val="auto"/>
        </w:rPr>
        <w:t>1.开标一览表 ……………………………………………………………………（页码）</w:t>
      </w:r>
    </w:p>
    <w:p>
      <w:pPr>
        <w:pStyle w:val="34"/>
        <w:spacing w:line="360" w:lineRule="auto"/>
        <w:ind w:firstLine="0" w:firstLineChars="0"/>
        <w:jc w:val="left"/>
        <w:rPr>
          <w:rFonts w:ascii="仿宋" w:hAnsi="仿宋" w:eastAsia="仿宋" w:cs="仿宋"/>
          <w:color w:val="auto"/>
        </w:rPr>
      </w:pPr>
      <w:r>
        <w:rPr>
          <w:rFonts w:hint="eastAsia" w:ascii="仿宋" w:hAnsi="仿宋" w:eastAsia="仿宋" w:cs="仿宋"/>
          <w:color w:val="auto"/>
        </w:rPr>
        <w:t>2.中小企业声明函（如有）………………………………………………………（页码）</w:t>
      </w:r>
    </w:p>
    <w:p>
      <w:pPr>
        <w:pStyle w:val="34"/>
        <w:spacing w:line="360" w:lineRule="auto"/>
        <w:ind w:firstLine="0" w:firstLineChars="0"/>
        <w:jc w:val="left"/>
        <w:rPr>
          <w:rFonts w:ascii="仿宋" w:hAnsi="仿宋" w:eastAsia="仿宋" w:cs="仿宋"/>
          <w:color w:val="auto"/>
        </w:rPr>
      </w:pPr>
      <w:r>
        <w:rPr>
          <w:rFonts w:hint="eastAsia" w:ascii="仿宋" w:hAnsi="仿宋" w:eastAsia="仿宋" w:cs="仿宋"/>
          <w:color w:val="auto"/>
        </w:rPr>
        <w:t>3.残疾人福利性单位声明函（如有）……………………………………………（页码）</w:t>
      </w:r>
    </w:p>
    <w:p>
      <w:pPr>
        <w:pStyle w:val="34"/>
        <w:spacing w:line="360" w:lineRule="auto"/>
        <w:ind w:firstLine="0" w:firstLineChars="0"/>
        <w:jc w:val="left"/>
        <w:rPr>
          <w:rFonts w:ascii="仿宋" w:hAnsi="仿宋" w:eastAsia="仿宋" w:cs="仿宋"/>
          <w:color w:val="auto"/>
        </w:rPr>
      </w:pPr>
      <w:r>
        <w:rPr>
          <w:rFonts w:hint="eastAsia" w:ascii="仿宋" w:hAnsi="仿宋" w:eastAsia="仿宋" w:cs="仿宋"/>
          <w:color w:val="auto"/>
        </w:rPr>
        <w:t>4.关于报价的其他说明（如有，自拟）…………………………………………（页码）</w:t>
      </w:r>
    </w:p>
    <w:p>
      <w:pPr>
        <w:pStyle w:val="34"/>
        <w:spacing w:line="360" w:lineRule="auto"/>
        <w:ind w:firstLine="0" w:firstLineChars="0"/>
        <w:jc w:val="left"/>
        <w:rPr>
          <w:rFonts w:ascii="仿宋" w:hAnsi="仿宋" w:eastAsia="仿宋" w:cs="仿宋"/>
          <w:color w:val="auto"/>
        </w:rPr>
      </w:pPr>
    </w:p>
    <w:p>
      <w:pPr>
        <w:snapToGrid w:val="0"/>
        <w:spacing w:before="50" w:after="50"/>
        <w:jc w:val="left"/>
        <w:rPr>
          <w:rFonts w:ascii="仿宋" w:hAnsi="仿宋" w:eastAsia="仿宋" w:cs="仿宋"/>
          <w:b/>
          <w:color w:val="auto"/>
          <w:sz w:val="36"/>
          <w:szCs w:val="36"/>
        </w:rPr>
      </w:pPr>
    </w:p>
    <w:p>
      <w:pPr>
        <w:snapToGrid w:val="0"/>
        <w:spacing w:beforeLines="50" w:after="50"/>
        <w:jc w:val="left"/>
        <w:rPr>
          <w:rFonts w:ascii="仿宋" w:hAnsi="仿宋" w:eastAsia="仿宋" w:cs="仿宋"/>
          <w:b/>
          <w:bCs/>
          <w:color w:val="auto"/>
          <w:sz w:val="30"/>
          <w:szCs w:val="30"/>
        </w:rPr>
        <w:sectPr>
          <w:footerReference r:id="rId10" w:type="default"/>
          <w:pgSz w:w="11907" w:h="16840"/>
          <w:pgMar w:top="1417" w:right="1417" w:bottom="1417" w:left="1417" w:header="850" w:footer="850" w:gutter="0"/>
          <w:cols w:space="0" w:num="1"/>
          <w:titlePg/>
          <w:docGrid w:type="lines" w:linePitch="312" w:charSpace="0"/>
        </w:sectPr>
      </w:pPr>
    </w:p>
    <w:p>
      <w:pPr>
        <w:snapToGrid w:val="0"/>
        <w:jc w:val="left"/>
        <w:rPr>
          <w:rFonts w:hint="eastAsia" w:ascii="仿宋" w:hAnsi="仿宋" w:eastAsia="仿宋" w:cs="仿宋"/>
          <w:b/>
          <w:color w:val="auto"/>
          <w:sz w:val="36"/>
          <w:szCs w:val="36"/>
        </w:rPr>
      </w:pPr>
      <w:r>
        <w:rPr>
          <w:rFonts w:hint="eastAsia" w:ascii="仿宋" w:hAnsi="仿宋" w:eastAsia="仿宋" w:cs="仿宋"/>
          <w:b/>
          <w:bCs/>
          <w:color w:val="auto"/>
          <w:sz w:val="30"/>
          <w:szCs w:val="30"/>
        </w:rPr>
        <w:t>附件18：</w:t>
      </w:r>
      <w:r>
        <w:rPr>
          <w:rFonts w:hint="eastAsia" w:ascii="仿宋" w:hAnsi="仿宋" w:eastAsia="仿宋" w:cs="仿宋"/>
          <w:b/>
          <w:color w:val="auto"/>
          <w:sz w:val="36"/>
          <w:szCs w:val="36"/>
        </w:rPr>
        <w:t>开标一览表</w:t>
      </w:r>
    </w:p>
    <w:p>
      <w:pPr>
        <w:snapToGrid w:val="0"/>
        <w:jc w:val="left"/>
        <w:rPr>
          <w:rFonts w:hint="eastAsia" w:ascii="仿宋" w:hAnsi="仿宋" w:eastAsia="仿宋" w:cs="仿宋"/>
          <w:b/>
          <w:color w:val="auto"/>
          <w:sz w:val="36"/>
          <w:szCs w:val="36"/>
        </w:rPr>
      </w:pPr>
    </w:p>
    <w:p>
      <w:pPr>
        <w:snapToGrid w:val="0"/>
        <w:jc w:val="left"/>
        <w:rPr>
          <w:rFonts w:ascii="仿宋" w:hAnsi="仿宋" w:eastAsia="仿宋" w:cs="仿宋"/>
          <w:color w:val="auto"/>
          <w:sz w:val="24"/>
        </w:rPr>
      </w:pPr>
      <w:r>
        <w:rPr>
          <w:rFonts w:hint="eastAsia" w:ascii="仿宋" w:hAnsi="仿宋" w:eastAsia="仿宋" w:cs="仿宋"/>
          <w:color w:val="auto"/>
          <w:sz w:val="24"/>
        </w:rPr>
        <w:t xml:space="preserve">供应商名称：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供应商地址：</w:t>
      </w:r>
    </w:p>
    <w:p>
      <w:pPr>
        <w:snapToGrid w:val="0"/>
        <w:rPr>
          <w:rFonts w:ascii="仿宋" w:hAnsi="仿宋" w:eastAsia="仿宋" w:cs="仿宋"/>
          <w:color w:val="auto"/>
          <w:sz w:val="24"/>
          <w:u w:val="single"/>
        </w:rPr>
      </w:pPr>
      <w:r>
        <w:rPr>
          <w:rFonts w:hint="eastAsia" w:ascii="仿宋" w:hAnsi="仿宋" w:eastAsia="仿宋" w:cs="仿宋"/>
          <w:color w:val="auto"/>
          <w:sz w:val="24"/>
        </w:rPr>
        <w:t xml:space="preserve">项目编号：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标段编号：</w:t>
      </w:r>
    </w:p>
    <w:p>
      <w:pPr>
        <w:tabs>
          <w:tab w:val="left" w:pos="12423"/>
        </w:tabs>
        <w:snapToGrid w:val="0"/>
        <w:rPr>
          <w:rFonts w:ascii="仿宋" w:hAnsi="仿宋" w:eastAsia="仿宋"/>
          <w:color w:val="auto"/>
          <w:sz w:val="24"/>
        </w:rPr>
      </w:pPr>
      <w:bookmarkStart w:id="48" w:name="_Toc64369826"/>
      <w:r>
        <w:rPr>
          <w:rFonts w:ascii="仿宋" w:hAnsi="仿宋" w:eastAsia="仿宋"/>
          <w:color w:val="auto"/>
          <w:sz w:val="24"/>
        </w:rPr>
        <w:tab/>
      </w:r>
      <w:r>
        <w:rPr>
          <w:rFonts w:hint="eastAsia" w:ascii="仿宋" w:hAnsi="仿宋" w:eastAsia="仿宋"/>
          <w:color w:val="auto"/>
          <w:sz w:val="24"/>
        </w:rPr>
        <w:t>单位：元</w:t>
      </w:r>
    </w:p>
    <w:tbl>
      <w:tblPr>
        <w:tblStyle w:val="23"/>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权重占比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snapToGrid w:val="0"/>
        <w:jc w:val="left"/>
        <w:rPr>
          <w:rFonts w:ascii="仿宋" w:hAnsi="仿宋" w:eastAsia="仿宋"/>
          <w:color w:val="auto"/>
          <w:sz w:val="22"/>
          <w:szCs w:val="22"/>
        </w:rPr>
      </w:pPr>
      <w:r>
        <w:rPr>
          <w:rFonts w:hint="eastAsia" w:ascii="仿宋" w:hAnsi="仿宋" w:eastAsia="仿宋"/>
          <w:b/>
          <w:color w:val="auto"/>
          <w:sz w:val="22"/>
          <w:szCs w:val="22"/>
        </w:rPr>
        <w:t xml:space="preserve"> (各投标单位根据自己的投标标项进行报价，最终结算按照采购人实际采购数量*投标单价为准)</w:t>
      </w:r>
    </w:p>
    <w:p>
      <w:pPr>
        <w:snapToGrid w:val="0"/>
        <w:jc w:val="left"/>
        <w:rPr>
          <w:rFonts w:ascii="仿宋" w:hAnsi="仿宋" w:eastAsia="仿宋"/>
          <w:color w:val="auto"/>
          <w:sz w:val="22"/>
          <w:szCs w:val="22"/>
        </w:rPr>
      </w:pPr>
      <w:r>
        <w:rPr>
          <w:rFonts w:hint="eastAsia" w:ascii="仿宋" w:hAnsi="仿宋" w:eastAsia="仿宋"/>
          <w:color w:val="auto"/>
          <w:sz w:val="22"/>
          <w:szCs w:val="22"/>
        </w:rPr>
        <w:t>注</w:t>
      </w:r>
      <w:r>
        <w:rPr>
          <w:rFonts w:ascii="仿宋" w:hAnsi="仿宋" w:eastAsia="仿宋"/>
          <w:color w:val="auto"/>
          <w:sz w:val="22"/>
          <w:szCs w:val="22"/>
        </w:rPr>
        <w:t>: 1.</w:t>
      </w:r>
      <w:r>
        <w:rPr>
          <w:rFonts w:hint="eastAsia" w:ascii="仿宋" w:hAnsi="仿宋" w:eastAsia="仿宋"/>
          <w:color w:val="auto"/>
          <w:sz w:val="22"/>
          <w:szCs w:val="22"/>
        </w:rPr>
        <w:t xml:space="preserve"> 表中省平台代码是指能在浙江省药械采购平台交易的产品代码。</w:t>
      </w:r>
    </w:p>
    <w:p>
      <w:pPr>
        <w:snapToGrid w:val="0"/>
        <w:ind w:firstLine="440" w:firstLineChars="200"/>
        <w:jc w:val="left"/>
        <w:rPr>
          <w:rFonts w:ascii="仿宋" w:hAnsi="仿宋" w:eastAsia="仿宋"/>
          <w:color w:val="auto"/>
          <w:sz w:val="22"/>
          <w:szCs w:val="22"/>
        </w:rPr>
      </w:pPr>
      <w:r>
        <w:rPr>
          <w:rFonts w:ascii="仿宋" w:hAnsi="仿宋" w:eastAsia="仿宋"/>
          <w:color w:val="auto"/>
          <w:sz w:val="22"/>
          <w:szCs w:val="22"/>
        </w:rPr>
        <w:t>2.</w:t>
      </w:r>
      <w:r>
        <w:rPr>
          <w:rFonts w:hint="eastAsia" w:ascii="仿宋" w:hAnsi="仿宋" w:eastAsia="仿宋"/>
          <w:color w:val="auto"/>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color w:val="auto"/>
          <w:sz w:val="22"/>
          <w:szCs w:val="22"/>
        </w:rPr>
      </w:pPr>
      <w:r>
        <w:rPr>
          <w:rFonts w:ascii="仿宋" w:hAnsi="仿宋" w:eastAsia="仿宋" w:cs="仿宋_GB2312"/>
          <w:color w:val="auto"/>
          <w:sz w:val="22"/>
          <w:szCs w:val="22"/>
          <w:lang w:val="zh-CN"/>
        </w:rPr>
        <w:t>3.</w:t>
      </w:r>
      <w:r>
        <w:rPr>
          <w:rFonts w:hint="eastAsia" w:ascii="仿宋" w:hAnsi="仿宋" w:eastAsia="仿宋"/>
          <w:color w:val="auto"/>
          <w:sz w:val="22"/>
          <w:szCs w:val="22"/>
        </w:rPr>
        <w:t>招标人不接受某一标项中有</w:t>
      </w:r>
      <w:r>
        <w:rPr>
          <w:rFonts w:ascii="仿宋" w:hAnsi="仿宋" w:eastAsia="仿宋"/>
          <w:color w:val="auto"/>
          <w:sz w:val="22"/>
          <w:szCs w:val="22"/>
        </w:rPr>
        <w:t>2</w:t>
      </w:r>
      <w:r>
        <w:rPr>
          <w:rFonts w:hint="eastAsia" w:ascii="仿宋" w:hAnsi="仿宋" w:eastAsia="仿宋"/>
          <w:color w:val="auto"/>
          <w:sz w:val="22"/>
          <w:szCs w:val="22"/>
        </w:rPr>
        <w:t>个</w:t>
      </w:r>
      <w:r>
        <w:rPr>
          <w:rFonts w:ascii="仿宋" w:hAnsi="仿宋" w:eastAsia="仿宋"/>
          <w:color w:val="auto"/>
          <w:sz w:val="22"/>
          <w:szCs w:val="22"/>
        </w:rPr>
        <w:t>(</w:t>
      </w:r>
      <w:r>
        <w:rPr>
          <w:rFonts w:hint="eastAsia" w:ascii="仿宋" w:hAnsi="仿宋" w:eastAsia="仿宋"/>
          <w:color w:val="auto"/>
          <w:sz w:val="22"/>
          <w:szCs w:val="22"/>
        </w:rPr>
        <w:t>含</w:t>
      </w:r>
      <w:r>
        <w:rPr>
          <w:rFonts w:ascii="仿宋" w:hAnsi="仿宋" w:eastAsia="仿宋"/>
          <w:color w:val="auto"/>
          <w:sz w:val="22"/>
          <w:szCs w:val="22"/>
        </w:rPr>
        <w:t>)</w:t>
      </w:r>
      <w:r>
        <w:rPr>
          <w:rFonts w:hint="eastAsia" w:ascii="仿宋" w:hAnsi="仿宋" w:eastAsia="仿宋"/>
          <w:color w:val="auto"/>
          <w:sz w:val="22"/>
          <w:szCs w:val="22"/>
        </w:rPr>
        <w:t>以上的报价或方案，若投标人在此表中有</w:t>
      </w:r>
      <w:r>
        <w:rPr>
          <w:rFonts w:ascii="仿宋" w:hAnsi="仿宋" w:eastAsia="仿宋"/>
          <w:color w:val="auto"/>
          <w:sz w:val="22"/>
          <w:szCs w:val="22"/>
        </w:rPr>
        <w:t>2</w:t>
      </w:r>
      <w:r>
        <w:rPr>
          <w:rFonts w:hint="eastAsia" w:ascii="仿宋" w:hAnsi="仿宋" w:eastAsia="仿宋"/>
          <w:color w:val="auto"/>
          <w:sz w:val="22"/>
          <w:szCs w:val="22"/>
        </w:rPr>
        <w:t>个（含）以上的报价或方案，其投标作无效投标处理。</w:t>
      </w:r>
    </w:p>
    <w:p>
      <w:pPr>
        <w:snapToGrid w:val="0"/>
        <w:ind w:firstLine="440" w:firstLineChars="200"/>
        <w:jc w:val="left"/>
        <w:rPr>
          <w:rFonts w:ascii="仿宋" w:hAnsi="仿宋" w:eastAsia="仿宋" w:cs="仿宋_GB2312"/>
          <w:color w:val="auto"/>
          <w:sz w:val="22"/>
          <w:szCs w:val="22"/>
          <w:lang w:val="zh-CN"/>
        </w:rPr>
      </w:pPr>
      <w:r>
        <w:rPr>
          <w:rFonts w:ascii="仿宋" w:hAnsi="仿宋" w:eastAsia="仿宋" w:cs="仿宋_GB2312"/>
          <w:color w:val="auto"/>
          <w:sz w:val="22"/>
          <w:szCs w:val="22"/>
          <w:lang w:val="zh-CN"/>
        </w:rPr>
        <w:t>4.</w:t>
      </w:r>
      <w:r>
        <w:rPr>
          <w:rFonts w:hint="eastAsia" w:ascii="仿宋" w:hAnsi="仿宋" w:eastAsia="仿宋" w:cs="仿宋_GB2312"/>
          <w:color w:val="auto"/>
          <w:sz w:val="22"/>
          <w:szCs w:val="22"/>
          <w:lang w:val="zh-CN"/>
        </w:rPr>
        <w:t>投标人需按本表格式填写，如无对应内容，则填写：“无或</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w:t>
      </w:r>
    </w:p>
    <w:p>
      <w:pPr>
        <w:snapToGrid w:val="0"/>
        <w:ind w:firstLine="440" w:firstLineChars="200"/>
        <w:jc w:val="left"/>
        <w:rPr>
          <w:rFonts w:ascii="仿宋" w:hAnsi="仿宋" w:eastAsia="仿宋"/>
          <w:b/>
          <w:color w:val="auto"/>
          <w:sz w:val="22"/>
          <w:szCs w:val="22"/>
        </w:rPr>
      </w:pPr>
      <w:r>
        <w:rPr>
          <w:rFonts w:hint="eastAsia" w:ascii="仿宋" w:hAnsi="仿宋" w:eastAsia="仿宋" w:cs="仿宋_GB2312"/>
          <w:color w:val="auto"/>
          <w:sz w:val="22"/>
          <w:szCs w:val="22"/>
        </w:rPr>
        <w:t>5</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有关本项目实施所涉及的一切费用均计入报价。</w:t>
      </w:r>
    </w:p>
    <w:p>
      <w:pPr>
        <w:snapToGrid w:val="0"/>
        <w:ind w:firstLine="440" w:firstLineChars="200"/>
        <w:rPr>
          <w:rFonts w:ascii="仿宋" w:hAnsi="仿宋" w:eastAsia="仿宋"/>
          <w:color w:val="auto"/>
          <w:sz w:val="22"/>
          <w:szCs w:val="22"/>
          <w:lang w:val="zh-CN"/>
        </w:rPr>
      </w:pPr>
      <w:r>
        <w:rPr>
          <w:rFonts w:hint="eastAsia" w:ascii="仿宋" w:hAnsi="仿宋" w:eastAsia="仿宋" w:cs="仿宋_GB2312"/>
          <w:color w:val="auto"/>
          <w:kern w:val="0"/>
          <w:sz w:val="22"/>
          <w:szCs w:val="22"/>
        </w:rPr>
        <w:t>6</w:t>
      </w:r>
      <w:r>
        <w:rPr>
          <w:rFonts w:hint="eastAsia" w:ascii="仿宋" w:hAnsi="仿宋" w:eastAsia="仿宋" w:cs="仿宋_GB2312"/>
          <w:color w:val="auto"/>
          <w:kern w:val="0"/>
          <w:sz w:val="22"/>
          <w:szCs w:val="22"/>
          <w:lang w:val="zh-CN"/>
        </w:rPr>
        <w:t>.</w:t>
      </w:r>
      <w:r>
        <w:rPr>
          <w:rFonts w:hint="eastAsia" w:ascii="仿宋" w:hAnsi="仿宋" w:eastAsia="仿宋" w:cs="仿宋_GB2312"/>
          <w:color w:val="auto"/>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auto"/>
          <w:sz w:val="22"/>
          <w:szCs w:val="22"/>
          <w:lang w:val="zh-CN"/>
        </w:rPr>
        <w:t>6 %</w:t>
      </w:r>
      <w:r>
        <w:rPr>
          <w:rFonts w:hint="eastAsia" w:ascii="仿宋" w:hAnsi="仿宋" w:eastAsia="仿宋" w:cs="仿宋_GB2312"/>
          <w:color w:val="auto"/>
          <w:sz w:val="22"/>
          <w:szCs w:val="22"/>
          <w:lang w:val="zh-CN"/>
        </w:rPr>
        <w:t>的扣除，用扣除后的价格参与评审。符合上述条件的，请填写中小企业声明函。</w:t>
      </w:r>
      <w:r>
        <w:rPr>
          <w:rFonts w:hint="eastAsia" w:ascii="仿宋" w:hAnsi="仿宋" w:eastAsia="仿宋"/>
          <w:b/>
          <w:color w:val="auto"/>
          <w:sz w:val="22"/>
          <w:szCs w:val="22"/>
        </w:rPr>
        <w:t>投标人应如实填写是否可享受价格扣除，否则投标价格不可享受价格扣除。</w:t>
      </w:r>
    </w:p>
    <w:p>
      <w:pPr>
        <w:snapToGrid w:val="0"/>
        <w:ind w:firstLine="442" w:firstLineChars="200"/>
        <w:rPr>
          <w:rFonts w:ascii="仿宋" w:hAnsi="仿宋" w:eastAsia="仿宋" w:cs="仿宋_GB2312"/>
          <w:b/>
          <w:color w:val="auto"/>
          <w:kern w:val="0"/>
          <w:sz w:val="22"/>
          <w:szCs w:val="22"/>
          <w:lang w:val="zh-CN"/>
        </w:rPr>
      </w:pPr>
      <w:r>
        <w:rPr>
          <w:rFonts w:hint="eastAsia" w:ascii="仿宋" w:hAnsi="仿宋" w:eastAsia="仿宋" w:cs="仿宋_GB2312"/>
          <w:b/>
          <w:color w:val="auto"/>
          <w:kern w:val="0"/>
          <w:sz w:val="22"/>
          <w:szCs w:val="22"/>
        </w:rPr>
        <w:t>7</w:t>
      </w:r>
      <w:r>
        <w:rPr>
          <w:rFonts w:hint="eastAsia" w:ascii="仿宋" w:hAnsi="仿宋" w:eastAsia="仿宋" w:cs="仿宋_GB2312"/>
          <w:b/>
          <w:color w:val="auto"/>
          <w:kern w:val="0"/>
          <w:sz w:val="22"/>
          <w:szCs w:val="22"/>
          <w:lang w:val="zh-CN"/>
        </w:rPr>
        <w:t>.</w:t>
      </w:r>
      <w:r>
        <w:rPr>
          <w:rFonts w:ascii="仿宋" w:hAnsi="仿宋" w:eastAsia="仿宋" w:cs="仿宋_GB2312"/>
          <w:b/>
          <w:color w:val="auto"/>
          <w:kern w:val="0"/>
          <w:sz w:val="22"/>
          <w:szCs w:val="22"/>
          <w:lang w:val="zh-CN"/>
        </w:rPr>
        <w:t>特别提示：采购机构将在中标公告中公布中标人的《开标一览表》，接受社会监督。</w:t>
      </w:r>
    </w:p>
    <w:p>
      <w:pPr>
        <w:snapToGrid w:val="0"/>
        <w:rPr>
          <w:rFonts w:ascii="仿宋" w:hAnsi="仿宋" w:eastAsia="仿宋"/>
          <w:b/>
          <w:color w:val="auto"/>
          <w:kern w:val="0"/>
          <w:sz w:val="22"/>
          <w:szCs w:val="22"/>
          <w:u w:val="single"/>
          <w:lang w:val="zh-CN"/>
        </w:rPr>
      </w:pPr>
    </w:p>
    <w:p>
      <w:pPr>
        <w:snapToGrid w:val="0"/>
        <w:ind w:firstLine="440" w:firstLineChars="200"/>
        <w:rPr>
          <w:rFonts w:ascii="仿宋" w:hAnsi="仿宋" w:eastAsia="仿宋"/>
          <w:color w:val="auto"/>
          <w:sz w:val="22"/>
          <w:szCs w:val="22"/>
        </w:rPr>
      </w:pPr>
      <w:r>
        <w:rPr>
          <w:rFonts w:hint="eastAsia" w:ascii="仿宋" w:hAnsi="仿宋" w:eastAsia="仿宋"/>
          <w:color w:val="auto"/>
          <w:sz w:val="22"/>
          <w:szCs w:val="22"/>
        </w:rPr>
        <w:t>投标人名称（盖公章）：</w:t>
      </w:r>
    </w:p>
    <w:p>
      <w:pPr>
        <w:snapToGrid w:val="0"/>
        <w:ind w:firstLine="440" w:firstLineChars="200"/>
        <w:jc w:val="left"/>
        <w:rPr>
          <w:rFonts w:ascii="仿宋" w:hAnsi="仿宋" w:eastAsia="仿宋" w:cs="仿宋"/>
          <w:color w:val="auto"/>
          <w:sz w:val="28"/>
          <w:szCs w:val="21"/>
        </w:rPr>
      </w:pPr>
      <w:r>
        <w:rPr>
          <w:rFonts w:ascii="仿宋" w:hAnsi="仿宋" w:eastAsia="仿宋"/>
          <w:color w:val="auto"/>
          <w:sz w:val="22"/>
          <w:szCs w:val="22"/>
        </w:rPr>
        <w:t>法定代表人或其授权代表签字（签字或盖章）：日期：    年   月   日</w:t>
      </w:r>
    </w:p>
    <w:bookmarkEnd w:id="48"/>
    <w:p>
      <w:pPr>
        <w:snapToGrid w:val="0"/>
        <w:spacing w:before="50" w:after="50"/>
        <w:jc w:val="left"/>
        <w:rPr>
          <w:rFonts w:ascii="仿宋" w:hAnsi="仿宋" w:eastAsia="仿宋" w:cs="仿宋"/>
          <w:b/>
          <w:bCs/>
          <w:color w:val="auto"/>
          <w:sz w:val="32"/>
          <w:szCs w:val="32"/>
        </w:rPr>
        <w:sectPr>
          <w:headerReference r:id="rId12" w:type="first"/>
          <w:headerReference r:id="rId11"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附件19（如有）：</w:t>
      </w:r>
    </w:p>
    <w:p>
      <w:pPr>
        <w:snapToGrid w:val="0"/>
        <w:spacing w:before="50" w:after="50"/>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ascii="仿宋" w:hAnsi="仿宋" w:eastAsia="仿宋" w:cs="仿宋"/>
          <w:color w:val="auto"/>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rPr>
        <w:t>绍兴市人民医院检验检测试剂供货项目（二）A</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，从业人员人，营业收入为万元，资产总额为万元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企业名称（盖公章）：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ascii="仿宋" w:hAnsi="仿宋" w:eastAsia="仿宋" w:cs="仿宋"/>
          <w:color w:val="auto"/>
          <w:sz w:val="24"/>
        </w:rPr>
      </w:pPr>
    </w:p>
    <w:p>
      <w:pPr>
        <w:spacing w:line="588" w:lineRule="exact"/>
        <w:rPr>
          <w:rFonts w:ascii="仿宋" w:hAnsi="仿宋" w:eastAsia="仿宋" w:cs="仿宋"/>
          <w:color w:val="auto"/>
          <w:sz w:val="24"/>
        </w:rPr>
      </w:pPr>
    </w:p>
    <w:p>
      <w:pPr>
        <w:spacing w:line="588" w:lineRule="exact"/>
        <w:rPr>
          <w:rFonts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color w:val="auto"/>
          <w:sz w:val="24"/>
        </w:rPr>
      </w:pPr>
    </w:p>
    <w:p>
      <w:pPr>
        <w:spacing w:line="588" w:lineRule="exact"/>
        <w:rPr>
          <w:rFonts w:ascii="仿宋" w:hAnsi="仿宋" w:eastAsia="仿宋" w:cs="仿宋"/>
          <w:color w:val="auto"/>
          <w:sz w:val="24"/>
        </w:rPr>
      </w:pPr>
    </w:p>
    <w:p>
      <w:pPr>
        <w:spacing w:line="588" w:lineRule="exact"/>
        <w:rPr>
          <w:rFonts w:ascii="仿宋" w:hAnsi="仿宋" w:eastAsia="仿宋" w:cs="仿宋"/>
          <w:b/>
          <w:color w:val="auto"/>
          <w:spacing w:val="6"/>
          <w:sz w:val="30"/>
          <w:szCs w:val="30"/>
        </w:rPr>
      </w:pPr>
      <w:bookmarkStart w:id="49" w:name="_Hlk523382353"/>
    </w:p>
    <w:p>
      <w:pPr>
        <w:spacing w:line="588" w:lineRule="exact"/>
        <w:rPr>
          <w:rFonts w:ascii="仿宋" w:hAnsi="仿宋" w:eastAsia="仿宋" w:cs="仿宋"/>
          <w:b/>
          <w:color w:val="auto"/>
          <w:spacing w:val="6"/>
          <w:sz w:val="30"/>
          <w:szCs w:val="30"/>
        </w:rPr>
      </w:pPr>
    </w:p>
    <w:p>
      <w:pPr>
        <w:spacing w:line="588" w:lineRule="exact"/>
        <w:rPr>
          <w:rFonts w:ascii="仿宋" w:hAnsi="仿宋" w:eastAsia="仿宋" w:cs="仿宋"/>
          <w:b/>
          <w:color w:val="auto"/>
          <w:spacing w:val="6"/>
          <w:sz w:val="30"/>
          <w:szCs w:val="30"/>
        </w:rPr>
      </w:pPr>
      <w:r>
        <w:rPr>
          <w:rFonts w:hint="eastAsia" w:ascii="仿宋" w:hAnsi="仿宋" w:eastAsia="仿宋" w:cs="仿宋"/>
          <w:b/>
          <w:color w:val="auto"/>
          <w:spacing w:val="6"/>
          <w:sz w:val="30"/>
          <w:szCs w:val="30"/>
        </w:rPr>
        <w:t>附件20（如有）：</w:t>
      </w:r>
    </w:p>
    <w:bookmarkEnd w:id="49"/>
    <w:p>
      <w:pPr>
        <w:spacing w:line="588" w:lineRule="exact"/>
        <w:ind w:firstLine="667"/>
        <w:jc w:val="center"/>
        <w:rPr>
          <w:rFonts w:ascii="仿宋" w:hAnsi="仿宋" w:eastAsia="仿宋" w:cs="仿宋"/>
          <w:b/>
          <w:color w:val="auto"/>
          <w:spacing w:val="6"/>
          <w:sz w:val="32"/>
          <w:szCs w:val="32"/>
        </w:rPr>
      </w:pPr>
    </w:p>
    <w:p>
      <w:pPr>
        <w:spacing w:line="588" w:lineRule="exact"/>
        <w:ind w:firstLine="667"/>
        <w:jc w:val="center"/>
        <w:rPr>
          <w:rFonts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ascii="仿宋" w:hAnsi="仿宋" w:eastAsia="仿宋" w:cs="仿宋"/>
          <w:b/>
          <w:color w:val="auto"/>
          <w:spacing w:val="6"/>
          <w:sz w:val="30"/>
          <w:szCs w:val="30"/>
        </w:rPr>
      </w:pP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auto"/>
          <w:sz w:val="24"/>
          <w:u w:val="single"/>
        </w:rPr>
        <w:t>绍兴市人民医院</w:t>
      </w:r>
      <w:r>
        <w:rPr>
          <w:rFonts w:hint="eastAsia" w:ascii="仿宋" w:hAnsi="仿宋" w:eastAsia="仿宋" w:cs="仿宋_GB2312"/>
          <w:color w:val="auto"/>
          <w:sz w:val="24"/>
        </w:rPr>
        <w:t>的</w:t>
      </w:r>
      <w:r>
        <w:rPr>
          <w:rFonts w:hint="eastAsia" w:ascii="仿宋" w:hAnsi="仿宋" w:eastAsia="仿宋" w:cs="仿宋_GB2312"/>
          <w:color w:val="auto"/>
          <w:sz w:val="24"/>
          <w:u w:val="single"/>
        </w:rPr>
        <w:t>绍兴市人民医院检验检测试剂供货项目（二）A</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tabs>
          <w:tab w:val="left" w:pos="4860"/>
        </w:tabs>
        <w:spacing w:line="588" w:lineRule="exact"/>
        <w:ind w:right="1560" w:firstLine="480"/>
        <w:jc w:val="center"/>
        <w:rPr>
          <w:rFonts w:ascii="仿宋" w:hAnsi="仿宋" w:eastAsia="仿宋" w:cs="仿宋"/>
          <w:color w:val="auto"/>
          <w:sz w:val="24"/>
        </w:rPr>
      </w:pPr>
      <w:r>
        <w:rPr>
          <w:rFonts w:hint="eastAsia" w:ascii="仿宋" w:hAnsi="仿宋" w:eastAsia="仿宋" w:cs="仿宋"/>
          <w:color w:val="auto"/>
          <w:sz w:val="24"/>
        </w:rPr>
        <w:t xml:space="preserve">                              单位名称（盖公章）：</w:t>
      </w:r>
    </w:p>
    <w:p>
      <w:pPr>
        <w:spacing w:line="480" w:lineRule="exact"/>
        <w:ind w:firstLine="480" w:firstLineChars="200"/>
        <w:jc w:val="right"/>
        <w:rPr>
          <w:rFonts w:ascii="仿宋" w:hAnsi="仿宋" w:eastAsia="仿宋" w:cs="仿宋"/>
          <w:color w:val="auto"/>
          <w:sz w:val="24"/>
        </w:rPr>
      </w:pPr>
      <w:r>
        <w:rPr>
          <w:rFonts w:hint="eastAsia" w:ascii="仿宋" w:hAnsi="仿宋" w:eastAsia="仿宋" w:cs="仿宋"/>
          <w:color w:val="auto"/>
          <w:sz w:val="24"/>
        </w:rPr>
        <w:t>日期：    年    月    日</w:t>
      </w:r>
    </w:p>
    <w:p>
      <w:pPr>
        <w:ind w:firstLine="480"/>
        <w:rPr>
          <w:rFonts w:ascii="仿宋" w:hAnsi="仿宋" w:eastAsia="仿宋" w:cs="仿宋"/>
          <w:color w:val="auto"/>
          <w:sz w:val="24"/>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82" w:firstLineChars="200"/>
        <w:rPr>
          <w:rFonts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特别提示：采购机构将在中标公告中公布中标供应商的《残疾人福利性单位声明函》，接受社会监督。</w:t>
      </w:r>
    </w:p>
    <w:p>
      <w:pPr>
        <w:pStyle w:val="2"/>
        <w:rPr>
          <w:rFonts w:ascii="仿宋" w:hAnsi="仿宋" w:cs="仿宋"/>
          <w:color w:val="auto"/>
        </w:rPr>
      </w:pPr>
      <w:bookmarkStart w:id="50" w:name="_Toc643610538"/>
      <w:r>
        <w:rPr>
          <w:rFonts w:hint="eastAsia" w:ascii="仿宋" w:hAnsi="仿宋" w:cs="仿宋"/>
          <w:color w:val="auto"/>
        </w:rPr>
        <w:t>第七章  询问、质疑及投诉</w:t>
      </w:r>
      <w:bookmarkEnd w:id="50"/>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color w:val="auto"/>
        </w:rPr>
      </w:pPr>
      <w:bookmarkStart w:id="51" w:name="_Toc643610539"/>
      <w:r>
        <w:rPr>
          <w:rFonts w:hint="eastAsia" w:ascii="仿宋" w:hAnsi="仿宋" w:cs="仿宋"/>
          <w:color w:val="auto"/>
        </w:rPr>
        <w:t>一、供应商询问</w:t>
      </w:r>
      <w:bookmarkEnd w:id="51"/>
    </w:p>
    <w:p>
      <w:pPr>
        <w:pStyle w:val="15"/>
        <w:spacing w:line="360" w:lineRule="auto"/>
        <w:rPr>
          <w:rFonts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rPr>
          <w:rFonts w:ascii="仿宋" w:hAnsi="仿宋" w:cs="仿宋"/>
          <w:color w:val="auto"/>
        </w:rPr>
      </w:pPr>
      <w:bookmarkStart w:id="52" w:name="_Toc643610540"/>
      <w:r>
        <w:rPr>
          <w:rFonts w:hint="eastAsia" w:ascii="仿宋" w:hAnsi="仿宋" w:cs="仿宋"/>
          <w:color w:val="auto"/>
        </w:rPr>
        <w:t>二、供应商质疑</w:t>
      </w:r>
      <w:bookmarkEnd w:id="52"/>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rPr>
          <w:rFonts w:ascii="仿宋" w:hAnsi="仿宋" w:cs="仿宋"/>
          <w:color w:val="auto"/>
        </w:rPr>
      </w:pPr>
      <w:bookmarkStart w:id="53" w:name="_Toc643610541"/>
      <w:r>
        <w:rPr>
          <w:rFonts w:hint="eastAsia" w:ascii="仿宋" w:hAnsi="仿宋" w:cs="仿宋"/>
          <w:color w:val="auto"/>
        </w:rPr>
        <w:t>三、供应商投诉</w:t>
      </w:r>
      <w:bookmarkEnd w:id="53"/>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Lines="100"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地址：邮编：</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授权代表（联系人）：联系电话：</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邮箱：</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质疑项目的名称：</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质疑项目的编号：标项：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采购文件获取日期：</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质疑事项1：</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请求1：</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ascii="仿宋" w:hAnsi="仿宋" w:eastAsia="仿宋" w:cs="仿宋"/>
          <w:color w:val="auto"/>
          <w:sz w:val="24"/>
          <w:szCs w:val="24"/>
          <w:u w:val="dotted"/>
        </w:rPr>
      </w:pPr>
    </w:p>
    <w:p>
      <w:pPr>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供应商（盖公章）：                      </w:t>
      </w:r>
    </w:p>
    <w:p>
      <w:pPr>
        <w:rPr>
          <w:rFonts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ascii="仿宋" w:hAnsi="仿宋" w:eastAsia="仿宋" w:cs="仿宋"/>
          <w:color w:val="auto"/>
          <w:sz w:val="24"/>
          <w:szCs w:val="24"/>
        </w:rPr>
      </w:pPr>
    </w:p>
    <w:p>
      <w:pPr>
        <w:adjustRightInd w:val="0"/>
        <w:snapToGrid w:val="0"/>
        <w:spacing w:line="360" w:lineRule="auto"/>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sectPr>
      <w:headerReference r:id="rId13" w:type="firs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pPr>
                          <w:r>
                            <w:rPr>
                              <w:rStyle w:val="27"/>
                            </w:rPr>
                            <w:fldChar w:fldCharType="begin"/>
                          </w:r>
                          <w:r>
                            <w:rPr>
                              <w:rStyle w:val="27"/>
                            </w:rPr>
                            <w:instrText xml:space="preserve">Page</w:instrText>
                          </w:r>
                          <w:r>
                            <w:rPr>
                              <w:rStyle w:val="27"/>
                            </w:rPr>
                            <w:fldChar w:fldCharType="separate"/>
                          </w:r>
                          <w:r>
                            <w:rPr>
                              <w:rStyle w:val="27"/>
                            </w:rPr>
                            <w:t>18</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18</w:t>
                    </w:r>
                    <w:r>
                      <w:rPr>
                        <w:rStyle w:val="2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ascii="仿宋" w:hAnsi="仿宋" w:eastAsia="仿宋" w:cs="仿宋"/>
      </w:rPr>
    </w:pPr>
    <w:r>
      <w:rPr>
        <w:rFonts w:hint="eastAsia"/>
      </w:rPr>
      <w:t xml:space="preserve">绍兴市人民医院2021年度检验检测试剂供货项目（二）A                            招标编号：ZJXS-2021-0132-1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绍兴市人民医院2021年度检验检测试剂供货项目（二）A                     招标编号：ZJXS-2021-0132-1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绍兴市人民医院检验检测试剂供货项目（二）</w:t>
    </w:r>
    <w:r>
      <w:rPr>
        <w:rFonts w:hint="eastAsia"/>
        <w:lang w:val="en-US" w:eastAsia="zh-CN"/>
      </w:rPr>
      <w:t xml:space="preserve">A                                  </w:t>
    </w:r>
    <w:r>
      <w:rPr>
        <w:rFonts w:hint="eastAsia"/>
      </w:rPr>
      <w:t>招标编号:ZJXS-2021-0132</w:t>
    </w:r>
    <w:r>
      <w:rPr>
        <w:rFonts w:hint="eastAsia"/>
        <w:lang w:val="en-US" w:eastAsia="zh-CN"/>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绍兴市人民医院2021年度检验检测试剂供货项目（二）A                                                                               招标编号：ZJXS-2021-0132-1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绍兴市人民医院检验检测试剂供货项目（二）</w:t>
    </w:r>
    <w:r>
      <w:rPr>
        <w:rFonts w:hint="eastAsia"/>
        <w:lang w:val="en-US" w:eastAsia="zh-CN"/>
      </w:rPr>
      <w:t xml:space="preserve">A                                   </w:t>
    </w:r>
    <w:r>
      <w:rPr>
        <w:rFonts w:hint="eastAsia"/>
      </w:rPr>
      <w:t>招标编号:ZJXS-2021-0132</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6A"/>
    <w:rsid w:val="00015034"/>
    <w:rsid w:val="001337BC"/>
    <w:rsid w:val="00281569"/>
    <w:rsid w:val="002D43EB"/>
    <w:rsid w:val="00436B25"/>
    <w:rsid w:val="00465CA8"/>
    <w:rsid w:val="00527C50"/>
    <w:rsid w:val="00596C29"/>
    <w:rsid w:val="006470C8"/>
    <w:rsid w:val="00654A25"/>
    <w:rsid w:val="006C100C"/>
    <w:rsid w:val="00825AF7"/>
    <w:rsid w:val="00975886"/>
    <w:rsid w:val="00983406"/>
    <w:rsid w:val="009B4DA7"/>
    <w:rsid w:val="00A47556"/>
    <w:rsid w:val="00AF778F"/>
    <w:rsid w:val="00AF7EA4"/>
    <w:rsid w:val="00BA736A"/>
    <w:rsid w:val="00BD3635"/>
    <w:rsid w:val="00D35BB4"/>
    <w:rsid w:val="00D616B9"/>
    <w:rsid w:val="00D939FC"/>
    <w:rsid w:val="00E021C1"/>
    <w:rsid w:val="00E34ED4"/>
    <w:rsid w:val="00EF1940"/>
    <w:rsid w:val="00F0226F"/>
    <w:rsid w:val="00FB4232"/>
    <w:rsid w:val="00FF24B4"/>
    <w:rsid w:val="01907B79"/>
    <w:rsid w:val="02307A42"/>
    <w:rsid w:val="026F029D"/>
    <w:rsid w:val="04A241CD"/>
    <w:rsid w:val="04DC10DD"/>
    <w:rsid w:val="06737C06"/>
    <w:rsid w:val="06AF59C5"/>
    <w:rsid w:val="06D90F3B"/>
    <w:rsid w:val="07173C7F"/>
    <w:rsid w:val="07674A89"/>
    <w:rsid w:val="08EA67AB"/>
    <w:rsid w:val="096669C4"/>
    <w:rsid w:val="09A61843"/>
    <w:rsid w:val="0A2A233E"/>
    <w:rsid w:val="0A3B1362"/>
    <w:rsid w:val="0C80627C"/>
    <w:rsid w:val="0D9F0B45"/>
    <w:rsid w:val="10800E17"/>
    <w:rsid w:val="10D54539"/>
    <w:rsid w:val="11D86E1D"/>
    <w:rsid w:val="12F636C2"/>
    <w:rsid w:val="175C00D1"/>
    <w:rsid w:val="18C06850"/>
    <w:rsid w:val="19371398"/>
    <w:rsid w:val="19CB4EF3"/>
    <w:rsid w:val="19D06218"/>
    <w:rsid w:val="19F932FA"/>
    <w:rsid w:val="1A465C99"/>
    <w:rsid w:val="1B646F7A"/>
    <w:rsid w:val="1CB976DD"/>
    <w:rsid w:val="1CD12094"/>
    <w:rsid w:val="1D133D0B"/>
    <w:rsid w:val="1DC725D5"/>
    <w:rsid w:val="1E1651BF"/>
    <w:rsid w:val="1F3412FF"/>
    <w:rsid w:val="21A700D7"/>
    <w:rsid w:val="2289267A"/>
    <w:rsid w:val="24752D2C"/>
    <w:rsid w:val="2710755A"/>
    <w:rsid w:val="28023752"/>
    <w:rsid w:val="294A190E"/>
    <w:rsid w:val="2B1A583B"/>
    <w:rsid w:val="2B547467"/>
    <w:rsid w:val="2E4F1A63"/>
    <w:rsid w:val="2FC53C24"/>
    <w:rsid w:val="30CD57F0"/>
    <w:rsid w:val="32413E59"/>
    <w:rsid w:val="326E3677"/>
    <w:rsid w:val="33E06891"/>
    <w:rsid w:val="34881273"/>
    <w:rsid w:val="35263968"/>
    <w:rsid w:val="35626231"/>
    <w:rsid w:val="357F469A"/>
    <w:rsid w:val="35811A80"/>
    <w:rsid w:val="360A7207"/>
    <w:rsid w:val="364C5F00"/>
    <w:rsid w:val="36E91AB6"/>
    <w:rsid w:val="371846E0"/>
    <w:rsid w:val="379072A9"/>
    <w:rsid w:val="37F0259E"/>
    <w:rsid w:val="38023303"/>
    <w:rsid w:val="38C52595"/>
    <w:rsid w:val="39746E8D"/>
    <w:rsid w:val="3A405C7B"/>
    <w:rsid w:val="3A5E03DC"/>
    <w:rsid w:val="3B052C6C"/>
    <w:rsid w:val="3B62605C"/>
    <w:rsid w:val="3C3872D5"/>
    <w:rsid w:val="3DB45A5E"/>
    <w:rsid w:val="3EB70824"/>
    <w:rsid w:val="3F9F0CF0"/>
    <w:rsid w:val="40F92C38"/>
    <w:rsid w:val="41152BC0"/>
    <w:rsid w:val="411D1102"/>
    <w:rsid w:val="41293E35"/>
    <w:rsid w:val="41A065FF"/>
    <w:rsid w:val="41DC7E29"/>
    <w:rsid w:val="42D27F92"/>
    <w:rsid w:val="433A247C"/>
    <w:rsid w:val="435D6398"/>
    <w:rsid w:val="44DC6CAA"/>
    <w:rsid w:val="45456110"/>
    <w:rsid w:val="462B51C4"/>
    <w:rsid w:val="47241F9B"/>
    <w:rsid w:val="499F6CDD"/>
    <w:rsid w:val="4CDF3C4D"/>
    <w:rsid w:val="4D5C01D5"/>
    <w:rsid w:val="4E52459A"/>
    <w:rsid w:val="4E9E4A2D"/>
    <w:rsid w:val="4FF42DAE"/>
    <w:rsid w:val="50BB0E54"/>
    <w:rsid w:val="51B939A4"/>
    <w:rsid w:val="51EF0D6F"/>
    <w:rsid w:val="52C760F3"/>
    <w:rsid w:val="530551EE"/>
    <w:rsid w:val="54561E17"/>
    <w:rsid w:val="54830086"/>
    <w:rsid w:val="54EE666D"/>
    <w:rsid w:val="54FF0582"/>
    <w:rsid w:val="550B5742"/>
    <w:rsid w:val="55171BF8"/>
    <w:rsid w:val="557F308C"/>
    <w:rsid w:val="55DC5784"/>
    <w:rsid w:val="564E0318"/>
    <w:rsid w:val="57464A68"/>
    <w:rsid w:val="575636D2"/>
    <w:rsid w:val="5762750F"/>
    <w:rsid w:val="57C10330"/>
    <w:rsid w:val="59B11623"/>
    <w:rsid w:val="59E807A2"/>
    <w:rsid w:val="5AAA6FEF"/>
    <w:rsid w:val="5ABC26D3"/>
    <w:rsid w:val="5AD67C45"/>
    <w:rsid w:val="5D4F4840"/>
    <w:rsid w:val="5D9F07AE"/>
    <w:rsid w:val="5F5F1E07"/>
    <w:rsid w:val="5FC818A0"/>
    <w:rsid w:val="600D34C3"/>
    <w:rsid w:val="60345BDD"/>
    <w:rsid w:val="60F635C7"/>
    <w:rsid w:val="611676C2"/>
    <w:rsid w:val="61DF02F6"/>
    <w:rsid w:val="646D4B9E"/>
    <w:rsid w:val="67680C72"/>
    <w:rsid w:val="68DF6210"/>
    <w:rsid w:val="698F64E6"/>
    <w:rsid w:val="69B24315"/>
    <w:rsid w:val="6A6D2FA2"/>
    <w:rsid w:val="6C454C42"/>
    <w:rsid w:val="6C8F7840"/>
    <w:rsid w:val="6CE51E03"/>
    <w:rsid w:val="6CFB046A"/>
    <w:rsid w:val="6D165517"/>
    <w:rsid w:val="6DCC6A89"/>
    <w:rsid w:val="6F5C7752"/>
    <w:rsid w:val="6F6E6CC1"/>
    <w:rsid w:val="703D75EF"/>
    <w:rsid w:val="707F15F3"/>
    <w:rsid w:val="70B174E5"/>
    <w:rsid w:val="70BD143A"/>
    <w:rsid w:val="70E62627"/>
    <w:rsid w:val="71407496"/>
    <w:rsid w:val="718916D4"/>
    <w:rsid w:val="71F4778A"/>
    <w:rsid w:val="72C12445"/>
    <w:rsid w:val="72CB60FD"/>
    <w:rsid w:val="73B94EF3"/>
    <w:rsid w:val="747E4025"/>
    <w:rsid w:val="76DC26AA"/>
    <w:rsid w:val="776D7EF4"/>
    <w:rsid w:val="781A4042"/>
    <w:rsid w:val="782F5CFE"/>
    <w:rsid w:val="79707CE4"/>
    <w:rsid w:val="7A8227E7"/>
    <w:rsid w:val="7B570FAD"/>
    <w:rsid w:val="7D530456"/>
    <w:rsid w:val="7DD4164E"/>
    <w:rsid w:val="7EEB6BB0"/>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8"/>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表正文"/>
    <w:basedOn w:val="1"/>
    <w:next w:val="15"/>
    <w:qFormat/>
    <w:uiPriority w:val="0"/>
    <w:rPr>
      <w:rFonts w:ascii="宋体" w:hAnsi="Courier New"/>
    </w:rPr>
  </w:style>
  <w:style w:type="character" w:customStyle="1" w:styleId="38">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008B7-BBE6-43EA-88AE-C9395AF1DE3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4081</Words>
  <Characters>23263</Characters>
  <Lines>193</Lines>
  <Paragraphs>54</Paragraphs>
  <TotalTime>18</TotalTime>
  <ScaleCrop>false</ScaleCrop>
  <LinksUpToDate>false</LinksUpToDate>
  <CharactersWithSpaces>27290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2021-10-25T01:11:00Z</cp:lastPrinted>
  <dcterms:modified xsi:type="dcterms:W3CDTF">2021-10-26T07:45:58Z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6E43AFC73F97424B9240C2FAEB76D3AE</vt:lpwstr>
  </property>
</Properties>
</file>