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firstLineChars="0"/>
        <w:jc w:val="center"/>
        <w:rPr>
          <w:rFonts w:ascii="仿宋" w:hAnsi="仿宋" w:eastAsia="仿宋" w:cs="仿宋"/>
          <w:sz w:val="52"/>
          <w:szCs w:val="48"/>
          <w:lang w:val="en-US"/>
        </w:rPr>
      </w:pPr>
      <w:r>
        <w:rPr>
          <w:rFonts w:hint="eastAsia" w:ascii="仿宋" w:hAnsi="仿宋" w:eastAsia="仿宋" w:cs="仿宋"/>
          <w:b/>
          <w:sz w:val="52"/>
          <w:szCs w:val="52"/>
          <w:lang w:val="en-US"/>
        </w:rPr>
        <w:t>绍兴市人民医院新项目试剂采购项目</w:t>
      </w:r>
    </w:p>
    <w:p>
      <w:pPr>
        <w:rPr>
          <w:rFonts w:ascii="仿宋" w:hAnsi="仿宋" w:eastAsia="仿宋" w:cs="仿宋"/>
          <w:sz w:val="36"/>
          <w:szCs w:val="36"/>
        </w:rPr>
      </w:pPr>
    </w:p>
    <w:p>
      <w:pPr>
        <w:rPr>
          <w:rFonts w:ascii="仿宋" w:hAnsi="仿宋" w:eastAsia="仿宋" w:cs="仿宋"/>
          <w:sz w:val="56"/>
          <w:szCs w:val="56"/>
        </w:rPr>
      </w:pPr>
    </w:p>
    <w:p>
      <w:pPr>
        <w:rPr>
          <w:rFonts w:ascii="仿宋" w:hAnsi="仿宋" w:eastAsia="仿宋" w:cs="仿宋"/>
          <w:sz w:val="36"/>
          <w:szCs w:val="36"/>
        </w:rPr>
      </w:pPr>
    </w:p>
    <w:p>
      <w:pPr>
        <w:jc w:val="center"/>
        <w:rPr>
          <w:rFonts w:ascii="仿宋" w:hAnsi="仿宋" w:eastAsia="仿宋" w:cs="仿宋"/>
          <w:b/>
          <w:bCs/>
          <w:sz w:val="72"/>
          <w:szCs w:val="72"/>
        </w:rPr>
      </w:pPr>
      <w:r>
        <w:rPr>
          <w:rFonts w:hint="eastAsia" w:ascii="仿宋" w:hAnsi="仿宋" w:eastAsia="仿宋" w:cs="仿宋"/>
          <w:b/>
          <w:bCs/>
          <w:sz w:val="72"/>
          <w:szCs w:val="72"/>
        </w:rPr>
        <w:t>采</w:t>
      </w:r>
    </w:p>
    <w:p>
      <w:pPr>
        <w:jc w:val="center"/>
        <w:rPr>
          <w:rFonts w:ascii="仿宋" w:hAnsi="仿宋" w:eastAsia="仿宋" w:cs="仿宋"/>
          <w:b/>
          <w:bCs/>
          <w:sz w:val="72"/>
          <w:szCs w:val="72"/>
        </w:rPr>
      </w:pPr>
      <w:r>
        <w:rPr>
          <w:rFonts w:hint="eastAsia" w:ascii="仿宋" w:hAnsi="仿宋" w:eastAsia="仿宋" w:cs="仿宋"/>
          <w:b/>
          <w:bCs/>
          <w:sz w:val="72"/>
          <w:szCs w:val="72"/>
        </w:rPr>
        <w:t>购</w:t>
      </w:r>
    </w:p>
    <w:p>
      <w:pPr>
        <w:jc w:val="center"/>
        <w:rPr>
          <w:rFonts w:ascii="仿宋" w:hAnsi="仿宋" w:eastAsia="仿宋" w:cs="仿宋"/>
          <w:b/>
          <w:bCs/>
          <w:sz w:val="72"/>
          <w:szCs w:val="72"/>
        </w:rPr>
      </w:pPr>
      <w:r>
        <w:rPr>
          <w:rFonts w:hint="eastAsia" w:ascii="仿宋" w:hAnsi="仿宋" w:eastAsia="仿宋" w:cs="仿宋"/>
          <w:b/>
          <w:bCs/>
          <w:sz w:val="72"/>
          <w:szCs w:val="72"/>
        </w:rPr>
        <w:t>文</w:t>
      </w:r>
    </w:p>
    <w:p>
      <w:pPr>
        <w:jc w:val="center"/>
        <w:rPr>
          <w:rFonts w:ascii="仿宋" w:hAnsi="仿宋" w:eastAsia="仿宋" w:cs="仿宋"/>
          <w:b/>
          <w:bCs/>
          <w:sz w:val="72"/>
          <w:szCs w:val="72"/>
        </w:rPr>
      </w:pPr>
      <w:r>
        <w:rPr>
          <w:rFonts w:hint="eastAsia" w:ascii="仿宋" w:hAnsi="仿宋" w:eastAsia="仿宋" w:cs="仿宋"/>
          <w:b/>
          <w:bCs/>
          <w:sz w:val="72"/>
          <w:szCs w:val="72"/>
        </w:rPr>
        <w:t>件</w:t>
      </w:r>
    </w:p>
    <w:p>
      <w:pPr>
        <w:rPr>
          <w:rFonts w:ascii="仿宋" w:hAnsi="仿宋" w:eastAsia="仿宋" w:cs="仿宋"/>
          <w:b/>
          <w:bCs/>
          <w:sz w:val="36"/>
          <w:szCs w:val="36"/>
        </w:rPr>
      </w:pPr>
    </w:p>
    <w:p>
      <w:pPr>
        <w:rPr>
          <w:rFonts w:ascii="仿宋" w:hAnsi="仿宋" w:eastAsia="仿宋" w:cs="仿宋"/>
          <w:sz w:val="36"/>
          <w:szCs w:val="36"/>
        </w:rPr>
      </w:pPr>
    </w:p>
    <w:p>
      <w:pPr>
        <w:rPr>
          <w:rFonts w:ascii="仿宋" w:hAnsi="仿宋" w:eastAsia="仿宋" w:cs="仿宋"/>
          <w:sz w:val="36"/>
          <w:szCs w:val="36"/>
        </w:rPr>
      </w:pPr>
    </w:p>
    <w:tbl>
      <w:tblPr>
        <w:tblStyle w:val="22"/>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w:t>
            </w:r>
          </w:p>
        </w:tc>
        <w:tc>
          <w:tcPr>
            <w:tcW w:w="5329" w:type="dxa"/>
            <w:tcBorders>
              <w:top w:val="nil"/>
              <w:left w:val="nil"/>
              <w:bottom w:val="nil"/>
              <w:right w:val="nil"/>
            </w:tcBorders>
            <w:noWrap/>
            <w:vAlign w:val="center"/>
          </w:tcPr>
          <w:p>
            <w:pPr>
              <w:jc w:val="left"/>
              <w:rPr>
                <w:rFonts w:hint="default" w:ascii="仿宋" w:hAnsi="仿宋" w:eastAsia="仿宋" w:cs="仿宋"/>
                <w:sz w:val="28"/>
                <w:lang w:val="en-US" w:eastAsia="zh-CN"/>
              </w:rPr>
            </w:pPr>
            <w:r>
              <w:rPr>
                <w:rFonts w:hint="eastAsia" w:ascii="仿宋" w:hAnsi="仿宋" w:eastAsia="仿宋" w:cs="仿宋"/>
                <w:sz w:val="28"/>
              </w:rPr>
              <w:t>ZJXSC-2021-</w:t>
            </w:r>
            <w:r>
              <w:rPr>
                <w:rFonts w:hint="eastAsia" w:ascii="仿宋" w:hAnsi="仿宋" w:eastAsia="仿宋" w:cs="仿宋"/>
                <w:sz w:val="28"/>
                <w:lang w:val="en-US" w:eastAsia="zh-CN"/>
              </w:rPr>
              <w:t>058</w:t>
            </w:r>
          </w:p>
          <w:p>
            <w:pPr>
              <w:jc w:val="center"/>
              <w:rPr>
                <w:rFonts w:ascii="仿宋" w:hAnsi="仿宋" w:eastAsia="仿宋" w:cs="仿宋"/>
                <w:sz w:val="28"/>
                <w:u w:val="single"/>
              </w:rPr>
            </w:pPr>
          </w:p>
        </w:tc>
      </w:tr>
      <w:tr>
        <w:tblPrEx>
          <w:tblCellMar>
            <w:top w:w="0" w:type="dxa"/>
            <w:left w:w="108" w:type="dxa"/>
            <w:bottom w:w="0" w:type="dxa"/>
            <w:right w:w="108" w:type="dxa"/>
          </w:tblCellMar>
        </w:tblPrEx>
        <w:trPr>
          <w:trHeight w:val="603" w:hRule="exact"/>
          <w:jc w:val="center"/>
        </w:trPr>
        <w:tc>
          <w:tcPr>
            <w:tcW w:w="3680" w:type="dxa"/>
            <w:tcBorders>
              <w:top w:val="nil"/>
              <w:left w:val="nil"/>
              <w:bottom w:val="nil"/>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653" w:hRule="exact"/>
          <w:jc w:val="center"/>
        </w:trPr>
        <w:tc>
          <w:tcPr>
            <w:tcW w:w="3680" w:type="dxa"/>
            <w:tcBorders>
              <w:top w:val="nil"/>
              <w:left w:val="nil"/>
              <w:bottom w:val="nil"/>
              <w:right w:val="nil"/>
            </w:tcBorders>
            <w:noWrap/>
            <w:vAlign w:val="center"/>
          </w:tcPr>
          <w:p>
            <w:pPr>
              <w:jc w:val="right"/>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nil"/>
              <w:left w:val="nil"/>
              <w:bottom w:val="nil"/>
              <w:right w:val="nil"/>
            </w:tcBorders>
            <w:noWrap/>
            <w:vAlign w:val="center"/>
          </w:tcPr>
          <w:p>
            <w:pPr>
              <w:jc w:val="left"/>
              <w:rPr>
                <w:rFonts w:ascii="仿宋" w:hAnsi="仿宋" w:eastAsia="仿宋" w:cs="仿宋"/>
                <w:sz w:val="28"/>
              </w:rPr>
            </w:pPr>
            <w:r>
              <w:rPr>
                <w:rFonts w:hint="eastAsia" w:ascii="仿宋" w:hAnsi="仿宋" w:eastAsia="仿宋" w:cs="仿宋"/>
                <w:sz w:val="28"/>
                <w:szCs w:val="28"/>
              </w:rPr>
              <w:t>浙江翔实建设项目管理有限公司</w:t>
            </w:r>
          </w:p>
        </w:tc>
      </w:tr>
    </w:tbl>
    <w:p>
      <w:pPr>
        <w:jc w:val="center"/>
        <w:rPr>
          <w:rFonts w:ascii="仿宋" w:hAnsi="仿宋" w:eastAsia="仿宋" w:cs="仿宋"/>
          <w:sz w:val="28"/>
        </w:rPr>
      </w:pPr>
      <w:r>
        <w:rPr>
          <w:rFonts w:hint="eastAsia" w:ascii="仿宋" w:hAnsi="仿宋" w:eastAsia="仿宋" w:cs="仿宋"/>
          <w:sz w:val="28"/>
          <w:u w:val="single"/>
        </w:rPr>
        <w:t>2021</w:t>
      </w:r>
      <w:r>
        <w:rPr>
          <w:rFonts w:hint="eastAsia" w:ascii="仿宋" w:hAnsi="仿宋" w:eastAsia="仿宋" w:cs="仿宋"/>
          <w:sz w:val="28"/>
        </w:rPr>
        <w:t>年</w:t>
      </w:r>
      <w:r>
        <w:rPr>
          <w:rFonts w:hint="eastAsia" w:ascii="仿宋" w:hAnsi="仿宋" w:eastAsia="仿宋" w:cs="仿宋"/>
          <w:sz w:val="28"/>
          <w:u w:val="single"/>
          <w:lang w:val="en-US" w:eastAsia="zh-CN"/>
        </w:rPr>
        <w:t>9</w:t>
      </w:r>
      <w:r>
        <w:rPr>
          <w:rFonts w:hint="eastAsia" w:ascii="仿宋" w:hAnsi="仿宋" w:eastAsia="仿宋" w:cs="仿宋"/>
          <w:sz w:val="28"/>
        </w:rPr>
        <w:t>月</w:t>
      </w:r>
    </w:p>
    <w:p>
      <w:pPr>
        <w:rPr>
          <w:rFonts w:ascii="仿宋" w:hAnsi="仿宋" w:eastAsia="仿宋" w:cs="仿宋"/>
          <w:sz w:val="28"/>
        </w:rPr>
      </w:pP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417" w:right="1417" w:bottom="1417" w:left="1417" w:header="850" w:footer="850" w:gutter="0"/>
          <w:cols w:space="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sz w:val="32"/>
          <w:szCs w:val="21"/>
        </w:rPr>
      </w:pPr>
      <w:r>
        <w:rPr>
          <w:rFonts w:hint="eastAsia" w:ascii="仿宋" w:hAnsi="仿宋" w:eastAsia="仿宋" w:cs="仿宋"/>
          <w:b/>
          <w:color w:val="000000"/>
          <w:sz w:val="48"/>
          <w:szCs w:val="48"/>
        </w:rPr>
        <w:t>目 录</w:t>
      </w:r>
    </w:p>
    <w:p>
      <w:pPr>
        <w:jc w:val="center"/>
        <w:rPr>
          <w:rFonts w:ascii="仿宋" w:hAnsi="仿宋" w:eastAsia="仿宋" w:cs="仿宋"/>
          <w:b/>
          <w:color w:val="000000"/>
          <w:sz w:val="44"/>
          <w:szCs w:val="44"/>
        </w:rPr>
      </w:pPr>
    </w:p>
    <w:p>
      <w:pPr>
        <w:pStyle w:val="19"/>
        <w:tabs>
          <w:tab w:val="right" w:leader="dot" w:pos="8301"/>
        </w:tabs>
        <w:jc w:val="center"/>
        <w:rPr>
          <w:rFonts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fldChar w:fldCharType="begin"/>
      </w:r>
      <w:r>
        <w:instrText xml:space="preserve"> HYPERLINK \l "_Toc643610525" </w:instrText>
      </w:r>
      <w: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_Toc643610525 \h</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"_Toc643610526"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_Toc643610526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"_Toc643610527" </w:instrText>
      </w:r>
      <w: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_Toc643610527 \h</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"_Toc643610528" </w:instrText>
      </w:r>
      <w: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_Toc643610528 \h</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"_Toc643610529" </w:instrText>
      </w:r>
      <w: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_Toc643610529 \h</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"_Toc643610530" </w:instrText>
      </w:r>
      <w: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_Toc643610530 \h</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"_Toc643610531" </w:instrText>
      </w:r>
      <w: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_Toc643610531 \h</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"_Toc643610532" </w:instrText>
      </w:r>
      <w: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_Toc643610532 \h</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"_Toc643610535" </w:instrText>
      </w:r>
      <w: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_Toc643610535 \h</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"_Toc643610536" </w:instrText>
      </w:r>
      <w: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_Toc643610536 \h</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"_Toc643610537" </w:instrText>
      </w:r>
      <w: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_Toc643610537 \h</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9"/>
        <w:tabs>
          <w:tab w:val="right" w:leader="dot" w:pos="8301"/>
        </w:tabs>
        <w:jc w:val="center"/>
        <w:rPr>
          <w:rFonts w:ascii="仿宋" w:hAnsi="仿宋" w:eastAsia="仿宋" w:cs="仿宋"/>
          <w:sz w:val="28"/>
          <w:szCs w:val="28"/>
        </w:rPr>
      </w:pPr>
      <w:r>
        <w:fldChar w:fldCharType="begin"/>
      </w:r>
      <w:r>
        <w:instrText xml:space="preserve"> HYPERLINK \l "_Toc643610538" </w:instrText>
      </w:r>
      <w: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_Toc643610538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"_Toc643610539" </w:instrText>
      </w:r>
      <w: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_Toc643610539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sz w:val="28"/>
          <w:szCs w:val="28"/>
        </w:rPr>
      </w:pPr>
      <w:r>
        <w:fldChar w:fldCharType="begin"/>
      </w:r>
      <w:r>
        <w:instrText xml:space="preserve"> HYPERLINK \l "_Toc643610540" </w:instrText>
      </w:r>
      <w: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_Toc643610540 \h</w:instrText>
      </w:r>
      <w:r>
        <w:rPr>
          <w:rFonts w:hint="eastAsia" w:ascii="仿宋" w:hAnsi="仿宋" w:eastAsia="仿宋" w:cs="仿宋"/>
          <w:sz w:val="28"/>
          <w:szCs w:val="28"/>
        </w:rPr>
        <w:fldChar w:fldCharType="separate"/>
      </w:r>
      <w:r>
        <w:rPr>
          <w:rFonts w:hint="eastAsia" w:ascii="仿宋" w:hAnsi="仿宋" w:eastAsia="仿宋" w:cs="仿宋"/>
          <w:sz w:val="28"/>
          <w:szCs w:val="28"/>
        </w:rPr>
        <w:t>52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0"/>
        <w:tabs>
          <w:tab w:val="right" w:leader="dot" w:pos="8301"/>
        </w:tabs>
        <w:jc w:val="center"/>
        <w:rPr>
          <w:rFonts w:ascii="仿宋" w:hAnsi="仿宋" w:eastAsia="仿宋" w:cs="仿宋"/>
          <w:color w:val="000000"/>
          <w:sz w:val="28"/>
          <w:szCs w:val="28"/>
        </w:rPr>
      </w:pPr>
      <w:r>
        <w:fldChar w:fldCharType="begin"/>
      </w:r>
      <w:r>
        <w:instrText xml:space="preserve"> HYPERLINK \l "_Toc643610541" </w:instrText>
      </w:r>
      <w: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PageRef _Toc643610541 \h</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rPr>
          <w:rFonts w:ascii="仿宋" w:hAnsi="仿宋" w:eastAsia="仿宋" w:cs="仿宋"/>
        </w:rPr>
      </w:pPr>
    </w:p>
    <w:p>
      <w:pPr>
        <w:pStyle w:val="2"/>
        <w:rPr>
          <w:rFonts w:ascii="仿宋" w:hAnsi="仿宋" w:cs="仿宋"/>
        </w:rPr>
        <w:sectPr>
          <w:headerReference r:id="rId6" w:type="first"/>
          <w:footerReference r:id="rId8" w:type="first"/>
          <w:footerReference r:id="rId7" w:type="default"/>
          <w:pgSz w:w="11907" w:h="16840"/>
          <w:pgMar w:top="1417" w:right="1417" w:bottom="1417" w:left="1417" w:header="850" w:footer="850" w:gutter="0"/>
          <w:cols w:space="0" w:num="1"/>
          <w:titlePg/>
          <w:docGrid w:type="lines" w:linePitch="312" w:charSpace="0"/>
        </w:sectPr>
      </w:pPr>
      <w:bookmarkStart w:id="0" w:name="_Toc643610525"/>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浙江翔实建设项目管理有限公司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 xml:space="preserve"> ZJXSC-2021-</w:t>
      </w:r>
      <w:r>
        <w:rPr>
          <w:rFonts w:hint="eastAsia" w:ascii="仿宋" w:hAnsi="仿宋" w:eastAsia="仿宋" w:cs="仿宋"/>
          <w:bCs/>
          <w:color w:val="000000"/>
          <w:sz w:val="24"/>
          <w:u w:val="single"/>
          <w:lang w:val="en-US" w:eastAsia="zh-CN"/>
        </w:rPr>
        <w:t>058</w:t>
      </w:r>
      <w:r>
        <w:rPr>
          <w:rFonts w:hint="eastAsia" w:ascii="仿宋" w:hAnsi="仿宋" w:eastAsia="仿宋" w:cs="仿宋"/>
          <w:bCs/>
          <w:color w:val="000000"/>
          <w:sz w:val="24"/>
          <w:u w:val="single"/>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r>
        <w:rPr>
          <w:rFonts w:hint="eastAsia" w:ascii="仿宋" w:hAnsi="仿宋" w:eastAsia="仿宋" w:cs="仿宋"/>
          <w:b/>
          <w:bCs/>
          <w:color w:val="000000"/>
          <w:sz w:val="24"/>
        </w:rPr>
        <w:t>采购类别：</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货物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4753"/>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标段编号</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标段名称</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
                <w:color w:val="000000"/>
                <w:szCs w:val="21"/>
              </w:rPr>
            </w:pPr>
            <w:r>
              <w:rPr>
                <w:rFonts w:hint="eastAsia" w:ascii="仿宋" w:hAnsi="仿宋" w:eastAsia="仿宋" w:cs="仿宋"/>
                <w:b/>
                <w:color w:val="000000"/>
                <w:szCs w:val="21"/>
              </w:rPr>
              <w:t>预算金额或上限价</w:t>
            </w:r>
          </w:p>
          <w:p>
            <w:pPr>
              <w:jc w:val="center"/>
              <w:rPr>
                <w:rFonts w:ascii="仿宋" w:hAnsi="仿宋" w:eastAsia="仿宋" w:cs="仿宋"/>
                <w:b/>
                <w:color w:val="000000"/>
                <w:szCs w:val="21"/>
              </w:rPr>
            </w:pPr>
            <w:r>
              <w:rPr>
                <w:rFonts w:hint="eastAsia" w:ascii="仿宋" w:hAnsi="仿宋" w:eastAsia="仿宋" w:cs="仿宋"/>
                <w:b/>
                <w:color w:val="000000"/>
                <w:szCs w:val="21"/>
              </w:rPr>
              <w:t>（单位：人民币元/2年）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01</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肝素结合蛋白测定试剂盒</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￥330000.00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02</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异常凝血酶原测定试剂盒</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lang w:bidi="ar"/>
              </w:rPr>
              <w:t>600000.00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03</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呼吸道病原体抗原快速检测试剂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lang w:bidi="ar"/>
              </w:rPr>
              <w:t>7300000.00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6"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04</w:t>
            </w:r>
          </w:p>
        </w:tc>
        <w:tc>
          <w:tcPr>
            <w:tcW w:w="2560" w:type="pc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hAnsi="仿宋" w:eastAsia="仿宋" w:cs="仿宋"/>
                <w:bCs/>
                <w:szCs w:val="21"/>
              </w:rPr>
            </w:pPr>
            <w:r>
              <w:rPr>
                <w:rFonts w:hint="eastAsia" w:ascii="仿宋" w:hAnsi="仿宋" w:eastAsia="仿宋" w:cs="仿宋"/>
                <w:bCs/>
                <w:szCs w:val="21"/>
              </w:rPr>
              <w:t>流式细胞检测试剂</w:t>
            </w:r>
          </w:p>
        </w:tc>
        <w:tc>
          <w:tcPr>
            <w:tcW w:w="162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jc w:val="center"/>
              <w:textAlignment w:val="center"/>
              <w:rPr>
                <w:rFonts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kern w:val="0"/>
                <w:szCs w:val="21"/>
                <w:lang w:bidi="ar"/>
              </w:rPr>
              <w:t>323388.60</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1.符合政府采购法第二十二条之供应商资格规定；</w:t>
      </w:r>
    </w:p>
    <w:p>
      <w:pPr>
        <w:spacing w:line="360" w:lineRule="auto"/>
        <w:ind w:firstLine="470" w:firstLineChars="196"/>
        <w:rPr>
          <w:rFonts w:ascii="仿宋" w:hAnsi="仿宋" w:eastAsia="仿宋" w:cs="仿宋"/>
          <w:color w:val="000000"/>
          <w:kern w:val="0"/>
          <w:sz w:val="24"/>
        </w:rPr>
      </w:pPr>
      <w:r>
        <w:rPr>
          <w:rFonts w:hint="eastAsia" w:ascii="仿宋" w:hAnsi="仿宋" w:eastAsia="仿宋" w:cs="仿宋"/>
          <w:color w:val="000000"/>
          <w:kern w:val="0"/>
          <w:sz w:val="24"/>
        </w:rPr>
        <w:t>2.未被“信用中国”（www.creditchina.gov.cn）、中国政府采购网（www.ccgp.gov.cn）列入失信被执行人、重大税收违法案件当事人名单、政府采购严重违法失信行为记录名单；</w:t>
      </w:r>
    </w:p>
    <w:p>
      <w:pPr>
        <w:spacing w:line="360" w:lineRule="auto"/>
        <w:ind w:left="480"/>
        <w:rPr>
          <w:rFonts w:ascii="仿宋" w:hAnsi="仿宋" w:eastAsia="仿宋" w:cs="仿宋"/>
          <w:color w:val="000000"/>
          <w:kern w:val="0"/>
          <w:sz w:val="24"/>
        </w:rPr>
      </w:pPr>
      <w:r>
        <w:rPr>
          <w:rFonts w:hint="eastAsia" w:ascii="仿宋" w:hAnsi="仿宋" w:eastAsia="仿宋" w:cs="仿宋"/>
          <w:color w:val="000000"/>
          <w:kern w:val="0"/>
          <w:sz w:val="24"/>
        </w:rPr>
        <w:t>3.本项目不允许联合体投标，不接受公益一类事业单位投标。</w:t>
      </w:r>
    </w:p>
    <w:p>
      <w:pPr>
        <w:spacing w:line="360" w:lineRule="auto"/>
        <w:ind w:left="480"/>
        <w:rPr>
          <w:rFonts w:ascii="仿宋" w:hAnsi="仿宋" w:eastAsia="仿宋" w:cs="仿宋"/>
          <w:b/>
          <w:bCs/>
          <w:kern w:val="0"/>
          <w:sz w:val="24"/>
        </w:rPr>
      </w:pPr>
      <w:r>
        <w:rPr>
          <w:rFonts w:hint="eastAsia" w:ascii="仿宋" w:hAnsi="仿宋" w:eastAsia="仿宋" w:cs="仿宋"/>
          <w:b/>
          <w:bCs/>
          <w:kern w:val="0"/>
          <w:sz w:val="24"/>
        </w:rPr>
        <w:t>4.特定资格条件：</w:t>
      </w:r>
    </w:p>
    <w:p>
      <w:pPr>
        <w:spacing w:line="44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u w:val="single"/>
        </w:rPr>
        <w:t>①</w:t>
      </w:r>
      <w:r>
        <w:rPr>
          <w:rFonts w:ascii="仿宋" w:hAnsi="仿宋" w:eastAsia="仿宋" w:cs="仿宋_GB2312"/>
          <w:color w:val="auto"/>
          <w:kern w:val="0"/>
          <w:sz w:val="24"/>
          <w:u w:val="single"/>
          <w:lang w:val="zh-CN"/>
        </w:rPr>
        <w:t>投标产品（包括配套提供的医疗设备及医用耗材在内）属于医疗器械管理的，供应商应提供有效的医疗器械产品备案证或注册证（自投标截止日起至政府采购合同签订之日止，备案证或注册证必须在有效期内）。</w:t>
      </w:r>
      <w:r>
        <w:rPr>
          <w:rFonts w:hint="eastAsia" w:ascii="仿宋" w:hAnsi="仿宋" w:eastAsia="仿宋" w:cs="仿宋_GB2312"/>
          <w:color w:val="auto"/>
          <w:kern w:val="0"/>
          <w:sz w:val="24"/>
          <w:u w:val="single"/>
          <w:lang w:val="zh-CN"/>
        </w:rPr>
        <w:t>属于</w:t>
      </w:r>
      <w:r>
        <w:rPr>
          <w:rFonts w:ascii="仿宋" w:hAnsi="仿宋" w:eastAsia="仿宋" w:cs="仿宋_GB2312"/>
          <w:color w:val="auto"/>
          <w:kern w:val="0"/>
          <w:sz w:val="24"/>
          <w:u w:val="single"/>
          <w:lang w:val="zh-CN"/>
        </w:rPr>
        <w:t>第一类医疗器械</w:t>
      </w:r>
      <w:r>
        <w:rPr>
          <w:rFonts w:hint="eastAsia" w:ascii="仿宋" w:hAnsi="仿宋" w:eastAsia="仿宋" w:cs="仿宋_GB2312"/>
          <w:color w:val="auto"/>
          <w:kern w:val="0"/>
          <w:sz w:val="24"/>
          <w:u w:val="single"/>
          <w:lang w:val="zh-CN"/>
        </w:rPr>
        <w:t>的</w:t>
      </w:r>
      <w:r>
        <w:rPr>
          <w:rFonts w:ascii="仿宋" w:hAnsi="仿宋" w:eastAsia="仿宋" w:cs="仿宋_GB2312"/>
          <w:color w:val="auto"/>
          <w:kern w:val="0"/>
          <w:sz w:val="24"/>
          <w:u w:val="single"/>
          <w:lang w:val="zh-CN"/>
        </w:rPr>
        <w:t>产品</w:t>
      </w:r>
      <w:r>
        <w:rPr>
          <w:rFonts w:hint="eastAsia" w:ascii="仿宋" w:hAnsi="仿宋" w:eastAsia="仿宋" w:cs="仿宋_GB2312"/>
          <w:color w:val="auto"/>
          <w:kern w:val="0"/>
          <w:sz w:val="24"/>
          <w:u w:val="single"/>
          <w:lang w:val="zh-CN"/>
        </w:rPr>
        <w:t>，供应商</w:t>
      </w:r>
      <w:r>
        <w:rPr>
          <w:rFonts w:ascii="仿宋" w:hAnsi="仿宋" w:eastAsia="仿宋" w:cs="仿宋_GB2312"/>
          <w:color w:val="auto"/>
          <w:kern w:val="0"/>
          <w:sz w:val="24"/>
          <w:u w:val="single"/>
          <w:lang w:val="zh-CN"/>
        </w:rPr>
        <w:t>须提供有效的</w:t>
      </w:r>
      <w:r>
        <w:rPr>
          <w:rFonts w:hint="eastAsia" w:ascii="仿宋" w:hAnsi="仿宋" w:eastAsia="仿宋" w:cs="仿宋_GB2312"/>
          <w:color w:val="auto"/>
          <w:kern w:val="0"/>
          <w:sz w:val="24"/>
          <w:u w:val="single"/>
          <w:lang w:val="zh-CN"/>
        </w:rPr>
        <w:t>产品</w:t>
      </w:r>
      <w:r>
        <w:rPr>
          <w:rFonts w:ascii="仿宋" w:hAnsi="仿宋" w:eastAsia="仿宋" w:cs="仿宋_GB2312"/>
          <w:color w:val="auto"/>
          <w:kern w:val="0"/>
          <w:sz w:val="24"/>
          <w:u w:val="single"/>
          <w:lang w:val="zh-CN"/>
        </w:rPr>
        <w:t>备案凭证；</w:t>
      </w:r>
      <w:r>
        <w:rPr>
          <w:rFonts w:hint="eastAsia" w:ascii="仿宋" w:hAnsi="仿宋" w:eastAsia="仿宋" w:cs="仿宋_GB2312"/>
          <w:color w:val="auto"/>
          <w:kern w:val="0"/>
          <w:sz w:val="24"/>
          <w:u w:val="single"/>
          <w:lang w:val="zh-CN"/>
        </w:rPr>
        <w:t>属于</w:t>
      </w:r>
      <w:r>
        <w:rPr>
          <w:rFonts w:ascii="仿宋" w:hAnsi="仿宋" w:eastAsia="仿宋" w:cs="仿宋_GB2312"/>
          <w:color w:val="auto"/>
          <w:kern w:val="0"/>
          <w:sz w:val="24"/>
          <w:u w:val="single"/>
          <w:lang w:val="zh-CN"/>
        </w:rPr>
        <w:t>第二类</w:t>
      </w:r>
      <w:r>
        <w:rPr>
          <w:rFonts w:hint="eastAsia" w:ascii="仿宋" w:hAnsi="仿宋" w:eastAsia="仿宋" w:cs="仿宋_GB2312"/>
          <w:color w:val="auto"/>
          <w:kern w:val="0"/>
          <w:sz w:val="24"/>
          <w:u w:val="single"/>
          <w:lang w:val="zh-CN"/>
        </w:rPr>
        <w:t>医疗器械的产品，供应商</w:t>
      </w:r>
      <w:r>
        <w:rPr>
          <w:rFonts w:ascii="仿宋" w:hAnsi="仿宋" w:eastAsia="仿宋" w:cs="仿宋_GB2312"/>
          <w:color w:val="auto"/>
          <w:kern w:val="0"/>
          <w:sz w:val="24"/>
          <w:u w:val="single"/>
          <w:lang w:val="zh-CN"/>
        </w:rPr>
        <w:t>须提供有效的</w:t>
      </w:r>
      <w:r>
        <w:rPr>
          <w:rFonts w:hint="eastAsia" w:ascii="仿宋" w:hAnsi="仿宋" w:eastAsia="仿宋" w:cs="仿宋_GB2312"/>
          <w:color w:val="auto"/>
          <w:kern w:val="0"/>
          <w:sz w:val="24"/>
          <w:u w:val="single"/>
          <w:lang w:val="zh-CN"/>
        </w:rPr>
        <w:t>产品</w:t>
      </w:r>
      <w:r>
        <w:rPr>
          <w:rFonts w:ascii="仿宋" w:hAnsi="仿宋" w:eastAsia="仿宋" w:cs="仿宋_GB2312"/>
          <w:color w:val="auto"/>
          <w:kern w:val="0"/>
          <w:sz w:val="24"/>
          <w:u w:val="single"/>
          <w:lang w:val="zh-CN"/>
        </w:rPr>
        <w:t>医疗器械注册证</w:t>
      </w:r>
      <w:r>
        <w:rPr>
          <w:rFonts w:hint="eastAsia" w:ascii="仿宋" w:hAnsi="仿宋" w:eastAsia="仿宋" w:cs="仿宋_GB2312"/>
          <w:color w:val="auto"/>
          <w:kern w:val="0"/>
          <w:sz w:val="24"/>
          <w:u w:val="single"/>
          <w:lang w:val="zh-CN"/>
        </w:rPr>
        <w:t>，第二类医疗器械经营备案凭证等相关材料；属于</w:t>
      </w:r>
      <w:r>
        <w:rPr>
          <w:rFonts w:ascii="仿宋" w:hAnsi="仿宋" w:eastAsia="仿宋" w:cs="仿宋_GB2312"/>
          <w:color w:val="auto"/>
          <w:kern w:val="0"/>
          <w:sz w:val="24"/>
          <w:u w:val="single"/>
          <w:lang w:val="zh-CN"/>
        </w:rPr>
        <w:t>第三类医疗器械</w:t>
      </w:r>
      <w:r>
        <w:rPr>
          <w:rFonts w:hint="eastAsia" w:ascii="仿宋" w:hAnsi="仿宋" w:eastAsia="仿宋" w:cs="仿宋_GB2312"/>
          <w:color w:val="auto"/>
          <w:kern w:val="0"/>
          <w:sz w:val="24"/>
          <w:u w:val="single"/>
          <w:lang w:val="zh-CN"/>
        </w:rPr>
        <w:t>的</w:t>
      </w:r>
      <w:r>
        <w:rPr>
          <w:rFonts w:ascii="仿宋" w:hAnsi="仿宋" w:eastAsia="仿宋" w:cs="仿宋_GB2312"/>
          <w:color w:val="auto"/>
          <w:kern w:val="0"/>
          <w:sz w:val="24"/>
          <w:u w:val="single"/>
          <w:lang w:val="zh-CN"/>
        </w:rPr>
        <w:t>产品</w:t>
      </w:r>
      <w:r>
        <w:rPr>
          <w:rFonts w:hint="eastAsia" w:ascii="仿宋" w:hAnsi="仿宋" w:eastAsia="仿宋" w:cs="仿宋_GB2312"/>
          <w:color w:val="auto"/>
          <w:kern w:val="0"/>
          <w:sz w:val="24"/>
          <w:u w:val="single"/>
          <w:lang w:val="zh-CN"/>
        </w:rPr>
        <w:t>，供应商</w:t>
      </w:r>
      <w:r>
        <w:rPr>
          <w:rFonts w:ascii="仿宋" w:hAnsi="仿宋" w:eastAsia="仿宋" w:cs="仿宋_GB2312"/>
          <w:color w:val="auto"/>
          <w:kern w:val="0"/>
          <w:sz w:val="24"/>
          <w:u w:val="single"/>
          <w:lang w:val="zh-CN"/>
        </w:rPr>
        <w:t>须提供</w:t>
      </w:r>
      <w:r>
        <w:rPr>
          <w:rFonts w:hint="eastAsia" w:ascii="仿宋" w:hAnsi="仿宋" w:eastAsia="仿宋" w:cs="仿宋_GB2312"/>
          <w:color w:val="auto"/>
          <w:kern w:val="0"/>
          <w:sz w:val="24"/>
          <w:u w:val="single"/>
          <w:lang w:val="zh-CN"/>
        </w:rPr>
        <w:t>产品</w:t>
      </w:r>
      <w:r>
        <w:rPr>
          <w:rFonts w:ascii="仿宋" w:hAnsi="仿宋" w:eastAsia="仿宋" w:cs="仿宋_GB2312"/>
          <w:color w:val="auto"/>
          <w:kern w:val="0"/>
          <w:sz w:val="24"/>
          <w:u w:val="single"/>
          <w:lang w:val="zh-CN"/>
        </w:rPr>
        <w:t>有效的</w:t>
      </w:r>
      <w:r>
        <w:rPr>
          <w:rFonts w:hint="eastAsia" w:ascii="仿宋" w:hAnsi="仿宋" w:eastAsia="仿宋" w:cs="仿宋_GB2312"/>
          <w:color w:val="auto"/>
          <w:kern w:val="0"/>
          <w:sz w:val="24"/>
          <w:u w:val="single"/>
          <w:lang w:val="zh-CN"/>
        </w:rPr>
        <w:t>产品</w:t>
      </w:r>
      <w:r>
        <w:rPr>
          <w:rFonts w:ascii="仿宋" w:hAnsi="仿宋" w:eastAsia="仿宋" w:cs="仿宋_GB2312"/>
          <w:color w:val="auto"/>
          <w:kern w:val="0"/>
          <w:sz w:val="24"/>
          <w:u w:val="single"/>
          <w:lang w:val="zh-CN"/>
        </w:rPr>
        <w:t>医疗器械注册证</w:t>
      </w:r>
      <w:r>
        <w:rPr>
          <w:rFonts w:hint="eastAsia" w:ascii="仿宋" w:hAnsi="仿宋" w:eastAsia="仿宋" w:cs="仿宋_GB2312"/>
          <w:color w:val="auto"/>
          <w:kern w:val="0"/>
          <w:sz w:val="24"/>
          <w:u w:val="single"/>
          <w:lang w:val="zh-CN"/>
        </w:rPr>
        <w:t>、医疗器械经营许可证</w:t>
      </w:r>
      <w:r>
        <w:rPr>
          <w:rFonts w:ascii="仿宋" w:hAnsi="仿宋" w:eastAsia="仿宋" w:cs="仿宋_GB2312"/>
          <w:color w:val="auto"/>
          <w:kern w:val="0"/>
          <w:sz w:val="24"/>
          <w:u w:val="single"/>
          <w:lang w:val="zh-CN"/>
        </w:rPr>
        <w:t>。投标产品有生产许可要求的，应提供生产厂家的有效的医疗器械生产企业许可证；且医疗器械生产企业许可证生产范围或医疗器械经营企业许可证经营范围是与投标产品相适用的。</w:t>
      </w:r>
    </w:p>
    <w:p>
      <w:pPr>
        <w:spacing w:line="44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u w:val="single"/>
        </w:rPr>
        <w:t>②投标企业要获得涵盖本次采购人范围的合法有效的所投标产品经销代理权，授权关系层级明确，具有履行合同及时供货的能力，并具有良好的售后服务能力。投标产品</w:t>
      </w:r>
      <w:r>
        <w:rPr>
          <w:rFonts w:ascii="仿宋" w:hAnsi="仿宋" w:eastAsia="仿宋"/>
          <w:color w:val="auto"/>
          <w:kern w:val="0"/>
          <w:sz w:val="24"/>
          <w:u w:val="single"/>
        </w:rPr>
        <w:t>的代理权存在争议，且在</w:t>
      </w:r>
      <w:r>
        <w:rPr>
          <w:rFonts w:hint="eastAsia" w:ascii="仿宋" w:hAnsi="仿宋" w:eastAsia="仿宋"/>
          <w:color w:val="auto"/>
          <w:kern w:val="0"/>
          <w:sz w:val="24"/>
          <w:u w:val="single"/>
        </w:rPr>
        <w:t>报名截止</w:t>
      </w:r>
      <w:r>
        <w:rPr>
          <w:rFonts w:ascii="仿宋" w:hAnsi="仿宋" w:eastAsia="仿宋"/>
          <w:color w:val="auto"/>
          <w:kern w:val="0"/>
          <w:sz w:val="24"/>
          <w:u w:val="single"/>
        </w:rPr>
        <w:t>之前争议各方仍无法</w:t>
      </w:r>
      <w:r>
        <w:rPr>
          <w:rFonts w:hint="eastAsia" w:ascii="仿宋" w:hAnsi="仿宋" w:eastAsia="仿宋"/>
          <w:color w:val="auto"/>
          <w:kern w:val="0"/>
          <w:sz w:val="24"/>
          <w:u w:val="single"/>
        </w:rPr>
        <w:t>自行解决</w:t>
      </w:r>
      <w:r>
        <w:rPr>
          <w:rFonts w:ascii="仿宋" w:hAnsi="仿宋" w:eastAsia="仿宋"/>
          <w:color w:val="auto"/>
          <w:kern w:val="0"/>
          <w:sz w:val="24"/>
          <w:u w:val="single"/>
        </w:rPr>
        <w:t>的，采购方有权拒绝该投标企业和有关产品的投标</w:t>
      </w:r>
      <w:r>
        <w:rPr>
          <w:rFonts w:hint="eastAsia" w:ascii="仿宋" w:hAnsi="仿宋" w:eastAsia="仿宋"/>
          <w:color w:val="auto"/>
          <w:kern w:val="0"/>
          <w:sz w:val="24"/>
          <w:u w:val="single"/>
        </w:rPr>
        <w:t>。</w:t>
      </w:r>
    </w:p>
    <w:p>
      <w:pPr>
        <w:spacing w:line="360" w:lineRule="auto"/>
        <w:ind w:firstLine="480"/>
        <w:rPr>
          <w:rFonts w:ascii="仿宋" w:hAnsi="仿宋" w:eastAsia="仿宋" w:cs="仿宋"/>
          <w:color w:val="000000"/>
          <w:kern w:val="0"/>
          <w:sz w:val="24"/>
        </w:rPr>
      </w:pPr>
      <w:r>
        <w:rPr>
          <w:rFonts w:hint="eastAsia" w:ascii="仿宋" w:hAnsi="仿宋" w:eastAsia="仿宋" w:cs="仿宋"/>
          <w:color w:val="auto"/>
          <w:sz w:val="24"/>
          <w:szCs w:val="24"/>
        </w:rPr>
        <w:t>注：</w:t>
      </w:r>
      <w:r>
        <w:rPr>
          <w:rFonts w:hint="eastAsia" w:ascii="仿宋" w:hAnsi="仿宋" w:eastAsia="仿宋" w:cs="仿宋"/>
          <w:color w:val="auto"/>
          <w:kern w:val="0"/>
          <w:sz w:val="24"/>
        </w:rPr>
        <w:t>1.单位负责人为同一人或者存在直接控股、管理关系的不同供应商，不得同</w:t>
      </w:r>
      <w:r>
        <w:rPr>
          <w:rFonts w:hint="eastAsia" w:ascii="仿宋" w:hAnsi="仿宋" w:eastAsia="仿宋" w:cs="仿宋"/>
          <w:color w:val="000000"/>
          <w:kern w:val="0"/>
          <w:sz w:val="24"/>
        </w:rPr>
        <w:t>时参加同一标段的投标。2.为项目提供整体设计、规范编制或者项目管理、监理、检测等服务的供应商，不得再参加该采购项目的其他采购活动。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六、资格审查方式：</w:t>
      </w:r>
      <w:r>
        <w:rPr>
          <w:rFonts w:hint="eastAsia" w:ascii="仿宋" w:hAnsi="仿宋" w:eastAsia="仿宋" w:cs="仿宋"/>
          <w:bCs/>
          <w:color w:val="000000"/>
          <w:sz w:val="24"/>
        </w:rPr>
        <w:t>资格后审。</w:t>
      </w:r>
    </w:p>
    <w:p>
      <w:pPr>
        <w:spacing w:line="360" w:lineRule="auto"/>
        <w:ind w:firstLine="482" w:firstLineChars="200"/>
        <w:rPr>
          <w:rFonts w:ascii="仿宋" w:hAnsi="仿宋" w:eastAsia="仿宋" w:cs="仿宋"/>
          <w:color w:val="000000"/>
          <w:sz w:val="24"/>
        </w:rPr>
      </w:pPr>
      <w:r>
        <w:rPr>
          <w:rFonts w:hint="eastAsia" w:ascii="仿宋" w:hAnsi="仿宋" w:eastAsia="仿宋" w:cs="仿宋"/>
          <w:b/>
          <w:bCs/>
          <w:color w:val="000000"/>
          <w:sz w:val="24"/>
        </w:rPr>
        <w:t>七、报名时间及方式</w:t>
      </w:r>
      <w:r>
        <w:rPr>
          <w:rFonts w:hint="eastAsia" w:ascii="仿宋" w:hAnsi="仿宋" w:eastAsia="仿宋" w:cs="仿宋"/>
          <w:color w:val="000000"/>
          <w:sz w:val="24"/>
        </w:rPr>
        <w:t>：</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1.报名时间：自公告之日起至2021年  月  日下午17:00时截止，每天上午08:30至12:00，下午14:00至17:00（北京时间，法定节假日除外）。</w:t>
      </w:r>
    </w:p>
    <w:p>
      <w:pPr>
        <w:wordWrap w:val="0"/>
        <w:spacing w:line="360" w:lineRule="auto"/>
        <w:ind w:firstLine="480" w:firstLineChars="200"/>
        <w:rPr>
          <w:rFonts w:ascii="仿宋" w:hAnsi="仿宋" w:eastAsia="仿宋" w:cs="仿宋"/>
          <w:bCs/>
          <w:kern w:val="0"/>
          <w:sz w:val="24"/>
        </w:rPr>
      </w:pPr>
      <w:r>
        <w:rPr>
          <w:rFonts w:hint="eastAsia" w:ascii="仿宋" w:hAnsi="仿宋" w:eastAsia="仿宋" w:cs="仿宋"/>
          <w:bCs/>
          <w:color w:val="000000"/>
          <w:sz w:val="24"/>
        </w:rPr>
        <w:t>2.报名方式：疫情防控期间，本项目报名资料允许供应商通过邮寄快递方式送达，邮寄前需电话联系代理机构</w:t>
      </w:r>
      <w:r>
        <w:rPr>
          <w:rFonts w:hint="eastAsia" w:ascii="仿宋" w:hAnsi="仿宋" w:eastAsia="仿宋" w:cs="仿宋"/>
          <w:color w:val="000000"/>
          <w:kern w:val="0"/>
          <w:sz w:val="24"/>
        </w:rPr>
        <w:t>（建议采用EMS或顺丰快递，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：18267597863。）或现场报名（</w:t>
      </w:r>
      <w:r>
        <w:rPr>
          <w:rFonts w:hint="eastAsia" w:ascii="仿宋" w:hAnsi="仿宋" w:eastAsia="仿宋" w:cs="仿宋"/>
          <w:bCs/>
          <w:color w:val="000000"/>
          <w:sz w:val="24"/>
        </w:rPr>
        <w:t>绍兴市越城区阳明北路692号浙江翔实建设项目管理有限公司一楼政府采购部受理）</w:t>
      </w:r>
      <w:r>
        <w:rPr>
          <w:rFonts w:hint="eastAsia" w:ascii="仿宋" w:hAnsi="仿宋" w:eastAsia="仿宋" w:cs="仿宋"/>
          <w:bCs/>
          <w:kern w:val="0"/>
          <w:sz w:val="24"/>
        </w:rPr>
        <w:t>。</w:t>
      </w:r>
      <w:r>
        <w:rPr>
          <w:rFonts w:hint="eastAsia" w:ascii="仿宋" w:hAnsi="仿宋" w:eastAsia="仿宋" w:cs="仿宋"/>
          <w:b/>
          <w:kern w:val="0"/>
          <w:sz w:val="24"/>
        </w:rPr>
        <w:t>报名资料经审核通过后，代理机构将采购文件电子版发送至投标单位报名的邮箱。</w:t>
      </w:r>
      <w:r>
        <w:rPr>
          <w:rFonts w:hint="eastAsia" w:ascii="仿宋" w:hAnsi="仿宋" w:eastAsia="仿宋" w:cs="仿宋"/>
          <w:bCs/>
          <w:kern w:val="0"/>
          <w:sz w:val="24"/>
        </w:rPr>
        <w:t>报名后不参加投标的供应商，须向采购代理机构提供书面说明。</w:t>
      </w:r>
    </w:p>
    <w:p>
      <w:pPr>
        <w:wordWrap w:val="0"/>
        <w:spacing w:line="360" w:lineRule="auto"/>
        <w:ind w:firstLine="480" w:firstLineChars="200"/>
        <w:rPr>
          <w:rFonts w:ascii="仿宋" w:hAnsi="仿宋" w:eastAsia="仿宋" w:cs="仿宋"/>
          <w:bCs/>
          <w:color w:val="C00000"/>
          <w:kern w:val="0"/>
          <w:sz w:val="24"/>
        </w:rPr>
      </w:pPr>
      <w:r>
        <w:rPr>
          <w:rFonts w:hint="eastAsia" w:ascii="仿宋" w:hAnsi="仿宋" w:eastAsia="仿宋" w:cs="仿宋"/>
          <w:bCs/>
          <w:kern w:val="0"/>
          <w:sz w:val="24"/>
        </w:rPr>
        <w:t>3.报名时需提供：营业执照副本复印件、授权委托书、法定代表人（授权委托人）及被授权人身份证复印件、联系方式、邮箱等</w:t>
      </w:r>
      <w:r>
        <w:rPr>
          <w:rFonts w:hint="eastAsia" w:ascii="仿宋" w:hAnsi="仿宋" w:eastAsia="仿宋" w:cs="仿宋"/>
          <w:b/>
          <w:kern w:val="0"/>
          <w:sz w:val="24"/>
        </w:rPr>
        <w:t>（以上资料均需加盖单位公章）</w:t>
      </w:r>
      <w:r>
        <w:rPr>
          <w:rFonts w:hint="eastAsia" w:ascii="仿宋" w:hAnsi="仿宋" w:eastAsia="仿宋" w:cs="仿宋"/>
          <w:bCs/>
          <w:kern w:val="0"/>
          <w:sz w:val="24"/>
        </w:rPr>
        <w:t>。</w:t>
      </w:r>
    </w:p>
    <w:p>
      <w:pPr>
        <w:spacing w:line="360" w:lineRule="auto"/>
        <w:ind w:firstLine="540" w:firstLineChars="225"/>
        <w:rPr>
          <w:rFonts w:ascii="仿宋" w:hAnsi="仿宋" w:eastAsia="仿宋" w:cs="仿宋"/>
          <w:sz w:val="24"/>
        </w:rPr>
      </w:pPr>
      <w:r>
        <w:rPr>
          <w:rFonts w:hint="eastAsia" w:ascii="仿宋" w:hAnsi="仿宋" w:eastAsia="仿宋" w:cs="仿宋"/>
          <w:sz w:val="24"/>
        </w:rPr>
        <w:t>4.采购文件售价：300元，售后不退，请在投标报名前缴纳至支付宝账户：zhejiangxiangshi@163.com，需备注项目名称和报名单位（可简称）。</w:t>
      </w:r>
    </w:p>
    <w:p>
      <w:pPr>
        <w:spacing w:line="360" w:lineRule="auto"/>
        <w:ind w:firstLine="542" w:firstLineChars="225"/>
        <w:rPr>
          <w:rFonts w:ascii="仿宋" w:hAnsi="仿宋" w:eastAsia="仿宋" w:cs="仿宋"/>
          <w:color w:val="000000"/>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：供应商应于</w:t>
      </w:r>
      <w:r>
        <w:rPr>
          <w:rFonts w:hint="eastAsia" w:ascii="仿宋" w:hAnsi="仿宋" w:eastAsia="仿宋" w:cs="仿宋"/>
          <w:color w:val="000000"/>
          <w:sz w:val="24"/>
          <w:u w:val="single"/>
        </w:rPr>
        <w:t>2021</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09：00</w:t>
      </w:r>
      <w:r>
        <w:rPr>
          <w:rFonts w:hint="eastAsia" w:ascii="仿宋" w:hAnsi="仿宋" w:eastAsia="仿宋" w:cs="仿宋"/>
          <w:color w:val="000000"/>
          <w:sz w:val="24"/>
        </w:rPr>
        <w:t>时整以前将投标文件密封送交到</w:t>
      </w:r>
      <w:r>
        <w:rPr>
          <w:rFonts w:hint="eastAsia" w:ascii="仿宋" w:hAnsi="仿宋" w:eastAsia="仿宋" w:cs="仿宋"/>
          <w:kern w:val="0"/>
          <w:sz w:val="24"/>
          <w:szCs w:val="24"/>
          <w:u w:val="single"/>
        </w:rPr>
        <w:t>绍兴市越城区阳明北路692号浙江翔实建设项目管理有限公司一楼开标室</w:t>
      </w:r>
      <w:r>
        <w:rPr>
          <w:rFonts w:hint="eastAsia" w:ascii="仿宋" w:hAnsi="仿宋" w:eastAsia="仿宋" w:cs="仿宋"/>
          <w:color w:val="000000"/>
          <w:sz w:val="24"/>
        </w:rPr>
        <w:t>，逾期送达不予接收。</w:t>
      </w:r>
    </w:p>
    <w:p>
      <w:pPr>
        <w:spacing w:line="360" w:lineRule="auto"/>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：同投标截止时间及地点。</w:t>
      </w:r>
    </w:p>
    <w:p>
      <w:pPr>
        <w:spacing w:line="360" w:lineRule="auto"/>
        <w:ind w:firstLine="466" w:firstLineChars="200"/>
        <w:rPr>
          <w:rFonts w:ascii="仿宋" w:hAnsi="仿宋" w:eastAsia="仿宋" w:cs="仿宋"/>
          <w:color w:val="000000"/>
          <w:sz w:val="24"/>
        </w:rPr>
      </w:pPr>
      <w:r>
        <w:rPr>
          <w:rFonts w:hint="eastAsia" w:ascii="仿宋" w:hAnsi="仿宋" w:eastAsia="仿宋" w:cs="仿宋"/>
          <w:b/>
          <w:bCs/>
          <w:color w:val="000000"/>
          <w:spacing w:val="-4"/>
          <w:sz w:val="24"/>
        </w:rPr>
        <w:t>十、</w:t>
      </w:r>
      <w:r>
        <w:rPr>
          <w:rFonts w:hint="eastAsia" w:ascii="仿宋" w:hAnsi="仿宋" w:eastAsia="仿宋" w:cs="仿宋"/>
          <w:b/>
          <w:color w:val="000000"/>
          <w:spacing w:val="-4"/>
          <w:sz w:val="24"/>
        </w:rPr>
        <w:t>采购公告及更正公告发布网址：</w:t>
      </w:r>
      <w:bookmarkStart w:id="1" w:name="_Hlt10553107"/>
      <w:bookmarkEnd w:id="1"/>
      <w:bookmarkStart w:id="2" w:name="_Hlt10553106"/>
      <w:bookmarkEnd w:id="2"/>
      <w:r>
        <w:rPr>
          <w:rFonts w:hint="eastAsia" w:ascii="仿宋" w:hAnsi="仿宋" w:eastAsia="仿宋" w:cs="仿宋"/>
          <w:color w:val="000000"/>
          <w:spacing w:val="-4"/>
          <w:sz w:val="24"/>
        </w:rPr>
        <w:t>浙江政府采购网：http://zfcg.czt.zj.gov.cn/。</w:t>
      </w:r>
      <w:r>
        <w:rPr>
          <w:rFonts w:hint="eastAsia" w:ascii="仿宋" w:hAnsi="仿宋" w:eastAsia="仿宋" w:cs="仿宋"/>
          <w:spacing w:val="-4"/>
          <w:sz w:val="24"/>
        </w:rPr>
        <w:t>更正公告</w:t>
      </w:r>
      <w:r>
        <w:rPr>
          <w:rFonts w:hint="eastAsia" w:ascii="仿宋" w:hAnsi="仿宋" w:eastAsia="仿宋" w:cs="仿宋"/>
          <w:bCs/>
          <w:color w:val="000000"/>
          <w:sz w:val="24"/>
        </w:rPr>
        <w:t>请自行登录浙江政府采购网更正公告页面中下载。</w:t>
      </w:r>
    </w:p>
    <w:p>
      <w:pPr>
        <w:pStyle w:val="12"/>
        <w:wordWrap w:val="0"/>
        <w:ind w:firstLine="482" w:firstLineChars="200"/>
        <w:rPr>
          <w:rFonts w:ascii="仿宋" w:hAnsi="仿宋" w:eastAsia="仿宋" w:cs="仿宋"/>
          <w:b/>
          <w:bCs/>
          <w:kern w:val="0"/>
          <w:sz w:val="24"/>
        </w:rPr>
      </w:pPr>
      <w:r>
        <w:rPr>
          <w:rFonts w:hint="eastAsia" w:ascii="仿宋" w:eastAsia="仿宋"/>
          <w:b/>
          <w:kern w:val="0"/>
          <w:sz w:val="24"/>
        </w:rPr>
        <w:t>十一、</w:t>
      </w:r>
      <w:r>
        <w:rPr>
          <w:rFonts w:hint="eastAsia" w:ascii="仿宋" w:hAnsi="仿宋" w:eastAsia="仿宋" w:cs="仿宋"/>
          <w:b/>
          <w:bCs/>
          <w:kern w:val="0"/>
          <w:sz w:val="24"/>
        </w:rPr>
        <w:t>投标与开标注意事项：</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因疫情防控期间，本项目投标与开标采用以下方式：</w:t>
      </w:r>
    </w:p>
    <w:p>
      <w:pPr>
        <w:wordWrap w:val="0"/>
        <w:spacing w:line="360" w:lineRule="auto"/>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1.本项目投标文件允许投标单位通过邮寄快递方式送达（建议采用EMS或顺丰快递，</w:t>
      </w:r>
      <w:r>
        <w:rPr>
          <w:rFonts w:ascii="仿宋" w:hAnsi="仿宋" w:eastAsia="仿宋" w:cs="仿宋"/>
          <w:color w:val="000000"/>
          <w:kern w:val="0"/>
          <w:sz w:val="24"/>
        </w:rPr>
        <w:t>邮寄送达地址</w:t>
      </w:r>
      <w:r>
        <w:rPr>
          <w:rFonts w:hint="eastAsia" w:ascii="仿宋" w:hAnsi="仿宋" w:eastAsia="仿宋" w:cs="仿宋"/>
          <w:color w:val="000000"/>
          <w:kern w:val="0"/>
          <w:sz w:val="24"/>
        </w:rPr>
        <w:t>：</w:t>
      </w:r>
      <w:r>
        <w:rPr>
          <w:rFonts w:hint="eastAsia" w:ascii="仿宋" w:hAnsi="仿宋" w:eastAsia="仿宋" w:cs="仿宋"/>
          <w:kern w:val="0"/>
          <w:sz w:val="24"/>
          <w:szCs w:val="24"/>
        </w:rPr>
        <w:t>绍兴市越城区阳明北路692号</w:t>
      </w:r>
      <w:r>
        <w:rPr>
          <w:rFonts w:hint="eastAsia" w:ascii="仿宋" w:hAnsi="仿宋" w:eastAsia="仿宋" w:cs="仿宋"/>
          <w:color w:val="000000"/>
          <w:kern w:val="0"/>
          <w:sz w:val="24"/>
        </w:rPr>
        <w:t>浙江翔实建设项目管理有限公司一楼政府采购部，</w:t>
      </w:r>
      <w:r>
        <w:rPr>
          <w:rFonts w:ascii="仿宋" w:hAnsi="仿宋" w:eastAsia="仿宋" w:cs="仿宋"/>
          <w:color w:val="000000"/>
          <w:kern w:val="0"/>
          <w:sz w:val="24"/>
        </w:rPr>
        <w:t>接收人</w:t>
      </w:r>
      <w:r>
        <w:rPr>
          <w:rFonts w:hint="eastAsia" w:ascii="仿宋" w:hAnsi="仿宋" w:eastAsia="仿宋" w:cs="仿宋"/>
          <w:color w:val="000000"/>
          <w:kern w:val="0"/>
          <w:sz w:val="24"/>
        </w:rPr>
        <w:t>：金一静，</w:t>
      </w:r>
      <w:r>
        <w:rPr>
          <w:rFonts w:ascii="仿宋" w:hAnsi="仿宋" w:eastAsia="仿宋" w:cs="仿宋"/>
          <w:color w:val="000000"/>
          <w:kern w:val="0"/>
          <w:sz w:val="24"/>
        </w:rPr>
        <w:t>联系方式</w:t>
      </w:r>
      <w:r>
        <w:rPr>
          <w:rFonts w:hint="eastAsia" w:ascii="仿宋" w:hAnsi="仿宋" w:eastAsia="仿宋" w:cs="仿宋"/>
          <w:color w:val="000000"/>
          <w:kern w:val="0"/>
          <w:sz w:val="24"/>
        </w:rPr>
        <w:t>：18267597863。快递寄出后，请将快递底单照片发送邮件至1178656340@qq.com，邮件名称为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逾期送达作无效投标处理。）或现场即交即走的方式递交。</w:t>
      </w:r>
    </w:p>
    <w:p>
      <w:pPr>
        <w:wordWrap w:val="0"/>
        <w:spacing w:line="360" w:lineRule="auto"/>
        <w:ind w:firstLine="480" w:firstLineChars="200"/>
        <w:rPr>
          <w:rFonts w:ascii="仿宋" w:hAnsi="仿宋" w:eastAsia="仿宋" w:cs="仿宋"/>
          <w:b/>
          <w:color w:val="000000"/>
          <w:spacing w:val="-4"/>
          <w:sz w:val="24"/>
        </w:rPr>
      </w:pPr>
      <w:r>
        <w:rPr>
          <w:rFonts w:hint="eastAsia" w:ascii="仿宋" w:hAnsi="仿宋" w:eastAsia="仿宋" w:cs="仿宋"/>
          <w:color w:val="000000"/>
          <w:kern w:val="0"/>
          <w:sz w:val="24"/>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十二、采购公告期限：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十三、质疑和投诉：</w:t>
      </w:r>
    </w:p>
    <w:p>
      <w:pPr>
        <w:spacing w:line="360" w:lineRule="auto"/>
        <w:ind w:left="120" w:leftChars="57" w:firstLine="360" w:firstLineChars="150"/>
        <w:rPr>
          <w:rFonts w:ascii="仿宋" w:hAnsi="仿宋" w:eastAsia="仿宋" w:cs="仿宋"/>
          <w:color w:val="000000"/>
          <w:sz w:val="24"/>
        </w:rPr>
      </w:pPr>
      <w:r>
        <w:rPr>
          <w:rFonts w:hint="eastAsia" w:ascii="仿宋" w:hAnsi="仿宋" w:eastAsia="仿宋" w:cs="仿宋"/>
          <w:color w:val="000000"/>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Pr>
          <w:rFonts w:hint="eastAsia" w:ascii="仿宋" w:hAnsi="仿宋" w:eastAsia="仿宋" w:cs="仿宋"/>
          <w:b/>
          <w:bCs/>
          <w:color w:val="000000"/>
          <w:sz w:val="24"/>
        </w:rPr>
        <w:t>不接受扫描件、复印件或图片</w:t>
      </w:r>
      <w:r>
        <w:rPr>
          <w:rFonts w:hint="eastAsia" w:ascii="仿宋" w:hAnsi="仿宋" w:eastAsia="仿宋" w:cs="仿宋"/>
          <w:color w:val="000000"/>
          <w:sz w:val="24"/>
        </w:rPr>
        <w:t>）向采购机构提出质疑（</w:t>
      </w:r>
      <w:r>
        <w:rPr>
          <w:rFonts w:hint="eastAsia" w:ascii="仿宋" w:hAnsi="仿宋" w:eastAsia="仿宋" w:cs="仿宋"/>
          <w:b/>
          <w:bCs/>
          <w:color w:val="000000"/>
          <w:sz w:val="24"/>
        </w:rPr>
        <w:t>对采购文件其他内容的质疑及投诉需在报名之后提出，否则不予受理。</w:t>
      </w:r>
      <w:r>
        <w:rPr>
          <w:rFonts w:hint="eastAsia" w:ascii="仿宋" w:hAnsi="仿宋" w:eastAsia="仿宋" w:cs="仿宋"/>
          <w:color w:val="000000"/>
          <w:sz w:val="24"/>
        </w:rPr>
        <w:t>）质疑受理地点：</w:t>
      </w:r>
      <w:r>
        <w:rPr>
          <w:rFonts w:hint="eastAsia" w:ascii="仿宋" w:hAnsi="仿宋" w:eastAsia="仿宋" w:cs="仿宋"/>
          <w:color w:val="3F3F3F"/>
          <w:kern w:val="0"/>
          <w:sz w:val="24"/>
          <w:szCs w:val="24"/>
          <w:u w:val="single"/>
        </w:rPr>
        <w:t>绍兴市越城区阳明北路692号浙江翔实建设项目管理有限公司一楼政府采购部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孙莉</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0575-88976639</w:t>
      </w:r>
      <w:r>
        <w:rPr>
          <w:rFonts w:hint="eastAsia" w:ascii="仿宋" w:hAnsi="仿宋" w:eastAsia="仿宋" w:cs="仿宋"/>
          <w:color w:val="000000"/>
          <w:sz w:val="24"/>
        </w:rPr>
        <w:t>；数据电文接收邮箱：</w:t>
      </w:r>
      <w:r>
        <w:rPr>
          <w:rFonts w:hint="eastAsia" w:ascii="仿宋" w:hAnsi="仿宋" w:eastAsia="仿宋" w:cs="仿宋"/>
          <w:color w:val="3F3F3F"/>
          <w:kern w:val="0"/>
          <w:sz w:val="24"/>
          <w:szCs w:val="24"/>
          <w:u w:val="single"/>
        </w:rPr>
        <w:t>852067574@qq.com</w:t>
      </w:r>
      <w:r>
        <w:rPr>
          <w:rFonts w:hint="eastAsia" w:ascii="仿宋" w:hAnsi="仿宋" w:eastAsia="仿宋" w:cs="仿宋"/>
          <w:color w:val="000000"/>
          <w:sz w:val="24"/>
        </w:rPr>
        <w:t>。</w:t>
      </w:r>
      <w:r>
        <w:rPr>
          <w:rFonts w:hint="eastAsia" w:ascii="仿宋" w:hAnsi="仿宋" w:eastAsia="仿宋" w:cs="仿宋"/>
          <w:b/>
          <w:bCs/>
          <w:color w:val="000000"/>
          <w:sz w:val="24"/>
        </w:rPr>
        <w:t>质疑书格式详见采购文件第七章。</w:t>
      </w:r>
    </w:p>
    <w:p>
      <w:pPr>
        <w:spacing w:line="360" w:lineRule="auto"/>
        <w:ind w:left="120" w:leftChars="57" w:firstLine="480" w:firstLineChars="200"/>
        <w:rPr>
          <w:rFonts w:ascii="仿宋" w:hAnsi="仿宋" w:eastAsia="仿宋" w:cs="仿宋"/>
          <w:bCs/>
          <w:color w:val="C00000"/>
          <w:sz w:val="24"/>
        </w:rPr>
      </w:pPr>
      <w:r>
        <w:rPr>
          <w:rFonts w:hint="eastAsia" w:ascii="仿宋" w:hAnsi="仿宋" w:eastAsia="仿宋" w:cs="仿宋"/>
          <w:color w:val="000000"/>
          <w:sz w:val="24"/>
        </w:rPr>
        <w:t>供应商对质疑答复不满意或者采购机构未在规定时间内作出答复的，可以在答复期满后十五个工作日内向本项目监督部门投诉。投诉受理地点：</w:t>
      </w:r>
      <w:r>
        <w:rPr>
          <w:rFonts w:hint="eastAsia" w:ascii="仿宋" w:hAnsi="仿宋" w:eastAsia="仿宋" w:cs="仿宋"/>
          <w:sz w:val="24"/>
          <w:u w:val="single"/>
        </w:rPr>
        <w:t>绍兴市人民医院监察室</w:t>
      </w:r>
      <w:r>
        <w:rPr>
          <w:rFonts w:hint="eastAsia" w:ascii="仿宋" w:hAnsi="仿宋" w:eastAsia="仿宋" w:cs="仿宋"/>
          <w:sz w:val="24"/>
        </w:rPr>
        <w:t>；联系电话：</w:t>
      </w:r>
      <w:r>
        <w:rPr>
          <w:rFonts w:hint="eastAsia" w:ascii="仿宋" w:hAnsi="仿宋" w:eastAsia="仿宋" w:cs="仿宋"/>
          <w:sz w:val="24"/>
          <w:u w:val="single"/>
        </w:rPr>
        <w:t>0575-88228890</w:t>
      </w:r>
      <w:r>
        <w:rPr>
          <w:rFonts w:hint="eastAsia" w:ascii="仿宋" w:hAnsi="仿宋" w:eastAsia="仿宋" w:cs="仿宋"/>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十四、联系方式：</w:t>
      </w:r>
    </w:p>
    <w:p>
      <w:pPr>
        <w:spacing w:line="360" w:lineRule="auto"/>
        <w:ind w:firstLine="470" w:firstLineChars="196"/>
        <w:rPr>
          <w:rFonts w:ascii="仿宋" w:hAnsi="仿宋" w:eastAsia="仿宋" w:cs="仿宋"/>
          <w:b/>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绍兴市人民医院</w:t>
      </w:r>
      <w:r>
        <w:rPr>
          <w:rFonts w:hint="eastAsia" w:ascii="仿宋" w:hAnsi="仿宋" w:eastAsia="仿宋" w:cs="仿宋"/>
          <w:color w:val="000000"/>
          <w:sz w:val="24"/>
        </w:rPr>
        <w:t>，</w:t>
      </w:r>
      <w:r>
        <w:rPr>
          <w:rFonts w:hint="eastAsia" w:ascii="仿宋" w:hAnsi="仿宋" w:eastAsia="仿宋" w:cs="仿宋"/>
          <w:sz w:val="24"/>
        </w:rPr>
        <w:t>联系人：</w:t>
      </w:r>
      <w:r>
        <w:rPr>
          <w:rFonts w:hint="eastAsia" w:ascii="仿宋" w:hAnsi="仿宋" w:eastAsia="仿宋" w:cs="仿宋"/>
          <w:sz w:val="24"/>
          <w:u w:val="single"/>
        </w:rPr>
        <w:t>吴蓉</w:t>
      </w:r>
      <w:r>
        <w:rPr>
          <w:rFonts w:hint="eastAsia" w:ascii="仿宋" w:hAnsi="仿宋" w:eastAsia="仿宋" w:cs="仿宋"/>
          <w:sz w:val="24"/>
        </w:rPr>
        <w:t>，联系电话：</w:t>
      </w:r>
      <w:r>
        <w:rPr>
          <w:rFonts w:hint="eastAsia" w:ascii="仿宋" w:hAnsi="仿宋" w:eastAsia="仿宋" w:cs="仿宋"/>
          <w:sz w:val="24"/>
          <w:u w:val="single"/>
        </w:rPr>
        <w:t>0575-88228847</w:t>
      </w:r>
      <w:r>
        <w:rPr>
          <w:rFonts w:hint="eastAsia" w:ascii="仿宋" w:hAnsi="仿宋" w:eastAsia="仿宋" w:cs="仿宋"/>
          <w:sz w:val="24"/>
        </w:rPr>
        <w:t>。</w:t>
      </w:r>
    </w:p>
    <w:p>
      <w:pPr>
        <w:spacing w:line="360" w:lineRule="auto"/>
        <w:ind w:firstLine="470" w:firstLineChars="196"/>
        <w:rPr>
          <w:rFonts w:ascii="仿宋" w:hAnsi="仿宋" w:eastAsia="仿宋" w:cs="仿宋"/>
          <w:color w:val="000000"/>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浙江翔实建设项目管理有限公司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金一静</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0575-88979683/18267597863</w:t>
      </w:r>
      <w:r>
        <w:rPr>
          <w:rFonts w:hint="eastAsia" w:ascii="仿宋" w:hAnsi="仿宋" w:eastAsia="仿宋" w:cs="仿宋"/>
          <w:color w:val="000000"/>
          <w:sz w:val="24"/>
        </w:rPr>
        <w:t>。</w:t>
      </w:r>
      <w:r>
        <w:rPr>
          <w:rFonts w:hint="eastAsia" w:ascii="仿宋" w:hAnsi="仿宋" w:eastAsia="仿宋" w:cs="仿宋"/>
          <w:color w:val="000000"/>
        </w:rPr>
        <w:t xml:space="preserve">             　　　</w:t>
      </w:r>
    </w:p>
    <w:p>
      <w:pPr>
        <w:wordWrap w:val="0"/>
        <w:spacing w:line="400" w:lineRule="exact"/>
        <w:ind w:firstLine="420" w:firstLineChars="200"/>
        <w:jc w:val="right"/>
        <w:rPr>
          <w:rFonts w:ascii="仿宋" w:hAnsi="仿宋" w:eastAsia="仿宋" w:cs="仿宋"/>
          <w:color w:val="000000"/>
        </w:rPr>
      </w:pPr>
    </w:p>
    <w:p>
      <w:pPr>
        <w:wordWrap w:val="0"/>
        <w:spacing w:line="360" w:lineRule="auto"/>
        <w:ind w:firstLine="480" w:firstLineChars="200"/>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绍兴市人民医院</w:t>
      </w:r>
      <w:r>
        <w:rPr>
          <w:rFonts w:hint="eastAsia" w:ascii="仿宋" w:hAnsi="仿宋" w:eastAsia="仿宋" w:cs="仿宋"/>
          <w:color w:val="000000"/>
          <w:kern w:val="0"/>
          <w:sz w:val="24"/>
        </w:rPr>
        <w:t xml:space="preserve">    </w:t>
      </w:r>
    </w:p>
    <w:p>
      <w:pPr>
        <w:wordWrap w:val="0"/>
        <w:spacing w:line="360" w:lineRule="auto"/>
        <w:ind w:firstLine="480" w:firstLineChars="200"/>
        <w:jc w:val="right"/>
        <w:rPr>
          <w:rFonts w:ascii="仿宋" w:hAnsi="仿宋" w:eastAsia="仿宋" w:cs="仿宋"/>
          <w:color w:val="000000"/>
          <w:kern w:val="0"/>
          <w:sz w:val="24"/>
        </w:rPr>
      </w:pPr>
      <w:r>
        <w:rPr>
          <w:rFonts w:hint="eastAsia" w:ascii="仿宋" w:hAnsi="仿宋" w:eastAsia="仿宋" w:cs="仿宋"/>
          <w:color w:val="000000"/>
          <w:kern w:val="0"/>
          <w:sz w:val="24"/>
          <w:u w:val="single"/>
        </w:rPr>
        <w:t>浙江翔实建设项目管理有限公司</w:t>
      </w:r>
    </w:p>
    <w:p>
      <w:pPr>
        <w:wordWrap w:val="0"/>
        <w:spacing w:line="360" w:lineRule="auto"/>
        <w:jc w:val="right"/>
        <w:rPr>
          <w:rFonts w:ascii="仿宋" w:hAnsi="仿宋" w:eastAsia="仿宋" w:cs="仿宋"/>
          <w:color w:val="000000"/>
          <w:sz w:val="24"/>
        </w:rPr>
      </w:pPr>
      <w:r>
        <w:rPr>
          <w:rFonts w:hint="eastAsia" w:ascii="仿宋" w:hAnsi="仿宋" w:eastAsia="仿宋" w:cs="仿宋"/>
          <w:color w:val="000000"/>
          <w:kern w:val="0"/>
          <w:sz w:val="24"/>
          <w:u w:val="single"/>
        </w:rPr>
        <w:t>2021</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日  </w:t>
      </w:r>
    </w:p>
    <w:p>
      <w:pPr>
        <w:pStyle w:val="2"/>
        <w:rPr>
          <w:rFonts w:ascii="仿宋" w:hAnsi="仿宋" w:cs="仿宋"/>
        </w:rPr>
      </w:pPr>
      <w:bookmarkStart w:id="3" w:name="_Toc643610526"/>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一、前附表</w:t>
      </w:r>
      <w:bookmarkEnd w:id="4"/>
    </w:p>
    <w:tbl>
      <w:tblPr>
        <w:tblStyle w:val="22"/>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156" w:beforeLines="50" w:after="93" w:afterLines="30" w:line="300" w:lineRule="exact"/>
              <w:jc w:val="center"/>
              <w:rPr>
                <w:rFonts w:ascii="仿宋" w:hAnsi="仿宋" w:eastAsia="仿宋" w:cs="仿宋"/>
                <w:color w:val="000000"/>
                <w:sz w:val="24"/>
              </w:rPr>
            </w:pPr>
            <w:r>
              <w:rPr>
                <w:rFonts w:hint="eastAsia" w:ascii="仿宋" w:hAnsi="仿宋" w:eastAsia="仿宋" w:cs="仿宋"/>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项目名称</w:t>
            </w:r>
            <w:r>
              <w:rPr>
                <w:rFonts w:hint="eastAsia" w:ascii="仿宋" w:hAnsi="仿宋" w:eastAsia="仿宋" w:cs="仿宋"/>
                <w:color w:val="000000"/>
                <w:sz w:val="24"/>
              </w:rPr>
              <w:t>：</w:t>
            </w:r>
            <w:r>
              <w:rPr>
                <w:rFonts w:hint="eastAsia" w:ascii="仿宋" w:hAnsi="仿宋" w:eastAsia="仿宋" w:cs="仿宋"/>
                <w:color w:val="000000"/>
                <w:sz w:val="24"/>
                <w:u w:val="single"/>
              </w:rPr>
              <w:t>绍兴市人民医院新项目试剂采购项目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color w:val="000000"/>
                <w:sz w:val="24"/>
              </w:rPr>
            </w:pPr>
            <w:r>
              <w:rPr>
                <w:rFonts w:hint="eastAsia" w:ascii="仿宋" w:hAnsi="仿宋" w:eastAsia="仿宋" w:cs="仿宋"/>
                <w:b/>
                <w:color w:val="000000"/>
                <w:sz w:val="24"/>
              </w:rPr>
              <w:t>投标有效期：</w:t>
            </w:r>
            <w:r>
              <w:rPr>
                <w:rFonts w:hint="eastAsia" w:ascii="仿宋" w:hAnsi="仿宋" w:eastAsia="仿宋" w:cs="仿宋"/>
                <w:color w:val="000000"/>
                <w:sz w:val="24"/>
              </w:rPr>
              <w:t>自投标截止日起90天。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u w:val="single"/>
              </w:rPr>
            </w:pPr>
            <w:r>
              <w:rPr>
                <w:rFonts w:hint="eastAsia" w:ascii="仿宋" w:hAnsi="仿宋" w:eastAsia="仿宋" w:cs="仿宋"/>
                <w:b/>
                <w:color w:val="000000"/>
                <w:sz w:val="24"/>
              </w:rPr>
              <w:t>是否提供样品：</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是否演示：</w:t>
            </w:r>
            <w:r>
              <w:rPr>
                <w:rFonts w:hint="eastAsia" w:ascii="仿宋" w:hAnsi="仿宋" w:eastAsia="仿宋" w:cs="仿宋"/>
                <w:bCs/>
                <w:color w:val="000000"/>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textAlignment w:val="bottom"/>
              <w:rPr>
                <w:rFonts w:ascii="仿宋" w:hAnsi="仿宋" w:eastAsia="仿宋" w:cs="仿宋"/>
                <w:b/>
                <w:sz w:val="24"/>
              </w:rPr>
            </w:pPr>
            <w:r>
              <w:rPr>
                <w:rFonts w:hint="eastAsia" w:ascii="仿宋" w:hAnsi="仿宋" w:eastAsia="仿宋" w:cs="仿宋"/>
                <w:b/>
                <w:sz w:val="24"/>
              </w:rPr>
              <w:t>是否组织现场踏勘：</w:t>
            </w:r>
            <w:r>
              <w:rPr>
                <w:rFonts w:hint="eastAsia" w:ascii="仿宋" w:hAnsi="仿宋" w:eastAsia="仿宋" w:cs="仿宋"/>
                <w:bCs/>
                <w:sz w:val="24"/>
                <w:u w:val="single"/>
              </w:rPr>
              <w:t xml:space="preserve"> / </w:t>
            </w:r>
            <w:r>
              <w:rPr>
                <w:rFonts w:hint="eastAsia" w:ascii="仿宋" w:hAnsi="仿宋" w:eastAsia="仿宋" w:cs="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sz w:val="24"/>
              </w:rPr>
            </w:pPr>
            <w:r>
              <w:rPr>
                <w:rFonts w:hint="eastAsia" w:ascii="仿宋" w:hAnsi="仿宋" w:eastAsia="仿宋" w:cs="仿宋"/>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360" w:lineRule="auto"/>
              <w:textAlignment w:val="bottom"/>
              <w:rPr>
                <w:rFonts w:ascii="仿宋" w:hAnsi="仿宋" w:eastAsia="仿宋" w:cs="仿宋"/>
                <w:b/>
                <w:sz w:val="24"/>
              </w:rPr>
            </w:pPr>
            <w:r>
              <w:rPr>
                <w:rFonts w:hint="eastAsia" w:ascii="仿宋" w:hAnsi="仿宋" w:eastAsia="仿宋" w:cs="仿宋"/>
                <w:b/>
                <w:sz w:val="24"/>
              </w:rPr>
              <w:t>是否进口产品：</w:t>
            </w:r>
            <w:r>
              <w:rPr>
                <w:rFonts w:hint="eastAsia" w:ascii="仿宋_GB2312" w:hAnsi="仿宋_GB2312" w:eastAsia="仿宋_GB2312" w:cs="仿宋_GB2312"/>
                <w:sz w:val="24"/>
              </w:rPr>
              <w:t>本项目允许采购进口产品，供应商所提供的货物和服务须在我国境内合法生产、销售。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b/>
                <w:color w:val="000000"/>
                <w:sz w:val="24"/>
              </w:rPr>
              <w:t>投标文件份数：正本一份，副本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hAnsi="仿宋" w:eastAsia="仿宋" w:cs="仿宋"/>
                <w:bCs/>
                <w:sz w:val="24"/>
              </w:rPr>
            </w:pPr>
            <w:r>
              <w:rPr>
                <w:rFonts w:hint="eastAsia" w:ascii="仿宋" w:hAnsi="仿宋" w:eastAsia="仿宋" w:cs="仿宋"/>
                <w:b/>
                <w:sz w:val="24"/>
              </w:rPr>
              <w:t>履约保证金及缴退方式：</w:t>
            </w:r>
            <w:r>
              <w:rPr>
                <w:rFonts w:hint="eastAsia" w:ascii="仿宋" w:hAnsi="仿宋" w:eastAsia="仿宋" w:cs="仿宋"/>
                <w:bCs/>
                <w:sz w:val="24"/>
                <w:u w:val="single"/>
              </w:rPr>
              <w:t xml:space="preserve"> 按双方合同约定 </w:t>
            </w:r>
          </w:p>
          <w:p>
            <w:pPr>
              <w:autoSpaceDE w:val="0"/>
              <w:autoSpaceDN w:val="0"/>
              <w:spacing w:line="500" w:lineRule="exact"/>
              <w:textAlignment w:val="bottom"/>
              <w:rPr>
                <w:rFonts w:ascii="仿宋" w:hAnsi="仿宋" w:eastAsia="仿宋" w:cs="仿宋"/>
                <w:b/>
                <w:color w:val="000000"/>
                <w:sz w:val="24"/>
              </w:rPr>
            </w:pPr>
            <w:r>
              <w:rPr>
                <w:rFonts w:hint="eastAsia" w:ascii="仿宋" w:hAnsi="仿宋" w:eastAsia="仿宋" w:cs="仿宋"/>
                <w:b/>
                <w:color w:val="000000"/>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hAnsi="仿宋" w:eastAsia="仿宋" w:cs="仿宋"/>
                <w:color w:val="000000"/>
                <w:sz w:val="24"/>
              </w:rPr>
            </w:pPr>
            <w:r>
              <w:rPr>
                <w:rFonts w:hint="eastAsia" w:ascii="仿宋" w:hAnsi="仿宋" w:eastAsia="仿宋" w:cs="仿宋"/>
                <w:b/>
                <w:bCs/>
                <w:sz w:val="24"/>
              </w:rPr>
              <w:t>分包与转包</w:t>
            </w:r>
            <w:r>
              <w:rPr>
                <w:rFonts w:hint="eastAsia" w:ascii="仿宋" w:hAnsi="仿宋" w:eastAsia="仿宋" w:cs="仿宋"/>
                <w:sz w:val="24"/>
              </w:rPr>
              <w:t>：本项目</w:t>
            </w:r>
            <w:r>
              <w:rPr>
                <w:rFonts w:hint="eastAsia" w:ascii="仿宋" w:hAnsi="仿宋" w:eastAsia="仿宋" w:cs="仿宋"/>
                <w:sz w:val="24"/>
                <w:u w:val="single"/>
              </w:rPr>
              <w:t xml:space="preserve"> 不允许 </w:t>
            </w:r>
            <w:r>
              <w:rPr>
                <w:rFonts w:hint="eastAsia" w:ascii="仿宋" w:hAnsi="仿宋" w:eastAsia="仿宋" w:cs="仿宋"/>
                <w:sz w:val="24"/>
              </w:rPr>
              <w:t>分包与转包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 xml:space="preserve">（1）整个项目最终代理服务费为3000元（各中标单位按整个项目中标金额占比支付代理服务费）。 </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公司名称：浙江翔实建设项目管理有限公司</w:t>
            </w:r>
          </w:p>
          <w:p>
            <w:pPr>
              <w:spacing w:line="340" w:lineRule="exact"/>
              <w:rPr>
                <w:rFonts w:ascii="仿宋" w:hAnsi="仿宋" w:eastAsia="仿宋" w:cs="仿宋"/>
                <w:sz w:val="24"/>
              </w:rPr>
            </w:pPr>
            <w:r>
              <w:rPr>
                <w:rFonts w:hint="eastAsia" w:ascii="仿宋" w:hAnsi="仿宋" w:eastAsia="仿宋" w:cs="仿宋"/>
                <w:sz w:val="24"/>
              </w:rPr>
              <w:t xml:space="preserve">开户行：建行绍兴越城支行 </w:t>
            </w:r>
          </w:p>
          <w:p>
            <w:pPr>
              <w:spacing w:line="340" w:lineRule="exact"/>
              <w:rPr>
                <w:rFonts w:ascii="仿宋" w:hAnsi="仿宋" w:eastAsia="仿宋" w:cs="仿宋"/>
                <w:sz w:val="24"/>
              </w:rPr>
            </w:pPr>
            <w:r>
              <w:rPr>
                <w:rFonts w:hint="eastAsia" w:ascii="仿宋" w:hAnsi="仿宋" w:eastAsia="仿宋" w:cs="仿宋"/>
                <w:sz w:val="24"/>
              </w:rPr>
              <w:t>账  号：33001653549053003519</w:t>
            </w:r>
          </w:p>
          <w:p>
            <w:pPr>
              <w:spacing w:line="340" w:lineRule="exact"/>
              <w:rPr>
                <w:rFonts w:ascii="仿宋" w:hAnsi="仿宋" w:eastAsia="仿宋" w:cs="仿宋"/>
                <w:sz w:val="24"/>
              </w:rPr>
            </w:pPr>
            <w:r>
              <w:rPr>
                <w:rFonts w:hint="eastAsia" w:ascii="仿宋" w:hAnsi="仿宋" w:eastAsia="仿宋" w:cs="仿宋"/>
                <w:sz w:val="24"/>
              </w:rPr>
              <w:t>建行行号：105337035490</w:t>
            </w:r>
          </w:p>
          <w:p>
            <w:pPr>
              <w:spacing w:line="3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解释：凡涉及本采购文件的解释权属于采购机构。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hAnsi="仿宋" w:eastAsia="仿宋" w:cs="仿宋"/>
                <w:color w:val="000000"/>
                <w:sz w:val="24"/>
              </w:rPr>
            </w:pPr>
            <w:r>
              <w:rPr>
                <w:rFonts w:hint="eastAsia" w:ascii="仿宋" w:hAnsi="仿宋" w:eastAsia="仿宋" w:cs="仿宋"/>
                <w:color w:val="000000"/>
                <w:sz w:val="24"/>
              </w:rPr>
              <w:t>中标供应商放弃成交资格或因质疑、投诉被取消成交资格或拒签合同的，本项目将重新组织采购，评审过程或评审结果存在程序违规、审查失误、评分不当、统计错误的应当予以纠正，不再重新组织采购。</w:t>
            </w:r>
          </w:p>
        </w:tc>
      </w:tr>
    </w:tbl>
    <w:p>
      <w:pPr>
        <w:ind w:left="238"/>
        <w:jc w:val="center"/>
        <w:rPr>
          <w:rFonts w:ascii="仿宋" w:hAnsi="仿宋" w:eastAsia="仿宋" w:cs="仿宋"/>
          <w:color w:val="000000"/>
          <w:sz w:val="24"/>
        </w:rPr>
      </w:pPr>
    </w:p>
    <w:p>
      <w:pPr>
        <w:rPr>
          <w:rFonts w:ascii="仿宋" w:hAnsi="仿宋" w:eastAsia="仿宋" w:cs="仿宋"/>
        </w:rPr>
      </w:pPr>
      <w:bookmarkStart w:id="5" w:name="_Toc643610528"/>
      <w:r>
        <w:rPr>
          <w:rFonts w:hint="eastAsia" w:ascii="仿宋" w:hAnsi="仿宋" w:eastAsia="仿宋" w:cs="仿宋"/>
        </w:rPr>
        <w:br w:type="page"/>
      </w:r>
    </w:p>
    <w:p>
      <w:pPr>
        <w:pStyle w:val="3"/>
        <w:rPr>
          <w:rFonts w:ascii="仿宋" w:hAnsi="仿宋" w:cs="仿宋"/>
        </w:rPr>
      </w:pPr>
      <w:r>
        <w:rPr>
          <w:rFonts w:hint="eastAsia" w:ascii="仿宋" w:hAnsi="仿宋" w:cs="仿宋"/>
        </w:rPr>
        <w:t>二、采购文件</w:t>
      </w:r>
      <w:bookmarkEnd w:id="5"/>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1.采购文件效力</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1.1本采购文件适用于本次所述项目的招标、投标、评标、定标、验收、合同签订及履约、付款等全过程（法律法规另有规定的从其规定）。</w:t>
      </w:r>
    </w:p>
    <w:p>
      <w:pPr>
        <w:snapToGrid w:val="0"/>
        <w:spacing w:line="440" w:lineRule="exact"/>
        <w:jc w:val="left"/>
        <w:rPr>
          <w:rFonts w:ascii="仿宋" w:hAnsi="仿宋" w:eastAsia="仿宋" w:cs="仿宋"/>
          <w:b/>
          <w:bCs/>
          <w:color w:val="000000"/>
          <w:sz w:val="24"/>
        </w:rPr>
      </w:pPr>
      <w:r>
        <w:rPr>
          <w:rFonts w:hint="eastAsia" w:ascii="仿宋" w:hAnsi="仿宋" w:eastAsia="仿宋" w:cs="仿宋"/>
          <w:color w:val="000000"/>
          <w:sz w:val="24"/>
        </w:rPr>
        <w:t>1.2</w:t>
      </w:r>
      <w:r>
        <w:rPr>
          <w:rFonts w:hint="eastAsia" w:ascii="仿宋" w:hAnsi="仿宋" w:eastAsia="仿宋" w:cs="仿宋"/>
          <w:b/>
          <w:bCs/>
          <w:color w:val="000000"/>
          <w:sz w:val="24"/>
        </w:rPr>
        <w:t>供应商对本采购文件如有异议，均应在法定时间内提出质疑或投诉，否则即被视为认可采购文件的全部内容。</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2.名词定义</w:t>
      </w:r>
    </w:p>
    <w:p>
      <w:pPr>
        <w:snapToGrid w:val="0"/>
        <w:spacing w:line="440" w:lineRule="exact"/>
        <w:jc w:val="left"/>
        <w:rPr>
          <w:rFonts w:ascii="仿宋" w:hAnsi="仿宋" w:eastAsia="仿宋" w:cs="仿宋"/>
          <w:sz w:val="24"/>
        </w:rPr>
      </w:pPr>
      <w:r>
        <w:rPr>
          <w:rFonts w:hint="eastAsia" w:ascii="仿宋" w:hAnsi="仿宋" w:eastAsia="仿宋" w:cs="仿宋"/>
          <w:sz w:val="24"/>
        </w:rPr>
        <w:t>2.1“</w:t>
      </w:r>
      <w:r>
        <w:rPr>
          <w:rFonts w:hint="eastAsia" w:ascii="仿宋" w:hAnsi="仿宋" w:eastAsia="仿宋" w:cs="仿宋"/>
          <w:b/>
          <w:bCs/>
          <w:sz w:val="24"/>
        </w:rPr>
        <w:t>采购代理机构</w:t>
      </w:r>
      <w:r>
        <w:rPr>
          <w:rFonts w:hint="eastAsia" w:ascii="仿宋" w:hAnsi="仿宋" w:eastAsia="仿宋" w:cs="仿宋"/>
          <w:sz w:val="24"/>
        </w:rPr>
        <w:t>”：采购项目的采购代理机构为社会中介代理机构。采购代理机构按照与采购人的采购代理合同约定组织采购活动等事宜。</w:t>
      </w:r>
    </w:p>
    <w:p>
      <w:pPr>
        <w:snapToGrid w:val="0"/>
        <w:spacing w:line="440" w:lineRule="exact"/>
        <w:jc w:val="left"/>
        <w:rPr>
          <w:rFonts w:ascii="仿宋" w:hAnsi="仿宋" w:eastAsia="仿宋" w:cs="仿宋"/>
          <w:sz w:val="24"/>
        </w:rPr>
      </w:pPr>
      <w:r>
        <w:rPr>
          <w:rFonts w:hint="eastAsia" w:ascii="仿宋" w:hAnsi="仿宋" w:eastAsia="仿宋" w:cs="仿宋"/>
          <w:color w:val="000000"/>
          <w:sz w:val="24"/>
        </w:rPr>
        <w:t>2.2“</w:t>
      </w:r>
      <w:r>
        <w:rPr>
          <w:rFonts w:hint="eastAsia" w:ascii="仿宋" w:hAnsi="仿宋" w:eastAsia="仿宋" w:cs="仿宋"/>
          <w:b/>
          <w:bCs/>
          <w:color w:val="000000"/>
          <w:sz w:val="24"/>
        </w:rPr>
        <w:t>采购机构</w:t>
      </w:r>
      <w:r>
        <w:rPr>
          <w:rFonts w:hint="eastAsia" w:ascii="仿宋" w:hAnsi="仿宋" w:eastAsia="仿宋" w:cs="仿宋"/>
          <w:color w:val="000000"/>
          <w:sz w:val="24"/>
        </w:rPr>
        <w:t>”：采购人及其采购代理机构。</w:t>
      </w:r>
    </w:p>
    <w:p>
      <w:pPr>
        <w:snapToGrid w:val="0"/>
        <w:spacing w:line="440" w:lineRule="exact"/>
        <w:jc w:val="left"/>
        <w:rPr>
          <w:rFonts w:ascii="仿宋" w:hAnsi="仿宋" w:eastAsia="仿宋" w:cs="仿宋"/>
          <w:sz w:val="24"/>
        </w:rPr>
      </w:pPr>
      <w:r>
        <w:rPr>
          <w:rFonts w:hint="eastAsia" w:ascii="仿宋" w:hAnsi="仿宋" w:eastAsia="仿宋" w:cs="仿宋"/>
          <w:sz w:val="24"/>
        </w:rPr>
        <w:t>2.3 “</w:t>
      </w:r>
      <w:r>
        <w:rPr>
          <w:rFonts w:hint="eastAsia" w:ascii="仿宋" w:hAnsi="仿宋" w:eastAsia="仿宋" w:cs="仿宋"/>
          <w:b/>
          <w:bCs/>
          <w:sz w:val="24"/>
        </w:rPr>
        <w:t>产品</w:t>
      </w:r>
      <w:r>
        <w:rPr>
          <w:rFonts w:hint="eastAsia" w:ascii="仿宋" w:hAnsi="仿宋" w:eastAsia="仿宋" w:cs="仿宋"/>
          <w:sz w:val="24"/>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2.4 “</w:t>
      </w:r>
      <w:r>
        <w:rPr>
          <w:rFonts w:hint="eastAsia" w:ascii="仿宋" w:hAnsi="仿宋" w:eastAsia="仿宋" w:cs="仿宋"/>
          <w:b/>
          <w:bCs/>
          <w:sz w:val="24"/>
        </w:rPr>
        <w:t>服务</w:t>
      </w:r>
      <w:r>
        <w:rPr>
          <w:rFonts w:hint="eastAsia" w:ascii="仿宋" w:hAnsi="仿宋" w:eastAsia="仿宋" w:cs="仿宋"/>
          <w:sz w:val="24"/>
        </w:rPr>
        <w:t>”系指采购文件规定供应商须承担的安装、调试、技术协助、校准、培训、技术指导以及其他类似的义务。</w:t>
      </w:r>
    </w:p>
    <w:p>
      <w:pPr>
        <w:snapToGrid w:val="0"/>
        <w:spacing w:line="440" w:lineRule="exact"/>
        <w:jc w:val="left"/>
        <w:rPr>
          <w:rFonts w:ascii="仿宋" w:hAnsi="仿宋" w:eastAsia="仿宋" w:cs="仿宋"/>
          <w:color w:val="000000"/>
          <w:sz w:val="24"/>
        </w:rPr>
      </w:pPr>
      <w:r>
        <w:rPr>
          <w:rFonts w:hint="eastAsia" w:ascii="仿宋" w:hAnsi="仿宋" w:eastAsia="仿宋" w:cs="仿宋"/>
          <w:sz w:val="24"/>
        </w:rPr>
        <w:t>2.5 “</w:t>
      </w:r>
      <w:r>
        <w:rPr>
          <w:rFonts w:hint="eastAsia" w:ascii="仿宋" w:hAnsi="仿宋" w:eastAsia="仿宋" w:cs="仿宋"/>
          <w:b/>
          <w:bCs/>
          <w:sz w:val="24"/>
        </w:rPr>
        <w:t>供应商</w:t>
      </w:r>
      <w:r>
        <w:rPr>
          <w:rFonts w:hint="eastAsia" w:ascii="仿宋" w:hAnsi="仿宋" w:eastAsia="仿宋" w:cs="仿宋"/>
          <w:sz w:val="24"/>
        </w:rPr>
        <w:t>”指已经按采购公告要求报名的投标供应商。“</w:t>
      </w:r>
      <w:r>
        <w:rPr>
          <w:rFonts w:hint="eastAsia" w:ascii="仿宋" w:hAnsi="仿宋" w:eastAsia="仿宋" w:cs="仿宋"/>
          <w:b/>
          <w:bCs/>
          <w:sz w:val="24"/>
        </w:rPr>
        <w:t>潜在供应商</w:t>
      </w:r>
      <w:r>
        <w:rPr>
          <w:rFonts w:hint="eastAsia" w:ascii="仿宋" w:hAnsi="仿宋" w:eastAsia="仿宋" w:cs="仿宋"/>
          <w:sz w:val="24"/>
        </w:rPr>
        <w:t>”指未按采购公告要求报名的投标供应商。</w:t>
      </w:r>
    </w:p>
    <w:p>
      <w:pPr>
        <w:snapToGrid w:val="0"/>
        <w:spacing w:line="440" w:lineRule="exact"/>
        <w:jc w:val="left"/>
        <w:rPr>
          <w:rFonts w:ascii="仿宋" w:hAnsi="仿宋" w:eastAsia="仿宋" w:cs="仿宋"/>
          <w:sz w:val="24"/>
        </w:rPr>
      </w:pPr>
      <w:r>
        <w:rPr>
          <w:rFonts w:hint="eastAsia" w:ascii="仿宋" w:hAnsi="仿宋" w:eastAsia="仿宋" w:cs="仿宋"/>
          <w:sz w:val="24"/>
        </w:rPr>
        <w:t>2.6 “</w:t>
      </w:r>
      <w:r>
        <w:rPr>
          <w:rFonts w:hint="eastAsia" w:ascii="仿宋" w:hAnsi="仿宋" w:eastAsia="仿宋" w:cs="仿宋"/>
          <w:b/>
          <w:bCs/>
          <w:sz w:val="24"/>
        </w:rPr>
        <w:t>授权代表</w:t>
      </w:r>
      <w:r>
        <w:rPr>
          <w:rFonts w:hint="eastAsia" w:ascii="仿宋" w:hAnsi="仿宋" w:eastAsia="仿宋" w:cs="仿宋"/>
          <w:sz w:val="24"/>
        </w:rPr>
        <w:t>”即“</w:t>
      </w:r>
      <w:r>
        <w:rPr>
          <w:rFonts w:hint="eastAsia" w:ascii="仿宋" w:hAnsi="仿宋" w:eastAsia="仿宋" w:cs="仿宋"/>
          <w:b/>
          <w:bCs/>
          <w:sz w:val="24"/>
        </w:rPr>
        <w:t>供应商代表</w:t>
      </w:r>
      <w:r>
        <w:rPr>
          <w:rFonts w:hint="eastAsia" w:ascii="仿宋" w:hAnsi="仿宋" w:eastAsia="仿宋" w:cs="仿宋"/>
          <w:sz w:val="24"/>
        </w:rPr>
        <w:t>”，指受投标供应商的法定代表人委托，办理本项目投标、质疑投诉、合同签订等整个采购活动的被授权委托人。授权代表应当为投标供应商</w:t>
      </w:r>
      <w:r>
        <w:rPr>
          <w:rFonts w:hint="eastAsia" w:ascii="仿宋" w:hAnsi="仿宋" w:eastAsia="仿宋" w:cs="仿宋"/>
          <w:bCs/>
          <w:color w:val="000000"/>
          <w:sz w:val="24"/>
        </w:rPr>
        <w:t>（包括授权供应商）的在职职工或退休返聘职工。</w:t>
      </w:r>
      <w:r>
        <w:rPr>
          <w:rFonts w:hint="eastAsia" w:ascii="仿宋" w:hAnsi="仿宋" w:eastAsia="仿宋" w:cs="仿宋"/>
          <w:sz w:val="24"/>
        </w:rPr>
        <w:t>个体工商户参与投标的，经营者等同于法定代表人。</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2.7“</w:t>
      </w:r>
      <w:r>
        <w:rPr>
          <w:rFonts w:hint="eastAsia" w:ascii="仿宋" w:hAnsi="仿宋" w:eastAsia="仿宋" w:cs="仿宋"/>
          <w:b/>
          <w:bCs/>
          <w:color w:val="000000"/>
          <w:sz w:val="24"/>
        </w:rPr>
        <w:t>实质性响应条款</w:t>
      </w:r>
      <w:r>
        <w:rPr>
          <w:rFonts w:hint="eastAsia" w:ascii="仿宋" w:hAnsi="仿宋" w:eastAsia="仿宋" w:cs="仿宋"/>
          <w:color w:val="000000"/>
          <w:sz w:val="24"/>
        </w:rPr>
        <w:t>”：供应商必须响应的条款，未响应的作无效投标处理。在本采购文件中，实质性响应条款前标注“★”符号。</w:t>
      </w:r>
      <w:r>
        <w:rPr>
          <w:rFonts w:hint="eastAsia" w:ascii="仿宋" w:hAnsi="仿宋" w:eastAsia="仿宋" w:cs="仿宋"/>
          <w:b/>
          <w:bCs/>
          <w:color w:val="000000"/>
          <w:sz w:val="24"/>
        </w:rPr>
        <w:t>“</w:t>
      </w:r>
      <w:r>
        <w:rPr>
          <w:rFonts w:hint="eastAsia" w:ascii="仿宋_GB2312" w:hAnsi="宋体" w:eastAsia="仿宋_GB2312"/>
          <w:b/>
          <w:bCs/>
          <w:sz w:val="24"/>
        </w:rPr>
        <w:t>主要性能指标要求条款</w:t>
      </w:r>
      <w:r>
        <w:rPr>
          <w:rFonts w:hint="eastAsia" w:ascii="仿宋" w:hAnsi="仿宋" w:eastAsia="仿宋" w:cs="仿宋"/>
          <w:b/>
          <w:bCs/>
          <w:color w:val="000000"/>
          <w:sz w:val="24"/>
        </w:rPr>
        <w:t>”</w:t>
      </w:r>
      <w:r>
        <w:rPr>
          <w:rFonts w:hint="eastAsia" w:ascii="仿宋" w:hAnsi="仿宋" w:eastAsia="仿宋" w:cs="仿宋"/>
          <w:color w:val="000000"/>
          <w:sz w:val="24"/>
        </w:rPr>
        <w:t>：</w:t>
      </w:r>
      <w:r>
        <w:rPr>
          <w:rFonts w:hint="eastAsia" w:ascii="仿宋_GB2312" w:hAnsi="宋体" w:eastAsia="仿宋_GB2312"/>
          <w:sz w:val="24"/>
        </w:rPr>
        <w:t>任意一条打“▲”的指标出现负偏离按评分标准作扣分处理。</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2.8“</w:t>
      </w:r>
      <w:r>
        <w:rPr>
          <w:rFonts w:hint="eastAsia" w:ascii="仿宋" w:hAnsi="仿宋" w:eastAsia="仿宋" w:cs="仿宋"/>
          <w:b/>
          <w:bCs/>
          <w:color w:val="000000"/>
          <w:sz w:val="24"/>
        </w:rPr>
        <w:t>供应商公章</w:t>
      </w:r>
      <w:r>
        <w:rPr>
          <w:rFonts w:hint="eastAsia" w:ascii="仿宋" w:hAnsi="仿宋" w:eastAsia="仿宋" w:cs="仿宋"/>
          <w:color w:val="000000"/>
          <w:sz w:val="24"/>
        </w:rPr>
        <w:t>”指供应商法定名称章。</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2.9“</w:t>
      </w:r>
      <w:r>
        <w:rPr>
          <w:rFonts w:hint="eastAsia" w:ascii="仿宋" w:hAnsi="仿宋" w:eastAsia="仿宋" w:cs="仿宋"/>
          <w:b/>
          <w:bCs/>
          <w:color w:val="000000"/>
          <w:sz w:val="24"/>
        </w:rPr>
        <w:t>投标有效期</w:t>
      </w:r>
      <w:r>
        <w:rPr>
          <w:rFonts w:hint="eastAsia" w:ascii="仿宋" w:hAnsi="仿宋" w:eastAsia="仿宋" w:cs="仿宋"/>
          <w:color w:val="000000"/>
          <w:sz w:val="24"/>
        </w:rPr>
        <w:t>”指采购文件中规定的一个适当时间，投标有效期内需完成开评标以及与中标人签订合同等事宜。</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3.本项目执行的采购政策性规定</w:t>
      </w:r>
    </w:p>
    <w:p>
      <w:pPr>
        <w:snapToGrid w:val="0"/>
        <w:spacing w:line="440" w:lineRule="exact"/>
        <w:jc w:val="left"/>
        <w:rPr>
          <w:rFonts w:ascii="仿宋" w:hAnsi="仿宋" w:eastAsia="仿宋" w:cs="仿宋"/>
          <w:color w:val="000000"/>
          <w:sz w:val="24"/>
        </w:rPr>
      </w:pPr>
      <w:r>
        <w:rPr>
          <w:rFonts w:hint="eastAsia" w:ascii="仿宋" w:hAnsi="仿宋" w:eastAsia="仿宋" w:cs="仿宋"/>
          <w:b/>
          <w:bCs/>
          <w:sz w:val="24"/>
        </w:rPr>
        <w:t>3.1扶持中小企业</w:t>
      </w:r>
    </w:p>
    <w:p>
      <w:pPr>
        <w:snapToGrid w:val="0"/>
        <w:spacing w:line="420" w:lineRule="exact"/>
        <w:ind w:firstLine="360" w:firstLineChars="150"/>
        <w:rPr>
          <w:rFonts w:ascii="仿宋" w:eastAsia="仿宋"/>
          <w:color w:val="000000"/>
          <w:sz w:val="24"/>
        </w:rPr>
      </w:pPr>
      <w:r>
        <w:rPr>
          <w:rFonts w:ascii="仿宋" w:eastAsia="仿宋"/>
          <w:color w:val="000000"/>
          <w:sz w:val="24"/>
        </w:rPr>
        <w:t>非专门面向中小企业的采购项目，对产品制造商全部符合《政府采购促进中小企业发展管理办法》（</w:t>
      </w:r>
      <w:r>
        <w:rPr>
          <w:rFonts w:hint="eastAsia" w:ascii="楷体" w:eastAsia="楷体"/>
          <w:color w:val="333333"/>
          <w:sz w:val="24"/>
          <w:szCs w:val="24"/>
          <w:shd w:val="clear" w:color="auto" w:fill="FFFFFF"/>
        </w:rPr>
        <w:t>财库〔2020〕46号</w:t>
      </w:r>
      <w:r>
        <w:rPr>
          <w:rFonts w:ascii="仿宋" w:eastAsia="仿宋"/>
          <w:color w:val="000000"/>
          <w:sz w:val="24"/>
        </w:rPr>
        <w:t>）第二条规定的小型和微型企业的投标价格给予6 %的扣除，用扣除后的价格参与评审（不作为合同签订依据）。服务类项目则投标供应商为小型、微型企业即可享受评审价格折扣。</w:t>
      </w:r>
    </w:p>
    <w:p>
      <w:pPr>
        <w:snapToGrid w:val="0"/>
        <w:spacing w:line="420" w:lineRule="exact"/>
        <w:ind w:firstLine="360" w:firstLineChars="150"/>
        <w:rPr>
          <w:rFonts w:ascii="仿宋" w:eastAsia="仿宋"/>
          <w:color w:val="000000"/>
          <w:sz w:val="24"/>
        </w:rPr>
      </w:pPr>
      <w:r>
        <w:rPr>
          <w:rFonts w:ascii="仿宋" w:eastAsia="仿宋"/>
          <w:color w:val="000000"/>
          <w:sz w:val="24"/>
        </w:rPr>
        <w:t>中小微型企业按照采购文件的格式要求提供《中小企业声明函》。</w:t>
      </w:r>
    </w:p>
    <w:p>
      <w:pPr>
        <w:snapToGrid w:val="0"/>
        <w:spacing w:line="420" w:lineRule="exact"/>
        <w:ind w:firstLine="360" w:firstLineChars="150"/>
        <w:rPr>
          <w:rFonts w:ascii="仿宋" w:eastAsia="仿宋"/>
          <w:color w:val="000000"/>
          <w:sz w:val="24"/>
        </w:rPr>
      </w:pPr>
      <w:r>
        <w:rPr>
          <w:rFonts w:ascii="仿宋" w:eastAsia="仿宋"/>
          <w:color w:val="000000"/>
          <w:sz w:val="24"/>
        </w:rPr>
        <w:t>符合《关于促进残疾人就业政府采购政策的通知》（财库〔2017〕141号）规定的条件并按照采购文件的格式要求提供《残疾人福利性单位声明函》的残疾人福利性单位视同小型、微型企业。《残疾人福利性单位声明函》需与中标公告同时发布，接受社会监督，如供应商提供的《残疾人福利性单位声明函》与事实不符的，中标结果无效，且依照《政府采购法》第七十七条第一款的规定追究法律责任。</w:t>
      </w:r>
    </w:p>
    <w:p>
      <w:pPr>
        <w:snapToGrid w:val="0"/>
        <w:spacing w:line="420" w:lineRule="exact"/>
        <w:ind w:firstLine="360" w:firstLineChars="150"/>
        <w:rPr>
          <w:rFonts w:ascii="仿宋" w:eastAsia="仿宋"/>
          <w:color w:val="000000"/>
          <w:sz w:val="24"/>
        </w:rPr>
      </w:pPr>
      <w:r>
        <w:rPr>
          <w:rFonts w:ascii="仿宋" w:eastAsia="仿宋"/>
          <w:color w:val="000000"/>
          <w:sz w:val="24"/>
        </w:rPr>
        <w:t>供应商提供由省级以上监狱管理局、戒毒管理局（含新疆生产建设兵团）出具的属于监狱企业的证明文件（格式自拟），视同为小型和微型企业。</w:t>
      </w:r>
    </w:p>
    <w:p>
      <w:pPr>
        <w:snapToGrid w:val="0"/>
        <w:spacing w:line="420" w:lineRule="exact"/>
        <w:ind w:firstLine="360" w:firstLineChars="150"/>
        <w:rPr>
          <w:rFonts w:ascii="仿宋" w:eastAsia="仿宋"/>
          <w:color w:val="000000"/>
          <w:sz w:val="24"/>
        </w:rPr>
      </w:pPr>
      <w:r>
        <w:rPr>
          <w:rFonts w:ascii="仿宋" w:eastAsia="仿宋"/>
          <w:color w:val="000000"/>
          <w:sz w:val="24"/>
        </w:rPr>
        <w:t>接受大中型企业与小微企业组成联合体或者允许大中型企业向一家或者多家小微企业分包的采购项目，对于联合体协议或者分包意向协议约定小微企业的合同份额占到合同总金额 30%以上的，对联合体或者大中型企业的报价给予 2%的扣除，用扣除后的价格参加评审。联合体各方均为小型、微型企业的，联合体视同为小型、微型企业。</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4.采购文件的澄清与修改</w:t>
      </w:r>
    </w:p>
    <w:p>
      <w:pPr>
        <w:pStyle w:val="7"/>
        <w:widowControl w:val="0"/>
        <w:numPr>
          <w:ilvl w:val="0"/>
          <w:numId w:val="0"/>
        </w:numPr>
        <w:spacing w:after="0" w:afterLines="0" w:line="440" w:lineRule="exact"/>
        <w:rPr>
          <w:rFonts w:ascii="仿宋" w:hAnsi="仿宋" w:eastAsia="仿宋" w:cs="仿宋"/>
          <w:color w:val="000000"/>
        </w:rPr>
      </w:pPr>
      <w:r>
        <w:rPr>
          <w:rFonts w:hint="eastAsia" w:ascii="仿宋" w:hAnsi="仿宋" w:eastAsia="仿宋" w:cs="仿宋"/>
        </w:rPr>
        <w:t>4.1采购人如对</w:t>
      </w:r>
      <w:r>
        <w:rPr>
          <w:rFonts w:hint="eastAsia" w:ascii="仿宋" w:hAnsi="仿宋" w:eastAsia="仿宋" w:cs="仿宋"/>
          <w:color w:val="000000"/>
        </w:rPr>
        <w:t>采购文件进行澄清、补充、变更的，或者在投标截止时间前规定时间内，招标人需要对采购文件进行补充或修改的，采购人将会通过</w:t>
      </w:r>
      <w:r>
        <w:rPr>
          <w:rFonts w:hint="eastAsia" w:ascii="仿宋" w:hAnsi="仿宋" w:eastAsia="仿宋" w:cs="仿宋"/>
          <w:color w:val="000000"/>
          <w:spacing w:val="-4"/>
        </w:rPr>
        <w:t xml:space="preserve">浙江政府采购网http://zfcg.czt.zj.gov.cn/ </w:t>
      </w:r>
      <w:r>
        <w:rPr>
          <w:rFonts w:hint="eastAsia" w:ascii="仿宋" w:hAnsi="仿宋" w:eastAsia="仿宋" w:cs="仿宋"/>
          <w:color w:val="000000"/>
        </w:rPr>
        <w:t>以更正公告的形式发布，公告中没有注明更改投标截止时间的视为截止时间不变。更正公告作为采购文件的补充和组成部分，对所有供应商均有约束力。</w:t>
      </w:r>
      <w:r>
        <w:rPr>
          <w:rFonts w:hint="eastAsia" w:ascii="仿宋" w:hAnsi="仿宋" w:eastAsia="仿宋" w:cs="仿宋"/>
          <w:bCs/>
          <w:color w:val="000000"/>
        </w:rPr>
        <w:t>请在浙江政府采购网更正公告页面中下载。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4.2为使供应商有足够的时间按修改文件要求修正投标文件，招标人可酌情推迟投标截止时间和开标时间，并将此变更以更正公告的形式通过上述途径通知供应商。</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5.参考品牌</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pPr>
        <w:pStyle w:val="3"/>
        <w:rPr>
          <w:rFonts w:ascii="仿宋" w:hAnsi="仿宋" w:cs="仿宋"/>
        </w:rPr>
      </w:pPr>
      <w:bookmarkStart w:id="6" w:name="_Toc643610529"/>
      <w:r>
        <w:rPr>
          <w:rFonts w:hint="eastAsia" w:ascii="仿宋" w:hAnsi="仿宋" w:cs="仿宋"/>
        </w:rPr>
        <w:t>三、投标文件</w:t>
      </w:r>
      <w:bookmarkEnd w:id="6"/>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投标文件的语言及货币单位</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1.1投标文件以及有关投标事宜的所有来往函电均应以中文书写，专业术语和外文证明材料除外。</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1.2投标文件以人民币元报价或以下浮率（优惠率）报价，具体详见《开标一览表》。</w:t>
      </w:r>
    </w:p>
    <w:p>
      <w:pPr>
        <w:numPr>
          <w:ilvl w:val="0"/>
          <w:numId w:val="5"/>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ind w:firstLine="479"/>
        <w:jc w:val="left"/>
        <w:rPr>
          <w:rFonts w:ascii="仿宋" w:hAnsi="仿宋" w:eastAsia="仿宋" w:cs="仿宋"/>
          <w:color w:val="000000"/>
          <w:sz w:val="24"/>
        </w:rPr>
      </w:pPr>
      <w:r>
        <w:rPr>
          <w:rFonts w:hint="eastAsia" w:ascii="仿宋" w:hAnsi="仿宋" w:eastAsia="仿宋" w:cs="仿宋"/>
          <w:color w:val="000000"/>
          <w:sz w:val="24"/>
        </w:rPr>
        <w:t>本项目投标文件由“资格文件”、“商务和技术文件”、“报价文件”三部分组成：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2.1“资格文件”包括以下内容：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2.1.1投标声明函；</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w:t>
      </w:r>
      <w:r>
        <w:rPr>
          <w:rFonts w:hint="eastAsia" w:ascii="仿宋" w:hAnsi="仿宋" w:eastAsia="仿宋" w:cs="仿宋"/>
          <w:bCs/>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2.1.3法定代表人及其授权代表的身份证（复印件）；</w:t>
      </w:r>
    </w:p>
    <w:p>
      <w:pPr>
        <w:snapToGrid w:val="0"/>
        <w:spacing w:line="440" w:lineRule="exact"/>
        <w:jc w:val="left"/>
        <w:rPr>
          <w:rFonts w:ascii="仿宋" w:hAnsi="仿宋" w:eastAsia="仿宋" w:cs="仿宋"/>
          <w:color w:val="000000"/>
          <w:sz w:val="24"/>
        </w:rPr>
      </w:pPr>
      <w:r>
        <w:rPr>
          <w:rFonts w:hint="eastAsia" w:ascii="仿宋" w:hAnsi="仿宋" w:eastAsia="仿宋" w:cs="仿宋"/>
          <w:bCs/>
          <w:color w:val="000000"/>
          <w:sz w:val="24"/>
        </w:rPr>
        <w:t>2.1.4授权代表社保证明;</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2.1.5资格条件证明材料（复印件或打印件）：</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2.1.5.1营业执照或事业单位法人登记证书；</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 xml:space="preserve">2.1.5.2 </w:t>
      </w:r>
      <w:r>
        <w:rPr>
          <w:rFonts w:hint="eastAsia" w:ascii="仿宋" w:hAnsi="仿宋" w:eastAsia="仿宋" w:cs="仿宋"/>
          <w:color w:val="000000" w:themeColor="text1"/>
          <w:sz w:val="24"/>
          <w14:textFill>
            <w14:solidFill>
              <w14:schemeClr w14:val="tx1"/>
            </w14:solidFill>
          </w14:textFill>
        </w:rPr>
        <w:t>2020年度资产负债表等财务报表资料文件(新成立的公司提供情况证明)</w:t>
      </w:r>
      <w:r>
        <w:rPr>
          <w:rFonts w:hint="eastAsia" w:ascii="仿宋" w:hAnsi="仿宋" w:eastAsia="仿宋" w:cs="仿宋"/>
          <w:color w:val="000000"/>
          <w:sz w:val="24"/>
        </w:rPr>
        <w:t>；</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2.1.5.3依法缴纳税收材料（完税凭证或税务部门出具的证明）；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2.1.5.4依法缴纳社会保障资金材料（缴纳凭证或人社部门出具的证明）；</w:t>
      </w:r>
    </w:p>
    <w:p>
      <w:pPr>
        <w:snapToGrid w:val="0"/>
        <w:spacing w:line="440" w:lineRule="exact"/>
        <w:ind w:firstLine="600" w:firstLineChars="250"/>
        <w:jc w:val="left"/>
        <w:rPr>
          <w:rFonts w:ascii="仿宋" w:hAnsi="仿宋" w:eastAsia="仿宋" w:cs="仿宋"/>
          <w:color w:val="000000"/>
          <w:sz w:val="24"/>
        </w:rPr>
      </w:pPr>
      <w:r>
        <w:rPr>
          <w:rFonts w:hint="eastAsia" w:ascii="仿宋" w:hAnsi="仿宋" w:eastAsia="仿宋" w:cs="仿宋"/>
          <w:color w:val="000000"/>
          <w:sz w:val="24"/>
        </w:rPr>
        <w:t>2.1.5.5特定资格条件证明材料（详见采购公告要求）。</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注：“资格文件”需按采购文件要求的格式、内容制作，复印件需加盖供应商公章。未按第六章附件的格式填写、盖章的，资格审查不通过。</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2.2“商务和技术文件”包括以下内容：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2.2.1评分对应表；</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2.2.2项目明细清单；</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2.2.3技术响应表（</w:t>
      </w:r>
      <w:r>
        <w:rPr>
          <w:rFonts w:hint="eastAsia" w:ascii="仿宋" w:hAnsi="仿宋" w:eastAsia="仿宋" w:cs="仿宋"/>
          <w:sz w:val="24"/>
        </w:rPr>
        <w:t>供应商在技术响应表中，</w:t>
      </w:r>
      <w:r>
        <w:rPr>
          <w:rFonts w:hint="eastAsia" w:ascii="仿宋" w:hAnsi="仿宋" w:eastAsia="仿宋" w:cs="仿宋"/>
          <w:kern w:val="0"/>
          <w:sz w:val="24"/>
          <w:lang w:val="zh-CN"/>
        </w:rPr>
        <w:t>应对</w:t>
      </w:r>
      <w:r>
        <w:rPr>
          <w:rFonts w:hint="eastAsia" w:ascii="仿宋" w:hAnsi="仿宋" w:eastAsia="仿宋" w:cs="仿宋"/>
          <w:sz w:val="24"/>
        </w:rPr>
        <w:t>采购需求中的各项技术规范</w:t>
      </w:r>
      <w:r>
        <w:rPr>
          <w:rFonts w:hint="eastAsia" w:ascii="仿宋" w:hAnsi="仿宋" w:eastAsia="仿宋" w:cs="仿宋"/>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2.2.4商务响应表（需对采购文件中付款方式、供货期限等商务要求进行逐一答复、说明和解释，</w:t>
      </w:r>
      <w:r>
        <w:rPr>
          <w:rFonts w:hint="eastAsia" w:ascii="仿宋" w:hAnsi="仿宋" w:eastAsia="仿宋" w:cs="仿宋"/>
          <w:kern w:val="0"/>
          <w:sz w:val="24"/>
          <w:lang w:val="zh-CN"/>
        </w:rPr>
        <w:t>正偏离的需详细说明）；</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2.2.5项目实施方案；</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2.2.6项目实施人员清单；</w:t>
      </w:r>
    </w:p>
    <w:p>
      <w:pPr>
        <w:pStyle w:val="33"/>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2.2.7备品备件及供选择的配套零部件清单（格式自拟）；</w:t>
      </w:r>
    </w:p>
    <w:p>
      <w:pPr>
        <w:pStyle w:val="33"/>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2.2.8消耗品、维修零配件及其价格清单；</w:t>
      </w:r>
    </w:p>
    <w:p>
      <w:pPr>
        <w:pStyle w:val="33"/>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rPr>
        <w:t>2.2.9类似业绩一览表（附业绩证明材料）（如有）；</w:t>
      </w:r>
    </w:p>
    <w:p>
      <w:pPr>
        <w:pStyle w:val="33"/>
        <w:spacing w:line="360" w:lineRule="auto"/>
        <w:ind w:firstLine="0" w:firstLineChars="0"/>
        <w:jc w:val="left"/>
        <w:rPr>
          <w:rFonts w:ascii="仿宋" w:hAnsi="仿宋" w:eastAsia="仿宋" w:cs="仿宋"/>
          <w:color w:val="000000"/>
          <w:szCs w:val="20"/>
        </w:rPr>
      </w:pPr>
      <w:r>
        <w:rPr>
          <w:rFonts w:hint="eastAsia" w:ascii="仿宋" w:hAnsi="仿宋" w:eastAsia="仿宋" w:cs="仿宋"/>
          <w:color w:val="000000"/>
          <w:szCs w:val="20"/>
          <w:lang w:val="zh-CN"/>
        </w:rPr>
        <w:t>2.2.10优惠条件及其他额外承诺；</w:t>
      </w:r>
    </w:p>
    <w:p>
      <w:pPr>
        <w:snapToGrid w:val="0"/>
        <w:spacing w:line="440" w:lineRule="exact"/>
        <w:jc w:val="left"/>
        <w:rPr>
          <w:rFonts w:ascii="仿宋" w:hAnsi="仿宋" w:eastAsia="仿宋" w:cs="仿宋"/>
          <w:b/>
          <w:bCs/>
          <w:kern w:val="0"/>
          <w:sz w:val="24"/>
          <w:lang w:val="zh-CN"/>
        </w:rPr>
      </w:pPr>
      <w:r>
        <w:rPr>
          <w:rFonts w:hint="eastAsia" w:ascii="仿宋" w:hAnsi="仿宋" w:eastAsia="仿宋" w:cs="仿宋"/>
          <w:b/>
          <w:bCs/>
          <w:kern w:val="0"/>
          <w:sz w:val="24"/>
          <w:lang w:val="zh-CN"/>
        </w:rPr>
        <w:t>2.2.11按评分细则中要求提供的其他资料（重要）；</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2.2.12其他供应商认为需要提供的材料，如供应商简介等，格式自拟。</w:t>
      </w:r>
    </w:p>
    <w:p>
      <w:pPr>
        <w:snapToGrid w:val="0"/>
        <w:spacing w:line="440" w:lineRule="exact"/>
        <w:jc w:val="left"/>
        <w:rPr>
          <w:rFonts w:ascii="仿宋" w:hAnsi="仿宋" w:eastAsia="仿宋" w:cs="仿宋"/>
          <w:color w:val="000000"/>
          <w:sz w:val="24"/>
        </w:rPr>
      </w:pPr>
      <w:r>
        <w:rPr>
          <w:rFonts w:hint="eastAsia" w:ascii="仿宋" w:hAnsi="仿宋" w:eastAsia="仿宋" w:cs="仿宋"/>
          <w:b/>
          <w:bCs/>
          <w:color w:val="000000"/>
          <w:sz w:val="32"/>
          <w:szCs w:val="32"/>
          <w:u w:val="single"/>
        </w:rPr>
        <w:t>注：“商务和技术文件”可在采购文件格式的基础上适当调整，以使内容更加完备。盖章、签署等要求按采购文件第六章和标段内的规定执行。</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2.3“报价文件”包括以下内容：</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2.3.1开标一览表；</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2.3.2中小企业声明函（如有，附证明材料）；</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2.3.3残疾人福利性单位声明函（如有）；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2.3.4关于报价的其他说明（如有，格式自拟）。</w:t>
      </w:r>
    </w:p>
    <w:p>
      <w:pPr>
        <w:snapToGrid w:val="0"/>
        <w:spacing w:line="440" w:lineRule="exact"/>
        <w:jc w:val="left"/>
        <w:rPr>
          <w:rFonts w:ascii="仿宋" w:hAnsi="仿宋" w:eastAsia="仿宋" w:cs="仿宋"/>
          <w:b/>
          <w:bCs/>
          <w:color w:val="000000"/>
          <w:sz w:val="32"/>
          <w:szCs w:val="32"/>
          <w:u w:val="single"/>
        </w:rPr>
      </w:pPr>
      <w:r>
        <w:rPr>
          <w:rFonts w:hint="eastAsia" w:ascii="仿宋" w:hAnsi="仿宋" w:eastAsia="仿宋" w:cs="仿宋"/>
          <w:b/>
          <w:bCs/>
          <w:color w:val="000000"/>
          <w:sz w:val="32"/>
          <w:szCs w:val="32"/>
          <w:u w:val="single"/>
        </w:rPr>
        <w:t>注：开标一览表必须且按采购文件第六章规定格式填写，否则作无效投标处理。</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并明确注明“资格文件（或</w:t>
      </w:r>
      <w:r>
        <w:rPr>
          <w:rFonts w:hint="eastAsia" w:ascii="仿宋" w:hAnsi="仿宋" w:eastAsia="仿宋" w:cs="仿宋"/>
          <w:color w:val="000000"/>
          <w:kern w:val="0"/>
          <w:sz w:val="24"/>
        </w:rPr>
        <w:t>商务和技术文件或报价文件）修改（或补充）材料、项目名称或项目（标段）编号、供应商名称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w:t>
      </w:r>
      <w:r>
        <w:rPr>
          <w:rFonts w:hint="eastAsia" w:ascii="仿宋" w:hAnsi="仿宋" w:eastAsia="仿宋" w:cs="仿宋_GB2312"/>
          <w:bCs/>
        </w:rPr>
        <w:t>投标人的投标文件中承</w:t>
      </w:r>
      <w:r>
        <w:rPr>
          <w:rFonts w:hint="eastAsia" w:ascii="仿宋" w:hAnsi="仿宋" w:eastAsia="仿宋" w:cs="仿宋_GB2312"/>
          <w:bCs/>
          <w:szCs w:val="21"/>
        </w:rPr>
        <w:t>诺的投标有效期少于招标文件中载明的投标有效期的，投标无效。</w:t>
      </w:r>
      <w:r>
        <w:rPr>
          <w:rFonts w:hint="eastAsia" w:ascii="仿宋" w:hAnsi="仿宋" w:eastAsia="仿宋" w:cs="仿宋"/>
          <w:color w:val="000000"/>
        </w:rPr>
        <w:t>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rPr>
          <w:rFonts w:ascii="仿宋" w:hAnsi="仿宋" w:cs="仿宋"/>
        </w:rPr>
      </w:pPr>
      <w:bookmarkStart w:id="7" w:name="_Toc643610530"/>
      <w:r>
        <w:rPr>
          <w:rFonts w:hint="eastAsia" w:ascii="仿宋" w:hAnsi="仿宋" w:cs="仿宋"/>
        </w:rPr>
        <w:t>四、开标评标</w:t>
      </w:r>
      <w:bookmarkEnd w:id="7"/>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1.开标出席</w:t>
      </w:r>
    </w:p>
    <w:p>
      <w:pPr>
        <w:snapToGrid w:val="0"/>
        <w:spacing w:line="480" w:lineRule="exact"/>
        <w:jc w:val="left"/>
        <w:rPr>
          <w:rFonts w:ascii="仿宋" w:hAnsi="仿宋" w:eastAsia="仿宋" w:cs="仿宋"/>
          <w:b/>
          <w:bCs/>
          <w:color w:val="FF0000"/>
          <w:sz w:val="24"/>
        </w:rPr>
      </w:pPr>
      <w:r>
        <w:rPr>
          <w:rFonts w:hint="eastAsia" w:ascii="仿宋" w:hAnsi="仿宋" w:eastAsia="仿宋" w:cs="仿宋"/>
          <w:b/>
          <w:bCs/>
          <w:sz w:val="24"/>
        </w:rPr>
        <w:t>1.1 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2.4投标文件提交后，供应商应当签署《投标（响应）文件签收登记表》。</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3.2主持人宣布开标会开始，介绍到会单位和人员。</w:t>
      </w:r>
    </w:p>
    <w:p>
      <w:pPr>
        <w:snapToGrid w:val="0"/>
        <w:spacing w:line="480" w:lineRule="exact"/>
        <w:jc w:val="left"/>
        <w:rPr>
          <w:rFonts w:ascii="仿宋" w:hAnsi="仿宋" w:eastAsia="仿宋" w:cs="仿宋"/>
          <w:sz w:val="24"/>
        </w:rPr>
      </w:pPr>
      <w:r>
        <w:rPr>
          <w:rFonts w:hint="eastAsia" w:ascii="仿宋" w:hAnsi="仿宋" w:eastAsia="仿宋" w:cs="仿宋"/>
          <w:sz w:val="24"/>
        </w:rPr>
        <w:t>3.3采购代理机构核对、宣读完成标书提交并签到的供应商名单。</w:t>
      </w:r>
    </w:p>
    <w:p>
      <w:pPr>
        <w:snapToGrid w:val="0"/>
        <w:spacing w:line="480" w:lineRule="exact"/>
        <w:jc w:val="left"/>
        <w:rPr>
          <w:rFonts w:ascii="仿宋" w:hAnsi="仿宋" w:eastAsia="仿宋" w:cs="仿宋"/>
          <w:sz w:val="24"/>
        </w:rPr>
      </w:pPr>
      <w:r>
        <w:rPr>
          <w:rFonts w:hint="eastAsia" w:ascii="仿宋" w:hAnsi="仿宋" w:eastAsia="仿宋" w:cs="仿宋"/>
          <w:sz w:val="24"/>
        </w:rPr>
        <w:t>3.4采购代理机构组织监督代表检查投标文件包封情况，不满足采购文件规定的将予以拒收。</w:t>
      </w:r>
    </w:p>
    <w:p>
      <w:pPr>
        <w:snapToGrid w:val="0"/>
        <w:spacing w:line="480" w:lineRule="exact"/>
        <w:jc w:val="left"/>
        <w:rPr>
          <w:rFonts w:ascii="仿宋" w:hAnsi="仿宋" w:eastAsia="仿宋" w:cs="仿宋"/>
          <w:sz w:val="24"/>
        </w:rPr>
      </w:pPr>
      <w:r>
        <w:rPr>
          <w:rFonts w:hint="eastAsia" w:ascii="仿宋" w:hAnsi="仿宋" w:eastAsia="仿宋" w:cs="仿宋"/>
          <w:sz w:val="24"/>
        </w:rPr>
        <w:t>3.5启封“资格文件”，采购人代表对“资格文件”进行符合性审查，公布审查结果。</w:t>
      </w:r>
    </w:p>
    <w:p>
      <w:pPr>
        <w:snapToGrid w:val="0"/>
        <w:spacing w:line="480" w:lineRule="exact"/>
        <w:jc w:val="left"/>
        <w:rPr>
          <w:rFonts w:ascii="仿宋" w:hAnsi="仿宋" w:eastAsia="仿宋" w:cs="仿宋"/>
          <w:sz w:val="24"/>
        </w:rPr>
      </w:pPr>
      <w:r>
        <w:rPr>
          <w:rFonts w:hint="eastAsia" w:ascii="仿宋" w:hAnsi="仿宋" w:eastAsia="仿宋" w:cs="仿宋"/>
          <w:sz w:val="24"/>
        </w:rPr>
        <w:t>3.6启封</w:t>
      </w:r>
      <w:r>
        <w:rPr>
          <w:rFonts w:hint="eastAsia" w:ascii="仿宋" w:hAnsi="仿宋" w:eastAsia="仿宋" w:cs="仿宋"/>
          <w:color w:val="000000"/>
          <w:sz w:val="24"/>
        </w:rPr>
        <w:t>“商务和技术文件”</w:t>
      </w:r>
      <w:r>
        <w:rPr>
          <w:rFonts w:hint="eastAsia" w:ascii="仿宋" w:hAnsi="仿宋" w:eastAsia="仿宋" w:cs="仿宋"/>
          <w:sz w:val="24"/>
        </w:rPr>
        <w:t>，交由</w:t>
      </w:r>
      <w:r>
        <w:rPr>
          <w:rFonts w:hint="eastAsia" w:ascii="仿宋" w:hAnsi="仿宋" w:eastAsia="仿宋" w:cs="仿宋"/>
          <w:color w:val="000000"/>
          <w:sz w:val="24"/>
        </w:rPr>
        <w:t>评审委员会评审</w:t>
      </w:r>
      <w:r>
        <w:rPr>
          <w:rFonts w:hint="eastAsia" w:ascii="仿宋" w:hAnsi="仿宋" w:eastAsia="仿宋" w:cs="仿宋"/>
          <w:sz w:val="24"/>
        </w:rPr>
        <w:t>。</w:t>
      </w:r>
    </w:p>
    <w:p>
      <w:pPr>
        <w:snapToGrid w:val="0"/>
        <w:spacing w:line="480" w:lineRule="exact"/>
        <w:jc w:val="left"/>
        <w:rPr>
          <w:rFonts w:ascii="仿宋" w:hAnsi="仿宋" w:eastAsia="仿宋" w:cs="仿宋"/>
          <w:sz w:val="24"/>
        </w:rPr>
      </w:pPr>
      <w:r>
        <w:rPr>
          <w:rFonts w:hint="eastAsia" w:ascii="仿宋" w:hAnsi="仿宋" w:eastAsia="仿宋" w:cs="仿宋"/>
          <w:sz w:val="24"/>
        </w:rPr>
        <w:t>3.7主持人宣布“商务和技术文件”得分情况及无效（废）投标情形（如有）。</w:t>
      </w:r>
    </w:p>
    <w:p>
      <w:pPr>
        <w:snapToGrid w:val="0"/>
        <w:spacing w:line="480" w:lineRule="exact"/>
        <w:jc w:val="left"/>
        <w:rPr>
          <w:rFonts w:ascii="仿宋" w:hAnsi="仿宋" w:eastAsia="仿宋" w:cs="仿宋"/>
          <w:sz w:val="24"/>
        </w:rPr>
      </w:pPr>
      <w:r>
        <w:rPr>
          <w:rFonts w:hint="eastAsia" w:ascii="仿宋" w:hAnsi="仿宋" w:eastAsia="仿宋" w:cs="仿宋"/>
          <w:sz w:val="24"/>
        </w:rPr>
        <w:t>3.8启封“报价文件”，宣读供应商名称、投标报价等内容。</w:t>
      </w:r>
    </w:p>
    <w:p>
      <w:pPr>
        <w:snapToGrid w:val="0"/>
        <w:spacing w:line="480" w:lineRule="exact"/>
        <w:jc w:val="left"/>
        <w:rPr>
          <w:rFonts w:ascii="仿宋" w:hAnsi="仿宋" w:eastAsia="仿宋" w:cs="仿宋"/>
          <w:sz w:val="24"/>
        </w:rPr>
      </w:pPr>
      <w:r>
        <w:rPr>
          <w:rFonts w:hint="eastAsia" w:ascii="仿宋" w:hAnsi="仿宋" w:eastAsia="仿宋" w:cs="仿宋"/>
          <w:sz w:val="24"/>
        </w:rPr>
        <w:t>3.9评审委员会对“报价文件”进行评审，计算评标价及价格分，汇总商务技术分、价格分，根据得分排序确定中标候选人。</w:t>
      </w:r>
    </w:p>
    <w:p>
      <w:pPr>
        <w:snapToGrid w:val="0"/>
        <w:spacing w:line="480" w:lineRule="exact"/>
        <w:jc w:val="left"/>
        <w:rPr>
          <w:rFonts w:ascii="仿宋" w:hAnsi="仿宋" w:eastAsia="仿宋" w:cs="仿宋"/>
          <w:sz w:val="24"/>
        </w:rPr>
      </w:pPr>
      <w:r>
        <w:rPr>
          <w:rFonts w:hint="eastAsia" w:ascii="仿宋" w:hAnsi="仿宋" w:eastAsia="仿宋" w:cs="仿宋"/>
          <w:sz w:val="24"/>
        </w:rPr>
        <w:t>3.10主持人向投标单位公布评审结果。</w:t>
      </w:r>
    </w:p>
    <w:p>
      <w:pPr>
        <w:snapToGrid w:val="0"/>
        <w:spacing w:line="480" w:lineRule="exact"/>
        <w:jc w:val="left"/>
        <w:rPr>
          <w:rFonts w:ascii="仿宋" w:hAnsi="仿宋" w:eastAsia="仿宋" w:cs="仿宋"/>
          <w:sz w:val="24"/>
        </w:rPr>
      </w:pPr>
      <w:r>
        <w:rPr>
          <w:rFonts w:hint="eastAsia" w:ascii="仿宋" w:hAnsi="仿宋" w:eastAsia="仿宋" w:cs="仿宋"/>
          <w:sz w:val="24"/>
        </w:rPr>
        <w:t>以上程序在不违反公开、公平、公正原则的基础上，可适当调整。</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4.评审委员会的组成</w:t>
      </w:r>
    </w:p>
    <w:p>
      <w:pPr>
        <w:spacing w:line="480" w:lineRule="exact"/>
        <w:jc w:val="left"/>
        <w:rPr>
          <w:rFonts w:ascii="仿宋" w:hAnsi="仿宋" w:eastAsia="仿宋" w:cs="仿宋"/>
          <w:sz w:val="24"/>
        </w:rPr>
      </w:pPr>
      <w:r>
        <w:rPr>
          <w:rFonts w:hint="eastAsia" w:ascii="仿宋" w:hAnsi="仿宋" w:eastAsia="仿宋" w:cs="仿宋"/>
          <w:sz w:val="24"/>
        </w:rPr>
        <w:t>4.1评审委员会由采购单位依法组建，负责项目评审活动及协助处理质疑投诉。</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4.2评审委员会由采购人代表和有关方面的专家组成，成员人数为五人及以上单数。</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4.3采购人代表不得担任评审组长。</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4.4经采购监督部门同意，由于专家库相应专业专家人数不足且技术复杂等原因，允许采购人推荐组成临时专家库并从中随机抽取，推荐规则参照政府采购相关规定执行。</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5.评审</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5.1评审内容包括但并仅限于格式审查、内容评审、违反法律法规情况审查。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5.2评审委员会应当严格按照采购文件、投标（响应）文件进行评审，不得依据投标（响应）文件以外的资料评审。</w:t>
      </w:r>
    </w:p>
    <w:p>
      <w:pPr>
        <w:spacing w:line="480" w:lineRule="exact"/>
        <w:jc w:val="left"/>
        <w:rPr>
          <w:rFonts w:ascii="仿宋" w:hAnsi="仿宋" w:eastAsia="仿宋" w:cs="仿宋"/>
          <w:b/>
          <w:bCs/>
          <w:color w:val="000000"/>
          <w:sz w:val="24"/>
        </w:rPr>
      </w:pPr>
      <w:r>
        <w:rPr>
          <w:rFonts w:hint="eastAsia" w:ascii="仿宋" w:hAnsi="仿宋" w:eastAsia="仿宋" w:cs="仿宋"/>
          <w:color w:val="000000"/>
          <w:sz w:val="24"/>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000000"/>
          <w:sz w:val="24"/>
        </w:rPr>
        <w:t>不接受供应商提出的主动澄清。</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5.4评审委员会不负责解释供应商的得分高低和失分情况，不退还已经拆封的投标文件。</w:t>
      </w:r>
    </w:p>
    <w:p>
      <w:pPr>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6.报价修正规则</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6.1投标文件中开标一览表内容与投标文件中相应内容不一致的，以开标一览表为准；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第五十一条第二款的规定经供应商确认后产生约束力，供应商不确认的，其投标无效。</w:t>
      </w:r>
    </w:p>
    <w:p>
      <w:pPr>
        <w:pStyle w:val="1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7.无效投标的情形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投标响应文件有下列情形之一的作无效投标处理：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7.1单位负责人为同一人或者存在直接控股、管理关系的不同供应商参加本项目同一合同项（标段）下的采购活动的（双方均作无效投标处理）；</w:t>
      </w:r>
    </w:p>
    <w:p>
      <w:pPr>
        <w:snapToGrid w:val="0"/>
        <w:spacing w:line="440" w:lineRule="exact"/>
        <w:jc w:val="left"/>
        <w:rPr>
          <w:rFonts w:ascii="仿宋" w:hAnsi="仿宋" w:eastAsia="仿宋" w:cs="仿宋"/>
          <w:sz w:val="24"/>
        </w:rPr>
      </w:pPr>
      <w:r>
        <w:rPr>
          <w:rFonts w:hint="eastAsia" w:ascii="仿宋" w:hAnsi="仿宋" w:eastAsia="仿宋" w:cs="仿宋"/>
          <w:sz w:val="24"/>
        </w:rPr>
        <w:t xml:space="preserve">7.2为采购项目提供整体设计、规范编制或者项目管理、监理、检测等服务的供应商再参加该采购项目的其他采购活动的（单一来源采购除外）； </w:t>
      </w:r>
    </w:p>
    <w:p>
      <w:pPr>
        <w:snapToGrid w:val="0"/>
        <w:spacing w:line="440" w:lineRule="exact"/>
        <w:jc w:val="left"/>
        <w:rPr>
          <w:rFonts w:ascii="仿宋" w:hAnsi="仿宋" w:eastAsia="仿宋" w:cs="仿宋"/>
          <w:sz w:val="24"/>
        </w:rPr>
      </w:pPr>
      <w:r>
        <w:rPr>
          <w:rFonts w:hint="eastAsia" w:ascii="仿宋" w:hAnsi="仿宋" w:eastAsia="仿宋" w:cs="仿宋"/>
          <w:sz w:val="24"/>
        </w:rPr>
        <w:t>7.3供应商不具备采购文件中规定的资格要求的（供应商未按采购文件要求提供资格证明文件的，视为供应商不具备采购文件中规定的资格要求）；</w:t>
      </w:r>
    </w:p>
    <w:p>
      <w:pPr>
        <w:snapToGrid w:val="0"/>
        <w:spacing w:line="440" w:lineRule="exact"/>
        <w:jc w:val="left"/>
        <w:rPr>
          <w:rFonts w:ascii="仿宋" w:hAnsi="仿宋" w:eastAsia="仿宋" w:cs="仿宋"/>
          <w:kern w:val="0"/>
          <w:sz w:val="24"/>
        </w:rPr>
      </w:pPr>
      <w:r>
        <w:rPr>
          <w:rFonts w:hint="eastAsia" w:ascii="仿宋" w:hAnsi="仿宋" w:eastAsia="仿宋" w:cs="仿宋"/>
          <w:sz w:val="24"/>
        </w:rPr>
        <w:t>7.4</w:t>
      </w:r>
      <w:r>
        <w:rPr>
          <w:rFonts w:hint="eastAsia" w:ascii="仿宋" w:hAnsi="仿宋" w:eastAsia="仿宋" w:cs="仿宋"/>
          <w:kern w:val="0"/>
          <w:sz w:val="24"/>
        </w:rPr>
        <w:t>法定代表人、个体工商户经营者参加开标会，</w:t>
      </w:r>
      <w:r>
        <w:rPr>
          <w:rFonts w:hint="eastAsia" w:ascii="仿宋" w:hAnsi="仿宋" w:eastAsia="仿宋" w:cs="仿宋"/>
          <w:sz w:val="24"/>
        </w:rPr>
        <w:t>未能出具身份证明的或</w:t>
      </w:r>
      <w:r>
        <w:rPr>
          <w:rFonts w:hint="eastAsia" w:ascii="仿宋" w:hAnsi="仿宋" w:eastAsia="仿宋" w:cs="仿宋"/>
          <w:kern w:val="0"/>
          <w:sz w:val="24"/>
        </w:rPr>
        <w:t>提供的身份证明与营业执照不一致的；</w:t>
      </w:r>
      <w:r>
        <w:rPr>
          <w:rFonts w:hint="eastAsia" w:ascii="仿宋" w:hAnsi="仿宋" w:eastAsia="仿宋" w:cs="仿宋"/>
          <w:sz w:val="24"/>
        </w:rPr>
        <w:t>授权代表</w:t>
      </w:r>
      <w:r>
        <w:rPr>
          <w:rFonts w:hint="eastAsia" w:ascii="仿宋" w:hAnsi="仿宋" w:eastAsia="仿宋" w:cs="仿宋"/>
          <w:kern w:val="0"/>
          <w:sz w:val="24"/>
        </w:rPr>
        <w:t>无《法定代表人授权委托书》或《法定代表人授权委托书》填写错误或</w:t>
      </w:r>
      <w:r>
        <w:rPr>
          <w:rFonts w:hint="eastAsia" w:ascii="仿宋" w:hAnsi="仿宋" w:eastAsia="仿宋" w:cs="仿宋"/>
          <w:sz w:val="24"/>
        </w:rPr>
        <w:t>未能出具身份证明的</w:t>
      </w:r>
      <w:r>
        <w:rPr>
          <w:rFonts w:hint="eastAsia" w:ascii="仿宋" w:hAnsi="仿宋" w:eastAsia="仿宋" w:cs="仿宋"/>
          <w:kern w:val="0"/>
          <w:sz w:val="24"/>
        </w:rPr>
        <w:t>；</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7.5授权代表非投标单位正式职工的（以社保证明为准，如授权代表为离退休返聘人员的，需提供退休证明及单位聘用证明），法定代表人或个体工商户经营者参加开标会的除外；</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7.6投标文件制作出现如下情况：</w:t>
      </w:r>
    </w:p>
    <w:p>
      <w:pPr>
        <w:snapToGrid w:val="0"/>
        <w:spacing w:line="440" w:lineRule="exact"/>
        <w:ind w:firstLine="480" w:firstLineChars="200"/>
        <w:jc w:val="left"/>
        <w:rPr>
          <w:rFonts w:ascii="仿宋" w:hAnsi="仿宋" w:eastAsia="仿宋" w:cs="仿宋"/>
          <w:kern w:val="0"/>
          <w:sz w:val="24"/>
        </w:rPr>
      </w:pPr>
      <w:r>
        <w:rPr>
          <w:rFonts w:hint="eastAsia" w:ascii="仿宋" w:hAnsi="仿宋" w:eastAsia="仿宋" w:cs="仿宋"/>
          <w:sz w:val="24"/>
          <w:szCs w:val="24"/>
        </w:rPr>
        <w:t>7.6.</w:t>
      </w:r>
      <w:r>
        <w:rPr>
          <w:rFonts w:hint="eastAsia" w:ascii="仿宋" w:hAnsi="仿宋" w:eastAsia="仿宋" w:cs="仿宋"/>
          <w:kern w:val="0"/>
          <w:sz w:val="24"/>
        </w:rPr>
        <w:t>1未按采购文件要求制作“资格文件”的；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2报价一经涂改，未在涂改处加盖投标单位公章或者未经法定代表人或其授权代表签字或盖章的；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3“资格文件”或“商务和技术文件”或证明材料原件中出现用于价格分评审的投标报价的（采购文件另有规定的参与“商务和技术文件”评审的报价除外）；</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4对采购服务或技术或产品等要求未详细应答或应答内容不全、有缺失的,经评审委员会认定为无法评审的；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5关键信息填写不完整或字迹不能辨认或有漏项的，经评审委员会认定属于重大偏差的；</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szCs w:val="24"/>
        </w:rPr>
        <w:t>7.6.</w:t>
      </w:r>
      <w:r>
        <w:rPr>
          <w:rFonts w:hint="eastAsia" w:ascii="仿宋" w:hAnsi="仿宋" w:eastAsia="仿宋" w:cs="仿宋"/>
          <w:sz w:val="24"/>
        </w:rPr>
        <w:t>6未按采购文件规定要求签署盖章的。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7.7</w:t>
      </w:r>
      <w:r>
        <w:rPr>
          <w:rFonts w:hint="eastAsia" w:ascii="仿宋" w:hAnsi="仿宋" w:eastAsia="仿宋" w:cs="仿宋"/>
          <w:sz w:val="24"/>
        </w:rPr>
        <w:t>投标文件与项目不符或内容严重不全或就同一项目递交多份明显内容不同的投标文件的；</w:t>
      </w:r>
    </w:p>
    <w:p>
      <w:pPr>
        <w:snapToGrid w:val="0"/>
        <w:spacing w:line="440" w:lineRule="exact"/>
        <w:jc w:val="left"/>
        <w:rPr>
          <w:rFonts w:ascii="仿宋" w:hAnsi="仿宋" w:eastAsia="仿宋" w:cs="仿宋"/>
          <w:sz w:val="24"/>
        </w:rPr>
      </w:pPr>
      <w:r>
        <w:rPr>
          <w:rFonts w:hint="eastAsia" w:ascii="仿宋" w:hAnsi="仿宋" w:eastAsia="仿宋" w:cs="仿宋"/>
          <w:kern w:val="0"/>
          <w:sz w:val="24"/>
        </w:rPr>
        <w:t>7.8</w:t>
      </w:r>
      <w:r>
        <w:rPr>
          <w:rFonts w:hint="eastAsia" w:ascii="仿宋" w:hAnsi="仿宋" w:eastAsia="仿宋" w:cs="仿宋"/>
          <w:sz w:val="24"/>
        </w:rPr>
        <w:t>未按照采购文件规定要求密封封装、签署、盖章的；</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sz w:val="24"/>
        </w:rPr>
        <w:t>7.9</w:t>
      </w:r>
      <w:r>
        <w:rPr>
          <w:rFonts w:hint="eastAsia" w:ascii="仿宋" w:hAnsi="仿宋" w:eastAsia="仿宋" w:cs="仿宋"/>
          <w:kern w:val="0"/>
          <w:sz w:val="24"/>
        </w:rPr>
        <w:t>投标响应文件含有采购人不能接受的附加条件的；</w:t>
      </w:r>
    </w:p>
    <w:p>
      <w:pPr>
        <w:tabs>
          <w:tab w:val="left" w:pos="3870"/>
          <w:tab w:val="left" w:pos="4085"/>
        </w:tabs>
        <w:snapToGrid w:val="0"/>
        <w:spacing w:line="440" w:lineRule="exact"/>
        <w:rPr>
          <w:rFonts w:ascii="仿宋" w:hAnsi="仿宋" w:eastAsia="仿宋" w:cs="仿宋"/>
          <w:kern w:val="0"/>
          <w:sz w:val="24"/>
        </w:rPr>
      </w:pPr>
      <w:r>
        <w:rPr>
          <w:rFonts w:hint="eastAsia" w:ascii="仿宋" w:hAnsi="仿宋" w:eastAsia="仿宋" w:cs="仿宋"/>
          <w:kern w:val="0"/>
          <w:sz w:val="24"/>
        </w:rPr>
        <w:t>7.10</w:t>
      </w:r>
      <w:r>
        <w:rPr>
          <w:rFonts w:hint="eastAsia" w:ascii="仿宋" w:hAnsi="仿宋" w:eastAsia="仿宋" w:cs="仿宋"/>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p>
    <w:p>
      <w:pPr>
        <w:tabs>
          <w:tab w:val="left" w:pos="3870"/>
          <w:tab w:val="left" w:pos="4085"/>
        </w:tabs>
        <w:snapToGrid w:val="0"/>
        <w:spacing w:line="440" w:lineRule="exact"/>
        <w:rPr>
          <w:rFonts w:ascii="仿宋" w:hAnsi="仿宋" w:eastAsia="仿宋" w:cs="仿宋"/>
          <w:sz w:val="24"/>
        </w:rPr>
      </w:pPr>
      <w:r>
        <w:rPr>
          <w:rFonts w:hint="eastAsia" w:ascii="仿宋" w:hAnsi="仿宋" w:eastAsia="仿宋" w:cs="仿宋"/>
          <w:sz w:val="24"/>
        </w:rPr>
        <w:t>7.11报价超过招标文件中规定的预算金额或最高限价（包括单价限价等采购文件规定的各类限价）的；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7.12供应商对根据修正原则修正后的报价不确认的；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4"/>
        </w:rPr>
        <w:t>7.13重要信息前后不一致，经评审委员会询标后仍然无法评审的；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7.14供应商提供虚假材料投标的（包括但不限于以下情节）；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7.14.1使用伪造、变造的许可证件；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7.14.2提供虚假的财务状况或者业绩；</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7.14.3提供虚假的项目负责人或者主要技术人员简历、劳动关系证明；</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7.14.4提供虚假的信用状况；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7.14.5其他弄虚作假的行为。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7.15供应商串通投标的。</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有下列情形之一的，视为供应商串通投标，其投标无效：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7.15.1不同供应商的投标文件由同一单位或者个人编制；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7.15.2不同供应商委托同一单位或者个人办理投标事宜；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7.15.3不同供应商的投标文件载明的项目管理成员或者联系人员为同一人；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7.15.4不同供应商的投标文件异常一致或者投标报价呈规律性差异；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7.15.5不同供应商的投标文件相互混装；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7.15.6不同供应商的投标保证金从同一单位或者个人的账户转出。</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szCs w:val="21"/>
        </w:rPr>
        <w:t>7.16</w:t>
      </w:r>
      <w:r>
        <w:rPr>
          <w:rFonts w:hint="eastAsia" w:ascii="仿宋" w:hAnsi="仿宋" w:eastAsia="仿宋" w:cs="仿宋"/>
          <w:sz w:val="24"/>
        </w:rPr>
        <w:t>评审委员会认定有重大偏差或实质性不响应采购文件要求的；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7.17属于《中华人民共和国政府采购法实施条例》第七十四条规定的恶意串通情形的，其投标无效：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7.18联合体投标的，联合体各方在同一招标项目中以自己名义单独投标或者参加其他联合体投标的，相关投标均无效。</w:t>
      </w:r>
    </w:p>
    <w:p>
      <w:pPr>
        <w:snapToGrid w:val="0"/>
        <w:spacing w:line="440" w:lineRule="exact"/>
        <w:rPr>
          <w:rFonts w:ascii="仿宋" w:hAnsi="仿宋" w:eastAsia="仿宋" w:cs="仿宋"/>
          <w:sz w:val="24"/>
        </w:rPr>
      </w:pPr>
      <w:r>
        <w:rPr>
          <w:rFonts w:hint="eastAsia" w:ascii="仿宋" w:hAnsi="仿宋" w:eastAsia="仿宋" w:cs="仿宋"/>
          <w:sz w:val="24"/>
        </w:rPr>
        <w:t>7.19违反法律、法规及本采购文件规定的其他无效投标情形。</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8.定标</w:t>
      </w:r>
    </w:p>
    <w:p>
      <w:pPr>
        <w:widowControl/>
        <w:snapToGrid w:val="0"/>
        <w:spacing w:line="480" w:lineRule="exact"/>
        <w:rPr>
          <w:rFonts w:ascii="仿宋" w:hAnsi="仿宋" w:eastAsia="仿宋" w:cs="仿宋"/>
          <w:color w:val="000000"/>
          <w:sz w:val="24"/>
        </w:rPr>
      </w:pPr>
      <w:r>
        <w:rPr>
          <w:rFonts w:hint="eastAsia" w:ascii="仿宋" w:hAnsi="仿宋" w:eastAsia="仿宋" w:cs="仿宋"/>
          <w:color w:val="000000"/>
          <w:sz w:val="24"/>
        </w:rPr>
        <w:t>8.1采购人在收到评标报告之日起5个工作日内在评审报告推荐的中标或成交候选人中按顺序确定中标或成交供应商。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sz w:val="24"/>
        </w:rPr>
        <w:t>8.2采购代理机构在采购人确认中标或成交供应商后2个工作日内发布中标公告。中标公告与采购公告发布网址一致。中标公告期限为一个工作日。</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9.中标通知书的申领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9.3中标通知书发出后，采购人不得违法改变中标结果，中标人无正当理由不得放弃中标。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8" w:name="_Toc643610531"/>
      <w:r>
        <w:rPr>
          <w:rFonts w:hint="eastAsia" w:ascii="仿宋" w:hAnsi="仿宋" w:eastAsia="仿宋" w:cs="仿宋"/>
          <w:b/>
          <w:bCs/>
          <w:color w:val="000000"/>
          <w:kern w:val="0"/>
          <w:sz w:val="24"/>
        </w:rPr>
        <w:t>9.4中标通知书的领取不妨碍相关质疑投诉的提出和处置，成交结果在法定情形内允许改变。在处理完针对成交结果的质疑或投诉前，原则上不签订采购合同。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8"/>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jc w:val="left"/>
        <w:rPr>
          <w:rFonts w:ascii="仿宋" w:hAnsi="仿宋" w:eastAsia="仿宋" w:cs="仿宋"/>
          <w:sz w:val="24"/>
        </w:rPr>
      </w:pPr>
      <w:r>
        <w:rPr>
          <w:rFonts w:hint="eastAsia" w:ascii="仿宋" w:hAnsi="仿宋" w:eastAsia="仿宋" w:cs="仿宋"/>
          <w:sz w:val="24"/>
        </w:rPr>
        <w:t>2.1采购合同签订的同时，中标人应当以支票、汇票、本票或者金融机构、担保机构出具的保函等非现金形式交纳履约保证金。</w:t>
      </w:r>
    </w:p>
    <w:p>
      <w:pPr>
        <w:spacing w:line="440" w:lineRule="exact"/>
        <w:jc w:val="left"/>
        <w:rPr>
          <w:rFonts w:ascii="仿宋" w:hAnsi="仿宋" w:eastAsia="仿宋" w:cs="仿宋"/>
          <w:sz w:val="24"/>
        </w:rPr>
      </w:pPr>
      <w:r>
        <w:rPr>
          <w:rFonts w:hint="eastAsia" w:ascii="仿宋" w:hAnsi="仿宋" w:eastAsia="仿宋" w:cs="仿宋"/>
          <w:sz w:val="24"/>
        </w:rPr>
        <w:t>2.2供应商在履行完合同约定事项后，采购人应及时退还履约保证金。采购人验收不合格的，不予退还履约保证金。</w:t>
      </w:r>
    </w:p>
    <w:p>
      <w:pPr>
        <w:spacing w:line="440" w:lineRule="exact"/>
        <w:jc w:val="lef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2.4履约保证金不得超过</w:t>
      </w:r>
      <w:r>
        <w:rPr>
          <w:rFonts w:hint="eastAsia" w:ascii="仿宋" w:hAnsi="仿宋" w:eastAsia="仿宋"/>
          <w:sz w:val="24"/>
        </w:rPr>
        <w:t>中标额</w:t>
      </w:r>
      <w:r>
        <w:rPr>
          <w:rFonts w:hint="eastAsia" w:ascii="仿宋" w:hAnsi="仿宋" w:eastAsia="仿宋" w:cs="仿宋"/>
          <w:sz w:val="24"/>
        </w:rPr>
        <w:t>的5%。</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3.1中标人应当自采购合同签订之日起3个工作日内，将采购合同原件报采购代理机构备案存档。</w:t>
      </w:r>
    </w:p>
    <w:p>
      <w:pPr>
        <w:spacing w:line="440" w:lineRule="exact"/>
        <w:jc w:val="left"/>
        <w:rPr>
          <w:rFonts w:ascii="仿宋" w:hAnsi="仿宋" w:eastAsia="仿宋" w:cs="仿宋"/>
          <w:b/>
          <w:sz w:val="24"/>
        </w:rPr>
      </w:pPr>
      <w:r>
        <w:rPr>
          <w:rFonts w:hint="eastAsia" w:ascii="仿宋" w:hAnsi="仿宋" w:eastAsia="仿宋" w:cs="仿宋"/>
          <w:b/>
          <w:sz w:val="24"/>
        </w:rPr>
        <w:t>4.履约验收</w:t>
      </w:r>
    </w:p>
    <w:p>
      <w:pPr>
        <w:spacing w:line="440" w:lineRule="exact"/>
        <w:jc w:val="left"/>
        <w:rPr>
          <w:rFonts w:ascii="仿宋" w:hAnsi="仿宋" w:eastAsia="仿宋" w:cs="仿宋"/>
          <w:sz w:val="24"/>
        </w:rPr>
      </w:pPr>
      <w:r>
        <w:rPr>
          <w:rFonts w:hint="eastAsia" w:ascii="仿宋" w:hAnsi="仿宋" w:eastAsia="仿宋" w:cs="仿宋"/>
          <w:sz w:val="24"/>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hAnsi="仿宋" w:eastAsia="仿宋" w:cs="仿宋"/>
          <w:sz w:val="24"/>
        </w:rPr>
      </w:pPr>
      <w:r>
        <w:rPr>
          <w:rFonts w:hint="eastAsia" w:ascii="仿宋" w:hAnsi="仿宋" w:eastAsia="仿宋" w:cs="仿宋"/>
          <w:sz w:val="24"/>
        </w:rPr>
        <w:t>4.3采购人可以邀请参加本项目的其他供应商或者第三方机构参与验收。参与验收的供应商或者第三方机构的意见作为验收书的参考资料一并存档。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4.4政府向社会公众提供的公共服务项目验收时应当邀请服务对象参与并出具意见，验收结果应当向社会公告。</w:t>
      </w:r>
    </w:p>
    <w:p>
      <w:pPr>
        <w:spacing w:line="440" w:lineRule="exact"/>
        <w:jc w:val="left"/>
        <w:rPr>
          <w:rFonts w:ascii="仿宋" w:hAnsi="仿宋" w:eastAsia="仿宋" w:cs="仿宋"/>
          <w:sz w:val="24"/>
        </w:rPr>
      </w:pPr>
      <w:r>
        <w:rPr>
          <w:rFonts w:hint="eastAsia" w:ascii="仿宋" w:hAnsi="仿宋" w:eastAsia="仿宋" w:cs="仿宋"/>
          <w:sz w:val="24"/>
        </w:rPr>
        <w:t>4.5 采购合同的履行、违约责任和解决争议的方式等适用《中华人民共和国合同法》。</w:t>
      </w:r>
    </w:p>
    <w:p>
      <w:pPr>
        <w:spacing w:line="440" w:lineRule="exact"/>
        <w:jc w:val="left"/>
        <w:rPr>
          <w:rFonts w:ascii="仿宋" w:hAnsi="仿宋" w:eastAsia="仿宋" w:cs="仿宋"/>
          <w:sz w:val="24"/>
        </w:rPr>
      </w:pPr>
      <w:r>
        <w:rPr>
          <w:rFonts w:hint="eastAsia" w:ascii="仿宋" w:hAnsi="仿宋" w:eastAsia="仿宋" w:cs="仿宋"/>
          <w:sz w:val="24"/>
        </w:rPr>
        <w:t>4.6供应商在履约过程中有政府采购法律法规规定的违法违规情形的，采购人应当及时报告本项目采购监督部门。</w:t>
      </w:r>
    </w:p>
    <w:p>
      <w:pPr>
        <w:spacing w:line="440" w:lineRule="exact"/>
        <w:jc w:val="left"/>
        <w:rPr>
          <w:rFonts w:ascii="仿宋" w:hAnsi="仿宋" w:eastAsia="仿宋" w:cs="仿宋"/>
          <w:b/>
          <w:sz w:val="24"/>
        </w:rPr>
      </w:pPr>
      <w:r>
        <w:rPr>
          <w:rFonts w:hint="eastAsia" w:ascii="仿宋" w:hAnsi="仿宋" w:eastAsia="仿宋" w:cs="仿宋"/>
          <w:b/>
          <w:sz w:val="24"/>
        </w:rPr>
        <w:t>5.履约检查</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pPr>
        <w:pStyle w:val="2"/>
        <w:rPr>
          <w:rFonts w:ascii="仿宋" w:hAnsi="仿宋" w:cs="仿宋"/>
        </w:rPr>
      </w:pPr>
      <w:bookmarkStart w:id="9" w:name="_Toc643610532"/>
    </w:p>
    <w:p>
      <w:pPr>
        <w:pStyle w:val="2"/>
        <w:rPr>
          <w:rFonts w:ascii="仿宋" w:hAnsi="仿宋" w:cs="仿宋"/>
        </w:rPr>
      </w:pPr>
    </w:p>
    <w:p/>
    <w:p>
      <w:pPr>
        <w:pStyle w:val="2"/>
        <w:rPr>
          <w:rFonts w:ascii="仿宋" w:hAnsi="仿宋" w:cs="仿宋"/>
        </w:rPr>
      </w:pPr>
    </w:p>
    <w:p>
      <w:pPr>
        <w:pStyle w:val="2"/>
        <w:rPr>
          <w:rFonts w:ascii="仿宋" w:hAnsi="仿宋" w:cs="仿宋"/>
        </w:rPr>
      </w:pPr>
    </w:p>
    <w:p>
      <w:pPr>
        <w:rPr>
          <w:rFonts w:ascii="仿宋" w:hAnsi="仿宋" w:eastAsia="仿宋" w:cs="仿宋"/>
        </w:rPr>
      </w:pPr>
    </w:p>
    <w:p>
      <w:pPr>
        <w:pStyle w:val="2"/>
      </w:pPr>
    </w:p>
    <w:p/>
    <w:p>
      <w:pPr>
        <w:pStyle w:val="2"/>
        <w:rPr>
          <w:rFonts w:ascii="仿宋" w:hAnsi="仿宋" w:cs="仿宋"/>
        </w:rPr>
      </w:pPr>
      <w:r>
        <w:rPr>
          <w:rFonts w:hint="eastAsia" w:ascii="仿宋" w:hAnsi="仿宋" w:cs="仿宋"/>
        </w:rPr>
        <w:t>第三章  采购需求</w:t>
      </w:r>
      <w:bookmarkEnd w:id="9"/>
    </w:p>
    <w:p>
      <w:pPr>
        <w:snapToGrid w:val="0"/>
        <w:spacing w:line="8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u w:val="wave"/>
          <w14:textFill>
            <w14:solidFill>
              <w14:schemeClr w14:val="tx1"/>
            </w14:solidFill>
          </w14:textFill>
        </w:rPr>
        <w:t>相关声明</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以下1-7条款如标段内另有说明的</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u w:val="wave"/>
          <w14:textFill>
            <w14:solidFill>
              <w14:schemeClr w14:val="tx1"/>
            </w14:solidFill>
          </w14:textFill>
        </w:rPr>
        <w:t>则按标内要求执行</w:t>
      </w:r>
      <w:r>
        <w:rPr>
          <w:rFonts w:hint="eastAsia" w:ascii="仿宋" w:hAnsi="仿宋" w:eastAsia="仿宋"/>
          <w:b/>
          <w:color w:val="000000" w:themeColor="text1"/>
          <w:sz w:val="24"/>
          <w14:textFill>
            <w14:solidFill>
              <w14:schemeClr w14:val="tx1"/>
            </w14:solidFill>
          </w14:textFill>
        </w:rPr>
        <w:t>。</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1.设备（材料）要求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1.1投标人投标提供的设备必须是厂商原装的、全新的，型号、性能及指标符合国家及招标文件提出的有关技术、质量、安全标准。</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1.2所有设备在开箱检验时必须完好，无破损，配置与装箱单相符。数量、质量及性能不低于本需求书中提出的要求。</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1.3设备外观清洁，标记编号以及盘面显示等字体清晰，明确。铭牌、使用指示、警告指示应以中文或英文及易懂的通用符号来表示；应准确无误地表明设备之型号、规格、制造厂及生产或出厂日期。</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1.4对于影响设备正常工作的必要组成部分，无论在技术规范中指出与否，投标人都应提供并在投标文件中明确列出。</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1.5所有货物提供出厂合格证等质量证明文件，国外生产的必须有合法的进货渠道证明，如海关报关单、原产地证明、商检证明等。</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1.6所有货物到现场安装使用前，招标人将进行抽样检验或试验。</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2.数量调整</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招标人保留在签约时调整部分方案及定购设备数量和服务的权力，投标人应对系统方案中设备和服务明细报价，按投标单价不变的前提下进行调整，双方不得拒绝。</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如遇本次招标没有涉及的设备或服务时，由中标人提供申请，招标人确认后实施。</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3.安装及调试、验收</w:t>
      </w:r>
    </w:p>
    <w:p>
      <w:pPr>
        <w:pStyle w:val="28"/>
        <w:widowControl w:val="0"/>
        <w:spacing w:afterLines="0" w:line="440" w:lineRule="exact"/>
        <w:ind w:firstLine="48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中标人应派经招标人认可的有经验和能力、具有相应资质的技术人员，负责系统设备安装工作，在设备安装期间应充分了解设备安装进度要求，解决安装中出现的技术问题。</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3.1中标人负责设备的安装、调试。</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3.2调试所需专用工具设施物料由中标人自备、自费运到现场，完工后自费搬走。</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3.3安装完成后，进行调试、验收按国家有关规范标准（国家无验收规范标准的按双方合同规定的要求）进行。</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3.4设备的拆箱、通电、调试等各项工作由中标人负责，但必须在招标人指定人员的参与下进行。在实际实施前必须先经招标人同意方可进行。调试的原始记录须经各方签字后作为验收的文件之一。</w:t>
      </w:r>
    </w:p>
    <w:p>
      <w:pPr>
        <w:tabs>
          <w:tab w:val="left" w:pos="1365"/>
        </w:tabs>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3.5所有的招标设备应按照国家有关技术标准在制造厂检查和试验合格，以表明其运行性能、安全性能以及设备材料和结构在电气、机械上的完整性。</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4.技术培训</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4.1中标人须对招标人的技术人员培训。投标人须在投标文件中提供详细的培训计划，包括培训内容、培训时间、培训费用等。</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4.2中标人提供的负责培训的人员应具备同类设备五年以上的经验。</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4.3技术培训费用应包含在投标总价中。    </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4.4技术培训至少应包括下列内容：</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4.4.1原理、构成和功能的描述。</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4.4.2常见故障的处理或排除。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4.4.3各系统部件（设备）的检查、调整和维护。</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4.4.4对使用者关于设备基本操作技能的培训。</w:t>
      </w:r>
    </w:p>
    <w:p>
      <w:pPr>
        <w:pStyle w:val="28"/>
        <w:widowControl w:val="0"/>
        <w:spacing w:afterLines="0" w:line="440" w:lineRule="exact"/>
        <w:ind w:firstLine="0" w:firstLineChars="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5.售后服务</w:t>
      </w:r>
    </w:p>
    <w:p>
      <w:pPr>
        <w:pStyle w:val="8"/>
        <w:spacing w:line="440" w:lineRule="exact"/>
        <w:ind w:firstLine="0"/>
        <w:rPr>
          <w:rFonts w:ascii="仿宋" w:hAnsi="仿宋" w:eastAsia="仿宋"/>
          <w:color w:val="auto"/>
          <w:sz w:val="24"/>
        </w:rPr>
      </w:pPr>
      <w:r>
        <w:rPr>
          <w:rFonts w:hint="eastAsia" w:ascii="仿宋" w:hAnsi="仿宋" w:eastAsia="仿宋"/>
          <w:color w:val="auto"/>
          <w:sz w:val="24"/>
        </w:rPr>
        <w:t>5.1</w:t>
      </w:r>
      <w:r>
        <w:rPr>
          <w:rFonts w:hint="eastAsia" w:ascii="仿宋" w:hAnsi="仿宋" w:eastAsia="仿宋"/>
          <w:color w:val="auto"/>
          <w:kern w:val="0"/>
          <w:sz w:val="24"/>
        </w:rPr>
        <w:t>投标人须提供符合国家相关标准和要求的质量合格产品，满足本项目的售后服务承诺，在此期间，因质量发生的故障，由投标人全权承担，耗材配套工具及设备提供免费更换或维修保养等服务（如有）。</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5.2中标人必须有可靠的售后服务保障包括但不限于在</w:t>
      </w:r>
      <w:r>
        <w:rPr>
          <w:rFonts w:hint="eastAsia" w:ascii="仿宋" w:hAnsi="仿宋" w:eastAsia="仿宋"/>
          <w:b/>
          <w:color w:val="000000" w:themeColor="text1"/>
          <w:sz w:val="24"/>
          <w:u w:val="single"/>
          <w14:textFill>
            <w14:solidFill>
              <w14:schemeClr w14:val="tx1"/>
            </w14:solidFill>
          </w14:textFill>
        </w:rPr>
        <w:t>绍兴附近</w:t>
      </w:r>
      <w:r>
        <w:rPr>
          <w:rFonts w:hint="eastAsia" w:ascii="仿宋" w:hAnsi="仿宋" w:eastAsia="仿宋"/>
          <w:color w:val="000000" w:themeColor="text1"/>
          <w:sz w:val="24"/>
          <w14:textFill>
            <w14:solidFill>
              <w14:schemeClr w14:val="tx1"/>
            </w14:solidFill>
          </w14:textFill>
        </w:rPr>
        <w:t>有固定的维修服务点，能提供正常的技术、备品备件服务。中标人在接到招标人通知后，6小时内派人赴现场处理设备质量问题。24小时内不能修复的，则无偿提供备机或备用零件供采购人使用。</w:t>
      </w:r>
    </w:p>
    <w:p>
      <w:pPr>
        <w:snapToGrid w:val="0"/>
        <w:spacing w:line="440" w:lineRule="exact"/>
        <w:jc w:val="left"/>
        <w:rPr>
          <w:rFonts w:ascii="仿宋" w:hAnsi="仿宋" w:eastAsia="仿宋"/>
          <w:b/>
          <w:color w:val="000000" w:themeColor="text1"/>
          <w:kern w:val="0"/>
          <w:sz w:val="24"/>
          <w:u w:val="wave"/>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6.服务要求</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6.1设备包修期内（各标项内已有要求的除外），如出现故障，中标人在接到电话6小时内到达采购人指定地点。</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 中标人提供的设备，必须符合招标文件及其投标文件规定的要求，如有不符，采购人可以无条件退货，造成的损失由中标人承担。</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7.项目实施人员费用</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中标人应自行承担选派专业人员的住宿、就餐和交通等费用。</w:t>
      </w:r>
    </w:p>
    <w:p>
      <w:pPr>
        <w:snapToGrid w:val="0"/>
        <w:spacing w:line="440" w:lineRule="exact"/>
        <w:jc w:val="left"/>
        <w:rPr>
          <w:rFonts w:ascii="仿宋" w:hAnsi="仿宋" w:eastAsia="仿宋"/>
          <w:b/>
          <w:color w:val="000000" w:themeColor="text1"/>
          <w:sz w:val="24"/>
          <w14:textFill>
            <w14:solidFill>
              <w14:schemeClr w14:val="tx1"/>
            </w14:solidFill>
          </w14:textFill>
        </w:rPr>
      </w:pPr>
      <w:bookmarkStart w:id="10" w:name="_Toc151354173"/>
      <w:r>
        <w:rPr>
          <w:rFonts w:hint="eastAsia" w:ascii="仿宋" w:hAnsi="仿宋" w:eastAsia="仿宋"/>
          <w:b/>
          <w:color w:val="000000" w:themeColor="text1"/>
          <w:sz w:val="24"/>
          <w14:textFill>
            <w14:solidFill>
              <w14:schemeClr w14:val="tx1"/>
            </w14:solidFill>
          </w14:textFill>
        </w:rPr>
        <w:t>8.招标项目名称及数量</w:t>
      </w:r>
    </w:p>
    <w:bookmarkEnd w:id="10"/>
    <w:p>
      <w:pPr>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br w:type="page"/>
      </w:r>
    </w:p>
    <w:p>
      <w:pPr>
        <w:tabs>
          <w:tab w:val="left" w:pos="2244"/>
        </w:tabs>
        <w:rPr>
          <w:rFonts w:ascii="仿宋" w:hAnsi="仿宋" w:eastAsia="仿宋" w:cs="仿宋"/>
          <w:b/>
          <w:sz w:val="24"/>
          <w:szCs w:val="24"/>
        </w:rPr>
      </w:pPr>
      <w:r>
        <w:rPr>
          <w:rFonts w:hint="eastAsia" w:ascii="仿宋" w:hAnsi="仿宋" w:eastAsia="仿宋" w:cs="仿宋"/>
          <w:b/>
          <w:sz w:val="24"/>
          <w:szCs w:val="24"/>
          <w:bdr w:val="single" w:color="auto" w:sz="4" w:space="0"/>
        </w:rPr>
        <w:t>01标</w:t>
      </w:r>
      <w:r>
        <w:rPr>
          <w:rFonts w:hint="eastAsia" w:ascii="仿宋" w:hAnsi="仿宋" w:eastAsia="仿宋"/>
          <w:b/>
          <w:color w:val="000000" w:themeColor="text1"/>
          <w:sz w:val="24"/>
          <w14:textFill>
            <w14:solidFill>
              <w14:schemeClr w14:val="tx1"/>
            </w14:solidFill>
          </w14:textFill>
        </w:rPr>
        <w:t>肝素结合蛋白测定试剂盒</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序号</w:t>
            </w:r>
          </w:p>
        </w:tc>
        <w:tc>
          <w:tcPr>
            <w:tcW w:w="4514" w:type="pct"/>
            <w:tcBorders>
              <w:bottom w:val="single" w:color="auto" w:sz="4" w:space="0"/>
            </w:tcBorders>
            <w:vAlign w:val="center"/>
          </w:tcPr>
          <w:p>
            <w:pPr>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必备要素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1</w:t>
            </w:r>
          </w:p>
        </w:tc>
        <w:tc>
          <w:tcPr>
            <w:tcW w:w="8386" w:type="dxa"/>
            <w:vAlign w:val="center"/>
          </w:tcPr>
          <w:p>
            <w:pPr>
              <w:spacing w:line="360" w:lineRule="exact"/>
              <w:jc w:val="left"/>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sz w:val="24"/>
                <w:szCs w:val="24"/>
              </w:rPr>
              <w:t>★免费提供检测设备和配套设备，免费提供质控品、校准品，每年校准不少于2次。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2</w:t>
            </w:r>
          </w:p>
        </w:tc>
        <w:tc>
          <w:tcPr>
            <w:tcW w:w="8386" w:type="dxa"/>
            <w:vAlign w:val="center"/>
          </w:tcPr>
          <w:p>
            <w:pPr>
              <w:spacing w:line="3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▲具有完整的溯源体系，校准品可溯源至国际系统。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3</w:t>
            </w:r>
          </w:p>
        </w:tc>
        <w:tc>
          <w:tcPr>
            <w:tcW w:w="8386" w:type="dxa"/>
            <w:vAlign w:val="center"/>
          </w:tcPr>
          <w:p>
            <w:pPr>
              <w:spacing w:line="3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▲满足生物安全要求：原始管上样、不开盖的穿刺吸样、仪器内置密闭式废料仓。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4</w:t>
            </w:r>
          </w:p>
        </w:tc>
        <w:tc>
          <w:tcPr>
            <w:tcW w:w="8386" w:type="dxa"/>
            <w:vAlign w:val="center"/>
          </w:tcPr>
          <w:p>
            <w:pPr>
              <w:spacing w:line="3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▲适用全血、血清、血浆、末梢血标本。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5</w:t>
            </w:r>
          </w:p>
        </w:tc>
        <w:tc>
          <w:tcPr>
            <w:tcW w:w="8386" w:type="dxa"/>
            <w:vAlign w:val="center"/>
          </w:tcPr>
          <w:p>
            <w:pPr>
              <w:spacing w:line="3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检测速度不低于100T/h。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Align w:val="center"/>
          </w:tcPr>
          <w:p>
            <w:pPr>
              <w:spacing w:line="320" w:lineRule="exact"/>
              <w:jc w:val="center"/>
              <w:rPr>
                <w:rFonts w:ascii="仿宋_GB2312" w:hAnsi="仿宋" w:eastAsia="仿宋_GB2312"/>
                <w:bCs/>
                <w:iCs/>
                <w:color w:val="000000" w:themeColor="text1"/>
                <w:kern w:val="0"/>
                <w:sz w:val="24"/>
                <w:szCs w:val="24"/>
                <w14:textFill>
                  <w14:solidFill>
                    <w14:schemeClr w14:val="tx1"/>
                  </w14:solidFill>
                </w14:textFill>
              </w:rPr>
            </w:pPr>
            <w:r>
              <w:rPr>
                <w:rFonts w:hint="eastAsia" w:ascii="仿宋_GB2312" w:hAnsi="仿宋" w:eastAsia="仿宋_GB2312"/>
                <w:bCs/>
                <w:iCs/>
                <w:color w:val="000000" w:themeColor="text1"/>
                <w:kern w:val="0"/>
                <w:sz w:val="24"/>
                <w:szCs w:val="24"/>
                <w14:textFill>
                  <w14:solidFill>
                    <w14:schemeClr w14:val="tx1"/>
                  </w14:solidFill>
                </w14:textFill>
              </w:rPr>
              <w:t>6</w:t>
            </w:r>
          </w:p>
        </w:tc>
        <w:tc>
          <w:tcPr>
            <w:tcW w:w="8386" w:type="dxa"/>
            <w:vAlign w:val="center"/>
          </w:tcPr>
          <w:p>
            <w:pPr>
              <w:spacing w:line="360" w:lineRule="exact"/>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具有双向LIS功能，并负责免费联接。</w:t>
            </w:r>
          </w:p>
        </w:tc>
      </w:tr>
    </w:tbl>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试剂清单：</w:t>
      </w:r>
    </w:p>
    <w:tbl>
      <w:tblPr>
        <w:tblStyle w:val="22"/>
        <w:tblW w:w="5003" w:type="pct"/>
        <w:tblInd w:w="-11" w:type="dxa"/>
        <w:tblLayout w:type="autofit"/>
        <w:tblCellMar>
          <w:top w:w="0" w:type="dxa"/>
          <w:left w:w="108" w:type="dxa"/>
          <w:bottom w:w="0" w:type="dxa"/>
          <w:right w:w="108" w:type="dxa"/>
        </w:tblCellMar>
      </w:tblPr>
      <w:tblGrid>
        <w:gridCol w:w="2738"/>
        <w:gridCol w:w="1599"/>
        <w:gridCol w:w="976"/>
        <w:gridCol w:w="1058"/>
        <w:gridCol w:w="1538"/>
        <w:gridCol w:w="1386"/>
      </w:tblGrid>
      <w:tr>
        <w:tblPrEx>
          <w:tblCellMar>
            <w:top w:w="0" w:type="dxa"/>
            <w:left w:w="108" w:type="dxa"/>
            <w:bottom w:w="0" w:type="dxa"/>
            <w:right w:w="108" w:type="dxa"/>
          </w:tblCellMar>
        </w:tblPrEx>
        <w:trPr>
          <w:trHeight w:val="397" w:hRule="atLeast"/>
        </w:trPr>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试剂名称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方法学</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限价</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单位</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限价元</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（人份）</w:t>
            </w:r>
          </w:p>
        </w:tc>
        <w:tc>
          <w:tcPr>
            <w:tcW w:w="7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预算金额</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（元/2年）</w:t>
            </w:r>
          </w:p>
        </w:tc>
      </w:tr>
      <w:tr>
        <w:tblPrEx>
          <w:tblCellMar>
            <w:top w:w="0" w:type="dxa"/>
            <w:left w:w="108" w:type="dxa"/>
            <w:bottom w:w="0" w:type="dxa"/>
            <w:right w:w="108" w:type="dxa"/>
          </w:tblCellMar>
        </w:tblPrEx>
        <w:trPr>
          <w:trHeight w:val="397" w:hRule="atLeast"/>
        </w:trPr>
        <w:tc>
          <w:tcPr>
            <w:tcW w:w="14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肝素结合蛋白测定试剂盒</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胶乳免疫</w:t>
            </w:r>
          </w:p>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比浊法</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110</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3000</w:t>
            </w:r>
          </w:p>
        </w:tc>
        <w:tc>
          <w:tcPr>
            <w:tcW w:w="74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330000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02标</w:t>
      </w:r>
      <w:r>
        <w:rPr>
          <w:rFonts w:hint="eastAsia" w:ascii="仿宋" w:hAnsi="仿宋" w:eastAsia="仿宋"/>
          <w:b/>
          <w:color w:val="000000" w:themeColor="text1"/>
          <w:sz w:val="24"/>
          <w14:textFill>
            <w14:solidFill>
              <w14:schemeClr w14:val="tx1"/>
            </w14:solidFill>
          </w14:textFill>
        </w:rPr>
        <w:t>异常凝血酶原测定试剂盒</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Cs/>
                <w:iCs/>
                <w:color w:val="000000" w:themeColor="text1"/>
                <w:kern w:val="0"/>
                <w:sz w:val="24"/>
                <w14:textFill>
                  <w14:solidFill>
                    <w14:schemeClr w14:val="tx1"/>
                  </w14:solidFill>
                </w14:textFill>
              </w:rPr>
            </w:pPr>
            <w:r>
              <w:rPr>
                <w:rFonts w:hint="eastAsia" w:ascii="仿宋_GB2312" w:hAnsi="仿宋" w:eastAsia="仿宋_GB2312"/>
                <w:bCs/>
                <w:iCs/>
                <w:color w:val="000000" w:themeColor="text1"/>
                <w:kern w:val="0"/>
                <w:sz w:val="24"/>
                <w14:textFill>
                  <w14:solidFill>
                    <w14:schemeClr w14:val="tx1"/>
                  </w14:solidFill>
                </w14:textFill>
              </w:rPr>
              <w:t>序号</w:t>
            </w:r>
          </w:p>
        </w:tc>
        <w:tc>
          <w:tcPr>
            <w:tcW w:w="4514" w:type="pct"/>
            <w:tcBorders>
              <w:bottom w:val="single" w:color="auto" w:sz="4" w:space="0"/>
            </w:tcBorders>
            <w:vAlign w:val="center"/>
          </w:tcPr>
          <w:p>
            <w:pPr>
              <w:jc w:val="center"/>
              <w:rPr>
                <w:rFonts w:ascii="仿宋_GB2312" w:hAnsi="仿宋" w:eastAsia="仿宋_GB2312"/>
                <w:bCs/>
                <w:iCs/>
                <w:color w:val="000000" w:themeColor="text1"/>
                <w:kern w:val="0"/>
                <w:sz w:val="24"/>
                <w14:textFill>
                  <w14:solidFill>
                    <w14:schemeClr w14:val="tx1"/>
                  </w14:solidFill>
                </w14:textFill>
              </w:rPr>
            </w:pPr>
            <w:r>
              <w:rPr>
                <w:rFonts w:hint="eastAsia" w:ascii="仿宋_GB2312" w:hAnsi="仿宋" w:eastAsia="仿宋_GB2312"/>
                <w:bCs/>
                <w:iCs/>
                <w:color w:val="000000" w:themeColor="text1"/>
                <w:kern w:val="0"/>
                <w:sz w:val="24"/>
                <w14:textFill>
                  <w14:solidFill>
                    <w14:schemeClr w14:val="tx1"/>
                  </w14:solidFill>
                </w14:textFill>
              </w:rPr>
              <w:t>必备要素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01" w:type="dxa"/>
            <w:vAlign w:val="center"/>
          </w:tcPr>
          <w:p>
            <w:pPr>
              <w:jc w:val="center"/>
              <w:rPr>
                <w:rFonts w:ascii="仿宋_GB2312" w:hAnsi="仿宋" w:eastAsia="仿宋_GB2312"/>
                <w:bCs/>
                <w:iCs/>
                <w:color w:val="000000" w:themeColor="text1"/>
                <w:kern w:val="0"/>
                <w:sz w:val="24"/>
                <w14:textFill>
                  <w14:solidFill>
                    <w14:schemeClr w14:val="tx1"/>
                  </w14:solidFill>
                </w14:textFill>
              </w:rPr>
            </w:pPr>
            <w:r>
              <w:rPr>
                <w:rFonts w:hint="eastAsia" w:ascii="仿宋_GB2312" w:hAnsi="仿宋" w:eastAsia="仿宋_GB2312"/>
                <w:bCs/>
                <w:iCs/>
                <w:color w:val="000000" w:themeColor="text1"/>
                <w:kern w:val="0"/>
                <w:sz w:val="24"/>
                <w14:textFill>
                  <w14:solidFill>
                    <w14:schemeClr w14:val="tx1"/>
                  </w14:solidFill>
                </w14:textFill>
              </w:rPr>
              <w:t>1</w:t>
            </w:r>
          </w:p>
        </w:tc>
        <w:tc>
          <w:tcPr>
            <w:tcW w:w="8386" w:type="dxa"/>
            <w:vAlign w:val="center"/>
          </w:tcPr>
          <w:p>
            <w:pPr>
              <w:spacing w:line="360" w:lineRule="exact"/>
              <w:jc w:val="left"/>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Cs/>
                <w:color w:val="000000" w:themeColor="text1"/>
                <w:kern w:val="0"/>
                <w:sz w:val="24"/>
                <w14:textFill>
                  <w14:solidFill>
                    <w14:schemeClr w14:val="tx1"/>
                  </w14:solidFill>
                </w14:textFill>
              </w:rPr>
              <w:t>★适配本院现有在用雅培全自动免疫发光仪（说明：本项目为肿瘤标志物项目，需与现肿瘤标志物指标检测使用同一标本，同步检测、同步报告），免费提供校准品、质控品，每年校准不少于2次。</w:t>
            </w:r>
          </w:p>
        </w:tc>
      </w:tr>
    </w:tbl>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试剂清单：</w:t>
      </w:r>
    </w:p>
    <w:tbl>
      <w:tblPr>
        <w:tblStyle w:val="22"/>
        <w:tblW w:w="4996" w:type="pct"/>
        <w:tblInd w:w="0" w:type="dxa"/>
        <w:tblLayout w:type="fixed"/>
        <w:tblCellMar>
          <w:top w:w="0" w:type="dxa"/>
          <w:left w:w="108" w:type="dxa"/>
          <w:bottom w:w="0" w:type="dxa"/>
          <w:right w:w="108" w:type="dxa"/>
        </w:tblCellMar>
      </w:tblPr>
      <w:tblGrid>
        <w:gridCol w:w="2903"/>
        <w:gridCol w:w="1400"/>
        <w:gridCol w:w="999"/>
        <w:gridCol w:w="1049"/>
        <w:gridCol w:w="1652"/>
        <w:gridCol w:w="1279"/>
      </w:tblGrid>
      <w:tr>
        <w:tblPrEx>
          <w:tblCellMar>
            <w:top w:w="0" w:type="dxa"/>
            <w:left w:w="108" w:type="dxa"/>
            <w:bottom w:w="0" w:type="dxa"/>
            <w:right w:w="108" w:type="dxa"/>
          </w:tblCellMar>
        </w:tblPrEx>
        <w:trPr>
          <w:trHeight w:val="397" w:hRule="atLeast"/>
        </w:trPr>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试剂名称</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方法学</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限价</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限价元</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（人份）</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预算金额</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（元/2年）</w:t>
            </w:r>
          </w:p>
        </w:tc>
      </w:tr>
      <w:tr>
        <w:tblPrEx>
          <w:tblCellMar>
            <w:top w:w="0" w:type="dxa"/>
            <w:left w:w="108" w:type="dxa"/>
            <w:bottom w:w="0" w:type="dxa"/>
            <w:right w:w="108" w:type="dxa"/>
          </w:tblCellMar>
        </w:tblPrEx>
        <w:trPr>
          <w:trHeight w:val="397" w:hRule="atLeast"/>
        </w:trPr>
        <w:tc>
          <w:tcPr>
            <w:tcW w:w="15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异常凝血酶原测定试剂盒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化学发光法</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20000</w:t>
            </w:r>
          </w:p>
        </w:tc>
        <w:tc>
          <w:tcPr>
            <w:tcW w:w="68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600000</w:t>
            </w:r>
          </w:p>
        </w:tc>
      </w:tr>
    </w:tbl>
    <w:p>
      <w:pPr>
        <w:snapToGrid w:val="0"/>
        <w:spacing w:line="440" w:lineRule="exact"/>
        <w:jc w:val="left"/>
        <w:rPr>
          <w:rFonts w:ascii="仿宋_GB2312" w:hAnsi="宋体" w:eastAsia="仿宋_GB2312" w:cs="Arial"/>
          <w:b/>
          <w:bCs/>
          <w:sz w:val="24"/>
        </w:rPr>
      </w:pPr>
    </w:p>
    <w:p>
      <w:pPr>
        <w:tabs>
          <w:tab w:val="left" w:pos="2244"/>
        </w:tabs>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03标</w:t>
      </w:r>
      <w:r>
        <w:rPr>
          <w:rFonts w:hint="eastAsia" w:ascii="仿宋" w:hAnsi="仿宋" w:eastAsia="仿宋"/>
          <w:b/>
          <w:color w:val="000000" w:themeColor="text1"/>
          <w:sz w:val="24"/>
          <w14:textFill>
            <w14:solidFill>
              <w14:schemeClr w14:val="tx1"/>
            </w14:solidFill>
          </w14:textFill>
        </w:rPr>
        <w:t>呼吸道病原体抗原快速检测试剂</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8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85" w:type="pct"/>
            <w:vAlign w:val="center"/>
          </w:tcPr>
          <w:p>
            <w:pPr>
              <w:jc w:val="center"/>
              <w:rPr>
                <w:rFonts w:ascii="仿宋_GB2312" w:hAnsi="仿宋" w:eastAsia="仿宋_GB2312"/>
                <w:bCs/>
                <w:iCs/>
                <w:color w:val="000000" w:themeColor="text1"/>
                <w:kern w:val="0"/>
                <w:szCs w:val="21"/>
                <w14:textFill>
                  <w14:solidFill>
                    <w14:schemeClr w14:val="tx1"/>
                  </w14:solidFill>
                </w14:textFill>
              </w:rPr>
            </w:pPr>
            <w:r>
              <w:rPr>
                <w:rFonts w:hint="eastAsia" w:ascii="仿宋_GB2312" w:hAnsi="仿宋" w:eastAsia="仿宋_GB2312"/>
                <w:bCs/>
                <w:iCs/>
                <w:color w:val="000000" w:themeColor="text1"/>
                <w:kern w:val="0"/>
                <w:szCs w:val="21"/>
                <w14:textFill>
                  <w14:solidFill>
                    <w14:schemeClr w14:val="tx1"/>
                  </w14:solidFill>
                </w14:textFill>
              </w:rPr>
              <w:t>序号</w:t>
            </w:r>
          </w:p>
        </w:tc>
        <w:tc>
          <w:tcPr>
            <w:tcW w:w="4514" w:type="pct"/>
            <w:tcBorders>
              <w:bottom w:val="single" w:color="auto" w:sz="4" w:space="0"/>
            </w:tcBorders>
            <w:vAlign w:val="center"/>
          </w:tcPr>
          <w:p>
            <w:pPr>
              <w:jc w:val="center"/>
              <w:rPr>
                <w:rFonts w:ascii="仿宋_GB2312" w:hAnsi="仿宋" w:eastAsia="仿宋_GB2312"/>
                <w:bCs/>
                <w:iCs/>
                <w:color w:val="000000" w:themeColor="text1"/>
                <w:kern w:val="0"/>
                <w:szCs w:val="21"/>
                <w14:textFill>
                  <w14:solidFill>
                    <w14:schemeClr w14:val="tx1"/>
                  </w14:solidFill>
                </w14:textFill>
              </w:rPr>
            </w:pPr>
            <w:r>
              <w:rPr>
                <w:rFonts w:hint="eastAsia" w:ascii="仿宋_GB2312" w:hAnsi="仿宋" w:eastAsia="仿宋_GB2312"/>
                <w:bCs/>
                <w:iCs/>
                <w:color w:val="000000" w:themeColor="text1"/>
                <w:kern w:val="0"/>
                <w:szCs w:val="21"/>
                <w14:textFill>
                  <w14:solidFill>
                    <w14:schemeClr w14:val="tx1"/>
                  </w14:solidFill>
                </w14:textFill>
              </w:rPr>
              <w:t>必备要素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spacing w:line="320" w:lineRule="exact"/>
              <w:jc w:val="center"/>
              <w:rPr>
                <w:rFonts w:ascii="仿宋_GB2312" w:hAnsi="仿宋" w:eastAsia="仿宋_GB2312"/>
                <w:bCs/>
                <w:iCs/>
                <w:color w:val="000000" w:themeColor="text1"/>
                <w:kern w:val="0"/>
                <w:szCs w:val="21"/>
                <w14:textFill>
                  <w14:solidFill>
                    <w14:schemeClr w14:val="tx1"/>
                  </w14:solidFill>
                </w14:textFill>
              </w:rPr>
            </w:pPr>
            <w:r>
              <w:rPr>
                <w:rFonts w:hint="eastAsia" w:ascii="仿宋_GB2312" w:hAnsi="仿宋" w:eastAsia="仿宋_GB2312"/>
                <w:bCs/>
                <w:iCs/>
                <w:color w:val="000000" w:themeColor="text1"/>
                <w:kern w:val="0"/>
                <w:szCs w:val="21"/>
                <w14:textFill>
                  <w14:solidFill>
                    <w14:schemeClr w14:val="tx1"/>
                  </w14:solidFill>
                </w14:textFill>
              </w:rPr>
              <w:t>1</w:t>
            </w:r>
          </w:p>
        </w:tc>
        <w:tc>
          <w:tcPr>
            <w:tcW w:w="8386" w:type="dxa"/>
            <w:vAlign w:val="center"/>
          </w:tcPr>
          <w:p>
            <w:pPr>
              <w:spacing w:line="360" w:lineRule="exact"/>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sz w:val="24"/>
                <w:szCs w:val="24"/>
              </w:rPr>
              <w:t>★项目：包含常见病原体不少于4项（肺炎支原体抗原、甲型/乙型流感病毒抗原、呼吸道合胞病毒抗原、腺病毒抗原等），检测其抗原。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spacing w:line="320" w:lineRule="exact"/>
              <w:jc w:val="center"/>
              <w:rPr>
                <w:rFonts w:ascii="仿宋_GB2312" w:hAnsi="仿宋" w:eastAsia="仿宋_GB2312"/>
                <w:bCs/>
                <w:iCs/>
                <w:color w:val="000000" w:themeColor="text1"/>
                <w:kern w:val="0"/>
                <w:szCs w:val="21"/>
                <w14:textFill>
                  <w14:solidFill>
                    <w14:schemeClr w14:val="tx1"/>
                  </w14:solidFill>
                </w14:textFill>
              </w:rPr>
            </w:pPr>
            <w:r>
              <w:rPr>
                <w:rFonts w:hint="eastAsia" w:ascii="仿宋_GB2312" w:hAnsi="仿宋" w:eastAsia="仿宋_GB2312"/>
                <w:bCs/>
                <w:iCs/>
                <w:color w:val="000000" w:themeColor="text1"/>
                <w:kern w:val="0"/>
                <w:szCs w:val="21"/>
                <w14:textFill>
                  <w14:solidFill>
                    <w14:schemeClr w14:val="tx1"/>
                  </w14:solidFill>
                </w14:textFill>
              </w:rPr>
              <w:t>2</w:t>
            </w:r>
          </w:p>
        </w:tc>
        <w:tc>
          <w:tcPr>
            <w:tcW w:w="8386" w:type="dxa"/>
            <w:vAlign w:val="center"/>
          </w:tcPr>
          <w:p>
            <w:pPr>
              <w:spacing w:line="360" w:lineRule="exact"/>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sz w:val="24"/>
                <w:szCs w:val="24"/>
              </w:rPr>
              <w:t>▲免费提供配套的专用采样管。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1" w:type="dxa"/>
            <w:vAlign w:val="center"/>
          </w:tcPr>
          <w:p>
            <w:pPr>
              <w:spacing w:line="320" w:lineRule="exact"/>
              <w:jc w:val="center"/>
              <w:rPr>
                <w:rFonts w:ascii="仿宋_GB2312" w:hAnsi="仿宋" w:eastAsia="仿宋_GB2312"/>
                <w:bCs/>
                <w:iCs/>
                <w:color w:val="000000" w:themeColor="text1"/>
                <w:kern w:val="0"/>
                <w:szCs w:val="21"/>
                <w14:textFill>
                  <w14:solidFill>
                    <w14:schemeClr w14:val="tx1"/>
                  </w14:solidFill>
                </w14:textFill>
              </w:rPr>
            </w:pPr>
            <w:r>
              <w:rPr>
                <w:rFonts w:hint="eastAsia" w:ascii="仿宋_GB2312" w:hAnsi="仿宋" w:eastAsia="仿宋_GB2312"/>
                <w:bCs/>
                <w:iCs/>
                <w:color w:val="000000" w:themeColor="text1"/>
                <w:kern w:val="0"/>
                <w:szCs w:val="21"/>
                <w14:textFill>
                  <w14:solidFill>
                    <w14:schemeClr w14:val="tx1"/>
                  </w14:solidFill>
                </w14:textFill>
              </w:rPr>
              <w:t>3</w:t>
            </w:r>
          </w:p>
        </w:tc>
        <w:tc>
          <w:tcPr>
            <w:tcW w:w="8386" w:type="dxa"/>
            <w:vAlign w:val="center"/>
          </w:tcPr>
          <w:p>
            <w:pPr>
              <w:spacing w:line="360" w:lineRule="exact"/>
              <w:jc w:val="left"/>
              <w:rPr>
                <w:rFonts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sz w:val="24"/>
                <w:szCs w:val="24"/>
              </w:rPr>
              <w:t>检测过程小于20分钟。</w:t>
            </w:r>
          </w:p>
        </w:tc>
      </w:tr>
    </w:tbl>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试剂清单：</w:t>
      </w:r>
    </w:p>
    <w:tbl>
      <w:tblPr>
        <w:tblStyle w:val="22"/>
        <w:tblW w:w="4996" w:type="pct"/>
        <w:tblInd w:w="0" w:type="dxa"/>
        <w:tblLayout w:type="autofit"/>
        <w:tblCellMar>
          <w:top w:w="0" w:type="dxa"/>
          <w:left w:w="108" w:type="dxa"/>
          <w:bottom w:w="0" w:type="dxa"/>
          <w:right w:w="108" w:type="dxa"/>
        </w:tblCellMar>
      </w:tblPr>
      <w:tblGrid>
        <w:gridCol w:w="2914"/>
        <w:gridCol w:w="1401"/>
        <w:gridCol w:w="986"/>
        <w:gridCol w:w="1050"/>
        <w:gridCol w:w="1599"/>
        <w:gridCol w:w="1332"/>
      </w:tblGrid>
      <w:tr>
        <w:tblPrEx>
          <w:tblCellMar>
            <w:top w:w="0" w:type="dxa"/>
            <w:left w:w="108" w:type="dxa"/>
            <w:bottom w:w="0" w:type="dxa"/>
            <w:right w:w="108" w:type="dxa"/>
          </w:tblCellMar>
        </w:tblPrEx>
        <w:trPr>
          <w:trHeight w:val="39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试剂名称</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方法学</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限价</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单位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限价元</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（人份）</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预算金额</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（元/2年）</w:t>
            </w:r>
          </w:p>
        </w:tc>
      </w:tr>
      <w:tr>
        <w:tblPrEx>
          <w:tblCellMar>
            <w:top w:w="0" w:type="dxa"/>
            <w:left w:w="108" w:type="dxa"/>
            <w:bottom w:w="0" w:type="dxa"/>
            <w:right w:w="108" w:type="dxa"/>
          </w:tblCellMar>
        </w:tblPrEx>
        <w:trPr>
          <w:trHeight w:val="39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肺炎支原体抗原检测试剂盒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胶体金法</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100000</w:t>
            </w:r>
          </w:p>
        </w:tc>
        <w:tc>
          <w:tcPr>
            <w:tcW w:w="71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2500000</w:t>
            </w:r>
          </w:p>
        </w:tc>
      </w:tr>
      <w:tr>
        <w:tblPrEx>
          <w:tblCellMar>
            <w:top w:w="0" w:type="dxa"/>
            <w:left w:w="108" w:type="dxa"/>
            <w:bottom w:w="0" w:type="dxa"/>
            <w:right w:w="108" w:type="dxa"/>
          </w:tblCellMar>
        </w:tblPrEx>
        <w:trPr>
          <w:trHeight w:val="39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甲型/乙型流感病毒抗原检测试剂盒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胶体金法</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100000</w:t>
            </w:r>
          </w:p>
        </w:tc>
        <w:tc>
          <w:tcPr>
            <w:tcW w:w="71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2800000</w:t>
            </w:r>
          </w:p>
        </w:tc>
      </w:tr>
      <w:tr>
        <w:tblPrEx>
          <w:tblCellMar>
            <w:top w:w="0" w:type="dxa"/>
            <w:left w:w="108" w:type="dxa"/>
            <w:bottom w:w="0" w:type="dxa"/>
            <w:right w:w="108" w:type="dxa"/>
          </w:tblCellMar>
        </w:tblPrEx>
        <w:trPr>
          <w:trHeight w:val="39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呼吸道合胞病毒抗原检测试剂盒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胶体金法</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100000</w:t>
            </w:r>
          </w:p>
        </w:tc>
        <w:tc>
          <w:tcPr>
            <w:tcW w:w="71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1000000</w:t>
            </w:r>
          </w:p>
        </w:tc>
      </w:tr>
      <w:tr>
        <w:tblPrEx>
          <w:tblCellMar>
            <w:top w:w="0" w:type="dxa"/>
            <w:left w:w="108" w:type="dxa"/>
            <w:bottom w:w="0" w:type="dxa"/>
            <w:right w:w="108" w:type="dxa"/>
          </w:tblCellMar>
        </w:tblPrEx>
        <w:trPr>
          <w:trHeight w:val="397" w:hRule="atLeast"/>
        </w:trPr>
        <w:tc>
          <w:tcPr>
            <w:tcW w:w="1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腺病毒抗原检测试剂盒</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胶体金法</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w:t>
            </w:r>
          </w:p>
        </w:tc>
        <w:tc>
          <w:tcPr>
            <w:tcW w:w="8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100000</w:t>
            </w:r>
          </w:p>
        </w:tc>
        <w:tc>
          <w:tcPr>
            <w:tcW w:w="71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1000000</w:t>
            </w:r>
          </w:p>
        </w:tc>
      </w:tr>
    </w:tbl>
    <w:p>
      <w:pPr>
        <w:tabs>
          <w:tab w:val="left" w:pos="2244"/>
        </w:tabs>
        <w:rPr>
          <w:rFonts w:ascii="仿宋" w:hAnsi="仿宋" w:eastAsia="仿宋" w:cs="仿宋"/>
          <w:b/>
          <w:sz w:val="24"/>
          <w:szCs w:val="24"/>
          <w:bdr w:val="single" w:color="auto" w:sz="4" w:space="0"/>
        </w:rPr>
      </w:pPr>
    </w:p>
    <w:p>
      <w:pPr>
        <w:tabs>
          <w:tab w:val="left" w:pos="2244"/>
        </w:tabs>
        <w:rPr>
          <w:rFonts w:ascii="仿宋" w:hAnsi="仿宋" w:eastAsia="仿宋" w:cs="仿宋"/>
          <w:b/>
          <w:sz w:val="24"/>
          <w:szCs w:val="24"/>
          <w:bdr w:val="single" w:color="auto" w:sz="4" w:space="0"/>
        </w:rPr>
      </w:pPr>
      <w:r>
        <w:rPr>
          <w:rFonts w:hint="eastAsia" w:ascii="仿宋" w:hAnsi="仿宋" w:eastAsia="仿宋" w:cs="仿宋"/>
          <w:b/>
          <w:sz w:val="24"/>
          <w:szCs w:val="24"/>
          <w:bdr w:val="single" w:color="auto" w:sz="4" w:space="0"/>
        </w:rPr>
        <w:t>04标</w:t>
      </w:r>
      <w:r>
        <w:rPr>
          <w:rFonts w:hint="eastAsia" w:ascii="仿宋" w:hAnsi="仿宋" w:eastAsia="仿宋"/>
          <w:b/>
          <w:color w:val="000000" w:themeColor="text1"/>
          <w:sz w:val="24"/>
          <w14:textFill>
            <w14:solidFill>
              <w14:schemeClr w14:val="tx1"/>
            </w14:solidFill>
          </w14:textFill>
        </w:rPr>
        <w:t>流式细胞检测试剂</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试剂清单：</w:t>
      </w:r>
    </w:p>
    <w:tbl>
      <w:tblPr>
        <w:tblStyle w:val="22"/>
        <w:tblW w:w="4996" w:type="pct"/>
        <w:tblInd w:w="0" w:type="dxa"/>
        <w:tblLayout w:type="autofit"/>
        <w:tblCellMar>
          <w:top w:w="0" w:type="dxa"/>
          <w:left w:w="108" w:type="dxa"/>
          <w:bottom w:w="0" w:type="dxa"/>
          <w:right w:w="108" w:type="dxa"/>
        </w:tblCellMar>
      </w:tblPr>
      <w:tblGrid>
        <w:gridCol w:w="2749"/>
        <w:gridCol w:w="1563"/>
        <w:gridCol w:w="1013"/>
        <w:gridCol w:w="1040"/>
        <w:gridCol w:w="1609"/>
        <w:gridCol w:w="1308"/>
      </w:tblGrid>
      <w:tr>
        <w:tblPrEx>
          <w:tblCellMar>
            <w:top w:w="0" w:type="dxa"/>
            <w:left w:w="108" w:type="dxa"/>
            <w:bottom w:w="0" w:type="dxa"/>
            <w:right w:w="108" w:type="dxa"/>
          </w:tblCellMar>
        </w:tblPrEx>
        <w:trPr>
          <w:trHeight w:val="397" w:hRule="atLeast"/>
        </w:trPr>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试剂名称</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方法学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限价</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szCs w:val="21"/>
              </w:rPr>
              <w:t>单位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C00000"/>
                <w:kern w:val="0"/>
                <w:szCs w:val="21"/>
                <w:lang w:bidi="ar"/>
              </w:rPr>
            </w:pPr>
            <w:r>
              <w:rPr>
                <w:rFonts w:hint="eastAsia" w:ascii="仿宋" w:hAnsi="仿宋" w:eastAsia="仿宋" w:cs="仿宋"/>
                <w:color w:val="000000"/>
                <w:kern w:val="0"/>
                <w:szCs w:val="21"/>
                <w:lang w:bidi="ar"/>
              </w:rPr>
              <w:t>限价元</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2年用量</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（人份）</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预算金额</w:t>
            </w:r>
          </w:p>
          <w:p>
            <w:pPr>
              <w:widowControl/>
              <w:snapToGrid w:val="0"/>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（元/2年）</w:t>
            </w:r>
          </w:p>
        </w:tc>
      </w:tr>
      <w:tr>
        <w:tblPrEx>
          <w:tblCellMar>
            <w:top w:w="0" w:type="dxa"/>
            <w:left w:w="108" w:type="dxa"/>
            <w:bottom w:w="0" w:type="dxa"/>
            <w:right w:w="108" w:type="dxa"/>
          </w:tblCellMar>
        </w:tblPrEx>
        <w:trPr>
          <w:trHeight w:val="397" w:hRule="atLeast"/>
        </w:trPr>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CD64PE</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流式细胞仪法</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59.4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3000</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178200</w:t>
            </w:r>
          </w:p>
        </w:tc>
      </w:tr>
      <w:tr>
        <w:tblPrEx>
          <w:tblCellMar>
            <w:top w:w="0" w:type="dxa"/>
            <w:left w:w="108" w:type="dxa"/>
            <w:bottom w:w="0" w:type="dxa"/>
            <w:right w:w="108" w:type="dxa"/>
          </w:tblCellMar>
        </w:tblPrEx>
        <w:trPr>
          <w:trHeight w:val="397" w:hRule="atLeast"/>
        </w:trPr>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CD14APC</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流式细胞仪法</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28.4</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3000</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85200</w:t>
            </w:r>
          </w:p>
        </w:tc>
      </w:tr>
      <w:tr>
        <w:tblPrEx>
          <w:tblCellMar>
            <w:top w:w="0" w:type="dxa"/>
            <w:left w:w="108" w:type="dxa"/>
            <w:bottom w:w="0" w:type="dxa"/>
            <w:right w:w="108" w:type="dxa"/>
          </w:tblCellMar>
        </w:tblPrEx>
        <w:trPr>
          <w:trHeight w:val="397" w:hRule="atLeast"/>
        </w:trPr>
        <w:tc>
          <w:tcPr>
            <w:tcW w:w="14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CD45FITC</w:t>
            </w:r>
          </w:p>
        </w:tc>
        <w:tc>
          <w:tcPr>
            <w:tcW w:w="8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流式细胞仪法</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人份</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19.9962</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3000</w:t>
            </w:r>
          </w:p>
        </w:tc>
        <w:tc>
          <w:tcPr>
            <w:tcW w:w="70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59988.6</w:t>
            </w:r>
          </w:p>
        </w:tc>
      </w:tr>
    </w:tbl>
    <w:p>
      <w:pPr>
        <w:snapToGrid w:val="0"/>
        <w:spacing w:line="440" w:lineRule="exact"/>
        <w:jc w:val="left"/>
        <w:rPr>
          <w:rFonts w:ascii="仿宋_GB2312" w:hAnsi="宋体" w:eastAsia="仿宋_GB2312" w:cs="Arial"/>
          <w:b/>
          <w:bCs/>
          <w:sz w:val="24"/>
        </w:rPr>
      </w:pPr>
    </w:p>
    <w:p>
      <w:pPr>
        <w:snapToGrid w:val="0"/>
        <w:spacing w:line="440" w:lineRule="exact"/>
        <w:jc w:val="left"/>
        <w:rPr>
          <w:rFonts w:ascii="仿宋_GB2312" w:hAnsi="宋体" w:eastAsia="仿宋_GB2312" w:cs="Arial"/>
          <w:b/>
          <w:bCs/>
          <w:sz w:val="24"/>
        </w:rPr>
      </w:pPr>
      <w:r>
        <w:rPr>
          <w:rFonts w:hint="eastAsia" w:ascii="仿宋_GB2312" w:hAnsi="宋体" w:eastAsia="仿宋_GB2312" w:cs="Arial"/>
          <w:b/>
          <w:bCs/>
          <w:sz w:val="24"/>
        </w:rPr>
        <w:t>以上标段其他要求：</w:t>
      </w:r>
    </w:p>
    <w:p>
      <w:pPr>
        <w:spacing w:line="420" w:lineRule="exact"/>
        <w:rPr>
          <w:rFonts w:ascii="仿宋" w:hAnsi="仿宋" w:eastAsia="仿宋" w:cs="仿宋_GB2312"/>
          <w:color w:val="000000"/>
          <w:kern w:val="0"/>
          <w:sz w:val="24"/>
          <w:lang w:val="zh-CN"/>
        </w:rPr>
      </w:pPr>
      <w:bookmarkStart w:id="11" w:name="_Toc643610535"/>
      <w:r>
        <w:rPr>
          <w:rFonts w:hint="eastAsia" w:ascii="仿宋" w:hAnsi="仿宋" w:eastAsia="仿宋" w:cs="仿宋_GB2312"/>
          <w:color w:val="000000"/>
          <w:kern w:val="0"/>
          <w:sz w:val="24"/>
        </w:rPr>
        <w:t>1</w:t>
      </w:r>
      <w:r>
        <w:rPr>
          <w:rFonts w:hint="eastAsia" w:ascii="仿宋" w:hAnsi="仿宋" w:eastAsia="仿宋" w:cs="仿宋_GB2312"/>
          <w:color w:val="000000"/>
          <w:kern w:val="0"/>
          <w:sz w:val="24"/>
          <w:lang w:val="zh-CN"/>
        </w:rPr>
        <w:t>.产品投标单</w:t>
      </w:r>
      <w:r>
        <w:rPr>
          <w:rFonts w:ascii="仿宋" w:hAnsi="仿宋" w:eastAsia="仿宋" w:cs="仿宋_GB2312"/>
          <w:color w:val="000000"/>
          <w:kern w:val="0"/>
          <w:sz w:val="24"/>
          <w:lang w:val="zh-CN"/>
        </w:rPr>
        <w:t>价</w:t>
      </w:r>
      <w:r>
        <w:rPr>
          <w:rFonts w:hint="eastAsia" w:ascii="仿宋" w:hAnsi="仿宋" w:eastAsia="仿宋" w:cs="仿宋_GB2312"/>
          <w:color w:val="000000"/>
          <w:kern w:val="0"/>
          <w:sz w:val="24"/>
          <w:lang w:val="zh-CN"/>
        </w:rPr>
        <w:t>高于</w:t>
      </w:r>
      <w:r>
        <w:rPr>
          <w:rFonts w:ascii="仿宋" w:hAnsi="仿宋" w:eastAsia="仿宋" w:cs="仿宋_GB2312"/>
          <w:color w:val="000000"/>
          <w:kern w:val="0"/>
          <w:sz w:val="24"/>
          <w:lang w:val="zh-CN"/>
        </w:rPr>
        <w:t>医院</w:t>
      </w:r>
      <w:r>
        <w:rPr>
          <w:rFonts w:hint="eastAsia" w:ascii="仿宋" w:hAnsi="仿宋" w:eastAsia="仿宋" w:cs="仿宋_GB2312"/>
          <w:color w:val="000000"/>
          <w:kern w:val="0"/>
          <w:sz w:val="24"/>
          <w:lang w:val="zh-CN"/>
        </w:rPr>
        <w:t>上限单</w:t>
      </w:r>
      <w:r>
        <w:rPr>
          <w:rFonts w:ascii="仿宋" w:hAnsi="仿宋" w:eastAsia="仿宋" w:cs="仿宋_GB2312"/>
          <w:color w:val="000000"/>
          <w:kern w:val="0"/>
          <w:sz w:val="24"/>
          <w:lang w:val="zh-CN"/>
        </w:rPr>
        <w:t>价的</w:t>
      </w:r>
      <w:r>
        <w:rPr>
          <w:rFonts w:hint="eastAsia" w:ascii="仿宋" w:hAnsi="仿宋" w:eastAsia="仿宋" w:cs="仿宋_GB2312"/>
          <w:color w:val="000000"/>
          <w:kern w:val="0"/>
          <w:sz w:val="24"/>
          <w:lang w:val="zh-CN"/>
        </w:rPr>
        <w:t>作为</w:t>
      </w:r>
      <w:r>
        <w:rPr>
          <w:rFonts w:hint="eastAsia" w:ascii="仿宋" w:hAnsi="仿宋" w:eastAsia="仿宋" w:cs="仿宋_GB2312"/>
          <w:color w:val="000000"/>
          <w:kern w:val="0"/>
          <w:sz w:val="24"/>
        </w:rPr>
        <w:t>无效标处理</w:t>
      </w:r>
      <w:r>
        <w:rPr>
          <w:rFonts w:hint="eastAsia" w:ascii="仿宋" w:hAnsi="仿宋" w:eastAsia="仿宋" w:cs="仿宋_GB2312"/>
          <w:color w:val="000000"/>
          <w:kern w:val="0"/>
          <w:sz w:val="24"/>
          <w:lang w:val="zh-CN"/>
        </w:rPr>
        <w:t>。</w:t>
      </w:r>
    </w:p>
    <w:p>
      <w:pPr>
        <w:snapToGrid w:val="0"/>
        <w:spacing w:line="440" w:lineRule="exact"/>
        <w:jc w:val="left"/>
        <w:rPr>
          <w:rFonts w:ascii="仿宋" w:hAnsi="仿宋" w:eastAsia="仿宋"/>
          <w:color w:val="000000"/>
          <w:kern w:val="0"/>
          <w:sz w:val="24"/>
        </w:rPr>
      </w:pPr>
      <w:r>
        <w:rPr>
          <w:rFonts w:hint="eastAsia" w:ascii="仿宋" w:hAnsi="仿宋" w:eastAsia="仿宋" w:cs="仿宋_GB2312"/>
          <w:color w:val="000000"/>
          <w:kern w:val="0"/>
          <w:sz w:val="24"/>
        </w:rPr>
        <w:t>2</w:t>
      </w:r>
      <w:r>
        <w:rPr>
          <w:rFonts w:hint="eastAsia" w:ascii="仿宋" w:hAnsi="仿宋" w:eastAsia="仿宋" w:cs="仿宋_GB2312"/>
          <w:color w:val="000000"/>
          <w:kern w:val="0"/>
          <w:sz w:val="24"/>
          <w:lang w:val="zh-CN"/>
        </w:rPr>
        <w:t>.产品投标单价不高于医院之前采购价，不高于浙江省药械采购平台的</w:t>
      </w:r>
      <w:r>
        <w:rPr>
          <w:rFonts w:hint="eastAsia" w:ascii="仿宋" w:hAnsi="仿宋" w:eastAsia="仿宋"/>
          <w:color w:val="000000"/>
          <w:kern w:val="0"/>
          <w:sz w:val="24"/>
        </w:rPr>
        <w:t>最低价（投标时）。</w:t>
      </w:r>
    </w:p>
    <w:p>
      <w:pPr>
        <w:snapToGrid w:val="0"/>
        <w:spacing w:line="440" w:lineRule="exact"/>
        <w:jc w:val="left"/>
        <w:rPr>
          <w:rFonts w:ascii="仿宋" w:hAnsi="仿宋" w:eastAsia="仿宋" w:cs="仿宋_GB2312"/>
          <w:kern w:val="0"/>
          <w:sz w:val="24"/>
          <w:lang w:val="zh-CN"/>
        </w:rPr>
      </w:pPr>
      <w:r>
        <w:rPr>
          <w:rFonts w:hint="eastAsia" w:ascii="仿宋" w:hAnsi="仿宋" w:eastAsia="仿宋" w:cs="仿宋_GB2312"/>
          <w:color w:val="000000"/>
          <w:kern w:val="0"/>
          <w:sz w:val="24"/>
        </w:rPr>
        <w:t>3</w:t>
      </w:r>
      <w:r>
        <w:rPr>
          <w:rFonts w:hint="eastAsia" w:ascii="仿宋" w:hAnsi="仿宋" w:eastAsia="仿宋" w:cs="仿宋_GB2312"/>
          <w:kern w:val="0"/>
          <w:sz w:val="24"/>
          <w:lang w:val="zh-CN"/>
        </w:rPr>
        <w:t>.</w:t>
      </w:r>
      <w:r>
        <w:rPr>
          <w:rFonts w:hint="eastAsia" w:ascii="仿宋" w:hAnsi="仿宋" w:eastAsia="仿宋"/>
          <w:sz w:val="24"/>
        </w:rPr>
        <w:t>投标人需承诺</w:t>
      </w:r>
      <w:r>
        <w:rPr>
          <w:rFonts w:hint="eastAsia" w:ascii="仿宋" w:hAnsi="仿宋" w:eastAsia="仿宋"/>
          <w:sz w:val="24"/>
          <w:szCs w:val="24"/>
        </w:rPr>
        <w:t>能够提供冷链运输服务</w:t>
      </w:r>
      <w:r>
        <w:rPr>
          <w:rFonts w:ascii="仿宋" w:hAnsi="仿宋" w:eastAsia="仿宋"/>
          <w:sz w:val="24"/>
        </w:rPr>
        <w:t>。</w:t>
      </w:r>
    </w:p>
    <w:p>
      <w:pPr>
        <w:snapToGrid w:val="0"/>
        <w:spacing w:line="440" w:lineRule="exact"/>
        <w:jc w:val="left"/>
        <w:rPr>
          <w:rFonts w:ascii="仿宋" w:hAnsi="仿宋" w:eastAsia="仿宋"/>
          <w:kern w:val="0"/>
          <w:sz w:val="24"/>
        </w:rPr>
      </w:pPr>
      <w:r>
        <w:rPr>
          <w:rFonts w:hint="eastAsia" w:ascii="仿宋" w:hAnsi="仿宋" w:eastAsia="仿宋" w:cs="仿宋_GB2312"/>
          <w:kern w:val="0"/>
          <w:sz w:val="24"/>
        </w:rPr>
        <w:t>4</w:t>
      </w:r>
      <w:r>
        <w:rPr>
          <w:rFonts w:hint="eastAsia" w:ascii="仿宋" w:hAnsi="仿宋" w:eastAsia="仿宋" w:cs="仿宋_GB2312"/>
          <w:kern w:val="0"/>
          <w:sz w:val="24"/>
          <w:lang w:val="zh-CN"/>
        </w:rPr>
        <w:t>.</w:t>
      </w:r>
      <w:r>
        <w:rPr>
          <w:rFonts w:hint="eastAsia" w:ascii="仿宋" w:hAnsi="仿宋" w:eastAsia="仿宋"/>
          <w:kern w:val="0"/>
          <w:sz w:val="24"/>
        </w:rPr>
        <w:t>付款方式：合同生效且具备实施条件后15日内支付合</w:t>
      </w:r>
      <w:r>
        <w:rPr>
          <w:rFonts w:ascii="仿宋" w:hAnsi="仿宋" w:eastAsia="仿宋"/>
          <w:kern w:val="0"/>
          <w:sz w:val="24"/>
        </w:rPr>
        <w:t>同金额的</w:t>
      </w:r>
      <w:r>
        <w:rPr>
          <w:rFonts w:hint="eastAsia" w:ascii="仿宋" w:hAnsi="仿宋" w:eastAsia="仿宋"/>
          <w:kern w:val="0"/>
          <w:sz w:val="24"/>
        </w:rPr>
        <w:t>30</w:t>
      </w:r>
      <w:r>
        <w:rPr>
          <w:rFonts w:ascii="仿宋" w:hAnsi="仿宋" w:eastAsia="仿宋"/>
          <w:kern w:val="0"/>
          <w:sz w:val="24"/>
        </w:rPr>
        <w:t>%作为预付款</w:t>
      </w:r>
      <w:r>
        <w:rPr>
          <w:rFonts w:hint="eastAsia" w:ascii="仿宋" w:hAnsi="仿宋" w:eastAsia="仿宋"/>
          <w:kern w:val="0"/>
          <w:sz w:val="24"/>
        </w:rPr>
        <w:t>，同时中标单位应提交银行、保险公司等金融机构出具的预付款保函，具体支付细则双方协商决定。按照医院要求供货，按实际用量分批采购和结算。医院专职人员对所提供的货物质量、数量等进行验收，验收合格后入库并按医院财务付款流程支付相应货款。</w:t>
      </w:r>
    </w:p>
    <w:p>
      <w:pPr>
        <w:spacing w:line="440" w:lineRule="exact"/>
        <w:jc w:val="left"/>
        <w:rPr>
          <w:rFonts w:ascii="仿宋" w:hAnsi="仿宋" w:eastAsia="仿宋"/>
          <w:kern w:val="0"/>
          <w:sz w:val="24"/>
          <w:highlight w:val="yellow"/>
        </w:rPr>
      </w:pPr>
      <w:r>
        <w:rPr>
          <w:rFonts w:hint="eastAsia" w:ascii="仿宋" w:hAnsi="仿宋" w:eastAsia="仿宋"/>
          <w:kern w:val="0"/>
          <w:sz w:val="24"/>
        </w:rPr>
        <w:t>5.到货期：中标供应商需与医院物资供应链系统连接，在医院发出采购需求后</w:t>
      </w:r>
      <w:r>
        <w:rPr>
          <w:rFonts w:ascii="仿宋" w:hAnsi="仿宋" w:eastAsia="仿宋"/>
          <w:kern w:val="0"/>
          <w:sz w:val="24"/>
        </w:rPr>
        <w:t>3</w:t>
      </w:r>
      <w:r>
        <w:rPr>
          <w:rFonts w:hint="eastAsia" w:ascii="仿宋" w:hAnsi="仿宋" w:eastAsia="仿宋"/>
          <w:kern w:val="0"/>
          <w:sz w:val="24"/>
        </w:rPr>
        <w:t>个工作日内送至指定地点。</w:t>
      </w:r>
    </w:p>
    <w:p>
      <w:pPr>
        <w:snapToGrid w:val="0"/>
        <w:spacing w:line="440" w:lineRule="exact"/>
        <w:jc w:val="left"/>
        <w:rPr>
          <w:rFonts w:ascii="仿宋" w:hAnsi="仿宋" w:eastAsia="仿宋"/>
          <w:kern w:val="0"/>
          <w:sz w:val="24"/>
        </w:rPr>
      </w:pPr>
      <w:r>
        <w:rPr>
          <w:rFonts w:hint="eastAsia" w:ascii="仿宋" w:hAnsi="仿宋" w:eastAsia="仿宋"/>
          <w:kern w:val="0"/>
          <w:sz w:val="24"/>
        </w:rPr>
        <w:t>6.合同期</w:t>
      </w:r>
      <w:r>
        <w:rPr>
          <w:rFonts w:ascii="仿宋" w:hAnsi="仿宋" w:eastAsia="仿宋"/>
          <w:kern w:val="0"/>
          <w:sz w:val="24"/>
        </w:rPr>
        <w:t>:2</w:t>
      </w:r>
      <w:r>
        <w:rPr>
          <w:rFonts w:hint="eastAsia" w:ascii="仿宋" w:hAnsi="仿宋" w:eastAsia="仿宋"/>
          <w:kern w:val="0"/>
          <w:sz w:val="24"/>
        </w:rPr>
        <w:t>年。若在合同期内供应商不能正常履约的，医院重新组织招标，并没收供应商履约保证金。</w:t>
      </w:r>
    </w:p>
    <w:p>
      <w:pPr>
        <w:autoSpaceDE w:val="0"/>
        <w:autoSpaceDN w:val="0"/>
        <w:adjustRightInd w:val="0"/>
        <w:spacing w:line="460" w:lineRule="atLeast"/>
        <w:rPr>
          <w:rFonts w:ascii="仿宋" w:hAnsi="仿宋" w:eastAsia="仿宋" w:cs="仿宋_GB2312"/>
          <w:kern w:val="0"/>
          <w:sz w:val="24"/>
        </w:rPr>
      </w:pPr>
      <w:r>
        <w:rPr>
          <w:rFonts w:hint="eastAsia" w:ascii="仿宋" w:hAnsi="仿宋" w:eastAsia="仿宋"/>
          <w:kern w:val="0"/>
          <w:sz w:val="24"/>
        </w:rPr>
        <w:t>7.中标产品能够提供浙江省药械采购平台代码，并能在浙江省药械采购平台上线采购。</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8.</w:t>
      </w:r>
      <w:r>
        <w:rPr>
          <w:rFonts w:ascii="仿宋" w:hAnsi="仿宋" w:eastAsia="仿宋" w:cs="仿宋_GB2312"/>
          <w:kern w:val="0"/>
          <w:sz w:val="24"/>
        </w:rPr>
        <w:t>合同期内如遇上级部门集中采购、组织开展联合采购或其他有关政策，与合同条款或合同供应模式发生冲突的，则</w:t>
      </w:r>
      <w:r>
        <w:rPr>
          <w:rFonts w:hint="eastAsia" w:ascii="仿宋" w:hAnsi="仿宋" w:eastAsia="仿宋" w:cs="仿宋_GB2312"/>
          <w:kern w:val="0"/>
          <w:sz w:val="24"/>
        </w:rPr>
        <w:t>医院</w:t>
      </w:r>
      <w:r>
        <w:rPr>
          <w:rFonts w:ascii="仿宋" w:hAnsi="仿宋" w:eastAsia="仿宋" w:cs="仿宋_GB2312"/>
          <w:kern w:val="0"/>
          <w:sz w:val="24"/>
        </w:rPr>
        <w:t>有权单方解除合同，不视为</w:t>
      </w:r>
      <w:r>
        <w:rPr>
          <w:rFonts w:hint="eastAsia" w:ascii="仿宋" w:hAnsi="仿宋" w:eastAsia="仿宋" w:cs="仿宋_GB2312"/>
          <w:kern w:val="0"/>
          <w:sz w:val="24"/>
        </w:rPr>
        <w:t>医院</w:t>
      </w:r>
      <w:r>
        <w:rPr>
          <w:rFonts w:ascii="仿宋" w:hAnsi="仿宋" w:eastAsia="仿宋" w:cs="仿宋_GB2312"/>
          <w:kern w:val="0"/>
          <w:sz w:val="24"/>
        </w:rPr>
        <w:t>违约，且双方互不承担责任。如</w:t>
      </w:r>
      <w:r>
        <w:rPr>
          <w:rFonts w:hint="eastAsia" w:ascii="仿宋" w:hAnsi="仿宋" w:eastAsia="仿宋" w:cs="仿宋_GB2312"/>
          <w:kern w:val="0"/>
          <w:sz w:val="24"/>
        </w:rPr>
        <w:t>医院</w:t>
      </w:r>
      <w:r>
        <w:rPr>
          <w:rFonts w:ascii="仿宋" w:hAnsi="仿宋" w:eastAsia="仿宋" w:cs="仿宋_GB2312"/>
          <w:kern w:val="0"/>
          <w:sz w:val="24"/>
        </w:rPr>
        <w:t>采取集中配送或由第三方集中配送等物流供应新模式的</w:t>
      </w:r>
      <w:r>
        <w:rPr>
          <w:rFonts w:hint="eastAsia" w:ascii="仿宋" w:hAnsi="仿宋" w:eastAsia="仿宋" w:cs="仿宋_GB2312"/>
          <w:kern w:val="0"/>
          <w:sz w:val="24"/>
        </w:rPr>
        <w:t>（如SPD配送服务管理）</w:t>
      </w:r>
      <w:r>
        <w:rPr>
          <w:rFonts w:ascii="仿宋" w:hAnsi="仿宋" w:eastAsia="仿宋" w:cs="仿宋_GB2312"/>
          <w:kern w:val="0"/>
          <w:sz w:val="24"/>
        </w:rPr>
        <w:t>，</w:t>
      </w:r>
      <w:r>
        <w:rPr>
          <w:rFonts w:hint="eastAsia" w:ascii="仿宋" w:hAnsi="仿宋" w:eastAsia="仿宋" w:cs="仿宋_GB2312"/>
          <w:kern w:val="0"/>
          <w:sz w:val="24"/>
        </w:rPr>
        <w:t>中标供应商须</w:t>
      </w:r>
      <w:r>
        <w:rPr>
          <w:rFonts w:ascii="仿宋" w:hAnsi="仿宋" w:eastAsia="仿宋" w:cs="仿宋_GB2312"/>
          <w:kern w:val="0"/>
          <w:sz w:val="24"/>
        </w:rPr>
        <w:t>同意按</w:t>
      </w:r>
      <w:r>
        <w:rPr>
          <w:rFonts w:hint="eastAsia" w:ascii="仿宋" w:hAnsi="仿宋" w:eastAsia="仿宋" w:cs="仿宋_GB2312"/>
          <w:kern w:val="0"/>
          <w:sz w:val="24"/>
        </w:rPr>
        <w:t>医院</w:t>
      </w:r>
      <w:r>
        <w:rPr>
          <w:rFonts w:ascii="仿宋" w:hAnsi="仿宋" w:eastAsia="仿宋" w:cs="仿宋_GB2312"/>
          <w:kern w:val="0"/>
          <w:sz w:val="24"/>
        </w:rPr>
        <w:t>的新模式要求执行，</w:t>
      </w:r>
      <w:r>
        <w:rPr>
          <w:rFonts w:hint="eastAsia" w:ascii="仿宋" w:hAnsi="仿宋" w:eastAsia="仿宋" w:cs="仿宋_GB2312"/>
          <w:kern w:val="0"/>
          <w:sz w:val="24"/>
        </w:rPr>
        <w:t>且</w:t>
      </w:r>
      <w:r>
        <w:rPr>
          <w:rFonts w:ascii="仿宋" w:hAnsi="仿宋" w:eastAsia="仿宋" w:cs="仿宋_GB2312"/>
          <w:kern w:val="0"/>
          <w:sz w:val="24"/>
        </w:rPr>
        <w:t>不得因此提出任何合同外的要求或费用等，否则</w:t>
      </w:r>
      <w:r>
        <w:rPr>
          <w:rFonts w:hint="eastAsia" w:ascii="仿宋" w:hAnsi="仿宋" w:eastAsia="仿宋" w:cs="仿宋_GB2312"/>
          <w:kern w:val="0"/>
          <w:sz w:val="24"/>
        </w:rPr>
        <w:t>医院</w:t>
      </w:r>
      <w:r>
        <w:rPr>
          <w:rFonts w:ascii="仿宋" w:hAnsi="仿宋" w:eastAsia="仿宋" w:cs="仿宋_GB2312"/>
          <w:kern w:val="0"/>
          <w:sz w:val="24"/>
        </w:rPr>
        <w:t>也有权单方解除合同且不承担任何责任。</w:t>
      </w:r>
    </w:p>
    <w:p>
      <w:pPr>
        <w:snapToGrid w:val="0"/>
        <w:spacing w:line="440" w:lineRule="exact"/>
        <w:jc w:val="left"/>
        <w:rPr>
          <w:rFonts w:ascii="仿宋" w:hAnsi="仿宋" w:eastAsia="仿宋"/>
          <w:kern w:val="0"/>
          <w:sz w:val="24"/>
        </w:rPr>
      </w:pPr>
      <w:r>
        <w:rPr>
          <w:rFonts w:hint="eastAsia" w:ascii="仿宋" w:hAnsi="仿宋" w:eastAsia="仿宋"/>
          <w:kern w:val="0"/>
          <w:sz w:val="24"/>
        </w:rPr>
        <w:t>9.合同期内若遇中标产品价格统一下调，中标单位需主动向医院申报并下调交易价格，医院不定期进行抽查，发现未主动申报下调价格，将在履约保证金中加倍扣除相应的金额。</w:t>
      </w:r>
    </w:p>
    <w:p>
      <w:pPr>
        <w:autoSpaceDE w:val="0"/>
        <w:autoSpaceDN w:val="0"/>
        <w:adjustRightInd w:val="0"/>
        <w:spacing w:line="460" w:lineRule="atLeast"/>
        <w:rPr>
          <w:rFonts w:ascii="仿宋" w:hAnsi="仿宋" w:eastAsia="仿宋"/>
          <w:kern w:val="0"/>
          <w:sz w:val="24"/>
        </w:rPr>
      </w:pPr>
      <w:r>
        <w:rPr>
          <w:rFonts w:hint="eastAsia" w:ascii="仿宋" w:hAnsi="仿宋" w:eastAsia="仿宋"/>
          <w:color w:val="000000"/>
          <w:kern w:val="0"/>
          <w:sz w:val="24"/>
        </w:rPr>
        <w:t>10.</w:t>
      </w:r>
      <w:r>
        <w:rPr>
          <w:rFonts w:hint="eastAsia" w:ascii="仿宋" w:hAnsi="仿宋" w:eastAsia="仿宋"/>
          <w:kern w:val="0"/>
          <w:sz w:val="24"/>
        </w:rPr>
        <w:t>配套服务需求（根据实际情况）</w:t>
      </w:r>
    </w:p>
    <w:p>
      <w:pPr>
        <w:spacing w:line="560" w:lineRule="exact"/>
        <w:jc w:val="left"/>
        <w:rPr>
          <w:rFonts w:ascii="仿宋" w:hAnsi="仿宋" w:eastAsia="仿宋"/>
          <w:color w:val="000000"/>
          <w:kern w:val="0"/>
          <w:sz w:val="24"/>
        </w:rPr>
      </w:pPr>
      <w:r>
        <w:rPr>
          <w:rFonts w:hint="eastAsia" w:ascii="仿宋" w:hAnsi="仿宋" w:eastAsia="仿宋"/>
          <w:color w:val="000000"/>
          <w:kern w:val="0"/>
          <w:sz w:val="24"/>
        </w:rPr>
        <w:t>11.投标人需对本投标单位所投标产品提供有效测试数(注:有效测试数是指投标人提供的临床科室在用仪器上的可实际测试数；该产品价格=测试价格*有效测试数)。测试期内（本次招标项目的中标产品均有测试期，测试期为自中标产品使用日起3个月,且中标企业须认可临床科室的实际测试数,测试期内允许中标企业参与测试），临床科室的实际测试数达不到投标单位提供的有效测试数，则对中标企业采取以下处罚措施：</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（1）罚没该标段下的履约保证金；</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（2）测试期内产生的试剂费用由中标企业承担；</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（3）原则上该标段作废标处理；</w:t>
      </w:r>
    </w:p>
    <w:p>
      <w:pPr>
        <w:spacing w:line="560" w:lineRule="exact"/>
        <w:ind w:firstLine="480" w:firstLineChars="200"/>
        <w:jc w:val="left"/>
        <w:rPr>
          <w:rFonts w:ascii="仿宋" w:hAnsi="仿宋" w:eastAsia="仿宋"/>
          <w:color w:val="000000"/>
          <w:kern w:val="0"/>
          <w:sz w:val="24"/>
        </w:rPr>
      </w:pPr>
      <w:r>
        <w:rPr>
          <w:rFonts w:hint="eastAsia" w:ascii="仿宋" w:hAnsi="仿宋" w:eastAsia="仿宋"/>
          <w:color w:val="000000"/>
          <w:kern w:val="0"/>
          <w:sz w:val="24"/>
        </w:rPr>
        <w:t>（4）重新组织招标后,两家公司交接阶段产生的损失由原中标单位承担。</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12.履约保证金罚没风险:</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（1）投标人在投标过程中弄虚作假，提供虚假材料的；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（2）中标人在合同期内将中标项目转让给他人或者分包给他人的；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（3）中标人拒绝履行合同义务的；</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（4）中标人因代理授权不能延续而无法有效覆盖采购周期而造成的违约；</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（5）违背采购文件规定的配送要求或违背中标企业的配送承诺；</w:t>
      </w:r>
    </w:p>
    <w:p>
      <w:pPr>
        <w:autoSpaceDE w:val="0"/>
        <w:autoSpaceDN w:val="0"/>
        <w:adjustRightInd w:val="0"/>
        <w:spacing w:line="460" w:lineRule="atLeast"/>
        <w:ind w:firstLine="480" w:firstLineChars="200"/>
        <w:rPr>
          <w:rFonts w:ascii="仿宋" w:hAnsi="仿宋" w:eastAsia="仿宋"/>
          <w:kern w:val="0"/>
          <w:sz w:val="24"/>
        </w:rPr>
      </w:pPr>
      <w:r>
        <w:rPr>
          <w:rFonts w:hint="eastAsia" w:ascii="仿宋" w:hAnsi="仿宋" w:eastAsia="仿宋"/>
          <w:kern w:val="0"/>
          <w:sz w:val="24"/>
        </w:rPr>
        <w:t>（6）其他违反采购文件及供货合同条款的行为。</w:t>
      </w:r>
    </w:p>
    <w:p>
      <w:pPr>
        <w:autoSpaceDE w:val="0"/>
        <w:autoSpaceDN w:val="0"/>
        <w:adjustRightInd w:val="0"/>
        <w:spacing w:line="460" w:lineRule="atLeast"/>
        <w:rPr>
          <w:rFonts w:ascii="仿宋" w:hAnsi="仿宋" w:eastAsia="仿宋"/>
          <w:kern w:val="0"/>
          <w:sz w:val="24"/>
        </w:rPr>
      </w:pPr>
      <w:r>
        <w:rPr>
          <w:rFonts w:hint="eastAsia" w:ascii="仿宋" w:hAnsi="仿宋" w:eastAsia="仿宋"/>
          <w:kern w:val="0"/>
          <w:sz w:val="24"/>
        </w:rPr>
        <w:t>13.售后服务：投标人须提供符合国家相关标准和要求的质量合格产品，满足本项目的售后服务承诺，在此期间，因质量发生的故障，由投标人全权承担，耗材配套工具及设备提供免费更换或维修保养等服务（如有）。</w:t>
      </w:r>
    </w:p>
    <w:p>
      <w:pPr>
        <w:rPr>
          <w:rFonts w:ascii="仿宋" w:hAnsi="仿宋" w:eastAsia="仿宋" w:cs="仿宋"/>
        </w:rPr>
      </w:pPr>
      <w:r>
        <w:rPr>
          <w:rFonts w:hint="eastAsia" w:ascii="仿宋" w:hAnsi="仿宋" w:eastAsia="仿宋" w:cs="仿宋"/>
        </w:rPr>
        <w:br w:type="page"/>
      </w:r>
    </w:p>
    <w:p>
      <w:pPr>
        <w:pStyle w:val="2"/>
        <w:rPr>
          <w:rFonts w:ascii="仿宋" w:hAnsi="仿宋" w:cs="仿宋"/>
        </w:rPr>
      </w:pPr>
      <w:r>
        <w:rPr>
          <w:rFonts w:hint="eastAsia" w:ascii="仿宋" w:hAnsi="仿宋" w:cs="仿宋"/>
        </w:rPr>
        <w:t>第四章  拟签订合同的主要条款</w:t>
      </w:r>
      <w:bookmarkEnd w:id="11"/>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1.合同</w:t>
      </w:r>
      <w:bookmarkStart w:id="12" w:name="OLE_LINK1"/>
      <w:r>
        <w:rPr>
          <w:rFonts w:hint="eastAsia" w:ascii="仿宋" w:hAnsi="仿宋" w:eastAsia="仿宋"/>
          <w:b/>
          <w:color w:val="000000" w:themeColor="text1"/>
          <w:sz w:val="24"/>
          <w14:textFill>
            <w14:solidFill>
              <w14:schemeClr w14:val="tx1"/>
            </w14:solidFill>
          </w14:textFill>
        </w:rPr>
        <w:t>范围</w:t>
      </w:r>
      <w:bookmarkEnd w:id="12"/>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本合同条款适用与本次采购活动。项目实施范围详见附件——招标文件和投标文件及补充文件、采购设计图、承诺书等。</w:t>
      </w:r>
    </w:p>
    <w:p>
      <w:pPr>
        <w:pStyle w:val="36"/>
        <w:spacing w:line="4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2.合同的签订</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2.1中标人须在中标通知书发出30日内按招标文件和中标供应商投标文件的约定，凭中标通知书和采购人在约定的时间、地点，由法定代表人或其授权代表与采购人签订书面合同。</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2.1.1交货地点：用户指定地点。</w:t>
      </w:r>
    </w:p>
    <w:p>
      <w:pPr>
        <w:pStyle w:val="6"/>
        <w:widowControl w:val="0"/>
        <w:tabs>
          <w:tab w:val="clear" w:pos="1697"/>
        </w:tabs>
        <w:spacing w:afterLines="0" w:line="440" w:lineRule="exact"/>
        <w:ind w:left="0" w:firstLine="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2.1.2</w:t>
      </w:r>
      <w:r>
        <w:rPr>
          <w:rFonts w:hint="eastAsia" w:ascii="仿宋" w:hAnsi="仿宋" w:eastAsia="仿宋"/>
          <w:color w:val="000000" w:themeColor="text1"/>
          <w14:textFill>
            <w14:solidFill>
              <w14:schemeClr w14:val="tx1"/>
            </w14:solidFill>
          </w14:textFill>
        </w:rPr>
        <w:t>到货期：按标项内具体要求执行。</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2.2交货方式：中标人负责运至现场安装调试，在整个设备安装调试验收合格前的所有设备材料的运输、保管、保险均由中标人负责。</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3.付款方式：</w:t>
      </w:r>
      <w:r>
        <w:rPr>
          <w:rFonts w:hint="eastAsia" w:ascii="仿宋" w:hAnsi="仿宋" w:eastAsia="仿宋"/>
          <w:color w:val="000000" w:themeColor="text1"/>
          <w14:textFill>
            <w14:solidFill>
              <w14:schemeClr w14:val="tx1"/>
            </w14:solidFill>
          </w14:textFill>
        </w:rPr>
        <w:t>按标项内具体要求执行。</w:t>
      </w:r>
    </w:p>
    <w:p>
      <w:pPr>
        <w:tabs>
          <w:tab w:val="left" w:pos="7950"/>
        </w:tabs>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4.合同修改</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4.1双方的任何一方对合同内容提出修改，均应以书面形式通知对方，并达成由双方签署的合同修改书，须报政府采购管理部门批准。</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4.2除非招标人对产品的品牌、型号规格和涉及价格因素的技术参数提出修改，中标人不得对合同价格提出修改要求。</w:t>
      </w:r>
    </w:p>
    <w:p>
      <w:pPr>
        <w:snapToGrid w:val="0"/>
        <w:spacing w:line="440" w:lineRule="exact"/>
        <w:jc w:val="left"/>
        <w:rPr>
          <w:rFonts w:ascii="仿宋_GB2312" w:hAnsi="宋体" w:eastAsia="仿宋_GB2312"/>
          <w:b/>
          <w:sz w:val="24"/>
        </w:rPr>
      </w:pPr>
      <w:r>
        <w:rPr>
          <w:rFonts w:hint="eastAsia" w:ascii="仿宋_GB2312" w:hAnsi="宋体" w:eastAsia="仿宋_GB2312"/>
          <w:b/>
          <w:sz w:val="24"/>
        </w:rPr>
        <w:t>5.商品包装和快递包装要求</w:t>
      </w:r>
    </w:p>
    <w:p>
      <w:pPr>
        <w:snapToGrid w:val="0"/>
        <w:spacing w:line="440" w:lineRule="exact"/>
        <w:ind w:firstLine="482" w:firstLineChars="200"/>
        <w:jc w:val="left"/>
        <w:rPr>
          <w:rFonts w:ascii="仿宋_GB2312" w:hAnsi="宋体" w:eastAsia="仿宋_GB2312"/>
          <w:b/>
          <w:sz w:val="24"/>
        </w:rPr>
      </w:pPr>
      <w:r>
        <w:rPr>
          <w:rFonts w:hint="eastAsia" w:ascii="仿宋_GB2312" w:hAnsi="宋体" w:eastAsia="仿宋_GB2312"/>
          <w:b/>
          <w:sz w:val="24"/>
        </w:rPr>
        <w:t>本次项目采购所涉及的商品包装和快递包装要求均应符合《关于印发《商品包装政府采购需求标准（试行）》、《快递包装政府采购需求标准（试行）》的通知》（财办库〔2020〕123号）文件要求，必要时由采购人在履约验收环节要求供应商出具检测报告。</w:t>
      </w:r>
    </w:p>
    <w:p>
      <w:pPr>
        <w:snapToGrid w:val="0"/>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6.质量标准和验收</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6.1中标人提供的产品及服务必须是经合法途径取得的。</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6.2中标人应按现行的国家或行业技术及验收标准和招标文件的规定提供工程、货物或服务，因中标人提供的工程、货物或服务达不到约定的质量标准，中标人承担违约责任。</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6.3验收由使用单位按规定组织相关人员或专家进行。</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6.4双方对工程、货物或服务的质量有争议的，由双方同意的专业检测机构鉴定，所需费及因此造成的损失由责任方承担，双方均有责任的，双方根据其责任分别承担。</w:t>
      </w:r>
    </w:p>
    <w:p>
      <w:pPr>
        <w:spacing w:line="440" w:lineRule="exact"/>
        <w:ind w:hanging="2"/>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7.违约责任</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7.1提供的货物和服务质量必须达到合格，凡安装调试、设备试运转过程中发现的设备质量问题，中标人必须无偿返工直至符合质量要求，承担返工所发生的一切费用和招标人的直接经济损失。</w:t>
      </w:r>
    </w:p>
    <w:p>
      <w:pPr>
        <w:spacing w:line="440" w:lineRule="exact"/>
        <w:ind w:hanging="2"/>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7.2由于招标人保管不善或使用不当造成设备短缺、故障或损坏，中标人协助招标人及时给予补齐或修复。</w:t>
      </w:r>
    </w:p>
    <w:p>
      <w:pPr>
        <w:pStyle w:val="6"/>
        <w:widowControl w:val="0"/>
        <w:tabs>
          <w:tab w:val="left" w:pos="1560"/>
          <w:tab w:val="clear" w:pos="1697"/>
        </w:tabs>
        <w:spacing w:afterLines="0" w:line="440" w:lineRule="exact"/>
        <w:ind w:left="-2" w:leftChars="-1" w:firstLine="0"/>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8.违约赔偿</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8.1除不可抗力外，如中标人发生不能按期完成供货任务，招标人发生中途变更等情况，应及时以书面形式通知对方。双方应本着友好的态度进行协商，妥善解决。如协商无效，按规定处以违约金。</w:t>
      </w:r>
    </w:p>
    <w:p>
      <w:pPr>
        <w:tabs>
          <w:tab w:val="left" w:pos="3870"/>
          <w:tab w:val="left" w:pos="4085"/>
        </w:tabs>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8.2 </w:t>
      </w:r>
      <w:r>
        <w:rPr>
          <w:rFonts w:hint="eastAsia" w:ascii="仿宋" w:hAnsi="仿宋" w:eastAsia="仿宋"/>
          <w:color w:val="000000" w:themeColor="text1"/>
          <w:sz w:val="24"/>
          <w14:textFill>
            <w14:solidFill>
              <w14:schemeClr w14:val="tx1"/>
            </w14:solidFill>
          </w14:textFill>
        </w:rPr>
        <w:t>中标人和采购人签订合同，按合同规定的供货时间供货并安装调试完毕。逾期每推迟一天，扣中标价0.1%的滞纳金给采购人。</w:t>
      </w:r>
    </w:p>
    <w:p>
      <w:pPr>
        <w:snapToGrid w:val="0"/>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8.3招标人在规定时间无正当理由拒签合同者，以招标违约处理，并赔偿中标人由此造成的直接经济损失。</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9.不可抗力</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9.1如果双方中任何一方由于战争、严重火灾、水灾、台风和地震以及其它经双方同意属于不可抗力的事故，致使合同履行受阻时，履行合同的期限应予延长，延长的期限应相当于事故所影响的时间。</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10.解决合同纠纷的方式</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10.1凡有关本合同或与本合同中发生的争端，双方应通过友好协商，妥善解决。如通过协商仍不能解决时，可向当地的仲裁机构申请仲裁或人民法院起诉。</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10.2仲裁和诉讼费用除仲裁机构和人民法院另有裁决外，由败诉方承担。</w:t>
      </w:r>
    </w:p>
    <w:p>
      <w:pPr>
        <w:pStyle w:val="6"/>
        <w:widowControl w:val="0"/>
        <w:tabs>
          <w:tab w:val="clear" w:pos="1697"/>
        </w:tabs>
        <w:spacing w:afterLines="0" w:line="440" w:lineRule="exact"/>
        <w:ind w:left="0" w:firstLine="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10.3在仲裁和诉讼期间，除正在进行裁定的部分外，本合同其他部分应继续执行。</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10.4合同应在双方签字盖章后开始生效。</w:t>
      </w:r>
    </w:p>
    <w:p>
      <w:pPr>
        <w:spacing w:line="44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（注：在正式签约时，根据上述精神应拟就更为详尽的合同书）</w:t>
      </w:r>
    </w:p>
    <w:p>
      <w:pPr>
        <w:widowControl/>
        <w:snapToGrid w:val="0"/>
        <w:spacing w:line="480" w:lineRule="exact"/>
        <w:ind w:firstLine="480" w:firstLineChars="200"/>
        <w:rPr>
          <w:rFonts w:ascii="仿宋" w:hAnsi="仿宋" w:eastAsia="仿宋" w:cs="仿宋"/>
          <w:color w:val="000000"/>
          <w:kern w:val="0"/>
          <w:sz w:val="24"/>
        </w:rPr>
      </w:pPr>
    </w:p>
    <w:p>
      <w:pPr>
        <w:pStyle w:val="2"/>
        <w:rPr>
          <w:rFonts w:ascii="仿宋" w:hAnsi="仿宋" w:cs="仿宋"/>
        </w:rPr>
      </w:pPr>
      <w:bookmarkStart w:id="13" w:name="_Toc643610536"/>
      <w:r>
        <w:rPr>
          <w:rFonts w:hint="eastAsia" w:ascii="仿宋" w:hAnsi="仿宋" w:cs="仿宋"/>
        </w:rPr>
        <w:t>第五章  评标办法及标准</w:t>
      </w:r>
      <w:bookmarkEnd w:id="13"/>
    </w:p>
    <w:p>
      <w:pPr>
        <w:spacing w:line="440" w:lineRule="exact"/>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pPr>
        <w:spacing w:line="440" w:lineRule="exact"/>
        <w:ind w:firstLine="472" w:firstLineChars="196"/>
        <w:jc w:val="lef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2.评分标准：</w:t>
      </w:r>
      <w:r>
        <w:rPr>
          <w:rFonts w:hint="eastAsia" w:ascii="仿宋" w:hAnsi="仿宋" w:eastAsia="仿宋"/>
          <w:color w:val="000000" w:themeColor="text1"/>
          <w:sz w:val="24"/>
          <w14:textFill>
            <w14:solidFill>
              <w14:schemeClr w14:val="tx1"/>
            </w14:solidFill>
          </w14:textFill>
        </w:rPr>
        <w:t>共100分，其中</w:t>
      </w:r>
      <w:r>
        <w:rPr>
          <w:rFonts w:hint="eastAsia" w:ascii="仿宋" w:hAnsi="仿宋" w:eastAsia="仿宋" w:cs="仿宋"/>
          <w:b/>
          <w:sz w:val="24"/>
          <w:szCs w:val="24"/>
          <w:bdr w:val="single" w:color="auto" w:sz="4" w:space="0"/>
        </w:rPr>
        <w:t>01标-04标</w:t>
      </w:r>
      <w:r>
        <w:rPr>
          <w:rFonts w:hint="eastAsia" w:ascii="仿宋" w:hAnsi="仿宋" w:eastAsia="仿宋"/>
          <w:color w:val="000000" w:themeColor="text1"/>
          <w:sz w:val="24"/>
          <w14:textFill>
            <w14:solidFill>
              <w14:schemeClr w14:val="tx1"/>
            </w14:solidFill>
          </w14:textFill>
        </w:rPr>
        <w:t>商务技术分</w:t>
      </w:r>
      <w:r>
        <w:rPr>
          <w:rFonts w:hint="eastAsia" w:ascii="仿宋" w:hAnsi="仿宋" w:eastAsia="仿宋"/>
          <w:color w:val="000000" w:themeColor="text1"/>
          <w:sz w:val="24"/>
          <w:u w:val="single"/>
          <w14:textFill>
            <w14:solidFill>
              <w14:schemeClr w14:val="tx1"/>
            </w14:solidFill>
          </w14:textFill>
        </w:rPr>
        <w:t>60</w:t>
      </w:r>
      <w:r>
        <w:rPr>
          <w:rFonts w:hint="eastAsia" w:ascii="仿宋" w:hAnsi="仿宋" w:eastAsia="仿宋"/>
          <w:color w:val="000000" w:themeColor="text1"/>
          <w:sz w:val="24"/>
          <w14:textFill>
            <w14:solidFill>
              <w14:schemeClr w14:val="tx1"/>
            </w14:solidFill>
          </w14:textFill>
        </w:rPr>
        <w:t>分，价格分</w:t>
      </w:r>
      <w:r>
        <w:rPr>
          <w:rFonts w:hint="eastAsia" w:ascii="仿宋" w:hAnsi="仿宋" w:eastAsia="仿宋"/>
          <w:color w:val="000000" w:themeColor="text1"/>
          <w:sz w:val="24"/>
          <w:u w:val="single"/>
          <w14:textFill>
            <w14:solidFill>
              <w14:schemeClr w14:val="tx1"/>
            </w14:solidFill>
          </w14:textFill>
        </w:rPr>
        <w:t>40</w:t>
      </w:r>
      <w:r>
        <w:rPr>
          <w:rFonts w:hint="eastAsia" w:ascii="仿宋" w:hAnsi="仿宋" w:eastAsia="仿宋"/>
          <w:color w:val="000000" w:themeColor="text1"/>
          <w:sz w:val="24"/>
          <w14:textFill>
            <w14:solidFill>
              <w14:schemeClr w14:val="tx1"/>
            </w14:solidFill>
          </w14:textFill>
        </w:rPr>
        <w:t>分。评分依下述所列为评标打分依据，分值如下（计算分值时，按其算术平均值保留小数2位）。</w:t>
      </w: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 xml:space="preserve">2.1 </w:t>
      </w:r>
      <w:r>
        <w:rPr>
          <w:rFonts w:hint="eastAsia" w:ascii="仿宋" w:hAnsi="仿宋" w:eastAsia="仿宋" w:cs="仿宋"/>
          <w:b/>
          <w:sz w:val="24"/>
          <w:szCs w:val="24"/>
          <w:bdr w:val="single" w:color="auto" w:sz="4" w:space="0"/>
        </w:rPr>
        <w:t>01标</w:t>
      </w:r>
      <w:r>
        <w:rPr>
          <w:rFonts w:hint="eastAsia" w:ascii="仿宋" w:hAnsi="仿宋" w:eastAsia="仿宋"/>
          <w:b/>
          <w:bCs/>
          <w:iCs/>
          <w:color w:val="000000" w:themeColor="text1"/>
          <w:sz w:val="24"/>
          <w14:textFill>
            <w14:solidFill>
              <w14:schemeClr w14:val="tx1"/>
            </w14:solidFill>
          </w14:textFill>
        </w:rPr>
        <w:t>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439"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320" w:lineRule="exact"/>
              <w:jc w:val="center"/>
              <w:rPr>
                <w:rFonts w:ascii="仿宋" w:hAnsi="仿宋" w:eastAsia="仿宋" w:cs="仿宋"/>
                <w:szCs w:val="21"/>
              </w:rPr>
            </w:pPr>
            <w:r>
              <w:rPr>
                <w:rFonts w:hint="eastAsia" w:ascii="仿宋" w:hAnsi="仿宋" w:eastAsia="仿宋" w:cs="仿宋"/>
                <w:kern w:val="0"/>
                <w:szCs w:val="21"/>
              </w:rPr>
              <w:t>市场、实验室准入及占有率（16分）</w:t>
            </w:r>
          </w:p>
        </w:tc>
        <w:tc>
          <w:tcPr>
            <w:tcW w:w="6439" w:type="dxa"/>
            <w:noWrap/>
            <w:vAlign w:val="center"/>
          </w:tcPr>
          <w:p>
            <w:pPr>
              <w:numPr>
                <w:ilvl w:val="0"/>
                <w:numId w:val="6"/>
              </w:num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投标产品已在通过ISO15189或CAP认可的实验室应用（实验室盖章证明，投标产品厂家实验室除外）及供货发票（2019年5月之后）证明，最高得6分；得分=覆盖目录数/标段目录数*6；</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2.投标产品2019年5月以来三甲综合性医院使用证明材料&lt;进货发票及供货合同书一例2分（相互印证），最高分值为10分；得分=覆盖目录数/标段目录数*2*医院数（医院数不超过5家）</w:t>
            </w:r>
          </w:p>
          <w:p>
            <w:pPr>
              <w:spacing w:line="320" w:lineRule="exact"/>
              <w:jc w:val="left"/>
              <w:rPr>
                <w:rFonts w:ascii="仿宋" w:hAnsi="仿宋" w:eastAsia="仿宋" w:cs="仿宋"/>
                <w:szCs w:val="21"/>
              </w:rPr>
            </w:pPr>
            <w:r>
              <w:rPr>
                <w:rFonts w:hint="eastAsia" w:ascii="仿宋" w:hAnsi="仿宋" w:eastAsia="仿宋" w:cs="仿宋"/>
                <w:b/>
                <w:bCs/>
                <w:color w:val="000000" w:themeColor="text1"/>
                <w:kern w:val="0"/>
                <w:szCs w:val="21"/>
                <w14:textFill>
                  <w14:solidFill>
                    <w14:schemeClr w14:val="tx1"/>
                  </w14:solidFill>
                </w14:textFill>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320" w:lineRule="exact"/>
              <w:jc w:val="center"/>
              <w:rPr>
                <w:rFonts w:ascii="仿宋" w:hAnsi="仿宋" w:eastAsia="仿宋" w:cs="仿宋"/>
                <w:kern w:val="0"/>
                <w:szCs w:val="21"/>
              </w:rPr>
            </w:pPr>
            <w:r>
              <w:rPr>
                <w:rFonts w:hint="eastAsia" w:ascii="仿宋" w:hAnsi="仿宋" w:eastAsia="仿宋" w:cs="仿宋"/>
                <w:kern w:val="0"/>
                <w:szCs w:val="21"/>
              </w:rPr>
              <w:t>技术参数要求</w:t>
            </w:r>
          </w:p>
          <w:p>
            <w:pPr>
              <w:spacing w:line="320" w:lineRule="exact"/>
              <w:jc w:val="center"/>
              <w:rPr>
                <w:rFonts w:ascii="仿宋" w:hAnsi="仿宋" w:eastAsia="仿宋" w:cs="仿宋"/>
                <w:szCs w:val="21"/>
              </w:rPr>
            </w:pPr>
            <w:r>
              <w:rPr>
                <w:rFonts w:hint="eastAsia" w:ascii="仿宋" w:hAnsi="仿宋" w:eastAsia="仿宋" w:cs="仿宋"/>
                <w:kern w:val="0"/>
                <w:szCs w:val="21"/>
              </w:rPr>
              <w:t>（22分）</w:t>
            </w:r>
          </w:p>
        </w:tc>
        <w:tc>
          <w:tcPr>
            <w:tcW w:w="6439" w:type="dxa"/>
            <w:noWrap/>
            <w:vAlign w:val="center"/>
          </w:tcPr>
          <w:p>
            <w:pPr>
              <w:spacing w:line="320" w:lineRule="exact"/>
              <w:jc w:val="left"/>
              <w:rPr>
                <w:rFonts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满足招标文件要求的得22分，打“★”号的指标为实质性指标不允许出现负偏离，如出现负偏离则作无效投标处理；打“▲”号的指标为主要功能、配置每有一项偏离的扣4分，扣完为止；一般指标每有一项偏离的扣2分，扣完为止。非量化类的，若是功能一样，表述方式不一样则为符合，量化类的由评委视情况讨论决定。（需提供说明书、注册证、合格证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widowControl/>
              <w:spacing w:line="320" w:lineRule="exact"/>
              <w:jc w:val="center"/>
              <w:rPr>
                <w:rFonts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仪器和试剂性能（15分）</w:t>
            </w:r>
          </w:p>
        </w:tc>
        <w:tc>
          <w:tcPr>
            <w:tcW w:w="6439" w:type="dxa"/>
            <w:noWrap/>
            <w:vAlign w:val="center"/>
          </w:tcPr>
          <w:p>
            <w:pPr>
              <w:widowControl/>
              <w:spacing w:line="320" w:lineRule="exact"/>
              <w:jc w:val="left"/>
              <w:rPr>
                <w:rFonts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产品性能（从稳定性、均一性、重复性、实用性、方便性、线性范围、有效期等方面评价，以厂家提供的试剂说明书等为依据打分）： 优得11-15、良得6-10、一般得0-5）。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widowControl/>
              <w:spacing w:line="320" w:lineRule="exact"/>
              <w:jc w:val="center"/>
              <w:rPr>
                <w:rFonts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服务能力等（5分）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1.配送时有冷链运输及储存设备（本公司冷链车得2分，第三方冷链得1分（提供冷链协议），无0分，最高2分）提供证明材料；</w:t>
            </w:r>
          </w:p>
          <w:p>
            <w:pPr>
              <w:spacing w:line="320" w:lineRule="exact"/>
              <w:jc w:val="left"/>
              <w:rPr>
                <w:rFonts w:ascii="仿宋" w:hAnsi="仿宋" w:eastAsia="仿宋" w:cs="仿宋"/>
                <w:szCs w:val="21"/>
              </w:rPr>
            </w:pPr>
            <w:r>
              <w:rPr>
                <w:rFonts w:hint="eastAsia" w:ascii="仿宋" w:hAnsi="仿宋" w:eastAsia="仿宋" w:cs="仿宋"/>
                <w:color w:val="000000" w:themeColor="text1"/>
                <w:kern w:val="0"/>
                <w:szCs w:val="21"/>
                <w14:textFill>
                  <w14:solidFill>
                    <w14:schemeClr w14:val="tx1"/>
                  </w14:solidFill>
                </w14:textFill>
              </w:rPr>
              <w:t>2.根据科室实际情况提供至少1名绍兴常驻应用工程师（须有检验资格上岗证，需提供社保及常住绍兴证明）得3分，不提供不得分。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5</w:t>
            </w:r>
          </w:p>
        </w:tc>
        <w:tc>
          <w:tcPr>
            <w:tcW w:w="1896" w:type="dxa"/>
            <w:noWrap/>
            <w:vAlign w:val="center"/>
          </w:tcPr>
          <w:p>
            <w:pPr>
              <w:widowControl/>
              <w:spacing w:line="320" w:lineRule="exact"/>
              <w:jc w:val="center"/>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标书质量（2分）</w:t>
            </w:r>
          </w:p>
        </w:tc>
        <w:tc>
          <w:tcPr>
            <w:tcW w:w="6439" w:type="dxa"/>
            <w:noWrap/>
            <w:vAlign w:val="center"/>
          </w:tcPr>
          <w:p>
            <w:pPr>
              <w:widowControl/>
              <w:spacing w:line="320" w:lineRule="exact"/>
              <w:contextualSpacing/>
              <w:jc w:val="left"/>
              <w:rPr>
                <w:rFonts w:ascii="仿宋" w:hAnsi="仿宋" w:eastAsia="仿宋" w:cs="仿宋"/>
                <w:kern w:val="0"/>
                <w:szCs w:val="21"/>
              </w:rPr>
            </w:pPr>
            <w:r>
              <w:rPr>
                <w:rFonts w:hint="eastAsia" w:ascii="仿宋" w:hAnsi="仿宋" w:eastAsia="仿宋" w:cs="仿宋"/>
                <w:color w:val="000000" w:themeColor="text1"/>
                <w:kern w:val="0"/>
                <w:szCs w:val="21"/>
                <w14:textFill>
                  <w14:solidFill>
                    <w14:schemeClr w14:val="tx1"/>
                  </w14:solidFill>
                </w14:textFill>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cs="仿宋"/>
          <w:b/>
          <w:sz w:val="24"/>
          <w:szCs w:val="24"/>
          <w:bdr w:val="single" w:color="auto" w:sz="4" w:space="0"/>
        </w:rPr>
        <w:t>02标、03标</w:t>
      </w:r>
      <w:r>
        <w:rPr>
          <w:rFonts w:hint="eastAsia" w:ascii="仿宋" w:hAnsi="仿宋" w:eastAsia="仿宋"/>
          <w:b/>
          <w:bCs/>
          <w:iCs/>
          <w:color w:val="000000" w:themeColor="text1"/>
          <w:sz w:val="24"/>
          <w14:textFill>
            <w14:solidFill>
              <w14:schemeClr w14:val="tx1"/>
            </w14:solidFill>
          </w14:textFill>
        </w:rPr>
        <w:t>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439"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市场、实验室准入及占有率（25分）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1.投标产品取得美国FDA或欧洲CE认证（有效期内并提供中文版），最高得5分，得分=覆盖目录数/标段目录数*5；</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2.投标产品已在通过ISO15189或CAP认可的实验室应用（实验室盖章证明，投标产品厂家实验室除外）及供货发票（2019年5月之后）证明，最高得10分，得分=覆盖目录数/标段目录数*10；</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3.投标产品2019年5月以来三甲综合性医院使用证明材料&lt;进货发票及供货合同书一例2分（相互印证），最高分值为10分，得分=覆盖目录数/标段目录数*2*医院数（医院数不超过5家）；</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技术情况</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产品性能（从稳定性、均一性、重复性、实用性、方便性\线性范围、有效期等方面评价，以厂家提供的试剂说明书等为依据打分）：优得14-20分、良得7-13分、一般得0-6分）。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服务情况</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1.配送时有冷链运输及储存设备（本公司冷链车得2分，第三方冷链得1分（提供冷链协议），无0分，最高2分）提供证明材料；</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2.绍兴地区服务人员(指试剂专业调试及质量保障服务人员)配备充足，提供单位社保证明（符合得2分，不符合0分，最高2分）；</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3.根据公司能力、影响力、用户评价等综合情况评分（优得7-9分、良得3-5分、一般得0-2分）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标书质量</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根据投标文件资料完整性、真实性及编制质量等（应字迹清晰，内容齐全，真实有据，便于检索，不得有涂改、漏页、错页、夹页、漏章等情况）给分，优得2分，一般得1分，差不得分。</w:t>
            </w:r>
          </w:p>
        </w:tc>
      </w:tr>
    </w:tbl>
    <w:p>
      <w:pPr>
        <w:spacing w:line="440" w:lineRule="exact"/>
        <w:rPr>
          <w:rFonts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cs="仿宋"/>
          <w:b/>
          <w:sz w:val="24"/>
          <w:szCs w:val="24"/>
          <w:bdr w:val="single" w:color="auto" w:sz="4" w:space="0"/>
        </w:rPr>
        <w:t>04标</w:t>
      </w:r>
      <w:r>
        <w:rPr>
          <w:rFonts w:hint="eastAsia" w:ascii="仿宋" w:hAnsi="仿宋" w:eastAsia="仿宋"/>
          <w:b/>
          <w:bCs/>
          <w:iCs/>
          <w:color w:val="000000" w:themeColor="text1"/>
          <w:sz w:val="24"/>
          <w14:textFill>
            <w14:solidFill>
              <w14:schemeClr w14:val="tx1"/>
            </w14:solidFill>
          </w14:textFill>
        </w:rPr>
        <w:t>商务技术分（60分）</w:t>
      </w:r>
    </w:p>
    <w:tbl>
      <w:tblPr>
        <w:tblStyle w:val="2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96"/>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序号</w:t>
            </w:r>
          </w:p>
        </w:tc>
        <w:tc>
          <w:tcPr>
            <w:tcW w:w="1896" w:type="dxa"/>
            <w:noWrap/>
            <w:vAlign w:val="center"/>
          </w:tcPr>
          <w:p>
            <w:pPr>
              <w:jc w:val="center"/>
              <w:rPr>
                <w:rFonts w:ascii="仿宋" w:hAnsi="仿宋" w:eastAsia="仿宋" w:cs="仿宋"/>
                <w:szCs w:val="21"/>
              </w:rPr>
            </w:pPr>
            <w:r>
              <w:rPr>
                <w:rFonts w:hint="eastAsia" w:ascii="仿宋" w:hAnsi="仿宋" w:eastAsia="仿宋" w:cs="仿宋"/>
                <w:szCs w:val="21"/>
              </w:rPr>
              <w:t>评分内容</w:t>
            </w:r>
          </w:p>
        </w:tc>
        <w:tc>
          <w:tcPr>
            <w:tcW w:w="6439" w:type="dxa"/>
            <w:noWrap/>
            <w:vAlign w:val="center"/>
          </w:tcPr>
          <w:p>
            <w:pPr>
              <w:jc w:val="center"/>
              <w:rPr>
                <w:rFonts w:ascii="仿宋" w:hAnsi="仿宋" w:eastAsia="仿宋" w:cs="仿宋"/>
                <w:szCs w:val="21"/>
              </w:rPr>
            </w:pPr>
            <w:r>
              <w:rPr>
                <w:rFonts w:hint="eastAsia" w:ascii="仿宋" w:hAnsi="仿宋" w:eastAsia="仿宋"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1</w:t>
            </w:r>
          </w:p>
        </w:tc>
        <w:tc>
          <w:tcPr>
            <w:tcW w:w="1896" w:type="dxa"/>
            <w:noWrap/>
            <w:vAlign w:val="center"/>
          </w:tcPr>
          <w:p>
            <w:pPr>
              <w:spacing w:line="360" w:lineRule="exact"/>
              <w:jc w:val="center"/>
              <w:rPr>
                <w:rFonts w:asciiTheme="minorEastAsia" w:hAnsiTheme="minorEastAsia"/>
                <w:color w:val="000000" w:themeColor="text1"/>
                <w:kern w:val="0"/>
                <w:sz w:val="20"/>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市场、实验室准入及占有率（25分）</w:t>
            </w:r>
          </w:p>
        </w:tc>
        <w:tc>
          <w:tcPr>
            <w:tcW w:w="6439" w:type="dxa"/>
            <w:noWrap/>
            <w:vAlign w:val="center"/>
          </w:tcPr>
          <w:p>
            <w:pPr>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1.投标产品取得美国FDA或欧洲CE认证（有效期内并提供中文版），最高得5分，得分=覆盖目录数/标段目录数*5；</w:t>
            </w:r>
          </w:p>
          <w:p>
            <w:pPr>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2.投标产品已在通过ISO15189或CAP认可的实验室应用（实验室盖章证明，投标产品厂家实验室除外）及供货发票（2019年5月之后）证明，最高得10分，得分=覆盖目录数/标段目录数*10；</w:t>
            </w:r>
          </w:p>
          <w:p>
            <w:pPr>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3.投标产品2019年5月以来三甲综合性医院使用证明材料&lt;进货发票及供货合</w:t>
            </w:r>
            <w:r>
              <w:rPr>
                <w:rFonts w:hint="eastAsia" w:ascii="仿宋" w:hAnsi="仿宋" w:eastAsia="仿宋" w:cs="仿宋"/>
                <w:color w:val="auto"/>
                <w:kern w:val="0"/>
                <w:szCs w:val="21"/>
              </w:rPr>
              <w:t>同书复印件（加盖公章），一</w:t>
            </w:r>
            <w:r>
              <w:rPr>
                <w:rFonts w:hint="eastAsia" w:ascii="仿宋" w:hAnsi="仿宋" w:eastAsia="仿宋" w:cs="仿宋"/>
                <w:color w:val="000000" w:themeColor="text1"/>
                <w:kern w:val="0"/>
                <w:szCs w:val="21"/>
                <w14:textFill>
                  <w14:solidFill>
                    <w14:schemeClr w14:val="tx1"/>
                  </w14:solidFill>
                </w14:textFill>
              </w:rPr>
              <w:t>例2分（相互印证），最高分值为10分，得分=覆盖目录数/标段目录数*2*医院数（医院数不超过5家）；</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b/>
                <w:bCs/>
                <w:color w:val="000000" w:themeColor="text1"/>
                <w:kern w:val="0"/>
                <w:szCs w:val="21"/>
                <w14:textFill>
                  <w14:solidFill>
                    <w14:schemeClr w14:val="tx1"/>
                  </w14:solidFill>
                </w14:textFill>
              </w:rPr>
              <w:t>注：以上未提交材料或提交材料不符合要求的，不得分。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2</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技术情况</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（20分）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产品性能（从稳定性、均一性、重复性、实用性、方便性、线性范围、有效期等方面评价，以厂家提供的试剂说明书等为依据打分）： 优得14-20分、良得7-13分、一般得0-6分）。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3</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服务情况</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（13分）</w:t>
            </w:r>
          </w:p>
        </w:tc>
        <w:tc>
          <w:tcPr>
            <w:tcW w:w="6439" w:type="dxa"/>
            <w:noWrap/>
            <w:vAlign w:val="center"/>
          </w:tcPr>
          <w:p>
            <w:pPr>
              <w:spacing w:line="360" w:lineRule="exact"/>
              <w:rPr>
                <w:rFonts w:ascii="仿宋" w:hAnsi="仿宋" w:eastAsia="仿宋" w:cs="仿宋"/>
                <w:kern w:val="0"/>
                <w:szCs w:val="21"/>
              </w:rPr>
            </w:pPr>
            <w:r>
              <w:rPr>
                <w:rFonts w:hint="eastAsia" w:ascii="仿宋" w:hAnsi="仿宋" w:eastAsia="仿宋" w:cs="仿宋"/>
                <w:kern w:val="0"/>
                <w:szCs w:val="21"/>
              </w:rPr>
              <w:t>1.配送时有冷链运输及储存设备（本公司冷链车得2分，第三方冷链得1分（提供冷链协议），无0分，最高2分）提供证明材料；</w:t>
            </w:r>
          </w:p>
          <w:p>
            <w:pPr>
              <w:spacing w:line="360" w:lineRule="exact"/>
              <w:rPr>
                <w:rFonts w:ascii="仿宋" w:hAnsi="仿宋" w:eastAsia="仿宋" w:cs="仿宋"/>
                <w:kern w:val="0"/>
                <w:szCs w:val="21"/>
              </w:rPr>
            </w:pPr>
            <w:r>
              <w:rPr>
                <w:rFonts w:hint="eastAsia" w:ascii="仿宋" w:hAnsi="仿宋" w:eastAsia="仿宋" w:cs="仿宋"/>
                <w:kern w:val="0"/>
                <w:szCs w:val="21"/>
              </w:rPr>
              <w:t>2.绍兴地区服务人员(指试剂专业调试及质量保障服务人员)配备充足，提供单位社保证明（符合得2分，不符合0分，最高2分）；</w:t>
            </w:r>
          </w:p>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3.根据公司能力、影响力、用户评价等综合情况评分（优7-9分、良3-5分、一般0-2分）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7" w:type="dxa"/>
            <w:noWrap/>
            <w:vAlign w:val="center"/>
          </w:tcPr>
          <w:p>
            <w:pPr>
              <w:jc w:val="center"/>
              <w:rPr>
                <w:rFonts w:ascii="仿宋" w:hAnsi="仿宋" w:eastAsia="仿宋" w:cs="仿宋"/>
                <w:szCs w:val="21"/>
              </w:rPr>
            </w:pPr>
            <w:r>
              <w:rPr>
                <w:rFonts w:hint="eastAsia" w:ascii="仿宋" w:hAnsi="仿宋" w:eastAsia="仿宋" w:cs="仿宋"/>
                <w:szCs w:val="21"/>
              </w:rPr>
              <w:t>4</w:t>
            </w:r>
          </w:p>
        </w:tc>
        <w:tc>
          <w:tcPr>
            <w:tcW w:w="1896" w:type="dxa"/>
            <w:noWrap/>
            <w:vAlign w:val="center"/>
          </w:tcPr>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标书质量</w:t>
            </w:r>
          </w:p>
          <w:p>
            <w:pPr>
              <w:spacing w:line="32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（2分）</w:t>
            </w:r>
          </w:p>
        </w:tc>
        <w:tc>
          <w:tcPr>
            <w:tcW w:w="6439" w:type="dxa"/>
            <w:noWrap/>
            <w:vAlign w:val="center"/>
          </w:tcPr>
          <w:p>
            <w:pPr>
              <w:spacing w:line="32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根据投标文件资料完整性、真实性及编制质量等（应字迹清晰，内容齐全，真实有据，便于检索，不得有涂改、漏页、错页、夹页、漏章等情况）给分，优2分，一般1分，差不得分。</w:t>
            </w:r>
          </w:p>
        </w:tc>
      </w:tr>
    </w:tbl>
    <w:p>
      <w:pPr>
        <w:spacing w:line="440" w:lineRule="exact"/>
        <w:rPr>
          <w:rFonts w:ascii="仿宋" w:hAnsi="仿宋" w:eastAsia="仿宋"/>
          <w:b/>
          <w:bCs/>
          <w:iCs/>
          <w:color w:val="000000" w:themeColor="text1"/>
          <w:sz w:val="24"/>
          <w14:textFill>
            <w14:solidFill>
              <w14:schemeClr w14:val="tx1"/>
            </w14:solidFill>
          </w14:textFill>
        </w:rPr>
      </w:pPr>
    </w:p>
    <w:p>
      <w:pPr>
        <w:spacing w:line="440" w:lineRule="exact"/>
        <w:rPr>
          <w:rFonts w:ascii="仿宋" w:hAnsi="仿宋" w:eastAsia="仿宋"/>
          <w:b/>
          <w:bCs/>
          <w:iCs/>
          <w:color w:val="000000" w:themeColor="text1"/>
          <w:sz w:val="24"/>
          <w14:textFill>
            <w14:solidFill>
              <w14:schemeClr w14:val="tx1"/>
            </w14:solidFill>
          </w14:textFill>
        </w:rPr>
      </w:pPr>
      <w:r>
        <w:rPr>
          <w:rFonts w:hint="eastAsia" w:ascii="仿宋" w:hAnsi="仿宋" w:eastAsia="仿宋"/>
          <w:b/>
          <w:bCs/>
          <w:iCs/>
          <w:color w:val="000000" w:themeColor="text1"/>
          <w:sz w:val="24"/>
          <w14:textFill>
            <w14:solidFill>
              <w14:schemeClr w14:val="tx1"/>
            </w14:solidFill>
          </w14:textFill>
        </w:rPr>
        <w:t>2.2价格分（40分）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2.2.1评标基准价：即满足招标文件要求且投标价格最低的投标报价为评标基准价，其价格分为满分。</w:t>
      </w:r>
    </w:p>
    <w:p>
      <w:pPr>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r>
        <w:rPr>
          <w:rFonts w:hint="eastAsia" w:ascii="仿宋" w:hAnsi="仿宋" w:eastAsia="仿宋"/>
          <w:bCs/>
          <w:iCs/>
          <w:color w:val="000000" w:themeColor="text1"/>
          <w:sz w:val="24"/>
          <w14:textFill>
            <w14:solidFill>
              <w14:schemeClr w14:val="tx1"/>
            </w14:solidFill>
          </w14:textFill>
        </w:rPr>
        <w:t>投标报价得分=(评标基准价／投标报价)×价格权值×100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pPr>
      <w:r>
        <w:rPr>
          <w:rFonts w:hint="eastAsia" w:ascii="仿宋" w:hAnsi="仿宋" w:eastAsia="仿宋"/>
          <w:bCs/>
          <w:iCs/>
          <w:color w:val="000000" w:themeColor="text1"/>
          <w:sz w:val="24"/>
          <w14:textFill>
            <w14:solidFill>
              <w14:schemeClr w14:val="tx1"/>
            </w14:solidFill>
          </w14:textFill>
        </w:rPr>
        <w:t>即：投标报价得分=(评标基准价／投标报价)×40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 w:hAnsi="仿宋" w:eastAsia="仿宋"/>
          <w:bCs/>
          <w:iCs/>
          <w:color w:val="000000" w:themeColor="text1"/>
          <w:sz w:val="24"/>
          <w14:textFill>
            <w14:solidFill>
              <w14:schemeClr w14:val="tx1"/>
            </w14:solidFill>
          </w14:textFill>
        </w:rPr>
      </w:pPr>
    </w:p>
    <w:p>
      <w:pPr>
        <w:pStyle w:val="2"/>
        <w:rPr>
          <w:rFonts w:ascii="仿宋" w:hAnsi="仿宋" w:cs="仿宋"/>
        </w:rPr>
      </w:pPr>
      <w:bookmarkStart w:id="14" w:name="_Toc643610537"/>
      <w:r>
        <w:rPr>
          <w:rFonts w:hint="eastAsia" w:ascii="仿宋" w:hAnsi="仿宋" w:cs="仿宋"/>
        </w:rPr>
        <w:t>第六章  投标文件格式附件</w:t>
      </w:r>
      <w:bookmarkEnd w:id="14"/>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widowControl/>
        <w:snapToGrid w:val="0"/>
        <w:spacing w:line="480" w:lineRule="exact"/>
        <w:ind w:firstLine="480" w:firstLineChars="200"/>
        <w:rPr>
          <w:rFonts w:ascii="仿宋" w:hAnsi="仿宋" w:eastAsia="仿宋" w:cs="仿宋"/>
          <w:color w:val="000000"/>
          <w:kern w:val="0"/>
          <w:sz w:val="24"/>
        </w:rPr>
      </w:pPr>
    </w:p>
    <w:p>
      <w:pPr>
        <w:snapToGrid w:val="0"/>
        <w:spacing w:before="156" w:beforeLines="50" w:after="50"/>
        <w:jc w:val="left"/>
        <w:rPr>
          <w:rFonts w:ascii="仿宋" w:hAnsi="仿宋" w:eastAsia="仿宋" w:cs="仿宋"/>
          <w:b/>
          <w:sz w:val="30"/>
          <w:szCs w:val="30"/>
        </w:rPr>
      </w:pPr>
      <w:r>
        <w:rPr>
          <w:rFonts w:hint="eastAsia" w:ascii="仿宋" w:hAnsi="仿宋" w:eastAsia="仿宋" w:cs="仿宋"/>
          <w:b/>
          <w:bCs/>
          <w:sz w:val="30"/>
          <w:szCs w:val="30"/>
        </w:rPr>
        <w:t>附件1：</w:t>
      </w:r>
      <w:r>
        <w:rPr>
          <w:rFonts w:hint="eastAsia" w:ascii="仿宋" w:hAnsi="仿宋" w:eastAsia="仿宋" w:cs="仿宋"/>
          <w:b/>
          <w:sz w:val="30"/>
          <w:szCs w:val="30"/>
        </w:rPr>
        <w:t>资格文件封面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资</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格</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附件2：资格文件目录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ascii="仿宋" w:hAnsi="仿宋" w:eastAsia="仿宋" w:cs="仿宋"/>
        </w:rPr>
      </w:pPr>
      <w:r>
        <w:rPr>
          <w:rFonts w:hint="eastAsia" w:ascii="仿宋" w:hAnsi="仿宋" w:eastAsia="仿宋" w:cs="仿宋"/>
        </w:rPr>
        <w:t>1.投标声明函 …………………………………………………………………（页码）</w:t>
      </w:r>
    </w:p>
    <w:p>
      <w:pPr>
        <w:pStyle w:val="33"/>
        <w:spacing w:line="360" w:lineRule="auto"/>
        <w:ind w:firstLine="0" w:firstLineChars="0"/>
        <w:jc w:val="distribute"/>
        <w:rPr>
          <w:rFonts w:ascii="仿宋" w:hAnsi="仿宋" w:eastAsia="仿宋" w:cs="仿宋"/>
        </w:rPr>
      </w:pPr>
      <w:r>
        <w:rPr>
          <w:rFonts w:hint="eastAsia" w:ascii="仿宋" w:hAnsi="仿宋" w:eastAsia="仿宋" w:cs="仿宋"/>
        </w:rPr>
        <w:t>2.法定代表人授权委托书………………………………………………………（页码）</w:t>
      </w:r>
    </w:p>
    <w:p>
      <w:pPr>
        <w:pStyle w:val="33"/>
        <w:spacing w:line="360" w:lineRule="auto"/>
        <w:ind w:firstLine="0" w:firstLineChars="0"/>
        <w:jc w:val="distribute"/>
        <w:rPr>
          <w:rFonts w:ascii="仿宋" w:hAnsi="仿宋" w:eastAsia="仿宋" w:cs="仿宋"/>
        </w:rPr>
      </w:pPr>
      <w:r>
        <w:rPr>
          <w:rFonts w:hint="eastAsia" w:ascii="仿宋" w:hAnsi="仿宋" w:eastAsia="仿宋" w:cs="仿宋"/>
        </w:rPr>
        <w:t>3.</w:t>
      </w:r>
      <w:r>
        <w:rPr>
          <w:rFonts w:hint="eastAsia" w:ascii="仿宋" w:hAnsi="仿宋" w:eastAsia="仿宋" w:cs="仿宋"/>
          <w:bCs/>
          <w:color w:val="000000"/>
        </w:rPr>
        <w:t>授权代表社保证明</w:t>
      </w:r>
      <w:r>
        <w:rPr>
          <w:rFonts w:hint="eastAsia" w:ascii="仿宋" w:hAnsi="仿宋" w:eastAsia="仿宋" w:cs="仿宋"/>
        </w:rPr>
        <w:t>……………………………………………………………（页码）</w:t>
      </w:r>
    </w:p>
    <w:p>
      <w:pPr>
        <w:pStyle w:val="33"/>
        <w:spacing w:line="360" w:lineRule="auto"/>
        <w:ind w:firstLine="0" w:firstLineChars="0"/>
        <w:jc w:val="distribute"/>
        <w:rPr>
          <w:rFonts w:ascii="仿宋" w:hAnsi="仿宋" w:eastAsia="仿宋" w:cs="仿宋"/>
        </w:rPr>
      </w:pPr>
      <w:r>
        <w:rPr>
          <w:rFonts w:hint="eastAsia" w:ascii="仿宋" w:hAnsi="仿宋" w:eastAsia="仿宋" w:cs="仿宋"/>
        </w:rPr>
        <w:t>4.法定代表人及其授权代表身份证……………………………………………（页码）</w:t>
      </w:r>
    </w:p>
    <w:p>
      <w:pPr>
        <w:pStyle w:val="33"/>
        <w:spacing w:line="360" w:lineRule="auto"/>
        <w:ind w:firstLine="0" w:firstLineChars="0"/>
        <w:jc w:val="left"/>
        <w:rPr>
          <w:rFonts w:ascii="仿宋" w:hAnsi="仿宋" w:eastAsia="仿宋" w:cs="仿宋"/>
        </w:rPr>
      </w:pPr>
      <w:r>
        <w:rPr>
          <w:rFonts w:hint="eastAsia" w:ascii="仿宋" w:hAnsi="仿宋" w:eastAsia="仿宋" w:cs="仿宋"/>
        </w:rPr>
        <w:t>5.资格条件证明材料</w:t>
      </w:r>
    </w:p>
    <w:p>
      <w:pPr>
        <w:pStyle w:val="33"/>
        <w:spacing w:line="360" w:lineRule="auto"/>
        <w:ind w:firstLine="240" w:firstLineChars="100"/>
        <w:jc w:val="distribute"/>
        <w:rPr>
          <w:rFonts w:ascii="仿宋" w:hAnsi="仿宋" w:eastAsia="仿宋" w:cs="仿宋"/>
        </w:rPr>
      </w:pPr>
      <w:r>
        <w:rPr>
          <w:rFonts w:hint="eastAsia" w:ascii="仿宋" w:hAnsi="仿宋" w:eastAsia="仿宋" w:cs="仿宋"/>
        </w:rPr>
        <w:t>5.1营业执照(或事业法人登记证书)…………………………………………（页码）</w:t>
      </w:r>
    </w:p>
    <w:p>
      <w:pPr>
        <w:pStyle w:val="33"/>
        <w:spacing w:line="360" w:lineRule="auto"/>
        <w:ind w:firstLine="240" w:firstLineChars="100"/>
        <w:jc w:val="distribute"/>
        <w:rPr>
          <w:rFonts w:ascii="仿宋" w:hAnsi="仿宋" w:eastAsia="仿宋" w:cs="仿宋"/>
        </w:rPr>
      </w:pPr>
      <w:r>
        <w:rPr>
          <w:rFonts w:hint="eastAsia" w:ascii="仿宋" w:hAnsi="仿宋" w:eastAsia="仿宋" w:cs="仿宋"/>
        </w:rPr>
        <w:t xml:space="preserve">5.2 </w:t>
      </w:r>
      <w:r>
        <w:rPr>
          <w:rFonts w:hint="eastAsia" w:ascii="仿宋" w:hAnsi="仿宋" w:eastAsia="仿宋" w:cs="仿宋"/>
          <w:color w:val="000000" w:themeColor="text1"/>
          <w14:textFill>
            <w14:solidFill>
              <w14:schemeClr w14:val="tx1"/>
            </w14:solidFill>
          </w14:textFill>
        </w:rPr>
        <w:t>2020年度资产负债表等财务报表</w:t>
      </w:r>
      <w:r>
        <w:rPr>
          <w:rFonts w:hint="eastAsia" w:ascii="仿宋" w:hAnsi="仿宋" w:eastAsia="仿宋" w:cs="仿宋_GB2312"/>
          <w:color w:val="000000" w:themeColor="text1"/>
          <w14:textFill>
            <w14:solidFill>
              <w14:schemeClr w14:val="tx1"/>
            </w14:solidFill>
          </w14:textFill>
        </w:rPr>
        <w:t>(新成立的公司提供情况证明)</w:t>
      </w:r>
      <w:r>
        <w:rPr>
          <w:rFonts w:hint="eastAsia" w:ascii="仿宋" w:hAnsi="仿宋" w:eastAsia="仿宋" w:cs="仿宋"/>
        </w:rPr>
        <w:t>………（页码）</w:t>
      </w:r>
    </w:p>
    <w:p>
      <w:pPr>
        <w:pStyle w:val="33"/>
        <w:spacing w:line="360" w:lineRule="auto"/>
        <w:ind w:firstLine="240" w:firstLineChars="100"/>
        <w:jc w:val="distribute"/>
        <w:rPr>
          <w:rFonts w:ascii="仿宋" w:hAnsi="仿宋" w:eastAsia="仿宋" w:cs="仿宋"/>
        </w:rPr>
      </w:pPr>
      <w:r>
        <w:rPr>
          <w:rFonts w:hint="eastAsia" w:ascii="仿宋" w:hAnsi="仿宋" w:eastAsia="仿宋" w:cs="仿宋"/>
        </w:rPr>
        <w:t>5.3依法缴纳税收材料 ………………………………………………………（页码）</w:t>
      </w:r>
    </w:p>
    <w:p>
      <w:pPr>
        <w:pStyle w:val="33"/>
        <w:spacing w:line="360" w:lineRule="auto"/>
        <w:ind w:firstLine="240" w:firstLineChars="100"/>
        <w:jc w:val="distribute"/>
        <w:rPr>
          <w:rFonts w:ascii="仿宋" w:hAnsi="仿宋" w:eastAsia="仿宋" w:cs="仿宋"/>
        </w:rPr>
      </w:pPr>
      <w:r>
        <w:rPr>
          <w:rFonts w:hint="eastAsia" w:ascii="仿宋" w:hAnsi="仿宋" w:eastAsia="仿宋" w:cs="仿宋"/>
        </w:rPr>
        <w:t>5.4依法缴纳社会保障资金材料………………………………………………（页码）</w:t>
      </w:r>
    </w:p>
    <w:p>
      <w:pPr>
        <w:pStyle w:val="33"/>
        <w:spacing w:line="360" w:lineRule="auto"/>
        <w:ind w:firstLine="240" w:firstLineChars="100"/>
        <w:jc w:val="distribute"/>
        <w:rPr>
          <w:rFonts w:ascii="仿宋" w:hAnsi="仿宋" w:eastAsia="仿宋" w:cs="仿宋"/>
        </w:rPr>
      </w:pPr>
      <w:r>
        <w:rPr>
          <w:rFonts w:hint="eastAsia" w:ascii="仿宋" w:hAnsi="仿宋" w:eastAsia="仿宋" w:cs="仿宋"/>
        </w:rPr>
        <w:t>5.5特定资格条件的有关证明材料（如有，按采购公告要求提供）………（页码）</w:t>
      </w:r>
    </w:p>
    <w:p>
      <w:pPr>
        <w:spacing w:line="360" w:lineRule="auto"/>
        <w:jc w:val="left"/>
        <w:rPr>
          <w:rFonts w:ascii="仿宋" w:hAnsi="仿宋" w:eastAsia="仿宋" w:cs="仿宋"/>
          <w:b/>
          <w:bCs/>
          <w:sz w:val="24"/>
        </w:rPr>
      </w:pPr>
    </w:p>
    <w:p>
      <w:pPr>
        <w:spacing w:line="360" w:lineRule="auto"/>
        <w:jc w:val="left"/>
        <w:rPr>
          <w:rFonts w:ascii="仿宋" w:hAnsi="仿宋" w:eastAsia="仿宋" w:cs="仿宋"/>
          <w:b/>
          <w:bCs/>
          <w:sz w:val="24"/>
        </w:rPr>
      </w:pPr>
      <w:r>
        <w:rPr>
          <w:rFonts w:hint="eastAsia" w:ascii="仿宋" w:hAnsi="仿宋" w:eastAsia="仿宋" w:cs="仿宋"/>
          <w:b/>
          <w:bCs/>
          <w:sz w:val="24"/>
        </w:rPr>
        <w:t>注：以上文件按采购文件提供的格式制作。</w:t>
      </w:r>
    </w:p>
    <w:p>
      <w:pPr>
        <w:pageBreakBefore/>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投标声明函</w:t>
      </w:r>
    </w:p>
    <w:p>
      <w:pPr>
        <w:pStyle w:val="28"/>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（填写采购代理机构或采购人名称） </w:t>
      </w:r>
      <w:r>
        <w:rPr>
          <w:rFonts w:hint="eastAsia" w:ascii="仿宋" w:hAnsi="仿宋" w:eastAsia="仿宋" w:cs="仿宋"/>
          <w:szCs w:val="24"/>
        </w:rPr>
        <w:t xml:space="preserve">： </w:t>
      </w:r>
    </w:p>
    <w:p>
      <w:pPr>
        <w:pStyle w:val="28"/>
        <w:spacing w:afterLines="0" w:line="440" w:lineRule="exact"/>
        <w:ind w:firstLine="480"/>
        <w:rPr>
          <w:rFonts w:ascii="仿宋" w:hAnsi="仿宋" w:eastAsia="仿宋" w:cs="仿宋"/>
          <w:szCs w:val="24"/>
        </w:rPr>
      </w:pPr>
      <w:r>
        <w:rPr>
          <w:rFonts w:hint="eastAsia" w:ascii="仿宋" w:hAnsi="仿宋" w:eastAsia="仿宋" w:cs="仿宋"/>
          <w:szCs w:val="24"/>
        </w:rPr>
        <w:t>我方</w:t>
      </w:r>
      <w:r>
        <w:rPr>
          <w:rFonts w:hint="eastAsia" w:ascii="仿宋" w:hAnsi="仿宋" w:eastAsia="仿宋" w:cs="仿宋"/>
          <w:szCs w:val="24"/>
          <w:u w:val="single"/>
        </w:rPr>
        <w:t xml:space="preserve">  （填写投标供应商全称）   </w:t>
      </w:r>
      <w:r>
        <w:rPr>
          <w:rFonts w:hint="eastAsia" w:ascii="仿宋" w:hAnsi="仿宋" w:eastAsia="仿宋" w:cs="仿宋"/>
          <w:szCs w:val="24"/>
        </w:rPr>
        <w:t>愿意参加贵方组织的</w:t>
      </w:r>
      <w:r>
        <w:rPr>
          <w:rFonts w:hint="eastAsia" w:ascii="仿宋" w:hAnsi="仿宋" w:eastAsia="仿宋" w:cs="仿宋"/>
          <w:szCs w:val="24"/>
          <w:u w:val="single"/>
        </w:rPr>
        <w:t>（填写招标项目名称）（招标编号：    ）</w:t>
      </w:r>
      <w:r>
        <w:rPr>
          <w:rFonts w:hint="eastAsia" w:ascii="仿宋" w:hAnsi="仿宋" w:eastAsia="仿宋" w:cs="仿宋"/>
          <w:szCs w:val="24"/>
        </w:rPr>
        <w:t>的投标，为此，我方就本次投标有关事项郑重声明如下：</w:t>
      </w:r>
    </w:p>
    <w:p>
      <w:pPr>
        <w:pStyle w:val="28"/>
        <w:spacing w:afterLines="0" w:line="440" w:lineRule="exact"/>
        <w:ind w:firstLine="480"/>
        <w:rPr>
          <w:rFonts w:ascii="仿宋" w:hAnsi="仿宋" w:eastAsia="仿宋" w:cs="仿宋"/>
          <w:szCs w:val="24"/>
        </w:rPr>
      </w:pPr>
      <w:r>
        <w:rPr>
          <w:rFonts w:hint="eastAsia" w:ascii="仿宋" w:hAnsi="仿宋" w:eastAsia="仿宋" w:cs="仿宋"/>
          <w:szCs w:val="24"/>
        </w:rPr>
        <w:t>1.我方已详细审查全部采购文件，同意采购文件的各项要求。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2.若我方中标，承诺按采购文件、投标文件和合同的规定履行责任和义务。</w:t>
      </w:r>
    </w:p>
    <w:p>
      <w:pPr>
        <w:pStyle w:val="28"/>
        <w:spacing w:afterLines="0" w:line="440" w:lineRule="exact"/>
        <w:ind w:firstLine="480"/>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b/>
          <w:bCs/>
          <w:lang w:val="zh-CN"/>
        </w:rPr>
        <w:t>我方</w:t>
      </w:r>
      <w:r>
        <w:rPr>
          <w:rFonts w:hint="eastAsia" w:ascii="仿宋" w:hAnsi="仿宋" w:eastAsia="仿宋" w:cs="仿宋"/>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pStyle w:val="28"/>
        <w:spacing w:afterLines="0" w:line="440" w:lineRule="exact"/>
        <w:ind w:firstLine="480"/>
        <w:rPr>
          <w:rFonts w:ascii="仿宋" w:hAnsi="仿宋" w:eastAsia="仿宋" w:cs="仿宋"/>
          <w:szCs w:val="24"/>
        </w:rPr>
      </w:pPr>
      <w:r>
        <w:rPr>
          <w:rFonts w:hint="eastAsia" w:ascii="仿宋" w:hAnsi="仿宋" w:eastAsia="仿宋" w:cs="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28"/>
        <w:spacing w:afterLines="0" w:line="440" w:lineRule="exact"/>
        <w:ind w:firstLine="480"/>
        <w:rPr>
          <w:rFonts w:ascii="仿宋" w:hAnsi="仿宋" w:eastAsia="仿宋" w:cs="仿宋"/>
          <w:szCs w:val="24"/>
        </w:rPr>
      </w:pPr>
      <w:r>
        <w:rPr>
          <w:rFonts w:hint="eastAsia" w:ascii="仿宋" w:hAnsi="仿宋" w:eastAsia="仿宋" w:cs="仿宋"/>
          <w:szCs w:val="24"/>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6.投标文件自开标日起有效期为90天。若延长投标有效期，需经我方同意</w:t>
      </w:r>
      <w:r>
        <w:rPr>
          <w:rFonts w:hint="eastAsia" w:ascii="仿宋" w:hAnsi="仿宋" w:eastAsia="仿宋" w:cs="仿宋"/>
          <w:szCs w:val="24"/>
        </w:rPr>
        <w:t>。</w:t>
      </w:r>
    </w:p>
    <w:p>
      <w:pPr>
        <w:pStyle w:val="28"/>
        <w:spacing w:afterLines="0" w:line="440" w:lineRule="exact"/>
        <w:ind w:firstLine="480"/>
        <w:rPr>
          <w:rFonts w:ascii="仿宋" w:hAnsi="仿宋" w:eastAsia="仿宋" w:cs="仿宋"/>
          <w:szCs w:val="24"/>
        </w:rPr>
      </w:pPr>
      <w:r>
        <w:rPr>
          <w:rFonts w:hint="eastAsia" w:ascii="仿宋" w:hAnsi="仿宋" w:eastAsia="仿宋" w:cs="仿宋"/>
          <w:color w:val="000000"/>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hAnsi="仿宋" w:eastAsia="仿宋" w:cs="仿宋"/>
          <w:sz w:val="30"/>
          <w:szCs w:val="30"/>
        </w:rPr>
      </w:pPr>
      <w:r>
        <w:rPr>
          <w:rFonts w:hint="eastAsia" w:ascii="仿宋" w:hAnsi="仿宋" w:eastAsia="仿宋" w:cs="仿宋"/>
          <w:sz w:val="24"/>
        </w:rPr>
        <w:t>8.我方承诺若违反《中华人民共和国政府采购法》第七十七条规定，愿接受依法处理。</w:t>
      </w:r>
    </w:p>
    <w:p>
      <w:pPr>
        <w:pStyle w:val="28"/>
        <w:spacing w:afterLines="0" w:line="440" w:lineRule="exact"/>
        <w:ind w:firstLine="480"/>
        <w:rPr>
          <w:rFonts w:ascii="仿宋" w:hAnsi="仿宋" w:eastAsia="仿宋" w:cs="仿宋"/>
          <w:szCs w:val="24"/>
        </w:rPr>
      </w:pPr>
    </w:p>
    <w:p>
      <w:pPr>
        <w:pStyle w:val="28"/>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法定代表人或其授权代表(签字或签章)：</w:t>
      </w:r>
    </w:p>
    <w:p>
      <w:pPr>
        <w:pStyle w:val="28"/>
        <w:spacing w:afterLines="0" w:line="440" w:lineRule="exact"/>
        <w:ind w:firstLine="480"/>
        <w:rPr>
          <w:rFonts w:ascii="仿宋" w:hAnsi="仿宋" w:eastAsia="仿宋" w:cs="仿宋"/>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32"/>
        </w:rPr>
        <w:t>供应商(盖公章)：</w:t>
      </w:r>
      <w:r>
        <w:rPr>
          <w:rFonts w:hint="eastAsia" w:ascii="仿宋" w:hAnsi="仿宋" w:eastAsia="仿宋" w:cs="仿宋"/>
          <w:szCs w:val="24"/>
        </w:rPr>
        <w:t>　　　　　　　　　　　　　　　　　</w:t>
      </w:r>
      <w:r>
        <w:rPr>
          <w:rFonts w:hint="eastAsia" w:ascii="仿宋" w:hAnsi="仿宋" w:eastAsia="仿宋" w:cs="仿宋"/>
          <w:sz w:val="24"/>
          <w:szCs w:val="24"/>
        </w:rPr>
        <w:t xml:space="preserve"> 日  期：     年   月  日</w:t>
      </w:r>
    </w:p>
    <w:p>
      <w:pPr>
        <w:pStyle w:val="28"/>
        <w:spacing w:afterLines="0" w:line="440" w:lineRule="exact"/>
        <w:ind w:firstLine="480"/>
        <w:rPr>
          <w:rFonts w:ascii="仿宋" w:hAnsi="仿宋" w:eastAsia="仿宋" w:cs="仿宋"/>
          <w:szCs w:val="24"/>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附件4：</w:t>
      </w:r>
    </w:p>
    <w:p>
      <w:pPr>
        <w:snapToGrid w:val="0"/>
        <w:spacing w:before="50" w:after="50"/>
        <w:jc w:val="center"/>
        <w:rPr>
          <w:rFonts w:ascii="仿宋" w:hAnsi="仿宋" w:eastAsia="仿宋" w:cs="仿宋"/>
          <w:b/>
          <w:sz w:val="36"/>
          <w:szCs w:val="36"/>
        </w:rPr>
      </w:pP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法定代表人授权委托书</w:t>
      </w:r>
    </w:p>
    <w:p>
      <w:pPr>
        <w:snapToGrid w:val="0"/>
        <w:spacing w:before="156" w:beforeLines="50" w:after="50" w:line="460" w:lineRule="exact"/>
        <w:rPr>
          <w:rFonts w:ascii="仿宋" w:hAnsi="仿宋" w:eastAsia="仿宋" w:cs="仿宋"/>
          <w:b/>
          <w:bCs/>
          <w:sz w:val="24"/>
          <w:szCs w:val="24"/>
        </w:rPr>
      </w:pPr>
      <w:r>
        <w:rPr>
          <w:rFonts w:hint="eastAsia" w:ascii="仿宋" w:hAnsi="仿宋" w:eastAsia="仿宋" w:cs="仿宋"/>
          <w:bCs/>
          <w:sz w:val="24"/>
          <w:szCs w:val="24"/>
        </w:rPr>
        <w:t>致</w:t>
      </w:r>
      <w:r>
        <w:rPr>
          <w:rFonts w:hint="eastAsia" w:ascii="仿宋" w:hAnsi="仿宋" w:eastAsia="仿宋" w:cs="仿宋"/>
          <w:bCs/>
          <w:sz w:val="24"/>
          <w:szCs w:val="24"/>
          <w:u w:val="single"/>
        </w:rPr>
        <w:t>（填写采购代理机构或采购人名称）</w:t>
      </w:r>
      <w:r>
        <w:rPr>
          <w:rFonts w:hint="eastAsia" w:ascii="仿宋" w:hAnsi="仿宋" w:eastAsia="仿宋" w:cs="仿宋"/>
          <w:bCs/>
          <w:sz w:val="24"/>
          <w:szCs w:val="24"/>
        </w:rPr>
        <w:t>：</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附件5：授权代表社保证明</w:t>
      </w: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8"/>
        <w:spacing w:afterLines="0" w:line="440" w:lineRule="exact"/>
        <w:ind w:firstLine="0" w:firstLineChars="0"/>
        <w:rPr>
          <w:rFonts w:ascii="仿宋" w:hAnsi="仿宋" w:eastAsia="仿宋" w:cs="仿宋"/>
          <w:b/>
          <w:bCs/>
          <w:color w:val="FF0000"/>
          <w:sz w:val="28"/>
          <w:szCs w:val="28"/>
        </w:rPr>
      </w:pPr>
      <w:r>
        <w:rPr>
          <w:rFonts w:hint="eastAsia" w:ascii="仿宋" w:hAnsi="仿宋" w:eastAsia="仿宋" w:cs="仿宋"/>
          <w:b/>
          <w:bCs/>
          <w:sz w:val="28"/>
          <w:szCs w:val="28"/>
        </w:rPr>
        <w:t>1.社保证明打印时间不得早于投标截止时间前1个月；</w:t>
      </w: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 xml:space="preserve">2.如该授权代表为离退休返聘人员的，需提供退休证明及单位聘用证明复印件; </w:t>
      </w: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3.如由第三方代理社保事项的，则还需提供加盖供应商及代理方公章的社保代理协议复印件等证明材料。</w:t>
      </w: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4.法定代表人不授权或个体工商户经营者参与投标的，无需提供授权代表社保证明。</w:t>
      </w: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附件6：法定代表人及其授权代表身份证明</w:t>
      </w: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b/>
          <w:bCs/>
          <w:sz w:val="28"/>
          <w:szCs w:val="28"/>
        </w:rPr>
      </w:pP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制作说明：</w:t>
      </w:r>
    </w:p>
    <w:p>
      <w:pPr>
        <w:pStyle w:val="28"/>
        <w:numPr>
          <w:ilvl w:val="0"/>
          <w:numId w:val="7"/>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提供身份证原件正反两面的复印件或扫描件或图片，加盖单位公章，否则视为无效投标。</w:t>
      </w:r>
    </w:p>
    <w:p>
      <w:pPr>
        <w:pStyle w:val="28"/>
        <w:numPr>
          <w:ilvl w:val="0"/>
          <w:numId w:val="7"/>
        </w:numPr>
        <w:spacing w:afterLines="0" w:line="440" w:lineRule="exact"/>
        <w:ind w:firstLineChars="0"/>
        <w:rPr>
          <w:rFonts w:ascii="仿宋" w:hAnsi="仿宋" w:eastAsia="仿宋" w:cs="仿宋"/>
          <w:sz w:val="28"/>
          <w:szCs w:val="28"/>
        </w:rPr>
      </w:pPr>
      <w:r>
        <w:rPr>
          <w:rFonts w:hint="eastAsia" w:ascii="仿宋" w:hAnsi="仿宋" w:eastAsia="仿宋" w:cs="仿宋"/>
          <w:sz w:val="28"/>
          <w:szCs w:val="28"/>
        </w:rPr>
        <w:t>个体工商户参与投标的提供经营者本人的身份证。</w:t>
      </w:r>
    </w:p>
    <w:p>
      <w:pPr>
        <w:pStyle w:val="28"/>
        <w:spacing w:afterLines="0" w:line="440" w:lineRule="exact"/>
        <w:ind w:firstLine="0" w:firstLineChars="0"/>
        <w:rPr>
          <w:rFonts w:ascii="仿宋" w:hAnsi="仿宋" w:eastAsia="仿宋" w:cs="仿宋"/>
          <w:sz w:val="28"/>
          <w:szCs w:val="28"/>
        </w:rPr>
      </w:pPr>
      <w:r>
        <w:rPr>
          <w:rFonts w:hint="eastAsia" w:ascii="仿宋" w:hAnsi="仿宋" w:eastAsia="仿宋" w:cs="仿宋"/>
          <w:sz w:val="28"/>
          <w:szCs w:val="28"/>
        </w:rPr>
        <w:t>3、法定代表人不授权的无需提供其授权代表身份证。</w:t>
      </w: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pStyle w:val="28"/>
        <w:spacing w:afterLines="0" w:line="440" w:lineRule="exact"/>
        <w:ind w:firstLine="0" w:firstLineChars="0"/>
        <w:rPr>
          <w:rFonts w:ascii="仿宋" w:hAnsi="仿宋" w:eastAsia="仿宋" w:cs="仿宋"/>
          <w:sz w:val="28"/>
          <w:szCs w:val="28"/>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附件7：商务和技术文件封面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商</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务</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和</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技</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术</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500" w:lineRule="exact"/>
        <w:ind w:right="7"/>
        <w:jc w:val="center"/>
        <w:rPr>
          <w:rFonts w:ascii="仿宋" w:hAnsi="仿宋" w:eastAsia="仿宋" w:cs="仿宋"/>
          <w:sz w:val="36"/>
          <w:szCs w:val="36"/>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附件8：商务和技术文件目录</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3"/>
        <w:spacing w:line="360" w:lineRule="auto"/>
        <w:ind w:firstLine="0" w:firstLineChars="0"/>
        <w:jc w:val="distribute"/>
        <w:rPr>
          <w:rFonts w:ascii="仿宋" w:hAnsi="仿宋" w:eastAsia="仿宋" w:cs="仿宋"/>
        </w:rPr>
      </w:pPr>
      <w:bookmarkStart w:id="15" w:name="_Toc64369789"/>
      <w:r>
        <w:rPr>
          <w:rFonts w:hint="eastAsia" w:ascii="仿宋" w:hAnsi="仿宋" w:eastAsia="仿宋" w:cs="仿宋"/>
        </w:rPr>
        <w:t>1.评分对应表……………………………………………………………………（页码）</w:t>
      </w:r>
    </w:p>
    <w:p>
      <w:pPr>
        <w:pStyle w:val="33"/>
        <w:spacing w:line="360" w:lineRule="auto"/>
        <w:ind w:firstLine="0" w:firstLineChars="0"/>
        <w:jc w:val="distribute"/>
        <w:rPr>
          <w:rFonts w:ascii="仿宋" w:hAnsi="仿宋" w:eastAsia="仿宋" w:cs="仿宋"/>
        </w:rPr>
      </w:pPr>
      <w:r>
        <w:rPr>
          <w:rFonts w:hint="eastAsia" w:ascii="仿宋" w:hAnsi="仿宋" w:eastAsia="仿宋" w:cs="仿宋"/>
        </w:rPr>
        <w:t>2.项目明细清单………………………………………………………</w:t>
      </w:r>
      <w:r>
        <w:rPr>
          <w:rFonts w:hint="eastAsia" w:ascii="仿宋" w:hAnsi="仿宋" w:eastAsia="仿宋" w:cs="仿宋"/>
          <w:lang w:val="zh-CN"/>
        </w:rPr>
        <w:t>……</w:t>
      </w:r>
      <w:r>
        <w:rPr>
          <w:rFonts w:hint="eastAsia" w:ascii="仿宋" w:hAnsi="仿宋" w:eastAsia="仿宋" w:cs="仿宋"/>
        </w:rPr>
        <w:t>……（页码）</w:t>
      </w:r>
      <w:bookmarkEnd w:id="15"/>
    </w:p>
    <w:p>
      <w:pPr>
        <w:pStyle w:val="33"/>
        <w:spacing w:line="360" w:lineRule="auto"/>
        <w:ind w:firstLine="0" w:firstLineChars="0"/>
        <w:jc w:val="distribute"/>
        <w:rPr>
          <w:rFonts w:ascii="仿宋" w:hAnsi="仿宋" w:eastAsia="仿宋" w:cs="仿宋"/>
        </w:rPr>
      </w:pPr>
      <w:bookmarkStart w:id="16" w:name="_Toc64369790"/>
      <w:r>
        <w:rPr>
          <w:rFonts w:hint="eastAsia" w:ascii="仿宋" w:hAnsi="仿宋" w:eastAsia="仿宋" w:cs="仿宋"/>
        </w:rPr>
        <w:t>3.技术响应表……………………………………………………………………（页码）</w:t>
      </w:r>
      <w:bookmarkEnd w:id="16"/>
    </w:p>
    <w:p>
      <w:pPr>
        <w:pStyle w:val="33"/>
        <w:spacing w:line="360" w:lineRule="auto"/>
        <w:ind w:firstLine="0" w:firstLineChars="0"/>
        <w:jc w:val="distribute"/>
        <w:rPr>
          <w:rFonts w:ascii="仿宋" w:hAnsi="仿宋" w:eastAsia="仿宋" w:cs="仿宋"/>
        </w:rPr>
      </w:pPr>
      <w:bookmarkStart w:id="17" w:name="_Toc64369791"/>
      <w:r>
        <w:rPr>
          <w:rFonts w:hint="eastAsia" w:ascii="仿宋" w:hAnsi="仿宋" w:eastAsia="仿宋" w:cs="仿宋"/>
        </w:rPr>
        <w:t>4.商务响应表……………………………………………………………………（页码）</w:t>
      </w:r>
      <w:bookmarkEnd w:id="17"/>
    </w:p>
    <w:p>
      <w:pPr>
        <w:pStyle w:val="33"/>
        <w:spacing w:line="360" w:lineRule="auto"/>
        <w:ind w:firstLine="0" w:firstLineChars="0"/>
        <w:jc w:val="distribute"/>
        <w:rPr>
          <w:rFonts w:ascii="仿宋" w:hAnsi="仿宋" w:eastAsia="仿宋" w:cs="仿宋"/>
        </w:rPr>
      </w:pPr>
      <w:bookmarkStart w:id="18" w:name="_Toc64369792"/>
      <w:r>
        <w:rPr>
          <w:rFonts w:hint="eastAsia" w:ascii="仿宋" w:hAnsi="仿宋" w:eastAsia="仿宋" w:cs="仿宋"/>
        </w:rPr>
        <w:t>5.项目实施方案………………………………………………………</w:t>
      </w:r>
      <w:r>
        <w:rPr>
          <w:rFonts w:hint="eastAsia" w:ascii="仿宋" w:hAnsi="仿宋" w:eastAsia="仿宋" w:cs="仿宋"/>
          <w:lang w:val="zh-CN"/>
        </w:rPr>
        <w:t>…</w:t>
      </w:r>
      <w:r>
        <w:rPr>
          <w:rFonts w:hint="eastAsia" w:ascii="仿宋" w:hAnsi="仿宋" w:eastAsia="仿宋" w:cs="仿宋"/>
        </w:rPr>
        <w:t>………（页码）</w:t>
      </w:r>
      <w:bookmarkEnd w:id="18"/>
    </w:p>
    <w:p>
      <w:pPr>
        <w:pStyle w:val="33"/>
        <w:spacing w:line="360" w:lineRule="auto"/>
        <w:ind w:firstLine="0" w:firstLineChars="0"/>
        <w:jc w:val="distribute"/>
        <w:rPr>
          <w:rFonts w:ascii="仿宋" w:hAnsi="仿宋" w:eastAsia="仿宋" w:cs="仿宋"/>
        </w:rPr>
      </w:pPr>
      <w:bookmarkStart w:id="19" w:name="_Toc64369793"/>
      <w:r>
        <w:rPr>
          <w:rFonts w:hint="eastAsia" w:ascii="仿宋" w:hAnsi="仿宋" w:eastAsia="仿宋" w:cs="仿宋"/>
        </w:rPr>
        <w:t>6.项目实施人员清单…………………………………………………</w:t>
      </w:r>
      <w:r>
        <w:rPr>
          <w:rFonts w:hint="eastAsia" w:ascii="仿宋" w:hAnsi="仿宋" w:eastAsia="仿宋" w:cs="仿宋"/>
          <w:lang w:val="zh-CN"/>
        </w:rPr>
        <w:t>……</w:t>
      </w:r>
      <w:r>
        <w:rPr>
          <w:rFonts w:hint="eastAsia" w:ascii="仿宋" w:hAnsi="仿宋" w:eastAsia="仿宋" w:cs="仿宋"/>
        </w:rPr>
        <w:t>……（页码）</w:t>
      </w:r>
      <w:bookmarkEnd w:id="19"/>
    </w:p>
    <w:p>
      <w:pPr>
        <w:pStyle w:val="33"/>
        <w:spacing w:line="360" w:lineRule="auto"/>
        <w:ind w:firstLine="0" w:firstLineChars="0"/>
        <w:jc w:val="distribute"/>
        <w:rPr>
          <w:rFonts w:ascii="仿宋" w:hAnsi="仿宋" w:eastAsia="仿宋" w:cs="仿宋"/>
        </w:rPr>
      </w:pPr>
      <w:bookmarkStart w:id="20" w:name="_Toc64369794"/>
      <w:r>
        <w:rPr>
          <w:rFonts w:hint="eastAsia" w:ascii="仿宋" w:hAnsi="仿宋" w:eastAsia="仿宋" w:cs="仿宋"/>
          <w:lang w:val="zh-CN"/>
        </w:rPr>
        <w:t>7.备品备件及供选择的配套零部件清单………………………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0"/>
    </w:p>
    <w:p>
      <w:pPr>
        <w:pStyle w:val="33"/>
        <w:spacing w:line="360" w:lineRule="auto"/>
        <w:ind w:firstLine="0" w:firstLineChars="0"/>
        <w:jc w:val="distribute"/>
        <w:rPr>
          <w:rFonts w:ascii="仿宋" w:hAnsi="仿宋" w:eastAsia="仿宋" w:cs="仿宋"/>
        </w:rPr>
      </w:pPr>
      <w:bookmarkStart w:id="21" w:name="_Toc64369795"/>
      <w:r>
        <w:rPr>
          <w:rFonts w:hint="eastAsia" w:ascii="仿宋" w:hAnsi="仿宋" w:eastAsia="仿宋" w:cs="仿宋"/>
          <w:lang w:val="zh-CN"/>
        </w:rPr>
        <w:t>8.消耗品、维修零配件及其价格清单…………………………</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1"/>
    </w:p>
    <w:p>
      <w:pPr>
        <w:pStyle w:val="33"/>
        <w:spacing w:line="360" w:lineRule="auto"/>
        <w:ind w:firstLine="0" w:firstLineChars="0"/>
        <w:jc w:val="distribute"/>
        <w:rPr>
          <w:rFonts w:ascii="仿宋" w:hAnsi="仿宋" w:eastAsia="仿宋" w:cs="仿宋"/>
        </w:rPr>
      </w:pPr>
      <w:bookmarkStart w:id="22" w:name="_Toc64369796"/>
      <w:r>
        <w:rPr>
          <w:rFonts w:hint="eastAsia" w:ascii="仿宋" w:hAnsi="仿宋" w:eastAsia="仿宋" w:cs="仿宋"/>
        </w:rPr>
        <w:t>9.类似业绩一览表（附业绩证明材料）</w:t>
      </w:r>
      <w:r>
        <w:rPr>
          <w:rFonts w:hint="eastAsia" w:ascii="仿宋" w:hAnsi="仿宋" w:eastAsia="仿宋" w:cs="仿宋"/>
          <w:color w:val="000000"/>
          <w:szCs w:val="20"/>
        </w:rPr>
        <w:t>（如有）</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2"/>
    </w:p>
    <w:p>
      <w:pPr>
        <w:pStyle w:val="33"/>
        <w:spacing w:line="360" w:lineRule="auto"/>
        <w:ind w:firstLine="0" w:firstLineChars="0"/>
        <w:jc w:val="distribute"/>
        <w:rPr>
          <w:rFonts w:ascii="仿宋" w:hAnsi="仿宋" w:eastAsia="仿宋" w:cs="仿宋"/>
        </w:rPr>
      </w:pPr>
      <w:bookmarkStart w:id="23" w:name="_Toc64369797"/>
      <w:r>
        <w:rPr>
          <w:rFonts w:hint="eastAsia" w:ascii="仿宋" w:hAnsi="仿宋" w:eastAsia="仿宋" w:cs="仿宋"/>
          <w:lang w:val="zh-CN"/>
        </w:rPr>
        <w:t>10.优惠条件及其他额外承诺………………………………</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3"/>
    </w:p>
    <w:p>
      <w:pPr>
        <w:pStyle w:val="33"/>
        <w:spacing w:line="360" w:lineRule="auto"/>
        <w:ind w:firstLine="0" w:firstLineChars="0"/>
        <w:jc w:val="distribute"/>
        <w:rPr>
          <w:rFonts w:ascii="仿宋" w:hAnsi="仿宋" w:eastAsia="仿宋" w:cs="仿宋"/>
          <w:lang w:val="zh-CN"/>
        </w:rPr>
      </w:pPr>
      <w:r>
        <w:rPr>
          <w:rFonts w:hint="eastAsia" w:ascii="仿宋" w:hAnsi="仿宋" w:eastAsia="仿宋" w:cs="仿宋"/>
          <w:lang w:val="zh-CN"/>
        </w:rPr>
        <w:t>11.</w:t>
      </w:r>
      <w:r>
        <w:rPr>
          <w:rFonts w:hint="eastAsia" w:ascii="仿宋" w:hAnsi="仿宋" w:eastAsia="仿宋" w:cs="仿宋"/>
          <w:bCs/>
          <w:lang w:val="zh-CN"/>
        </w:rPr>
        <w:t>评分细则中要求提供的其他资料</w:t>
      </w:r>
      <w:r>
        <w:rPr>
          <w:rFonts w:hint="eastAsia" w:ascii="仿宋" w:hAnsi="仿宋" w:eastAsia="仿宋" w:cs="仿宋"/>
          <w:lang w:val="zh-CN"/>
        </w:rPr>
        <w:t>……………………………………………</w:t>
      </w:r>
      <w:r>
        <w:rPr>
          <w:rFonts w:hint="eastAsia" w:ascii="仿宋" w:hAnsi="仿宋" w:eastAsia="仿宋" w:cs="仿宋"/>
        </w:rPr>
        <w:t>（页码）</w:t>
      </w:r>
    </w:p>
    <w:p>
      <w:pPr>
        <w:pStyle w:val="33"/>
        <w:spacing w:line="360" w:lineRule="auto"/>
        <w:ind w:firstLine="0" w:firstLineChars="0"/>
        <w:jc w:val="distribute"/>
        <w:rPr>
          <w:rFonts w:ascii="仿宋" w:hAnsi="仿宋" w:eastAsia="仿宋" w:cs="仿宋"/>
        </w:rPr>
      </w:pPr>
      <w:bookmarkStart w:id="24" w:name="_Toc64369798"/>
      <w:r>
        <w:rPr>
          <w:rFonts w:hint="eastAsia" w:ascii="仿宋" w:hAnsi="仿宋" w:eastAsia="仿宋" w:cs="仿宋"/>
          <w:lang w:val="zh-CN"/>
        </w:rPr>
        <w:t>12.其他商务技术（资信）文件或说明……………………</w:t>
      </w:r>
      <w:r>
        <w:rPr>
          <w:rFonts w:hint="eastAsia" w:ascii="仿宋" w:hAnsi="仿宋" w:eastAsia="仿宋" w:cs="仿宋"/>
        </w:rPr>
        <w:t>…</w:t>
      </w:r>
      <w:r>
        <w:rPr>
          <w:rFonts w:hint="eastAsia" w:ascii="仿宋" w:hAnsi="仿宋" w:eastAsia="仿宋" w:cs="仿宋"/>
          <w:lang w:val="zh-CN"/>
        </w:rPr>
        <w:t>…………………</w:t>
      </w:r>
      <w:r>
        <w:rPr>
          <w:rFonts w:hint="eastAsia" w:ascii="仿宋" w:hAnsi="仿宋" w:eastAsia="仿宋" w:cs="仿宋"/>
        </w:rPr>
        <w:t>（页码）</w:t>
      </w:r>
      <w:bookmarkEnd w:id="24"/>
    </w:p>
    <w:p>
      <w:pPr>
        <w:pStyle w:val="31"/>
        <w:numPr>
          <w:ilvl w:val="0"/>
          <w:numId w:val="0"/>
        </w:numPr>
        <w:rPr>
          <w:rFonts w:ascii="仿宋" w:hAnsi="仿宋" w:eastAsia="仿宋" w:cs="仿宋"/>
        </w:rPr>
      </w:pPr>
    </w:p>
    <w:p>
      <w:pPr>
        <w:rPr>
          <w:rFonts w:ascii="仿宋" w:hAnsi="仿宋" w:eastAsia="仿宋" w:cs="仿宋"/>
          <w:sz w:val="24"/>
          <w:szCs w:val="24"/>
          <w:lang w:val="zh-CN"/>
        </w:rPr>
      </w:pPr>
      <w:r>
        <w:rPr>
          <w:rFonts w:hint="eastAsia" w:ascii="仿宋" w:hAnsi="仿宋" w:eastAsia="仿宋" w:cs="仿宋"/>
          <w:sz w:val="24"/>
          <w:szCs w:val="24"/>
          <w:lang w:val="zh-CN"/>
        </w:rPr>
        <w:t>注：以上文件投标供应商可以在本采购文件提供的格式范本基础上适当微调，使得内容更加完备。</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28"/>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附件9：</w:t>
      </w:r>
    </w:p>
    <w:p>
      <w:pPr>
        <w:snapToGrid w:val="0"/>
        <w:spacing w:before="50" w:after="50"/>
        <w:jc w:val="center"/>
        <w:rPr>
          <w:rFonts w:ascii="仿宋" w:hAnsi="仿宋" w:eastAsia="仿宋" w:cs="仿宋"/>
          <w:b/>
          <w:sz w:val="36"/>
          <w:szCs w:val="36"/>
        </w:rPr>
      </w:pPr>
      <w:r>
        <w:rPr>
          <w:rFonts w:hint="eastAsia" w:ascii="仿宋" w:hAnsi="仿宋" w:eastAsia="仿宋" w:cs="仿宋"/>
          <w:b/>
          <w:sz w:val="36"/>
          <w:szCs w:val="36"/>
        </w:rPr>
        <w:t>评分对应表</w:t>
      </w:r>
    </w:p>
    <w:p>
      <w:pPr>
        <w:snapToGrid w:val="0"/>
        <w:spacing w:before="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供应商全称（或公章）：</w:t>
      </w:r>
      <w:r>
        <w:rPr>
          <w:rFonts w:hint="eastAsia" w:ascii="仿宋" w:hAnsi="仿宋" w:eastAsia="仿宋" w:cs="仿宋"/>
          <w:sz w:val="28"/>
          <w:szCs w:val="28"/>
          <w:u w:val="single"/>
        </w:rPr>
        <w:t xml:space="preserve">                       </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376"/>
        <w:gridCol w:w="2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33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166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jc w:val="center"/>
              <w:rPr>
                <w:rFonts w:ascii="仿宋" w:hAnsi="仿宋" w:eastAsia="仿宋" w:cs="仿宋"/>
                <w:sz w:val="28"/>
                <w:szCs w:val="28"/>
              </w:rPr>
            </w:pPr>
            <w:r>
              <w:rPr>
                <w:rFonts w:hint="eastAsia" w:ascii="仿宋" w:hAnsi="仿宋" w:eastAsia="仿宋" w:cs="仿宋"/>
                <w:sz w:val="28"/>
                <w:szCs w:val="28"/>
              </w:rPr>
              <w:t>投标文件起止页码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对应第五章评标办法及标准的商务技术分评分细则</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r>
              <w:rPr>
                <w:rFonts w:hint="eastAsia" w:ascii="仿宋" w:hAnsi="仿宋" w:eastAsia="仿宋" w:cs="仿宋"/>
                <w:sz w:val="28"/>
                <w:szCs w:val="28"/>
              </w:rPr>
              <w:t>……</w:t>
            </w: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337" w:type="pct"/>
            <w:tcBorders>
              <w:top w:val="single" w:color="auto" w:sz="4" w:space="0"/>
              <w:left w:val="single" w:color="auto" w:sz="4" w:space="0"/>
              <w:bottom w:val="single" w:color="auto" w:sz="4" w:space="0"/>
              <w:right w:val="single" w:color="auto" w:sz="4" w:space="0"/>
            </w:tcBorders>
            <w:noWrap/>
          </w:tcPr>
          <w:p>
            <w:pPr>
              <w:snapToGrid w:val="0"/>
              <w:rPr>
                <w:rFonts w:ascii="仿宋" w:hAnsi="仿宋" w:eastAsia="仿宋" w:cs="仿宋"/>
                <w:sz w:val="28"/>
                <w:szCs w:val="28"/>
              </w:rPr>
            </w:pPr>
          </w:p>
        </w:tc>
        <w:tc>
          <w:tcPr>
            <w:tcW w:w="1662" w:type="pct"/>
            <w:tcBorders>
              <w:top w:val="single" w:color="auto" w:sz="4" w:space="0"/>
              <w:left w:val="single" w:color="auto" w:sz="4" w:space="0"/>
              <w:bottom w:val="single" w:color="auto" w:sz="4" w:space="0"/>
              <w:right w:val="single" w:color="auto" w:sz="4" w:space="0"/>
            </w:tcBorders>
            <w:noWrap/>
          </w:tcPr>
          <w:p>
            <w:pPr>
              <w:snapToGrid w:val="0"/>
              <w:spacing w:before="156" w:beforeLines="50"/>
              <w:rPr>
                <w:rFonts w:ascii="仿宋" w:hAnsi="仿宋" w:eastAsia="仿宋" w:cs="仿宋"/>
                <w:sz w:val="28"/>
                <w:szCs w:val="28"/>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注：供应商可对该表格的内容和格式进行细化和调整，以更加利于评审。</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法定代表人或其授权代表（签字或盖章）：</w:t>
      </w:r>
      <w:r>
        <w:rPr>
          <w:rFonts w:hint="eastAsia" w:ascii="仿宋" w:hAnsi="仿宋" w:eastAsia="仿宋" w:cs="仿宋"/>
          <w:sz w:val="28"/>
          <w:szCs w:val="28"/>
          <w:u w:val="single"/>
        </w:rPr>
        <w:t xml:space="preserve">           </w:t>
      </w:r>
    </w:p>
    <w:p>
      <w:pPr>
        <w:snapToGrid w:val="0"/>
        <w:spacing w:before="156" w:beforeLines="50"/>
        <w:rPr>
          <w:rFonts w:ascii="仿宋" w:hAnsi="仿宋" w:eastAsia="仿宋" w:cs="仿宋"/>
          <w:sz w:val="28"/>
          <w:szCs w:val="28"/>
          <w:u w:val="single"/>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p>
    <w:p>
      <w:pPr>
        <w:snapToGrid w:val="0"/>
        <w:spacing w:before="50" w:after="156" w:afterLines="50"/>
        <w:jc w:val="left"/>
        <w:rPr>
          <w:rFonts w:ascii="仿宋" w:hAnsi="仿宋" w:eastAsia="仿宋" w:cs="仿宋"/>
          <w:sz w:val="30"/>
          <w:szCs w:val="30"/>
        </w:rPr>
      </w:pPr>
    </w:p>
    <w:p>
      <w:pPr>
        <w:snapToGrid w:val="0"/>
        <w:spacing w:before="50" w:after="156" w:afterLines="50"/>
        <w:jc w:val="left"/>
        <w:rPr>
          <w:rFonts w:ascii="仿宋" w:hAnsi="仿宋" w:eastAsia="仿宋" w:cs="仿宋"/>
          <w:sz w:val="30"/>
          <w:szCs w:val="30"/>
        </w:rPr>
      </w:pPr>
    </w:p>
    <w:p>
      <w:pPr>
        <w:pStyle w:val="28"/>
        <w:spacing w:afterLines="0" w:line="440" w:lineRule="exact"/>
        <w:ind w:firstLine="0" w:firstLineChars="0"/>
        <w:rPr>
          <w:rFonts w:ascii="仿宋" w:hAnsi="仿宋" w:eastAsia="仿宋" w:cs="仿宋"/>
          <w:b/>
          <w:bCs/>
          <w:sz w:val="28"/>
          <w:szCs w:val="28"/>
        </w:rPr>
      </w:pPr>
      <w:r>
        <w:rPr>
          <w:rFonts w:hint="eastAsia" w:ascii="仿宋" w:hAnsi="仿宋" w:eastAsia="仿宋" w:cs="仿宋"/>
          <w:sz w:val="30"/>
          <w:szCs w:val="30"/>
        </w:rPr>
        <w:br w:type="page"/>
      </w:r>
      <w:r>
        <w:rPr>
          <w:rFonts w:hint="eastAsia" w:ascii="仿宋" w:hAnsi="仿宋" w:eastAsia="仿宋" w:cs="仿宋"/>
          <w:b/>
          <w:bCs/>
          <w:sz w:val="28"/>
          <w:szCs w:val="28"/>
        </w:rPr>
        <w:t>附件10：</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项目明细清单</w:t>
      </w:r>
    </w:p>
    <w:p>
      <w:pPr>
        <w:snapToGrid w:val="0"/>
        <w:spacing w:before="50" w:after="156" w:afterLines="50"/>
        <w:jc w:val="center"/>
        <w:rPr>
          <w:rFonts w:ascii="仿宋" w:hAnsi="仿宋" w:eastAsia="仿宋" w:cs="仿宋"/>
          <w:b/>
          <w:spacing w:val="40"/>
          <w:kern w:val="0"/>
          <w:sz w:val="36"/>
          <w:szCs w:val="36"/>
        </w:rPr>
      </w:pPr>
    </w:p>
    <w:p>
      <w:pPr>
        <w:pStyle w:val="9"/>
        <w:snapToGrid w:val="0"/>
        <w:rPr>
          <w:rFonts w:ascii="仿宋" w:hAnsi="仿宋" w:eastAsia="仿宋" w:cs="仿宋"/>
          <w:kern w:val="0"/>
          <w:sz w:val="30"/>
          <w:szCs w:val="30"/>
          <w:u w:val="single"/>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标段编号：</w:t>
      </w:r>
      <w:r>
        <w:rPr>
          <w:rFonts w:hint="eastAsia" w:ascii="仿宋" w:hAnsi="仿宋" w:eastAsia="仿宋" w:cs="仿宋"/>
          <w:sz w:val="30"/>
          <w:szCs w:val="30"/>
          <w:u w:val="single"/>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规格</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单位及</w:t>
            </w:r>
          </w:p>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r>
              <w:rPr>
                <w:rFonts w:hint="eastAsia" w:ascii="仿宋" w:hAnsi="仿宋" w:eastAsia="仿宋" w:cs="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28"/>
                <w:szCs w:val="28"/>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hAnsi="仿宋" w:eastAsia="仿宋" w:cs="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z w:val="30"/>
                <w:szCs w:val="30"/>
              </w:rPr>
            </w:pPr>
          </w:p>
        </w:tc>
      </w:tr>
    </w:tbl>
    <w:p>
      <w:pPr>
        <w:snapToGrid w:val="0"/>
        <w:spacing w:before="156" w:beforeLines="50"/>
        <w:rPr>
          <w:rFonts w:ascii="仿宋" w:hAnsi="仿宋" w:eastAsia="仿宋" w:cs="仿宋"/>
          <w:sz w:val="30"/>
          <w:szCs w:val="30"/>
        </w:rPr>
      </w:pPr>
      <w:r>
        <w:rPr>
          <w:rFonts w:hint="eastAsia" w:ascii="仿宋" w:hAnsi="仿宋" w:eastAsia="仿宋" w:cs="仿宋"/>
          <w:sz w:val="30"/>
          <w:szCs w:val="30"/>
        </w:rPr>
        <w:t>注：在填写时，如上表不适合本项目的实际情况，可在确保内容完整的情况下，对上表进行细化。</w:t>
      </w:r>
    </w:p>
    <w:p>
      <w:pPr>
        <w:snapToGrid w:val="0"/>
        <w:spacing w:before="156" w:beforeLines="50"/>
        <w:rPr>
          <w:rFonts w:ascii="仿宋" w:hAnsi="仿宋" w:eastAsia="仿宋" w:cs="仿宋"/>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ascii="仿宋" w:hAnsi="仿宋" w:eastAsia="仿宋" w:cs="仿宋"/>
          <w:spacing w:val="20"/>
          <w:sz w:val="30"/>
          <w:szCs w:val="30"/>
        </w:rPr>
      </w:pPr>
    </w:p>
    <w:p>
      <w:pPr>
        <w:rPr>
          <w:rFonts w:ascii="仿宋" w:hAnsi="仿宋" w:eastAsia="仿宋" w:cs="仿宋"/>
          <w:b/>
          <w:bCs/>
          <w:sz w:val="30"/>
          <w:szCs w:val="30"/>
        </w:rPr>
      </w:pPr>
      <w:bookmarkStart w:id="25" w:name="_Toc64369812"/>
      <w:bookmarkEnd w:id="25"/>
      <w:bookmarkStart w:id="26" w:name="_Toc64369805"/>
      <w:bookmarkEnd w:id="26"/>
      <w:bookmarkStart w:id="27" w:name="_Toc64369807"/>
      <w:bookmarkEnd w:id="27"/>
      <w:bookmarkStart w:id="28" w:name="_Toc64369804"/>
      <w:bookmarkEnd w:id="28"/>
      <w:bookmarkStart w:id="29" w:name="_Toc64369811"/>
      <w:bookmarkEnd w:id="29"/>
      <w:bookmarkStart w:id="30" w:name="_Toc64369806"/>
      <w:bookmarkEnd w:id="30"/>
      <w:bookmarkStart w:id="31" w:name="_Toc64369809"/>
      <w:bookmarkEnd w:id="31"/>
      <w:bookmarkStart w:id="32" w:name="_Toc64369810"/>
      <w:bookmarkEnd w:id="32"/>
      <w:bookmarkStart w:id="33" w:name="_Toc64369814"/>
      <w:bookmarkEnd w:id="33"/>
      <w:bookmarkStart w:id="34" w:name="_Toc64369813"/>
      <w:bookmarkEnd w:id="34"/>
      <w:bookmarkStart w:id="35" w:name="_Toc64369808"/>
      <w:bookmarkEnd w:id="35"/>
      <w:r>
        <w:rPr>
          <w:rFonts w:hint="eastAsia" w:ascii="仿宋" w:hAnsi="仿宋" w:eastAsia="仿宋" w:cs="仿宋"/>
          <w:b/>
          <w:bCs/>
          <w:sz w:val="30"/>
          <w:szCs w:val="30"/>
        </w:rPr>
        <w:br w:type="page"/>
      </w: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附件11：</w:t>
      </w:r>
    </w:p>
    <w:p>
      <w:pPr>
        <w:snapToGrid w:val="0"/>
        <w:spacing w:before="50" w:after="156" w:afterLines="50"/>
        <w:jc w:val="center"/>
        <w:rPr>
          <w:rFonts w:ascii="仿宋" w:hAnsi="仿宋" w:eastAsia="仿宋" w:cs="仿宋"/>
          <w:b/>
          <w:spacing w:val="40"/>
          <w:kern w:val="0"/>
          <w:sz w:val="36"/>
          <w:szCs w:val="36"/>
        </w:rPr>
      </w:pP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技 术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30"/>
          <w:szCs w:val="30"/>
        </w:rPr>
      </w:pPr>
      <w:r>
        <w:rPr>
          <w:rFonts w:hint="eastAsia" w:ascii="仿宋" w:hAnsi="仿宋" w:eastAsia="仿宋" w:cs="仿宋"/>
          <w:sz w:val="30"/>
          <w:szCs w:val="30"/>
        </w:rPr>
        <w:t>供应商全称（公章）：</w:t>
      </w:r>
      <w:r>
        <w:rPr>
          <w:rFonts w:hint="eastAsia" w:ascii="仿宋" w:hAnsi="仿宋" w:eastAsia="仿宋" w:cs="仿宋"/>
          <w:sz w:val="30"/>
          <w:szCs w:val="30"/>
          <w:u w:val="single"/>
        </w:rPr>
        <w:t xml:space="preserve">            </w:t>
      </w:r>
    </w:p>
    <w:p>
      <w:pPr>
        <w:pStyle w:val="9"/>
        <w:snapToGrid w:val="0"/>
        <w:rPr>
          <w:rFonts w:ascii="仿宋" w:hAnsi="仿宋" w:eastAsia="仿宋" w:cs="仿宋"/>
          <w:sz w:val="30"/>
          <w:szCs w:val="30"/>
          <w:u w:val="single"/>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8"/>
        <w:gridCol w:w="1849"/>
        <w:gridCol w:w="2422"/>
        <w:gridCol w:w="2517"/>
        <w:gridCol w:w="1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6" w:name="_Toc64369800"/>
            <w:r>
              <w:rPr>
                <w:rFonts w:hint="eastAsia" w:ascii="仿宋" w:hAnsi="仿宋" w:eastAsia="仿宋" w:cs="仿宋"/>
                <w:spacing w:val="20"/>
                <w:sz w:val="30"/>
                <w:szCs w:val="30"/>
              </w:rPr>
              <w:t>序号</w:t>
            </w:r>
            <w:bookmarkEnd w:id="36"/>
          </w:p>
        </w:tc>
        <w:tc>
          <w:tcPr>
            <w:tcW w:w="995"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货物名称</w:t>
            </w:r>
          </w:p>
        </w:tc>
        <w:tc>
          <w:tcPr>
            <w:tcW w:w="1303"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7" w:name="_Toc64369801"/>
            <w:bookmarkStart w:id="38" w:name="_Toc64369802"/>
            <w:r>
              <w:rPr>
                <w:rFonts w:hint="eastAsia" w:ascii="仿宋" w:hAnsi="仿宋" w:eastAsia="仿宋" w:cs="仿宋"/>
                <w:spacing w:val="20"/>
                <w:sz w:val="30"/>
                <w:szCs w:val="30"/>
              </w:rPr>
              <w:t>采购文件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要求</w:t>
            </w:r>
            <w:bookmarkEnd w:id="37"/>
          </w:p>
        </w:tc>
        <w:tc>
          <w:tcPr>
            <w:tcW w:w="135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投标文件</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响应</w:t>
            </w:r>
            <w:bookmarkEnd w:id="38"/>
          </w:p>
        </w:tc>
        <w:tc>
          <w:tcPr>
            <w:tcW w:w="79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hAnsi="仿宋" w:eastAsia="仿宋" w:cs="仿宋"/>
                <w:spacing w:val="20"/>
                <w:sz w:val="30"/>
                <w:szCs w:val="30"/>
              </w:rPr>
            </w:pPr>
            <w:bookmarkStart w:id="39" w:name="_Toc64369803"/>
            <w:r>
              <w:rPr>
                <w:rFonts w:hint="eastAsia" w:ascii="仿宋" w:hAnsi="仿宋" w:eastAsia="仿宋" w:cs="仿宋"/>
                <w:spacing w:val="20"/>
                <w:sz w:val="30"/>
                <w:szCs w:val="30"/>
              </w:rPr>
              <w:t>偏离</w:t>
            </w:r>
          </w:p>
          <w:p>
            <w:pPr>
              <w:snapToGrid w:val="0"/>
              <w:spacing w:before="50" w:after="50"/>
              <w:jc w:val="center"/>
              <w:rPr>
                <w:rFonts w:ascii="仿宋" w:hAnsi="仿宋" w:eastAsia="仿宋" w:cs="仿宋"/>
                <w:spacing w:val="20"/>
                <w:sz w:val="30"/>
                <w:szCs w:val="30"/>
              </w:rPr>
            </w:pPr>
            <w:r>
              <w:rPr>
                <w:rFonts w:hint="eastAsia" w:ascii="仿宋" w:hAnsi="仿宋" w:eastAsia="仿宋" w:cs="仿宋"/>
                <w:spacing w:val="20"/>
                <w:sz w:val="30"/>
                <w:szCs w:val="30"/>
              </w:rPr>
              <w:t>情况</w:t>
            </w:r>
            <w:bookmarkEnd w:id="3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1</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2</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3</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4</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5</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nil"/>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r>
              <w:rPr>
                <w:rFonts w:hint="eastAsia" w:ascii="仿宋" w:hAnsi="仿宋" w:eastAsia="仿宋" w:cs="仿宋"/>
                <w:spacing w:val="20"/>
                <w:sz w:val="30"/>
                <w:szCs w:val="30"/>
              </w:rPr>
              <w:t>…</w:t>
            </w: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54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30"/>
                <w:szCs w:val="30"/>
              </w:rPr>
            </w:pPr>
          </w:p>
        </w:tc>
        <w:tc>
          <w:tcPr>
            <w:tcW w:w="995"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03" w:type="pc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hAnsi="仿宋" w:eastAsia="仿宋" w:cs="仿宋"/>
                <w:spacing w:val="20"/>
                <w:sz w:val="30"/>
                <w:szCs w:val="30"/>
              </w:rPr>
            </w:pPr>
          </w:p>
        </w:tc>
        <w:tc>
          <w:tcPr>
            <w:tcW w:w="1354"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c>
          <w:tcPr>
            <w:tcW w:w="798" w:type="pct"/>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hAnsi="仿宋" w:eastAsia="仿宋" w:cs="仿宋"/>
                <w:spacing w:val="20"/>
                <w:sz w:val="30"/>
                <w:szCs w:val="30"/>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pStyle w:val="11"/>
        <w:rPr>
          <w:rFonts w:ascii="仿宋" w:hAnsi="仿宋" w:eastAsia="仿宋" w:cs="仿宋"/>
          <w:b w:val="0"/>
          <w:bCs w:val="0"/>
          <w:spacing w:val="20"/>
          <w:kern w:val="0"/>
          <w:sz w:val="28"/>
          <w:szCs w:val="28"/>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spacing w:val="20"/>
          <w:sz w:val="30"/>
          <w:szCs w:val="30"/>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snapToGrid w:val="0"/>
        <w:spacing w:before="50" w:after="50"/>
        <w:rPr>
          <w:rFonts w:ascii="仿宋" w:hAnsi="仿宋" w:eastAsia="仿宋" w:cs="仿宋"/>
          <w:spacing w:val="20"/>
          <w:sz w:val="30"/>
          <w:szCs w:val="30"/>
        </w:rPr>
      </w:pPr>
    </w:p>
    <w:p>
      <w:pPr>
        <w:snapToGrid w:val="0"/>
        <w:spacing w:before="50" w:after="50"/>
        <w:rPr>
          <w:rFonts w:ascii="仿宋" w:hAnsi="仿宋" w:eastAsia="仿宋" w:cs="仿宋"/>
          <w:b/>
          <w:bCs/>
          <w:sz w:val="30"/>
          <w:szCs w:val="30"/>
        </w:rPr>
      </w:pPr>
      <w:r>
        <w:rPr>
          <w:rFonts w:hint="eastAsia" w:ascii="仿宋" w:hAnsi="仿宋" w:eastAsia="仿宋" w:cs="仿宋"/>
          <w:b/>
          <w:bCs/>
          <w:sz w:val="30"/>
          <w:szCs w:val="30"/>
        </w:rPr>
        <w:t>附件12：</w:t>
      </w:r>
    </w:p>
    <w:p>
      <w:pPr>
        <w:snapToGrid w:val="0"/>
        <w:spacing w:before="50" w:after="156" w:afterLines="50"/>
        <w:jc w:val="center"/>
        <w:rPr>
          <w:rFonts w:ascii="仿宋" w:hAnsi="仿宋" w:eastAsia="仿宋" w:cs="仿宋"/>
          <w:b/>
          <w:spacing w:val="40"/>
          <w:kern w:val="0"/>
          <w:sz w:val="36"/>
          <w:szCs w:val="36"/>
        </w:rPr>
      </w:pPr>
      <w:r>
        <w:rPr>
          <w:rFonts w:hint="eastAsia" w:ascii="仿宋" w:hAnsi="仿宋" w:eastAsia="仿宋" w:cs="仿宋"/>
          <w:b/>
          <w:spacing w:val="40"/>
          <w:kern w:val="0"/>
          <w:sz w:val="36"/>
          <w:szCs w:val="36"/>
        </w:rPr>
        <w:t>商 务 响 应 表</w:t>
      </w:r>
    </w:p>
    <w:p>
      <w:pPr>
        <w:snapToGrid w:val="0"/>
        <w:spacing w:before="50" w:after="156" w:afterLines="50"/>
        <w:jc w:val="center"/>
        <w:rPr>
          <w:rFonts w:ascii="仿宋" w:hAnsi="仿宋" w:eastAsia="仿宋" w:cs="仿宋"/>
          <w:b/>
          <w:sz w:val="32"/>
          <w:szCs w:val="32"/>
        </w:rPr>
      </w:pP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76"/>
        <w:gridCol w:w="2397"/>
        <w:gridCol w:w="2516"/>
        <w:gridCol w:w="15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0" w:name="_Toc64369815"/>
            <w:r>
              <w:rPr>
                <w:rFonts w:hint="eastAsia" w:ascii="仿宋" w:hAnsi="仿宋" w:eastAsia="仿宋" w:cs="仿宋"/>
                <w:spacing w:val="20"/>
                <w:sz w:val="28"/>
                <w:szCs w:val="28"/>
              </w:rPr>
              <w:t>类别</w:t>
            </w:r>
            <w:bookmarkEnd w:id="40"/>
          </w:p>
        </w:tc>
        <w:tc>
          <w:tcPr>
            <w:tcW w:w="1528"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1" w:name="_Toc64369816"/>
            <w:r>
              <w:rPr>
                <w:rFonts w:hint="eastAsia" w:ascii="仿宋" w:hAnsi="仿宋" w:eastAsia="仿宋" w:cs="仿宋"/>
                <w:sz w:val="30"/>
                <w:szCs w:val="30"/>
              </w:rPr>
              <w:t>采购文件要求</w:t>
            </w:r>
            <w:bookmarkEnd w:id="41"/>
          </w:p>
        </w:tc>
        <w:tc>
          <w:tcPr>
            <w:tcW w:w="1592"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2" w:name="_Toc64369817"/>
            <w:r>
              <w:rPr>
                <w:rFonts w:hint="eastAsia" w:ascii="仿宋" w:hAnsi="仿宋" w:eastAsia="仿宋" w:cs="仿宋"/>
                <w:sz w:val="30"/>
                <w:szCs w:val="30"/>
              </w:rPr>
              <w:t>投标文件响应</w:t>
            </w:r>
            <w:bookmarkEnd w:id="42"/>
          </w:p>
        </w:tc>
        <w:tc>
          <w:tcPr>
            <w:tcW w:w="1097" w:type="pct"/>
            <w:tcBorders>
              <w:top w:val="single" w:color="auto" w:sz="4" w:space="0"/>
              <w:left w:val="single" w:color="auto" w:sz="4" w:space="0"/>
              <w:bottom w:val="single" w:color="auto" w:sz="4" w:space="0"/>
              <w:right w:val="single" w:color="auto" w:sz="4" w:space="0"/>
            </w:tcBorders>
            <w:noWrap/>
            <w:vAlign w:val="center"/>
          </w:tcPr>
          <w:p>
            <w:pPr>
              <w:snapToGrid w:val="0"/>
              <w:spacing w:before="156" w:beforeLines="50" w:after="50"/>
              <w:jc w:val="center"/>
              <w:rPr>
                <w:rFonts w:ascii="仿宋" w:hAnsi="仿宋" w:eastAsia="仿宋" w:cs="仿宋"/>
                <w:sz w:val="30"/>
                <w:szCs w:val="30"/>
              </w:rPr>
            </w:pPr>
            <w:bookmarkStart w:id="43" w:name="_Toc64369818"/>
            <w:r>
              <w:rPr>
                <w:rFonts w:hint="eastAsia" w:ascii="仿宋" w:hAnsi="仿宋" w:eastAsia="仿宋" w:cs="仿宋"/>
                <w:sz w:val="30"/>
                <w:szCs w:val="30"/>
              </w:rPr>
              <w:t>偏离情况</w:t>
            </w:r>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4" w:name="_Toc64369819"/>
            <w:r>
              <w:rPr>
                <w:rFonts w:hint="eastAsia" w:ascii="仿宋" w:hAnsi="仿宋" w:eastAsia="仿宋" w:cs="仿宋"/>
                <w:spacing w:val="20"/>
                <w:sz w:val="28"/>
                <w:szCs w:val="28"/>
              </w:rPr>
              <w:t>供货期及供货地点</w:t>
            </w:r>
            <w:bookmarkEnd w:id="44"/>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5" w:name="_Toc64369820"/>
            <w:r>
              <w:rPr>
                <w:rFonts w:hint="eastAsia" w:ascii="仿宋" w:hAnsi="仿宋" w:eastAsia="仿宋" w:cs="仿宋"/>
                <w:spacing w:val="20"/>
                <w:sz w:val="28"/>
                <w:szCs w:val="28"/>
              </w:rPr>
              <w:t>质保期</w:t>
            </w:r>
            <w:bookmarkEnd w:id="45"/>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售后服务</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r>
              <w:rPr>
                <w:rFonts w:hint="eastAsia" w:ascii="仿宋" w:hAnsi="仿宋" w:eastAsia="仿宋" w:cs="仿宋"/>
                <w:spacing w:val="20"/>
                <w:sz w:val="28"/>
                <w:szCs w:val="28"/>
              </w:rPr>
              <w:t>付款方式</w:t>
            </w: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8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hAnsi="仿宋" w:eastAsia="仿宋" w:cs="仿宋"/>
                <w:spacing w:val="20"/>
                <w:sz w:val="28"/>
                <w:szCs w:val="28"/>
              </w:rPr>
            </w:pPr>
            <w:bookmarkStart w:id="46" w:name="_Toc64369824"/>
            <w:r>
              <w:rPr>
                <w:rFonts w:hint="eastAsia" w:ascii="仿宋" w:hAnsi="仿宋" w:eastAsia="仿宋" w:cs="仿宋"/>
                <w:spacing w:val="20"/>
                <w:sz w:val="28"/>
                <w:szCs w:val="28"/>
              </w:rPr>
              <w:t>…</w:t>
            </w:r>
            <w:bookmarkEnd w:id="46"/>
          </w:p>
        </w:tc>
        <w:tc>
          <w:tcPr>
            <w:tcW w:w="1528" w:type="pct"/>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hAnsi="仿宋" w:eastAsia="仿宋" w:cs="仿宋"/>
                <w:sz w:val="28"/>
                <w:szCs w:val="28"/>
              </w:rPr>
            </w:pPr>
          </w:p>
        </w:tc>
        <w:tc>
          <w:tcPr>
            <w:tcW w:w="1592"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c>
          <w:tcPr>
            <w:tcW w:w="1097" w:type="pct"/>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hAnsi="仿宋" w:eastAsia="仿宋" w:cs="仿宋"/>
                <w:sz w:val="28"/>
                <w:szCs w:val="28"/>
              </w:rPr>
            </w:pPr>
          </w:p>
        </w:tc>
      </w:tr>
    </w:tbl>
    <w:p>
      <w:pPr>
        <w:pStyle w:val="11"/>
        <w:rPr>
          <w:rFonts w:ascii="仿宋" w:hAnsi="仿宋" w:eastAsia="仿宋" w:cs="仿宋"/>
          <w:b w:val="0"/>
          <w:bCs w:val="0"/>
          <w:spacing w:val="20"/>
          <w:kern w:val="0"/>
          <w:sz w:val="28"/>
          <w:szCs w:val="28"/>
        </w:rPr>
      </w:pPr>
      <w:r>
        <w:rPr>
          <w:rFonts w:hint="eastAsia" w:ascii="仿宋" w:hAnsi="仿宋" w:eastAsia="仿宋" w:cs="仿宋"/>
          <w:b w:val="0"/>
          <w:bCs w:val="0"/>
          <w:sz w:val="28"/>
          <w:szCs w:val="28"/>
        </w:rPr>
        <w:t>注：供应商应对照采购文件要求和投标文件响应情况在“偏离情况”栏注明“正偏离”、“负偏离”或“无偏离”。若正偏离的，需详细说明或提供证明材料。</w:t>
      </w:r>
    </w:p>
    <w:p>
      <w:pPr>
        <w:snapToGrid w:val="0"/>
        <w:spacing w:before="50" w:after="50"/>
        <w:rPr>
          <w:rFonts w:ascii="仿宋" w:hAnsi="仿宋" w:eastAsia="仿宋" w:cs="仿宋"/>
          <w:spacing w:val="20"/>
          <w:sz w:val="28"/>
          <w:szCs w:val="28"/>
        </w:rPr>
      </w:pPr>
    </w:p>
    <w:p>
      <w:pPr>
        <w:snapToGrid w:val="0"/>
        <w:spacing w:before="50" w:after="50"/>
        <w:rPr>
          <w:rFonts w:ascii="仿宋" w:hAnsi="仿宋" w:eastAsia="仿宋" w:cs="仿宋"/>
          <w:spacing w:val="20"/>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附件13：</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项目实施人员清单</w:t>
      </w:r>
    </w:p>
    <w:p>
      <w:pPr>
        <w:pStyle w:val="9"/>
        <w:snapToGrid w:val="0"/>
        <w:rPr>
          <w:rFonts w:ascii="仿宋" w:hAnsi="仿宋" w:eastAsia="仿宋" w:cs="仿宋"/>
          <w:sz w:val="28"/>
          <w:szCs w:val="28"/>
          <w:u w:val="single"/>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tbl>
      <w:tblPr>
        <w:tblStyle w:val="22"/>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专业技术</w:t>
            </w:r>
          </w:p>
          <w:p>
            <w:pPr>
              <w:pStyle w:val="9"/>
              <w:snapToGrid w:val="0"/>
              <w:jc w:val="center"/>
              <w:rPr>
                <w:rFonts w:ascii="仿宋" w:hAnsi="仿宋" w:eastAsia="仿宋" w:cs="仿宋"/>
                <w:sz w:val="28"/>
                <w:szCs w:val="28"/>
              </w:rPr>
            </w:pPr>
            <w:r>
              <w:rPr>
                <w:rFonts w:hint="eastAsia" w:ascii="仿宋" w:hAnsi="仿宋" w:eastAsia="仿宋" w:cs="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pStyle w:val="9"/>
              <w:snapToGrid w:val="0"/>
              <w:jc w:val="center"/>
              <w:rPr>
                <w:rFonts w:ascii="仿宋" w:hAnsi="仿宋" w:eastAsia="仿宋" w:cs="仿宋"/>
                <w:sz w:val="28"/>
                <w:szCs w:val="28"/>
              </w:rPr>
            </w:pPr>
            <w:r>
              <w:rPr>
                <w:rFonts w:hint="eastAsia" w:ascii="仿宋" w:hAnsi="仿宋" w:eastAsia="仿宋" w:cs="仿宋"/>
                <w:sz w:val="28"/>
                <w:szCs w:val="28"/>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156" w:beforeLines="50" w:after="50" w:line="460" w:lineRule="exact"/>
              <w:ind w:left="5250"/>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156" w:beforeLines="50" w:after="50" w:line="460" w:lineRule="exact"/>
              <w:rPr>
                <w:rFonts w:ascii="仿宋" w:hAnsi="仿宋" w:eastAsia="仿宋" w:cs="仿宋"/>
                <w:sz w:val="24"/>
                <w:szCs w:val="24"/>
              </w:rPr>
            </w:pPr>
          </w:p>
        </w:tc>
      </w:tr>
    </w:tbl>
    <w:p>
      <w:pPr>
        <w:snapToGrid w:val="0"/>
        <w:spacing w:before="50" w:after="156" w:afterLines="50" w:line="460" w:lineRule="exact"/>
        <w:jc w:val="left"/>
        <w:rPr>
          <w:rFonts w:ascii="仿宋" w:hAnsi="仿宋" w:eastAsia="仿宋" w:cs="仿宋"/>
          <w:sz w:val="28"/>
          <w:szCs w:val="28"/>
        </w:rPr>
      </w:pPr>
      <w:r>
        <w:rPr>
          <w:rFonts w:hint="eastAsia" w:ascii="仿宋" w:hAnsi="仿宋" w:eastAsia="仿宋" w:cs="仿宋"/>
          <w:sz w:val="28"/>
          <w:szCs w:val="28"/>
        </w:rPr>
        <w:t xml:space="preserve">注：在填写时，如本表格不适合投标单位的实际情况，可根据本表格式自行划表填写。 </w:t>
      </w:r>
    </w:p>
    <w:p>
      <w:pPr>
        <w:pStyle w:val="9"/>
        <w:snapToGrid w:val="0"/>
        <w:rPr>
          <w:rFonts w:ascii="仿宋" w:hAnsi="仿宋" w:eastAsia="仿宋" w:cs="仿宋"/>
          <w:sz w:val="28"/>
          <w:szCs w:val="28"/>
        </w:rPr>
      </w:pPr>
    </w:p>
    <w:p>
      <w:pPr>
        <w:snapToGrid w:val="0"/>
        <w:spacing w:before="156" w:beforeLines="50"/>
        <w:rPr>
          <w:rFonts w:ascii="仿宋" w:hAnsi="仿宋" w:eastAsia="仿宋" w:cs="仿宋"/>
          <w:sz w:val="30"/>
          <w:szCs w:val="30"/>
          <w:u w:val="single"/>
        </w:rPr>
      </w:pPr>
      <w:r>
        <w:rPr>
          <w:rFonts w:hint="eastAsia" w:ascii="仿宋" w:hAnsi="仿宋" w:eastAsia="仿宋" w:cs="仿宋"/>
          <w:sz w:val="30"/>
          <w:szCs w:val="30"/>
        </w:rPr>
        <w:t>法定代表人或其授权代表（签字或盖章）：</w:t>
      </w:r>
      <w:r>
        <w:rPr>
          <w:rFonts w:hint="eastAsia" w:ascii="仿宋" w:hAnsi="仿宋" w:eastAsia="仿宋" w:cs="仿宋"/>
          <w:sz w:val="30"/>
          <w:szCs w:val="30"/>
          <w:u w:val="single"/>
        </w:rPr>
        <w:t xml:space="preserve">          </w:t>
      </w:r>
    </w:p>
    <w:p>
      <w:pPr>
        <w:snapToGrid w:val="0"/>
        <w:spacing w:before="156" w:beforeLines="50"/>
        <w:rPr>
          <w:rFonts w:ascii="仿宋" w:hAnsi="仿宋" w:eastAsia="仿宋" w:cs="仿宋"/>
          <w:sz w:val="30"/>
          <w:szCs w:val="30"/>
        </w:rPr>
      </w:pPr>
      <w:r>
        <w:rPr>
          <w:rFonts w:hint="eastAsia" w:ascii="仿宋" w:hAnsi="仿宋" w:eastAsia="仿宋" w:cs="仿宋"/>
          <w:sz w:val="30"/>
          <w:szCs w:val="30"/>
        </w:rPr>
        <w:t>日期：</w:t>
      </w:r>
      <w:r>
        <w:rPr>
          <w:rFonts w:hint="eastAsia" w:ascii="仿宋" w:hAnsi="仿宋" w:eastAsia="仿宋" w:cs="仿宋"/>
          <w:sz w:val="30"/>
          <w:szCs w:val="30"/>
          <w:u w:val="single"/>
        </w:rPr>
        <w:t xml:space="preserve">        </w:t>
      </w: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pStyle w:val="9"/>
        <w:snapToGrid w:val="0"/>
        <w:rPr>
          <w:rFonts w:ascii="仿宋" w:hAnsi="仿宋" w:eastAsia="仿宋" w:cs="仿宋"/>
          <w:sz w:val="28"/>
          <w:szCs w:val="28"/>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附件14：</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消耗品、维修零配件及其价格清单</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ascii="仿宋" w:hAnsi="仿宋" w:eastAsia="仿宋" w:cs="仿宋"/>
          <w:sz w:val="28"/>
          <w:szCs w:val="28"/>
        </w:rPr>
      </w:pPr>
    </w:p>
    <w:tbl>
      <w:tblPr>
        <w:tblStyle w:val="22"/>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260"/>
        <w:gridCol w:w="1875"/>
        <w:gridCol w:w="1440"/>
        <w:gridCol w:w="144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制造商</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单价</w:t>
            </w:r>
          </w:p>
          <w:p>
            <w:pPr>
              <w:jc w:val="center"/>
              <w:rPr>
                <w:rFonts w:ascii="仿宋" w:hAnsi="仿宋" w:eastAsia="仿宋" w:cs="仿宋"/>
                <w:sz w:val="28"/>
                <w:szCs w:val="28"/>
              </w:rPr>
            </w:pPr>
            <w:r>
              <w:rPr>
                <w:rFonts w:hint="eastAsia" w:ascii="仿宋" w:hAnsi="仿宋" w:eastAsia="仿宋" w:cs="仿宋"/>
                <w:sz w:val="28"/>
                <w:szCs w:val="28"/>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对应的投标设备名称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r>
              <w:rPr>
                <w:rFonts w:hint="eastAsia" w:ascii="仿宋" w:hAnsi="仿宋" w:eastAsia="仿宋" w:cs="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s="仿宋"/>
                <w:sz w:val="28"/>
                <w:szCs w:val="28"/>
              </w:rPr>
            </w:pPr>
          </w:p>
        </w:tc>
      </w:tr>
    </w:tbl>
    <w:p>
      <w:pPr>
        <w:adjustRightInd w:val="0"/>
        <w:snapToGrid w:val="0"/>
        <w:ind w:right="172" w:rightChars="82"/>
        <w:rPr>
          <w:rFonts w:ascii="仿宋" w:hAnsi="仿宋" w:eastAsia="仿宋" w:cs="仿宋"/>
          <w:sz w:val="28"/>
          <w:szCs w:val="28"/>
        </w:rPr>
      </w:pPr>
      <w:r>
        <w:rPr>
          <w:rFonts w:hint="eastAsia" w:ascii="仿宋" w:hAnsi="仿宋" w:eastAsia="仿宋" w:cs="仿宋"/>
          <w:sz w:val="28"/>
          <w:szCs w:val="28"/>
        </w:rPr>
        <w:t>注：以上为主要消耗品及易损配件的报价，采购人据此在采购合同中约定相关价格。</w:t>
      </w:r>
    </w:p>
    <w:p>
      <w:pPr>
        <w:adjustRightInd w:val="0"/>
        <w:snapToGrid w:val="0"/>
        <w:ind w:right="172" w:rightChars="82" w:firstLine="484" w:firstLineChars="202"/>
        <w:rPr>
          <w:rFonts w:ascii="仿宋" w:hAnsi="仿宋" w:eastAsia="仿宋" w:cs="仿宋"/>
          <w:sz w:val="24"/>
          <w:szCs w:val="24"/>
        </w:rPr>
      </w:pPr>
    </w:p>
    <w:p>
      <w:pPr>
        <w:adjustRightInd w:val="0"/>
        <w:snapToGrid w:val="0"/>
        <w:ind w:right="172" w:rightChars="82" w:firstLine="484" w:firstLineChars="202"/>
        <w:rPr>
          <w:rFonts w:ascii="仿宋" w:hAnsi="仿宋" w:eastAsia="仿宋" w:cs="仿宋"/>
          <w:sz w:val="24"/>
          <w:szCs w:val="24"/>
        </w:rPr>
      </w:pPr>
    </w:p>
    <w:p>
      <w:pPr>
        <w:spacing w:line="440" w:lineRule="exact"/>
        <w:jc w:val="left"/>
        <w:rPr>
          <w:rFonts w:ascii="仿宋" w:hAnsi="仿宋" w:eastAsia="仿宋" w:cs="仿宋"/>
          <w:sz w:val="24"/>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spacing w:line="440" w:lineRule="exact"/>
        <w:ind w:left="-210" w:leftChars="-100" w:firstLine="120" w:firstLineChars="50"/>
        <w:jc w:val="lef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w:t>
      </w:r>
    </w:p>
    <w:p>
      <w:pPr>
        <w:spacing w:line="440" w:lineRule="exact"/>
        <w:rPr>
          <w:rFonts w:ascii="仿宋" w:hAnsi="仿宋" w:eastAsia="仿宋" w:cs="仿宋"/>
          <w:b/>
          <w:sz w:val="24"/>
        </w:rPr>
      </w:pPr>
      <w:r>
        <w:rPr>
          <w:rFonts w:hint="eastAsia" w:ascii="仿宋" w:hAnsi="仿宋" w:eastAsia="仿宋" w:cs="仿宋"/>
          <w:sz w:val="24"/>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before="50" w:after="50"/>
        <w:jc w:val="left"/>
        <w:rPr>
          <w:rFonts w:ascii="仿宋" w:hAnsi="仿宋" w:eastAsia="仿宋" w:cs="仿宋"/>
          <w:sz w:val="30"/>
          <w:szCs w:val="30"/>
        </w:rPr>
      </w:pPr>
    </w:p>
    <w:p>
      <w:pPr>
        <w:rPr>
          <w:rFonts w:ascii="仿宋" w:hAnsi="仿宋" w:eastAsia="仿宋" w:cs="仿宋"/>
          <w:sz w:val="24"/>
        </w:rPr>
      </w:pPr>
    </w:p>
    <w:p>
      <w:pPr>
        <w:snapToGrid w:val="0"/>
        <w:spacing w:before="50" w:after="50"/>
        <w:jc w:val="left"/>
        <w:rPr>
          <w:rFonts w:ascii="仿宋" w:hAnsi="仿宋" w:eastAsia="仿宋" w:cs="仿宋"/>
          <w:b/>
          <w:bCs/>
          <w:sz w:val="30"/>
          <w:szCs w:val="30"/>
        </w:r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附件15（如有）：</w:t>
      </w:r>
    </w:p>
    <w:p>
      <w:pPr>
        <w:snapToGrid w:val="0"/>
        <w:spacing w:before="50" w:after="156" w:afterLines="50"/>
        <w:jc w:val="center"/>
        <w:rPr>
          <w:rFonts w:ascii="仿宋" w:hAnsi="仿宋" w:eastAsia="仿宋" w:cs="仿宋"/>
          <w:b/>
          <w:kern w:val="0"/>
          <w:sz w:val="36"/>
          <w:szCs w:val="36"/>
        </w:rPr>
      </w:pPr>
      <w:r>
        <w:rPr>
          <w:rFonts w:hint="eastAsia" w:ascii="仿宋" w:hAnsi="仿宋" w:eastAsia="仿宋" w:cs="仿宋"/>
          <w:b/>
          <w:kern w:val="0"/>
          <w:sz w:val="36"/>
          <w:szCs w:val="36"/>
        </w:rPr>
        <w:t>类似业绩一览表</w:t>
      </w:r>
    </w:p>
    <w:p>
      <w:pPr>
        <w:pStyle w:val="9"/>
        <w:snapToGrid w:val="0"/>
        <w:rPr>
          <w:rFonts w:ascii="仿宋" w:hAnsi="仿宋" w:eastAsia="仿宋" w:cs="仿宋"/>
          <w:sz w:val="28"/>
          <w:szCs w:val="28"/>
        </w:rPr>
      </w:pPr>
      <w:r>
        <w:rPr>
          <w:rFonts w:hint="eastAsia" w:ascii="仿宋" w:hAnsi="仿宋" w:eastAsia="仿宋" w:cs="仿宋"/>
          <w:sz w:val="28"/>
          <w:szCs w:val="28"/>
        </w:rPr>
        <w:t>供应商全称（公章）：</w:t>
      </w:r>
      <w:r>
        <w:rPr>
          <w:rFonts w:hint="eastAsia" w:ascii="仿宋" w:hAnsi="仿宋" w:eastAsia="仿宋" w:cs="仿宋"/>
          <w:sz w:val="28"/>
          <w:szCs w:val="28"/>
          <w:u w:val="single"/>
        </w:rPr>
        <w:t xml:space="preserve">                           </w:t>
      </w:r>
    </w:p>
    <w:p>
      <w:pPr>
        <w:pStyle w:val="9"/>
        <w:snapToGrid w:val="0"/>
        <w:rPr>
          <w:rFonts w:ascii="仿宋" w:hAnsi="仿宋" w:eastAsia="仿宋" w:cs="仿宋"/>
          <w:sz w:val="28"/>
          <w:szCs w:val="28"/>
          <w:u w:val="single"/>
        </w:rPr>
      </w:pPr>
      <w:r>
        <w:rPr>
          <w:rFonts w:hint="eastAsia" w:ascii="仿宋" w:hAnsi="仿宋" w:eastAsia="仿宋" w:cs="仿宋"/>
          <w:sz w:val="28"/>
          <w:szCs w:val="28"/>
        </w:rPr>
        <w:t>标段编号：</w:t>
      </w:r>
      <w:r>
        <w:rPr>
          <w:rFonts w:hint="eastAsia" w:ascii="仿宋" w:hAnsi="仿宋" w:eastAsia="仿宋" w:cs="仿宋"/>
          <w:sz w:val="28"/>
          <w:szCs w:val="28"/>
          <w:u w:val="single"/>
        </w:rPr>
        <w:t xml:space="preserve">                           </w:t>
      </w:r>
    </w:p>
    <w:p>
      <w:pPr>
        <w:rPr>
          <w:rFonts w:ascii="仿宋" w:hAnsi="仿宋" w:eastAsia="仿宋" w:cs="仿宋"/>
          <w:sz w:val="28"/>
          <w:szCs w:val="28"/>
        </w:rPr>
      </w:pPr>
    </w:p>
    <w:tbl>
      <w:tblPr>
        <w:tblStyle w:val="22"/>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455"/>
        <w:gridCol w:w="1751"/>
        <w:gridCol w:w="1185"/>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采购人</w:t>
            </w:r>
          </w:p>
          <w:p>
            <w:pPr>
              <w:jc w:val="center"/>
              <w:rPr>
                <w:rFonts w:ascii="仿宋" w:hAnsi="仿宋" w:eastAsia="仿宋" w:cs="仿宋"/>
                <w:sz w:val="28"/>
                <w:szCs w:val="28"/>
              </w:rPr>
            </w:pPr>
            <w:r>
              <w:rPr>
                <w:rFonts w:hint="eastAsia" w:ascii="仿宋" w:hAnsi="仿宋" w:eastAsia="仿宋" w:cs="仿宋"/>
                <w:sz w:val="28"/>
                <w:szCs w:val="28"/>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合同</w:t>
            </w:r>
          </w:p>
          <w:p>
            <w:pPr>
              <w:jc w:val="center"/>
              <w:rPr>
                <w:rFonts w:ascii="仿宋" w:hAnsi="仿宋" w:eastAsia="仿宋" w:cs="仿宋"/>
                <w:sz w:val="28"/>
                <w:szCs w:val="28"/>
              </w:rPr>
            </w:pPr>
            <w:r>
              <w:rPr>
                <w:rFonts w:hint="eastAsia" w:ascii="仿宋" w:hAnsi="仿宋" w:eastAsia="仿宋" w:cs="仿宋"/>
                <w:sz w:val="28"/>
                <w:szCs w:val="28"/>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验收报告</w:t>
            </w:r>
          </w:p>
          <w:p>
            <w:pPr>
              <w:jc w:val="center"/>
              <w:rPr>
                <w:rFonts w:ascii="仿宋" w:hAnsi="仿宋" w:eastAsia="仿宋" w:cs="仿宋"/>
                <w:sz w:val="28"/>
                <w:szCs w:val="28"/>
              </w:rPr>
            </w:pPr>
            <w:r>
              <w:rPr>
                <w:rFonts w:hint="eastAsia" w:ascii="仿宋" w:hAnsi="仿宋" w:eastAsia="仿宋" w:cs="仿宋"/>
                <w:sz w:val="28"/>
                <w:szCs w:val="28"/>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szCs w:val="28"/>
              </w:rPr>
            </w:pPr>
            <w:r>
              <w:rPr>
                <w:rFonts w:hint="eastAsia" w:ascii="仿宋" w:hAnsi="仿宋" w:eastAsia="仿宋" w:cs="仿宋"/>
                <w:sz w:val="28"/>
                <w:szCs w:val="28"/>
              </w:rPr>
              <w:t>…</w:t>
            </w:r>
          </w:p>
        </w:tc>
        <w:tc>
          <w:tcPr>
            <w:tcW w:w="145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51"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185"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73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c>
          <w:tcPr>
            <w:tcW w:w="1453" w:type="dxa"/>
            <w:tcBorders>
              <w:top w:val="single" w:color="auto" w:sz="4" w:space="0"/>
              <w:left w:val="single" w:color="auto" w:sz="4" w:space="0"/>
              <w:bottom w:val="single" w:color="auto" w:sz="4" w:space="0"/>
              <w:right w:val="single" w:color="auto" w:sz="4" w:space="0"/>
            </w:tcBorders>
            <w:noWrap/>
          </w:tcPr>
          <w:p>
            <w:pPr>
              <w:rPr>
                <w:rFonts w:ascii="仿宋" w:hAnsi="仿宋" w:eastAsia="仿宋" w:cs="仿宋"/>
                <w:sz w:val="28"/>
                <w:szCs w:val="28"/>
              </w:rPr>
            </w:pPr>
          </w:p>
        </w:tc>
      </w:tr>
    </w:tbl>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备注：请在此表后附上类似业绩的合同复印件、验收报告复印件（如有）。</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法定代表人或其授权代表（签字或盖章）：          </w:t>
      </w:r>
    </w:p>
    <w:p>
      <w:pPr>
        <w:snapToGrid w:val="0"/>
        <w:spacing w:before="156" w:beforeLines="50"/>
        <w:rPr>
          <w:rFonts w:ascii="仿宋" w:hAnsi="仿宋" w:eastAsia="仿宋" w:cs="仿宋"/>
          <w:sz w:val="28"/>
          <w:szCs w:val="28"/>
        </w:rPr>
      </w:pPr>
      <w:r>
        <w:rPr>
          <w:rFonts w:hint="eastAsia" w:ascii="仿宋" w:hAnsi="仿宋" w:eastAsia="仿宋" w:cs="仿宋"/>
          <w:sz w:val="28"/>
          <w:szCs w:val="28"/>
        </w:rPr>
        <w:t xml:space="preserve">日期： </w:t>
      </w:r>
    </w:p>
    <w:p>
      <w:pPr>
        <w:rPr>
          <w:rFonts w:ascii="仿宋" w:hAnsi="仿宋" w:eastAsia="仿宋" w:cs="仿宋"/>
          <w:sz w:val="24"/>
        </w:rPr>
      </w:pPr>
    </w:p>
    <w:p>
      <w:pPr>
        <w:rPr>
          <w:rFonts w:ascii="仿宋" w:hAnsi="仿宋" w:eastAsia="仿宋" w:cs="仿宋"/>
          <w:b/>
          <w:bCs/>
          <w:sz w:val="30"/>
          <w:szCs w:val="30"/>
        </w:rPr>
      </w:pPr>
      <w:r>
        <w:rPr>
          <w:rFonts w:hint="eastAsia" w:ascii="仿宋" w:hAnsi="仿宋" w:eastAsia="仿宋" w:cs="仿宋"/>
          <w:b/>
          <w:bCs/>
          <w:sz w:val="30"/>
          <w:szCs w:val="30"/>
        </w:rPr>
        <w:br w:type="page"/>
      </w: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附件16：报价文件封面</w:t>
      </w:r>
    </w:p>
    <w:p>
      <w:pPr>
        <w:snapToGrid w:val="0"/>
        <w:spacing w:before="156" w:beforeLines="50" w:after="50"/>
        <w:jc w:val="right"/>
        <w:rPr>
          <w:rFonts w:ascii="仿宋" w:hAnsi="仿宋" w:eastAsia="仿宋" w:cs="仿宋"/>
          <w:b/>
          <w:sz w:val="30"/>
          <w:szCs w:val="30"/>
        </w:rPr>
      </w:pPr>
      <w:r>
        <w:rPr>
          <w:rFonts w:hint="eastAsia" w:ascii="仿宋" w:hAnsi="仿宋" w:eastAsia="仿宋" w:cs="仿宋"/>
          <w:bCs/>
          <w:sz w:val="30"/>
          <w:szCs w:val="30"/>
          <w:u w:val="single"/>
        </w:rPr>
        <w:t>（填写正本或副本）</w:t>
      </w:r>
    </w:p>
    <w:p>
      <w:pPr>
        <w:snapToGrid w:val="0"/>
        <w:spacing w:before="156" w:beforeLines="50" w:after="50"/>
        <w:jc w:val="right"/>
        <w:rPr>
          <w:rFonts w:ascii="仿宋" w:hAnsi="仿宋" w:eastAsia="仿宋" w:cs="仿宋"/>
          <w:bCs/>
          <w:sz w:val="30"/>
          <w:szCs w:val="30"/>
        </w:rPr>
      </w:pPr>
    </w:p>
    <w:p>
      <w:pPr>
        <w:spacing w:line="400" w:lineRule="exact"/>
        <w:ind w:right="-110"/>
        <w:rPr>
          <w:rFonts w:ascii="仿宋" w:hAnsi="仿宋" w:eastAsia="仿宋" w:cs="仿宋"/>
          <w:spacing w:val="40"/>
          <w:sz w:val="30"/>
          <w:szCs w:val="30"/>
        </w:rPr>
      </w:pPr>
      <w:r>
        <w:rPr>
          <w:rFonts w:hint="eastAsia" w:ascii="仿宋" w:hAnsi="仿宋" w:eastAsia="仿宋" w:cs="仿宋"/>
          <w:spacing w:val="40"/>
          <w:sz w:val="30"/>
          <w:szCs w:val="30"/>
        </w:rPr>
        <w:t>项目名称：</w:t>
      </w:r>
      <w:r>
        <w:rPr>
          <w:rFonts w:hint="eastAsia" w:ascii="仿宋" w:hAnsi="仿宋" w:eastAsia="仿宋" w:cs="仿宋"/>
          <w:spacing w:val="40"/>
          <w:sz w:val="30"/>
          <w:szCs w:val="30"/>
          <w:u w:val="single"/>
        </w:rPr>
        <w:t xml:space="preserve">           </w:t>
      </w:r>
    </w:p>
    <w:p>
      <w:pPr>
        <w:spacing w:before="312" w:beforeLines="100" w:line="400" w:lineRule="exact"/>
        <w:rPr>
          <w:rFonts w:ascii="仿宋" w:hAnsi="仿宋" w:eastAsia="仿宋" w:cs="仿宋"/>
          <w:sz w:val="30"/>
          <w:szCs w:val="30"/>
          <w:u w:val="single"/>
        </w:rPr>
      </w:pP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p>
    <w:p>
      <w:pPr>
        <w:spacing w:before="312" w:beforeLines="100" w:line="400" w:lineRule="exact"/>
        <w:rPr>
          <w:rFonts w:ascii="仿宋" w:hAnsi="仿宋" w:eastAsia="仿宋" w:cs="仿宋"/>
          <w:sz w:val="30"/>
          <w:szCs w:val="30"/>
        </w:rPr>
      </w:pPr>
      <w:r>
        <w:rPr>
          <w:rFonts w:hint="eastAsia" w:ascii="仿宋" w:hAnsi="仿宋" w:eastAsia="仿宋" w:cs="仿宋"/>
          <w:sz w:val="30"/>
          <w:szCs w:val="30"/>
        </w:rPr>
        <w:t>标段编号：</w:t>
      </w:r>
      <w:r>
        <w:rPr>
          <w:rFonts w:hint="eastAsia" w:ascii="仿宋" w:hAnsi="仿宋" w:eastAsia="仿宋" w:cs="仿宋"/>
          <w:sz w:val="30"/>
          <w:szCs w:val="30"/>
          <w:u w:val="single"/>
        </w:rPr>
        <w:t xml:space="preserve">                    </w:t>
      </w:r>
    </w:p>
    <w:p>
      <w:pPr>
        <w:spacing w:line="1200" w:lineRule="exact"/>
        <w:ind w:right="6"/>
        <w:jc w:val="center"/>
        <w:rPr>
          <w:rFonts w:ascii="仿宋" w:hAnsi="仿宋" w:eastAsia="仿宋" w:cs="仿宋"/>
          <w:sz w:val="72"/>
          <w:szCs w:val="72"/>
        </w:rPr>
      </w:pP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报</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价</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文</w:t>
      </w:r>
    </w:p>
    <w:p>
      <w:pPr>
        <w:spacing w:line="1200" w:lineRule="exact"/>
        <w:ind w:right="6"/>
        <w:jc w:val="center"/>
        <w:rPr>
          <w:rFonts w:ascii="仿宋" w:hAnsi="仿宋" w:eastAsia="仿宋" w:cs="仿宋"/>
          <w:sz w:val="72"/>
          <w:szCs w:val="72"/>
        </w:rPr>
      </w:pPr>
      <w:r>
        <w:rPr>
          <w:rFonts w:hint="eastAsia" w:ascii="仿宋" w:hAnsi="仿宋" w:eastAsia="仿宋" w:cs="仿宋"/>
          <w:sz w:val="72"/>
          <w:szCs w:val="72"/>
        </w:rPr>
        <w:t>件</w:t>
      </w:r>
    </w:p>
    <w:p>
      <w:pPr>
        <w:spacing w:line="1200" w:lineRule="exact"/>
        <w:ind w:right="6"/>
        <w:jc w:val="center"/>
        <w:rPr>
          <w:rFonts w:ascii="仿宋" w:hAnsi="仿宋" w:eastAsia="仿宋" w:cs="仿宋"/>
          <w:sz w:val="72"/>
          <w:szCs w:val="72"/>
        </w:rPr>
      </w:pP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供应商名称（盖公章）：</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地    址：</w:t>
      </w:r>
    </w:p>
    <w:p>
      <w:pPr>
        <w:spacing w:line="360" w:lineRule="auto"/>
        <w:ind w:right="-110"/>
        <w:rPr>
          <w:rFonts w:ascii="仿宋" w:hAnsi="仿宋" w:eastAsia="仿宋" w:cs="仿宋"/>
          <w:spacing w:val="40"/>
          <w:sz w:val="30"/>
          <w:szCs w:val="30"/>
        </w:rPr>
      </w:pPr>
      <w:r>
        <w:rPr>
          <w:rFonts w:hint="eastAsia" w:ascii="仿宋" w:hAnsi="仿宋" w:eastAsia="仿宋" w:cs="仿宋"/>
          <w:spacing w:val="40"/>
          <w:sz w:val="30"/>
          <w:szCs w:val="30"/>
        </w:rPr>
        <w:t>日    期：</w:t>
      </w: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spacing w:line="400" w:lineRule="exact"/>
        <w:ind w:right="-110"/>
        <w:rPr>
          <w:rFonts w:ascii="仿宋" w:hAnsi="仿宋" w:eastAsia="仿宋" w:cs="仿宋"/>
          <w:spacing w:val="40"/>
          <w:sz w:val="30"/>
          <w:szCs w:val="30"/>
        </w:rPr>
      </w:pPr>
    </w:p>
    <w:p>
      <w:pPr>
        <w:rPr>
          <w:rFonts w:ascii="仿宋" w:hAnsi="仿宋" w:eastAsia="仿宋" w:cs="仿宋"/>
          <w:sz w:val="24"/>
        </w:r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附件17：报价文件目录</w:t>
      </w:r>
    </w:p>
    <w:p>
      <w:pPr>
        <w:snapToGrid w:val="0"/>
        <w:spacing w:before="156" w:beforeLines="50" w:after="50"/>
        <w:jc w:val="left"/>
        <w:rPr>
          <w:rFonts w:ascii="仿宋" w:hAnsi="仿宋" w:eastAsia="仿宋" w:cs="仿宋"/>
          <w:sz w:val="30"/>
          <w:szCs w:val="30"/>
        </w:rPr>
      </w:pPr>
    </w:p>
    <w:p>
      <w:pPr>
        <w:pStyle w:val="33"/>
        <w:spacing w:line="360" w:lineRule="auto"/>
        <w:ind w:firstLine="0" w:firstLineChars="0"/>
        <w:jc w:val="center"/>
        <w:rPr>
          <w:rFonts w:ascii="仿宋" w:hAnsi="仿宋" w:eastAsia="仿宋" w:cs="仿宋"/>
        </w:rPr>
      </w:pPr>
      <w:bookmarkStart w:id="47" w:name="_Toc64369825"/>
      <w:r>
        <w:rPr>
          <w:rFonts w:hint="eastAsia" w:ascii="仿宋" w:hAnsi="仿宋" w:eastAsia="仿宋" w:cs="仿宋"/>
        </w:rPr>
        <w:t>目 录</w:t>
      </w:r>
      <w:bookmarkEnd w:id="47"/>
    </w:p>
    <w:p>
      <w:pPr>
        <w:pStyle w:val="33"/>
        <w:spacing w:line="360" w:lineRule="auto"/>
        <w:ind w:firstLine="0" w:firstLineChars="0"/>
        <w:jc w:val="left"/>
        <w:rPr>
          <w:rFonts w:ascii="仿宋" w:hAnsi="仿宋" w:eastAsia="仿宋" w:cs="仿宋"/>
        </w:rPr>
      </w:pPr>
      <w:r>
        <w:rPr>
          <w:rFonts w:hint="eastAsia" w:ascii="仿宋" w:hAnsi="仿宋" w:eastAsia="仿宋" w:cs="仿宋"/>
        </w:rPr>
        <w:t>1.开标一览表 ……………………………………………………………………（页码）</w:t>
      </w:r>
    </w:p>
    <w:p>
      <w:pPr>
        <w:pStyle w:val="33"/>
        <w:spacing w:line="360" w:lineRule="auto"/>
        <w:ind w:firstLine="0" w:firstLineChars="0"/>
        <w:jc w:val="left"/>
        <w:rPr>
          <w:rFonts w:ascii="仿宋" w:hAnsi="仿宋" w:eastAsia="仿宋" w:cs="仿宋"/>
        </w:rPr>
      </w:pPr>
      <w:r>
        <w:rPr>
          <w:rFonts w:hint="eastAsia" w:ascii="仿宋" w:hAnsi="仿宋" w:eastAsia="仿宋" w:cs="仿宋"/>
        </w:rPr>
        <w:t>2.中小企业声明函（如有）………………………………………………………（页码）</w:t>
      </w:r>
    </w:p>
    <w:p>
      <w:pPr>
        <w:pStyle w:val="33"/>
        <w:spacing w:line="360" w:lineRule="auto"/>
        <w:ind w:firstLine="0" w:firstLineChars="0"/>
        <w:jc w:val="left"/>
        <w:rPr>
          <w:rFonts w:ascii="仿宋" w:hAnsi="仿宋" w:eastAsia="仿宋" w:cs="仿宋"/>
        </w:rPr>
      </w:pPr>
      <w:r>
        <w:rPr>
          <w:rFonts w:hint="eastAsia" w:ascii="仿宋" w:hAnsi="仿宋" w:eastAsia="仿宋" w:cs="仿宋"/>
        </w:rPr>
        <w:t>3.残疾人福利性单位声明函（如有）……………………………………………（页码）</w:t>
      </w:r>
    </w:p>
    <w:p>
      <w:pPr>
        <w:pStyle w:val="33"/>
        <w:spacing w:line="360" w:lineRule="auto"/>
        <w:ind w:firstLine="0" w:firstLineChars="0"/>
        <w:jc w:val="left"/>
        <w:rPr>
          <w:rFonts w:ascii="仿宋" w:hAnsi="仿宋" w:eastAsia="仿宋" w:cs="仿宋"/>
        </w:rPr>
      </w:pPr>
      <w:r>
        <w:rPr>
          <w:rFonts w:hint="eastAsia" w:ascii="仿宋" w:hAnsi="仿宋" w:eastAsia="仿宋" w:cs="仿宋"/>
        </w:rPr>
        <w:t>4.关于报价的其他说明（如有，自拟）…………………………………………（页码）</w:t>
      </w:r>
    </w:p>
    <w:p>
      <w:pPr>
        <w:pStyle w:val="33"/>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156" w:beforeLines="50" w:after="50"/>
        <w:jc w:val="left"/>
        <w:rPr>
          <w:rFonts w:ascii="仿宋" w:hAnsi="仿宋" w:eastAsia="仿宋" w:cs="仿宋"/>
          <w:b/>
          <w:bCs/>
          <w:sz w:val="30"/>
          <w:szCs w:val="30"/>
        </w:rPr>
        <w:sectPr>
          <w:headerReference r:id="rId10" w:type="first"/>
          <w:headerReference r:id="rId9" w:type="default"/>
          <w:footerReference r:id="rId11" w:type="default"/>
          <w:pgSz w:w="11907" w:h="16840"/>
          <w:pgMar w:top="1417" w:right="1417" w:bottom="1417" w:left="1417" w:header="850" w:footer="850" w:gutter="0"/>
          <w:cols w:space="0" w:num="1"/>
          <w:titlePg/>
          <w:docGrid w:type="lines" w:linePitch="312" w:charSpace="0"/>
        </w:sectPr>
      </w:pPr>
    </w:p>
    <w:p>
      <w:pPr>
        <w:snapToGrid w:val="0"/>
        <w:jc w:val="left"/>
        <w:rPr>
          <w:rFonts w:ascii="仿宋" w:hAnsi="仿宋" w:eastAsia="仿宋" w:cs="仿宋"/>
          <w:b/>
          <w:bCs/>
          <w:sz w:val="30"/>
          <w:szCs w:val="30"/>
        </w:rPr>
      </w:pPr>
      <w:r>
        <w:rPr>
          <w:rFonts w:hint="eastAsia" w:ascii="仿宋" w:hAnsi="仿宋" w:eastAsia="仿宋" w:cs="仿宋"/>
          <w:b/>
          <w:bCs/>
          <w:sz w:val="30"/>
          <w:szCs w:val="30"/>
        </w:rPr>
        <w:t>附件18：</w:t>
      </w: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开标一览表（01标）</w:t>
      </w:r>
    </w:p>
    <w:p>
      <w:pPr>
        <w:snapToGrid w:val="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供应商地址：</w:t>
      </w:r>
      <w:r>
        <w:rPr>
          <w:rFonts w:hint="eastAsia" w:ascii="仿宋" w:hAnsi="仿宋" w:eastAsia="仿宋" w:cs="仿宋"/>
          <w:sz w:val="24"/>
          <w:u w:val="single"/>
        </w:rPr>
        <w:t xml:space="preserve">                                    </w:t>
      </w:r>
    </w:p>
    <w:p>
      <w:pPr>
        <w:snapToGrid w:val="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标段编号：</w:t>
      </w:r>
      <w:r>
        <w:rPr>
          <w:rFonts w:hint="eastAsia" w:ascii="仿宋" w:hAnsi="仿宋" w:eastAsia="仿宋" w:cs="仿宋"/>
          <w:sz w:val="24"/>
          <w:u w:val="single"/>
        </w:rPr>
        <w:t xml:space="preserve">                                      </w:t>
      </w:r>
    </w:p>
    <w:p>
      <w:pPr>
        <w:tabs>
          <w:tab w:val="left" w:pos="12423"/>
        </w:tabs>
        <w:snapToGrid w:val="0"/>
        <w:rPr>
          <w:rFonts w:ascii="仿宋" w:hAnsi="仿宋" w:eastAsia="仿宋"/>
          <w:color w:val="000000" w:themeColor="text1"/>
          <w:sz w:val="24"/>
          <w14:textFill>
            <w14:solidFill>
              <w14:schemeClr w14:val="tx1"/>
            </w14:solidFill>
          </w14:textFill>
        </w:rPr>
      </w:pPr>
      <w:bookmarkStart w:id="48" w:name="_Toc64369826"/>
      <w:r>
        <w:rPr>
          <w:rFonts w:ascii="仿宋" w:hAnsi="仿宋" w:eastAsia="仿宋"/>
          <w:color w:val="000000" w:themeColor="text1"/>
          <w:sz w:val="24"/>
          <w14:textFill>
            <w14:solidFill>
              <w14:schemeClr w14:val="tx1"/>
            </w14:solidFill>
          </w14:textFill>
        </w:rPr>
        <w:tab/>
      </w:r>
    </w:p>
    <w:p>
      <w:pPr>
        <w:tabs>
          <w:tab w:val="left" w:pos="12423"/>
        </w:tabs>
        <w:snapToGrid w:val="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单位：元</w:t>
      </w:r>
    </w:p>
    <w:tbl>
      <w:tblPr>
        <w:tblStyle w:val="22"/>
        <w:tblW w:w="14837" w:type="dxa"/>
        <w:jc w:val="center"/>
        <w:tblLayout w:type="fixed"/>
        <w:tblCellMar>
          <w:top w:w="0" w:type="dxa"/>
          <w:left w:w="108" w:type="dxa"/>
          <w:bottom w:w="0" w:type="dxa"/>
          <w:right w:w="108" w:type="dxa"/>
        </w:tblCellMar>
      </w:tblPr>
      <w:tblGrid>
        <w:gridCol w:w="843"/>
        <w:gridCol w:w="1050"/>
        <w:gridCol w:w="988"/>
        <w:gridCol w:w="1050"/>
        <w:gridCol w:w="1037"/>
        <w:gridCol w:w="1325"/>
        <w:gridCol w:w="1100"/>
        <w:gridCol w:w="1255"/>
        <w:gridCol w:w="912"/>
        <w:gridCol w:w="1133"/>
        <w:gridCol w:w="1475"/>
        <w:gridCol w:w="1113"/>
        <w:gridCol w:w="775"/>
        <w:gridCol w:w="781"/>
      </w:tblGrid>
      <w:tr>
        <w:tblPrEx>
          <w:tblCellMar>
            <w:top w:w="0" w:type="dxa"/>
            <w:left w:w="108" w:type="dxa"/>
            <w:bottom w:w="0" w:type="dxa"/>
            <w:right w:w="108" w:type="dxa"/>
          </w:tblCellMar>
        </w:tblPrEx>
        <w:trPr>
          <w:trHeight w:val="397" w:hRule="atLeast"/>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10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98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10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生产</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企业</w:t>
            </w:r>
          </w:p>
        </w:tc>
        <w:tc>
          <w:tcPr>
            <w:tcW w:w="103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品牌</w:t>
            </w:r>
          </w:p>
        </w:tc>
        <w:tc>
          <w:tcPr>
            <w:tcW w:w="13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11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12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省平台</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代码</w:t>
            </w:r>
          </w:p>
        </w:tc>
        <w:tc>
          <w:tcPr>
            <w:tcW w:w="91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限价</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上限</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1475"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snapToGrid w:val="0"/>
              <w:jc w:val="center"/>
              <w:rPr>
                <w:rFonts w:ascii="仿宋" w:hAnsi="仿宋" w:eastAsia="仿宋" w:cs="宋体"/>
                <w:kern w:val="0"/>
                <w:sz w:val="22"/>
                <w:szCs w:val="22"/>
              </w:rPr>
            </w:pPr>
            <w:r>
              <w:rPr>
                <w:rFonts w:ascii="仿宋" w:hAnsi="仿宋" w:eastAsia="仿宋" w:cs="宋体"/>
                <w:kern w:val="0"/>
                <w:sz w:val="22"/>
                <w:szCs w:val="22"/>
              </w:rPr>
              <w:t>（人份/2年）</w:t>
            </w:r>
          </w:p>
        </w:tc>
        <w:tc>
          <w:tcPr>
            <w:tcW w:w="111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每人份</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投标单价</w:t>
            </w:r>
          </w:p>
        </w:tc>
        <w:tc>
          <w:tcPr>
            <w:tcW w:w="775"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78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572" w:hRule="atLeast"/>
          <w:jc w:val="center"/>
        </w:trPr>
        <w:tc>
          <w:tcPr>
            <w:tcW w:w="843"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仿宋"/>
                <w:color w:val="000000"/>
                <w:szCs w:val="21"/>
              </w:rPr>
              <w:t>肝素结合蛋白测定试剂盒</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255"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12"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r>
              <w:rPr>
                <w:rFonts w:hint="eastAsia" w:ascii="仿宋" w:hAnsi="仿宋" w:eastAsia="仿宋" w:cs="宋体"/>
                <w:kern w:val="0"/>
                <w:sz w:val="22"/>
                <w:szCs w:val="22"/>
              </w:rPr>
              <w:t xml:space="preserve">人份 </w:t>
            </w:r>
          </w:p>
        </w:tc>
        <w:tc>
          <w:tcPr>
            <w:tcW w:w="113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2"/>
                <w:szCs w:val="22"/>
              </w:rPr>
            </w:pPr>
            <w:r>
              <w:rPr>
                <w:rFonts w:hint="eastAsia" w:ascii="仿宋" w:hAnsi="仿宋" w:eastAsia="仿宋" w:cs="仿宋"/>
                <w:color w:val="000000"/>
                <w:szCs w:val="21"/>
              </w:rPr>
              <w:t>110</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宋体"/>
                <w:kern w:val="0"/>
                <w:sz w:val="22"/>
                <w:szCs w:val="22"/>
              </w:rPr>
            </w:pPr>
            <w:r>
              <w:rPr>
                <w:rFonts w:hint="eastAsia" w:ascii="仿宋" w:hAnsi="仿宋" w:eastAsia="仿宋" w:cs="仿宋"/>
                <w:color w:val="000000"/>
                <w:szCs w:val="21"/>
              </w:rPr>
              <w:t>3000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8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采购周期 2年</w:t>
            </w:r>
          </w:p>
        </w:tc>
      </w:tr>
      <w:tr>
        <w:tblPrEx>
          <w:tblCellMar>
            <w:top w:w="0" w:type="dxa"/>
            <w:left w:w="108" w:type="dxa"/>
            <w:bottom w:w="0" w:type="dxa"/>
            <w:right w:w="108" w:type="dxa"/>
          </w:tblCellMar>
        </w:tblPrEx>
        <w:trPr>
          <w:trHeight w:val="397" w:hRule="atLeast"/>
          <w:jc w:val="center"/>
        </w:trPr>
        <w:tc>
          <w:tcPr>
            <w:tcW w:w="1893" w:type="dxa"/>
            <w:gridSpan w:val="2"/>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32"/>
              </w:rPr>
              <w:t>投标总价=投标单价*参考用量</w:t>
            </w: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397" w:hRule="atLeast"/>
          <w:jc w:val="center"/>
        </w:trPr>
        <w:tc>
          <w:tcPr>
            <w:tcW w:w="1893" w:type="dxa"/>
            <w:gridSpan w:val="2"/>
            <w:vMerge w:val="continue"/>
            <w:tcBorders>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2"/>
          <w:szCs w:val="18"/>
        </w:rPr>
      </w:pPr>
      <w:r>
        <w:rPr>
          <w:rFonts w:hint="eastAsia" w:ascii="仿宋" w:hAnsi="仿宋" w:eastAsia="仿宋"/>
          <w:sz w:val="22"/>
          <w:szCs w:val="18"/>
        </w:rPr>
        <w:t xml:space="preserve">注: </w:t>
      </w:r>
      <w:r>
        <w:rPr>
          <w:rFonts w:ascii="仿宋" w:hAnsi="仿宋" w:eastAsia="仿宋"/>
          <w:sz w:val="22"/>
          <w:szCs w:val="18"/>
        </w:rPr>
        <w:t>1.</w:t>
      </w:r>
      <w:r>
        <w:rPr>
          <w:rFonts w:hint="eastAsia" w:ascii="仿宋_GB2312" w:hAnsi="宋体" w:eastAsia="仿宋_GB2312"/>
          <w:sz w:val="22"/>
          <w:szCs w:val="18"/>
        </w:rPr>
        <w:t>表中省平台代码是指能在浙江省药械采购平台交易的产品代码。</w:t>
      </w:r>
    </w:p>
    <w:p>
      <w:pPr>
        <w:snapToGrid w:val="0"/>
        <w:ind w:firstLine="440" w:firstLineChars="200"/>
        <w:jc w:val="left"/>
        <w:rPr>
          <w:rFonts w:ascii="仿宋" w:hAnsi="仿宋" w:eastAsia="仿宋"/>
          <w:sz w:val="22"/>
          <w:szCs w:val="18"/>
        </w:rPr>
      </w:pPr>
      <w:r>
        <w:rPr>
          <w:rFonts w:hint="eastAsia" w:ascii="仿宋" w:hAnsi="仿宋" w:eastAsia="仿宋"/>
          <w:sz w:val="22"/>
          <w:szCs w:val="18"/>
        </w:rPr>
        <w:t>2.报价一经涂改，应在涂改处加盖单位公章或者由法定代表人或其授权代表签字或盖章，否则其投标作无效投标处理。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sz w:val="22"/>
          <w:szCs w:val="18"/>
        </w:rPr>
      </w:pPr>
      <w:r>
        <w:rPr>
          <w:rFonts w:hint="eastAsia" w:ascii="仿宋" w:hAnsi="仿宋" w:eastAsia="仿宋"/>
          <w:sz w:val="22"/>
          <w:szCs w:val="18"/>
        </w:rPr>
        <w:t>3.招标人不接受某一标项中有2个(含)以上的报价或方案，若投标人在此表中有2个（含）以上的报价或方案，其投标作无效投标处理。</w:t>
      </w:r>
    </w:p>
    <w:p>
      <w:pPr>
        <w:ind w:left="-2" w:leftChars="-1" w:firstLine="440" w:firstLineChars="200"/>
        <w:rPr>
          <w:rFonts w:ascii="仿宋" w:hAnsi="仿宋" w:eastAsia="仿宋" w:cs="仿宋_GB2312"/>
          <w:kern w:val="0"/>
          <w:sz w:val="22"/>
          <w:szCs w:val="18"/>
          <w:lang w:val="zh-CN"/>
        </w:rPr>
      </w:pPr>
      <w:r>
        <w:rPr>
          <w:rFonts w:hint="eastAsia" w:ascii="仿宋" w:hAnsi="仿宋" w:eastAsia="仿宋" w:cs="仿宋_GB2312"/>
          <w:kern w:val="0"/>
          <w:sz w:val="22"/>
          <w:szCs w:val="18"/>
        </w:rPr>
        <w:t>4</w:t>
      </w:r>
      <w:r>
        <w:rPr>
          <w:rFonts w:hint="eastAsia" w:ascii="仿宋" w:hAnsi="仿宋" w:eastAsia="仿宋" w:cs="仿宋_GB2312"/>
          <w:kern w:val="0"/>
          <w:sz w:val="22"/>
          <w:szCs w:val="18"/>
          <w:lang w:val="zh-CN"/>
        </w:rPr>
        <w:t>.投标人需按本表格式填写，如无对应内容，则填写：“无或/”。</w:t>
      </w:r>
    </w:p>
    <w:p>
      <w:pPr>
        <w:snapToGrid w:val="0"/>
        <w:ind w:left="480"/>
        <w:rPr>
          <w:rFonts w:ascii="仿宋" w:hAnsi="仿宋" w:eastAsia="仿宋" w:cs="仿宋_GB2312"/>
          <w:kern w:val="0"/>
          <w:sz w:val="22"/>
          <w:szCs w:val="18"/>
          <w:lang w:val="zh-CN"/>
        </w:rPr>
      </w:pPr>
      <w:r>
        <w:rPr>
          <w:rFonts w:hint="eastAsia" w:ascii="仿宋" w:hAnsi="仿宋" w:eastAsia="仿宋" w:cs="仿宋_GB2312"/>
          <w:kern w:val="0"/>
          <w:sz w:val="22"/>
          <w:szCs w:val="18"/>
        </w:rPr>
        <w:t>5</w:t>
      </w:r>
      <w:r>
        <w:rPr>
          <w:rFonts w:hint="eastAsia" w:ascii="仿宋" w:hAnsi="仿宋" w:eastAsia="仿宋" w:cs="仿宋_GB2312"/>
          <w:kern w:val="0"/>
          <w:sz w:val="22"/>
          <w:szCs w:val="18"/>
          <w:lang w:val="zh-CN"/>
        </w:rPr>
        <w:t>.有关本项目实施所涉及的一切费用均计入报价。</w:t>
      </w:r>
    </w:p>
    <w:p>
      <w:pPr>
        <w:snapToGrid w:val="0"/>
        <w:ind w:firstLine="442" w:firstLineChars="200"/>
        <w:jc w:val="left"/>
        <w:rPr>
          <w:rFonts w:ascii="仿宋" w:hAnsi="仿宋" w:eastAsia="仿宋"/>
          <w:b/>
          <w:kern w:val="0"/>
          <w:sz w:val="22"/>
          <w:szCs w:val="18"/>
          <w:lang w:val="zh-CN"/>
        </w:rPr>
      </w:pPr>
      <w:r>
        <w:rPr>
          <w:rFonts w:hint="eastAsia" w:ascii="仿宋" w:hAnsi="仿宋" w:eastAsia="仿宋"/>
          <w:b/>
          <w:kern w:val="0"/>
          <w:sz w:val="22"/>
          <w:szCs w:val="18"/>
        </w:rPr>
        <w:t>6</w:t>
      </w:r>
      <w:r>
        <w:rPr>
          <w:rFonts w:hint="eastAsia" w:ascii="仿宋" w:hAnsi="仿宋" w:eastAsia="仿宋"/>
          <w:b/>
          <w:kern w:val="0"/>
          <w:sz w:val="22"/>
          <w:szCs w:val="18"/>
          <w:lang w:val="zh-CN"/>
        </w:rPr>
        <w:t>.特别提示：采购机构将对</w:t>
      </w:r>
      <w:r>
        <w:rPr>
          <w:rFonts w:hint="eastAsia" w:ascii="仿宋" w:hAnsi="仿宋" w:eastAsia="仿宋" w:cs="宋体"/>
          <w:b/>
          <w:kern w:val="0"/>
          <w:sz w:val="22"/>
          <w:szCs w:val="18"/>
        </w:rPr>
        <w:t>项目名称和项目编号，中标供应商名称、地址和中标金额，主要中标标的的名称、规格型号、数量、单价、服务要求等</w:t>
      </w:r>
      <w:r>
        <w:rPr>
          <w:rFonts w:hint="eastAsia" w:ascii="仿宋" w:hAnsi="仿宋" w:eastAsia="仿宋"/>
          <w:b/>
          <w:kern w:val="0"/>
          <w:sz w:val="22"/>
          <w:szCs w:val="18"/>
          <w:lang w:val="zh-CN"/>
        </w:rPr>
        <w:t>予以公示。请把上述涉及的内容完整填写在开标一览表中。</w:t>
      </w:r>
    </w:p>
    <w:p>
      <w:pPr>
        <w:snapToGrid w:val="0"/>
        <w:rPr>
          <w:rFonts w:ascii="仿宋" w:hAnsi="仿宋" w:eastAsia="仿宋"/>
          <w:b/>
          <w:color w:val="000000" w:themeColor="text1"/>
          <w:kern w:val="0"/>
          <w:sz w:val="22"/>
          <w:szCs w:val="22"/>
          <w:u w:val="single"/>
          <w:lang w:val="zh-CN"/>
          <w14:textFill>
            <w14:solidFill>
              <w14:schemeClr w14:val="tx1"/>
            </w14:solidFill>
          </w14:textFill>
        </w:rPr>
      </w:pPr>
    </w:p>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投标人名称（盖公章）：</w:t>
      </w:r>
    </w:p>
    <w:p>
      <w:pPr>
        <w:snapToGrid w:val="0"/>
        <w:ind w:firstLine="440" w:firstLineChars="200"/>
        <w:jc w:val="left"/>
        <w:rPr>
          <w:rFonts w:ascii="仿宋" w:hAnsi="仿宋" w:eastAsia="仿宋"/>
          <w:color w:val="000000" w:themeColor="text1"/>
          <w:sz w:val="22"/>
          <w:szCs w:val="22"/>
          <w14:textFill>
            <w14:solidFill>
              <w14:schemeClr w14:val="tx1"/>
            </w14:solidFill>
          </w14:textFill>
        </w:rPr>
      </w:pP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bookmarkEnd w:id="48"/>
    <w:p>
      <w:pPr>
        <w:snapToGrid w:val="0"/>
        <w:spacing w:before="50" w:after="50"/>
        <w:jc w:val="left"/>
        <w:rPr>
          <w:rFonts w:ascii="仿宋" w:hAnsi="仿宋" w:eastAsia="仿宋" w:cs="仿宋"/>
          <w:b/>
          <w:bCs/>
          <w:sz w:val="32"/>
          <w:szCs w:val="32"/>
        </w:rPr>
      </w:pP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开标一览表（02标）</w:t>
      </w:r>
    </w:p>
    <w:p>
      <w:pPr>
        <w:snapToGrid w:val="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供应商地址：</w:t>
      </w:r>
      <w:r>
        <w:rPr>
          <w:rFonts w:hint="eastAsia" w:ascii="仿宋" w:hAnsi="仿宋" w:eastAsia="仿宋" w:cs="仿宋"/>
          <w:sz w:val="24"/>
          <w:u w:val="single"/>
        </w:rPr>
        <w:t xml:space="preserve">                                    </w:t>
      </w:r>
    </w:p>
    <w:p>
      <w:pPr>
        <w:snapToGrid w:val="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标段编号：</w:t>
      </w:r>
      <w:r>
        <w:rPr>
          <w:rFonts w:hint="eastAsia" w:ascii="仿宋" w:hAnsi="仿宋" w:eastAsia="仿宋" w:cs="仿宋"/>
          <w:sz w:val="24"/>
          <w:u w:val="single"/>
        </w:rPr>
        <w:t xml:space="preserve">                                      </w:t>
      </w:r>
    </w:p>
    <w:p>
      <w:pPr>
        <w:tabs>
          <w:tab w:val="left" w:pos="12423"/>
        </w:tabs>
        <w:snapToGrid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tabs>
          <w:tab w:val="left" w:pos="12423"/>
        </w:tabs>
        <w:snapToGrid w:val="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单位：元</w:t>
      </w:r>
    </w:p>
    <w:tbl>
      <w:tblPr>
        <w:tblStyle w:val="22"/>
        <w:tblW w:w="14837" w:type="dxa"/>
        <w:jc w:val="center"/>
        <w:tblLayout w:type="fixed"/>
        <w:tblCellMar>
          <w:top w:w="0" w:type="dxa"/>
          <w:left w:w="108" w:type="dxa"/>
          <w:bottom w:w="0" w:type="dxa"/>
          <w:right w:w="108" w:type="dxa"/>
        </w:tblCellMar>
      </w:tblPr>
      <w:tblGrid>
        <w:gridCol w:w="702"/>
        <w:gridCol w:w="1539"/>
        <w:gridCol w:w="823"/>
        <w:gridCol w:w="867"/>
        <w:gridCol w:w="1037"/>
        <w:gridCol w:w="1325"/>
        <w:gridCol w:w="1100"/>
        <w:gridCol w:w="1255"/>
        <w:gridCol w:w="912"/>
        <w:gridCol w:w="1133"/>
        <w:gridCol w:w="1475"/>
        <w:gridCol w:w="1113"/>
        <w:gridCol w:w="775"/>
        <w:gridCol w:w="781"/>
      </w:tblGrid>
      <w:tr>
        <w:tblPrEx>
          <w:tblCellMar>
            <w:top w:w="0" w:type="dxa"/>
            <w:left w:w="108" w:type="dxa"/>
            <w:bottom w:w="0" w:type="dxa"/>
            <w:right w:w="108" w:type="dxa"/>
          </w:tblCellMar>
        </w:tblPrEx>
        <w:trPr>
          <w:trHeight w:val="397" w:hRule="atLeast"/>
          <w:jc w:val="center"/>
        </w:trPr>
        <w:tc>
          <w:tcPr>
            <w:tcW w:w="70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153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823"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86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生产</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企业</w:t>
            </w:r>
          </w:p>
        </w:tc>
        <w:tc>
          <w:tcPr>
            <w:tcW w:w="103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品牌</w:t>
            </w:r>
          </w:p>
        </w:tc>
        <w:tc>
          <w:tcPr>
            <w:tcW w:w="13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11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125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省平台</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代码</w:t>
            </w:r>
          </w:p>
        </w:tc>
        <w:tc>
          <w:tcPr>
            <w:tcW w:w="91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限价</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单位</w:t>
            </w:r>
          </w:p>
        </w:tc>
        <w:tc>
          <w:tcPr>
            <w:tcW w:w="113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上限</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1475"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snapToGrid w:val="0"/>
              <w:jc w:val="center"/>
              <w:rPr>
                <w:rFonts w:ascii="仿宋" w:hAnsi="仿宋" w:eastAsia="仿宋" w:cs="宋体"/>
                <w:kern w:val="0"/>
                <w:sz w:val="22"/>
                <w:szCs w:val="22"/>
              </w:rPr>
            </w:pPr>
            <w:r>
              <w:rPr>
                <w:rFonts w:ascii="仿宋" w:hAnsi="仿宋" w:eastAsia="仿宋" w:cs="宋体"/>
                <w:kern w:val="0"/>
                <w:sz w:val="22"/>
                <w:szCs w:val="22"/>
              </w:rPr>
              <w:t>（人份/2年）</w:t>
            </w:r>
          </w:p>
        </w:tc>
        <w:tc>
          <w:tcPr>
            <w:tcW w:w="111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每人份</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投标单价</w:t>
            </w:r>
          </w:p>
        </w:tc>
        <w:tc>
          <w:tcPr>
            <w:tcW w:w="775"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78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572" w:hRule="atLeast"/>
          <w:jc w:val="center"/>
        </w:trPr>
        <w:tc>
          <w:tcPr>
            <w:tcW w:w="702"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1539"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仿宋"/>
                <w:color w:val="000000"/>
                <w:szCs w:val="21"/>
              </w:rPr>
              <w:t>异常凝血酶原测定试剂盒</w:t>
            </w:r>
          </w:p>
        </w:tc>
        <w:tc>
          <w:tcPr>
            <w:tcW w:w="823"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86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255"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12"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r>
              <w:rPr>
                <w:rFonts w:hint="eastAsia" w:ascii="仿宋" w:hAnsi="仿宋" w:eastAsia="仿宋" w:cs="宋体"/>
                <w:kern w:val="0"/>
                <w:sz w:val="22"/>
                <w:szCs w:val="22"/>
              </w:rPr>
              <w:t>人份</w:t>
            </w:r>
          </w:p>
        </w:tc>
        <w:tc>
          <w:tcPr>
            <w:tcW w:w="113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宋体"/>
                <w:kern w:val="0"/>
                <w:sz w:val="22"/>
                <w:szCs w:val="22"/>
              </w:rPr>
            </w:pPr>
            <w:r>
              <w:rPr>
                <w:rFonts w:hint="eastAsia" w:ascii="仿宋" w:hAnsi="仿宋" w:eastAsia="仿宋" w:cs="仿宋"/>
                <w:color w:val="000000"/>
                <w:szCs w:val="21"/>
              </w:rPr>
              <w:t>30</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宋体"/>
                <w:kern w:val="0"/>
                <w:sz w:val="22"/>
                <w:szCs w:val="22"/>
              </w:rPr>
            </w:pPr>
            <w:r>
              <w:rPr>
                <w:rFonts w:hint="eastAsia" w:ascii="仿宋" w:hAnsi="仿宋" w:eastAsia="仿宋" w:cs="仿宋"/>
                <w:color w:val="000000"/>
                <w:szCs w:val="21"/>
              </w:rPr>
              <w:t>20000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81" w:type="dxa"/>
            <w:tcBorders>
              <w:top w:val="nil"/>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采购周期 2年</w:t>
            </w:r>
          </w:p>
        </w:tc>
      </w:tr>
      <w:tr>
        <w:tblPrEx>
          <w:tblCellMar>
            <w:top w:w="0" w:type="dxa"/>
            <w:left w:w="108" w:type="dxa"/>
            <w:bottom w:w="0" w:type="dxa"/>
            <w:right w:w="108" w:type="dxa"/>
          </w:tblCellMar>
        </w:tblPrEx>
        <w:trPr>
          <w:trHeight w:val="397" w:hRule="atLeast"/>
          <w:jc w:val="center"/>
        </w:trPr>
        <w:tc>
          <w:tcPr>
            <w:tcW w:w="2241" w:type="dxa"/>
            <w:gridSpan w:val="2"/>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32"/>
              </w:rPr>
              <w:t>投标总价=投标单价*参考用量</w:t>
            </w:r>
          </w:p>
        </w:tc>
        <w:tc>
          <w:tcPr>
            <w:tcW w:w="12596"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397" w:hRule="atLeast"/>
          <w:jc w:val="center"/>
        </w:trPr>
        <w:tc>
          <w:tcPr>
            <w:tcW w:w="2241" w:type="dxa"/>
            <w:gridSpan w:val="2"/>
            <w:vMerge w:val="continue"/>
            <w:tcBorders>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2596"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2"/>
          <w:szCs w:val="18"/>
        </w:rPr>
      </w:pPr>
      <w:r>
        <w:rPr>
          <w:rFonts w:hint="eastAsia" w:ascii="仿宋" w:hAnsi="仿宋" w:eastAsia="仿宋"/>
          <w:sz w:val="22"/>
          <w:szCs w:val="18"/>
        </w:rPr>
        <w:t xml:space="preserve">注: </w:t>
      </w:r>
      <w:r>
        <w:rPr>
          <w:rFonts w:ascii="仿宋" w:hAnsi="仿宋" w:eastAsia="仿宋"/>
          <w:sz w:val="22"/>
          <w:szCs w:val="18"/>
        </w:rPr>
        <w:t>1.</w:t>
      </w:r>
      <w:r>
        <w:rPr>
          <w:rFonts w:hint="eastAsia" w:ascii="仿宋_GB2312" w:hAnsi="宋体" w:eastAsia="仿宋_GB2312"/>
          <w:sz w:val="22"/>
          <w:szCs w:val="18"/>
        </w:rPr>
        <w:t>表中省平台代码是指能在浙江省药械采购平台交易的产品代码。</w:t>
      </w:r>
    </w:p>
    <w:p>
      <w:pPr>
        <w:snapToGrid w:val="0"/>
        <w:ind w:firstLine="440" w:firstLineChars="200"/>
        <w:jc w:val="left"/>
        <w:rPr>
          <w:rFonts w:ascii="仿宋" w:hAnsi="仿宋" w:eastAsia="仿宋"/>
          <w:sz w:val="22"/>
          <w:szCs w:val="18"/>
        </w:rPr>
      </w:pPr>
      <w:r>
        <w:rPr>
          <w:rFonts w:hint="eastAsia" w:ascii="仿宋" w:hAnsi="仿宋" w:eastAsia="仿宋"/>
          <w:sz w:val="22"/>
          <w:szCs w:val="18"/>
        </w:rPr>
        <w:t>2.报价一经涂改，应在涂改处加盖单位公章或者由法定代表人或其授权代表签字或盖章，否则其投标作无效投标处理。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sz w:val="22"/>
          <w:szCs w:val="18"/>
        </w:rPr>
      </w:pPr>
      <w:r>
        <w:rPr>
          <w:rFonts w:hint="eastAsia" w:ascii="仿宋" w:hAnsi="仿宋" w:eastAsia="仿宋"/>
          <w:sz w:val="22"/>
          <w:szCs w:val="18"/>
        </w:rPr>
        <w:t>3.招标人不接受某一标项中有2个(含)以上的报价或方案，若投标人在此表中有2个（含）以上的报价或方案，其投标作无效投标处理。</w:t>
      </w:r>
    </w:p>
    <w:p>
      <w:pPr>
        <w:ind w:left="-2" w:leftChars="-1" w:firstLine="440" w:firstLineChars="200"/>
        <w:rPr>
          <w:rFonts w:ascii="仿宋" w:hAnsi="仿宋" w:eastAsia="仿宋" w:cs="仿宋_GB2312"/>
          <w:kern w:val="0"/>
          <w:sz w:val="22"/>
          <w:szCs w:val="18"/>
          <w:lang w:val="zh-CN"/>
        </w:rPr>
      </w:pPr>
      <w:r>
        <w:rPr>
          <w:rFonts w:hint="eastAsia" w:ascii="仿宋" w:hAnsi="仿宋" w:eastAsia="仿宋" w:cs="仿宋_GB2312"/>
          <w:kern w:val="0"/>
          <w:sz w:val="22"/>
          <w:szCs w:val="18"/>
        </w:rPr>
        <w:t>4</w:t>
      </w:r>
      <w:r>
        <w:rPr>
          <w:rFonts w:hint="eastAsia" w:ascii="仿宋" w:hAnsi="仿宋" w:eastAsia="仿宋" w:cs="仿宋_GB2312"/>
          <w:kern w:val="0"/>
          <w:sz w:val="22"/>
          <w:szCs w:val="18"/>
          <w:lang w:val="zh-CN"/>
        </w:rPr>
        <w:t>.投标人需按本表格式填写，如无对应内容，则填写：“无或/”。</w:t>
      </w:r>
    </w:p>
    <w:p>
      <w:pPr>
        <w:snapToGrid w:val="0"/>
        <w:ind w:left="480"/>
        <w:rPr>
          <w:rFonts w:ascii="仿宋" w:hAnsi="仿宋" w:eastAsia="仿宋" w:cs="仿宋_GB2312"/>
          <w:kern w:val="0"/>
          <w:sz w:val="22"/>
          <w:szCs w:val="18"/>
          <w:lang w:val="zh-CN"/>
        </w:rPr>
      </w:pPr>
      <w:r>
        <w:rPr>
          <w:rFonts w:hint="eastAsia" w:ascii="仿宋" w:hAnsi="仿宋" w:eastAsia="仿宋" w:cs="仿宋_GB2312"/>
          <w:kern w:val="0"/>
          <w:sz w:val="22"/>
          <w:szCs w:val="18"/>
        </w:rPr>
        <w:t>5</w:t>
      </w:r>
      <w:r>
        <w:rPr>
          <w:rFonts w:hint="eastAsia" w:ascii="仿宋" w:hAnsi="仿宋" w:eastAsia="仿宋" w:cs="仿宋_GB2312"/>
          <w:kern w:val="0"/>
          <w:sz w:val="22"/>
          <w:szCs w:val="18"/>
          <w:lang w:val="zh-CN"/>
        </w:rPr>
        <w:t>.有关本项目实施所涉及的一切费用均计入报价。</w:t>
      </w:r>
    </w:p>
    <w:p>
      <w:pPr>
        <w:snapToGrid w:val="0"/>
        <w:ind w:firstLine="442" w:firstLineChars="200"/>
        <w:jc w:val="left"/>
        <w:rPr>
          <w:rFonts w:ascii="仿宋" w:hAnsi="仿宋" w:eastAsia="仿宋"/>
          <w:b/>
          <w:kern w:val="0"/>
          <w:sz w:val="22"/>
          <w:szCs w:val="18"/>
          <w:lang w:val="zh-CN"/>
        </w:rPr>
      </w:pPr>
      <w:r>
        <w:rPr>
          <w:rFonts w:hint="eastAsia" w:ascii="仿宋" w:hAnsi="仿宋" w:eastAsia="仿宋"/>
          <w:b/>
          <w:kern w:val="0"/>
          <w:sz w:val="22"/>
          <w:szCs w:val="18"/>
        </w:rPr>
        <w:t>6</w:t>
      </w:r>
      <w:r>
        <w:rPr>
          <w:rFonts w:hint="eastAsia" w:ascii="仿宋" w:hAnsi="仿宋" w:eastAsia="仿宋"/>
          <w:b/>
          <w:kern w:val="0"/>
          <w:sz w:val="22"/>
          <w:szCs w:val="18"/>
          <w:lang w:val="zh-CN"/>
        </w:rPr>
        <w:t>.特别提示：采购机构将对</w:t>
      </w:r>
      <w:r>
        <w:rPr>
          <w:rFonts w:hint="eastAsia" w:ascii="仿宋" w:hAnsi="仿宋" w:eastAsia="仿宋" w:cs="宋体"/>
          <w:b/>
          <w:kern w:val="0"/>
          <w:sz w:val="22"/>
          <w:szCs w:val="18"/>
        </w:rPr>
        <w:t>项目名称和项目编号，中标供应商名称、地址和中标金额，主要中标标的的名称、规格型号、数量、单价、服务要求等</w:t>
      </w:r>
      <w:r>
        <w:rPr>
          <w:rFonts w:hint="eastAsia" w:ascii="仿宋" w:hAnsi="仿宋" w:eastAsia="仿宋"/>
          <w:b/>
          <w:kern w:val="0"/>
          <w:sz w:val="22"/>
          <w:szCs w:val="18"/>
          <w:lang w:val="zh-CN"/>
        </w:rPr>
        <w:t>予以公示。请把上述涉及的内容完整填写在开标一览表中。</w:t>
      </w:r>
    </w:p>
    <w:p>
      <w:pPr>
        <w:snapToGrid w:val="0"/>
        <w:rPr>
          <w:rFonts w:ascii="仿宋" w:hAnsi="仿宋" w:eastAsia="仿宋"/>
          <w:b/>
          <w:color w:val="000000" w:themeColor="text1"/>
          <w:kern w:val="0"/>
          <w:sz w:val="22"/>
          <w:szCs w:val="22"/>
          <w:u w:val="single"/>
          <w:lang w:val="zh-CN"/>
          <w14:textFill>
            <w14:solidFill>
              <w14:schemeClr w14:val="tx1"/>
            </w14:solidFill>
          </w14:textFill>
        </w:rPr>
      </w:pPr>
    </w:p>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投标人名称（盖公章）：</w:t>
      </w:r>
    </w:p>
    <w:p>
      <w:pPr>
        <w:snapToGrid w:val="0"/>
        <w:ind w:firstLine="440" w:firstLineChars="200"/>
        <w:jc w:val="left"/>
        <w:rPr>
          <w:rFonts w:ascii="仿宋" w:hAnsi="仿宋" w:eastAsia="仿宋"/>
          <w:color w:val="000000" w:themeColor="text1"/>
          <w:sz w:val="22"/>
          <w:szCs w:val="22"/>
          <w14:textFill>
            <w14:solidFill>
              <w14:schemeClr w14:val="tx1"/>
            </w14:solidFill>
          </w14:textFill>
        </w:rPr>
      </w:pP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p>
      <w:pPr>
        <w:snapToGrid w:val="0"/>
        <w:spacing w:before="50" w:after="50"/>
        <w:jc w:val="left"/>
        <w:rPr>
          <w:rFonts w:ascii="仿宋" w:hAnsi="仿宋" w:eastAsia="仿宋" w:cs="仿宋"/>
          <w:b/>
          <w:bCs/>
          <w:sz w:val="32"/>
          <w:szCs w:val="32"/>
        </w:rPr>
        <w:sectPr>
          <w:headerReference r:id="rId13" w:type="first"/>
          <w:headerReference r:id="rId12" w:type="default"/>
          <w:pgSz w:w="16840" w:h="11907" w:orient="landscape"/>
          <w:pgMar w:top="1417" w:right="1417" w:bottom="1417" w:left="1417" w:header="850" w:footer="850" w:gutter="0"/>
          <w:cols w:space="0" w:num="1"/>
          <w:titlePg/>
          <w:docGrid w:type="lines" w:linePitch="312" w:charSpace="0"/>
        </w:sectPr>
      </w:pP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开标一览表（03标）</w:t>
      </w:r>
    </w:p>
    <w:p>
      <w:pPr>
        <w:snapToGrid w:val="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供应商地址：</w:t>
      </w:r>
      <w:r>
        <w:rPr>
          <w:rFonts w:hint="eastAsia" w:ascii="仿宋" w:hAnsi="仿宋" w:eastAsia="仿宋" w:cs="仿宋"/>
          <w:sz w:val="24"/>
          <w:u w:val="single"/>
        </w:rPr>
        <w:t xml:space="preserve">                                    </w:t>
      </w:r>
    </w:p>
    <w:p>
      <w:pPr>
        <w:snapToGrid w:val="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标段编号：</w:t>
      </w:r>
      <w:r>
        <w:rPr>
          <w:rFonts w:hint="eastAsia" w:ascii="仿宋" w:hAnsi="仿宋" w:eastAsia="仿宋" w:cs="仿宋"/>
          <w:sz w:val="24"/>
          <w:u w:val="single"/>
        </w:rPr>
        <w:t xml:space="preserve">                                      </w:t>
      </w:r>
    </w:p>
    <w:p>
      <w:pPr>
        <w:tabs>
          <w:tab w:val="left" w:pos="12423"/>
        </w:tabs>
        <w:snapToGrid w:val="0"/>
        <w:jc w:val="righ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5803" w:type="dxa"/>
        <w:jc w:val="center"/>
        <w:tblLayout w:type="fixed"/>
        <w:tblCellMar>
          <w:top w:w="0" w:type="dxa"/>
          <w:left w:w="108" w:type="dxa"/>
          <w:bottom w:w="0" w:type="dxa"/>
          <w:right w:w="108" w:type="dxa"/>
        </w:tblCellMar>
      </w:tblPr>
      <w:tblGrid>
        <w:gridCol w:w="676"/>
        <w:gridCol w:w="2183"/>
        <w:gridCol w:w="988"/>
        <w:gridCol w:w="1050"/>
        <w:gridCol w:w="1037"/>
        <w:gridCol w:w="1325"/>
        <w:gridCol w:w="1100"/>
        <w:gridCol w:w="1112"/>
        <w:gridCol w:w="963"/>
        <w:gridCol w:w="1225"/>
        <w:gridCol w:w="1475"/>
        <w:gridCol w:w="1113"/>
        <w:gridCol w:w="775"/>
        <w:gridCol w:w="781"/>
      </w:tblGrid>
      <w:tr>
        <w:tblPrEx>
          <w:tblCellMar>
            <w:top w:w="0" w:type="dxa"/>
            <w:left w:w="108" w:type="dxa"/>
            <w:bottom w:w="0" w:type="dxa"/>
            <w:right w:w="108" w:type="dxa"/>
          </w:tblCellMar>
        </w:tblPrEx>
        <w:trPr>
          <w:trHeight w:val="397"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2183"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98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10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生产</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企业</w:t>
            </w:r>
          </w:p>
        </w:tc>
        <w:tc>
          <w:tcPr>
            <w:tcW w:w="103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品牌</w:t>
            </w:r>
          </w:p>
        </w:tc>
        <w:tc>
          <w:tcPr>
            <w:tcW w:w="13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11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1112"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省平台</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代码</w:t>
            </w:r>
          </w:p>
        </w:tc>
        <w:tc>
          <w:tcPr>
            <w:tcW w:w="963"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限价</w:t>
            </w:r>
          </w:p>
          <w:p>
            <w:pPr>
              <w:widowControl/>
              <w:jc w:val="center"/>
              <w:rPr>
                <w:rFonts w:ascii="仿宋" w:hAnsi="仿宋" w:eastAsia="仿宋" w:cs="宋体"/>
                <w:color w:val="C00000"/>
                <w:kern w:val="0"/>
                <w:sz w:val="22"/>
                <w:szCs w:val="22"/>
              </w:rPr>
            </w:pPr>
            <w:r>
              <w:rPr>
                <w:rFonts w:hint="eastAsia" w:ascii="仿宋" w:hAnsi="仿宋" w:eastAsia="仿宋" w:cs="宋体"/>
                <w:kern w:val="0"/>
                <w:sz w:val="22"/>
                <w:szCs w:val="22"/>
              </w:rPr>
              <w:t>单位</w:t>
            </w:r>
          </w:p>
        </w:tc>
        <w:tc>
          <w:tcPr>
            <w:tcW w:w="12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上限</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1475"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snapToGrid w:val="0"/>
              <w:jc w:val="center"/>
              <w:rPr>
                <w:rFonts w:ascii="仿宋" w:hAnsi="仿宋" w:eastAsia="仿宋" w:cs="宋体"/>
                <w:kern w:val="0"/>
                <w:sz w:val="22"/>
                <w:szCs w:val="22"/>
              </w:rPr>
            </w:pPr>
            <w:r>
              <w:rPr>
                <w:rFonts w:ascii="仿宋" w:hAnsi="仿宋" w:eastAsia="仿宋" w:cs="宋体"/>
                <w:kern w:val="0"/>
                <w:sz w:val="22"/>
                <w:szCs w:val="22"/>
              </w:rPr>
              <w:t>（人份/2年）</w:t>
            </w:r>
          </w:p>
        </w:tc>
        <w:tc>
          <w:tcPr>
            <w:tcW w:w="111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每人份投标单价</w:t>
            </w:r>
          </w:p>
        </w:tc>
        <w:tc>
          <w:tcPr>
            <w:tcW w:w="775"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78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572" w:hRule="atLeast"/>
          <w:jc w:val="center"/>
        </w:trPr>
        <w:tc>
          <w:tcPr>
            <w:tcW w:w="67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218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肺炎支原体抗原检测试剂盒</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11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6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25</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100000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81" w:type="dxa"/>
            <w:vMerge w:val="restart"/>
            <w:tcBorders>
              <w:top w:val="nil"/>
              <w:left w:val="nil"/>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采购周期 2年</w:t>
            </w:r>
          </w:p>
        </w:tc>
      </w:tr>
      <w:tr>
        <w:tblPrEx>
          <w:tblCellMar>
            <w:top w:w="0" w:type="dxa"/>
            <w:left w:w="108" w:type="dxa"/>
            <w:bottom w:w="0" w:type="dxa"/>
            <w:right w:w="108" w:type="dxa"/>
          </w:tblCellMar>
        </w:tblPrEx>
        <w:trPr>
          <w:trHeight w:val="572" w:hRule="atLeast"/>
          <w:jc w:val="center"/>
        </w:trPr>
        <w:tc>
          <w:tcPr>
            <w:tcW w:w="67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218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甲型/乙型流感病毒抗原检测试剂盒</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11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6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p>
        </w:tc>
        <w:tc>
          <w:tcPr>
            <w:tcW w:w="781" w:type="dxa"/>
            <w:vMerge w:val="continue"/>
            <w:tcBorders>
              <w:left w:val="nil"/>
              <w:right w:val="single" w:color="auto" w:sz="4" w:space="0"/>
            </w:tcBorders>
            <w:vAlign w:val="center"/>
          </w:tcPr>
          <w:p>
            <w:pPr>
              <w:widowControl/>
              <w:snapToGrid w:val="0"/>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572" w:hRule="atLeast"/>
          <w:jc w:val="center"/>
        </w:trPr>
        <w:tc>
          <w:tcPr>
            <w:tcW w:w="67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3</w:t>
            </w:r>
          </w:p>
        </w:tc>
        <w:tc>
          <w:tcPr>
            <w:tcW w:w="218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呼吸道合胞病毒抗原检测试剂盒</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11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6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p>
        </w:tc>
        <w:tc>
          <w:tcPr>
            <w:tcW w:w="781" w:type="dxa"/>
            <w:vMerge w:val="continue"/>
            <w:tcBorders>
              <w:left w:val="nil"/>
              <w:right w:val="single" w:color="auto" w:sz="4" w:space="0"/>
            </w:tcBorders>
            <w:vAlign w:val="center"/>
          </w:tcPr>
          <w:p>
            <w:pPr>
              <w:widowControl/>
              <w:snapToGrid w:val="0"/>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572" w:hRule="atLeast"/>
          <w:jc w:val="center"/>
        </w:trPr>
        <w:tc>
          <w:tcPr>
            <w:tcW w:w="67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4</w:t>
            </w:r>
          </w:p>
        </w:tc>
        <w:tc>
          <w:tcPr>
            <w:tcW w:w="218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腺病毒抗原检测试剂盒</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112"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963"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100000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p>
        </w:tc>
        <w:tc>
          <w:tcPr>
            <w:tcW w:w="781" w:type="dxa"/>
            <w:vMerge w:val="continue"/>
            <w:tcBorders>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397" w:hRule="atLeast"/>
          <w:jc w:val="center"/>
        </w:trPr>
        <w:tc>
          <w:tcPr>
            <w:tcW w:w="2859" w:type="dxa"/>
            <w:gridSpan w:val="2"/>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32"/>
              </w:rPr>
              <w:t>投标总价=投标单价*参考用量</w:t>
            </w: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397" w:hRule="atLeast"/>
          <w:jc w:val="center"/>
        </w:trPr>
        <w:tc>
          <w:tcPr>
            <w:tcW w:w="2859" w:type="dxa"/>
            <w:gridSpan w:val="2"/>
            <w:vMerge w:val="continue"/>
            <w:tcBorders>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2"/>
          <w:szCs w:val="18"/>
        </w:rPr>
      </w:pPr>
      <w:r>
        <w:rPr>
          <w:rFonts w:hint="eastAsia" w:ascii="仿宋" w:hAnsi="仿宋" w:eastAsia="仿宋"/>
          <w:sz w:val="22"/>
          <w:szCs w:val="18"/>
        </w:rPr>
        <w:t xml:space="preserve">注: </w:t>
      </w:r>
      <w:r>
        <w:rPr>
          <w:rFonts w:ascii="仿宋" w:hAnsi="仿宋" w:eastAsia="仿宋"/>
          <w:sz w:val="22"/>
          <w:szCs w:val="18"/>
        </w:rPr>
        <w:t>1.</w:t>
      </w:r>
      <w:r>
        <w:rPr>
          <w:rFonts w:hint="eastAsia" w:ascii="仿宋_GB2312" w:hAnsi="宋体" w:eastAsia="仿宋_GB2312"/>
          <w:sz w:val="22"/>
          <w:szCs w:val="18"/>
        </w:rPr>
        <w:t>表中省平台代码是指能在浙江省药械采购平台交易的产品代码。</w:t>
      </w:r>
    </w:p>
    <w:p>
      <w:pPr>
        <w:snapToGrid w:val="0"/>
        <w:ind w:firstLine="440" w:firstLineChars="200"/>
        <w:jc w:val="left"/>
        <w:rPr>
          <w:rFonts w:ascii="仿宋" w:hAnsi="仿宋" w:eastAsia="仿宋"/>
          <w:sz w:val="22"/>
          <w:szCs w:val="18"/>
        </w:rPr>
      </w:pPr>
      <w:r>
        <w:rPr>
          <w:rFonts w:hint="eastAsia" w:ascii="仿宋" w:hAnsi="仿宋" w:eastAsia="仿宋"/>
          <w:sz w:val="22"/>
          <w:szCs w:val="18"/>
        </w:rPr>
        <w:t>2.报价一经涂改，应在涂改处加盖单位公章或者由法定代表人或其授权代表签字或盖章，否则其投标作无效投标处理。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sz w:val="22"/>
          <w:szCs w:val="18"/>
        </w:rPr>
      </w:pPr>
      <w:r>
        <w:rPr>
          <w:rFonts w:hint="eastAsia" w:ascii="仿宋" w:hAnsi="仿宋" w:eastAsia="仿宋"/>
          <w:sz w:val="22"/>
          <w:szCs w:val="18"/>
        </w:rPr>
        <w:t>3.招标人不接受某一标项中有2个(含)以上的报价或方案，若投标人在此表中有2个（含）以上的报价或方案，其投标作无效投标处理。</w:t>
      </w:r>
    </w:p>
    <w:p>
      <w:pPr>
        <w:ind w:left="-2" w:leftChars="-1" w:firstLine="440" w:firstLineChars="200"/>
        <w:rPr>
          <w:rFonts w:ascii="仿宋" w:hAnsi="仿宋" w:eastAsia="仿宋" w:cs="仿宋_GB2312"/>
          <w:kern w:val="0"/>
          <w:sz w:val="22"/>
          <w:szCs w:val="18"/>
          <w:lang w:val="zh-CN"/>
        </w:rPr>
      </w:pPr>
      <w:r>
        <w:rPr>
          <w:rFonts w:hint="eastAsia" w:ascii="仿宋" w:hAnsi="仿宋" w:eastAsia="仿宋" w:cs="仿宋_GB2312"/>
          <w:kern w:val="0"/>
          <w:sz w:val="22"/>
          <w:szCs w:val="18"/>
        </w:rPr>
        <w:t>4</w:t>
      </w:r>
      <w:r>
        <w:rPr>
          <w:rFonts w:hint="eastAsia" w:ascii="仿宋" w:hAnsi="仿宋" w:eastAsia="仿宋" w:cs="仿宋_GB2312"/>
          <w:kern w:val="0"/>
          <w:sz w:val="22"/>
          <w:szCs w:val="18"/>
          <w:lang w:val="zh-CN"/>
        </w:rPr>
        <w:t>.投标人需按本表格式填写，如无对应内容，则填写：“无或/”。</w:t>
      </w:r>
    </w:p>
    <w:p>
      <w:pPr>
        <w:snapToGrid w:val="0"/>
        <w:ind w:left="480"/>
        <w:rPr>
          <w:rFonts w:ascii="仿宋" w:hAnsi="仿宋" w:eastAsia="仿宋" w:cs="仿宋_GB2312"/>
          <w:kern w:val="0"/>
          <w:sz w:val="22"/>
          <w:szCs w:val="18"/>
          <w:lang w:val="zh-CN"/>
        </w:rPr>
      </w:pPr>
      <w:r>
        <w:rPr>
          <w:rFonts w:hint="eastAsia" w:ascii="仿宋" w:hAnsi="仿宋" w:eastAsia="仿宋" w:cs="仿宋_GB2312"/>
          <w:kern w:val="0"/>
          <w:sz w:val="22"/>
          <w:szCs w:val="18"/>
        </w:rPr>
        <w:t>5</w:t>
      </w:r>
      <w:r>
        <w:rPr>
          <w:rFonts w:hint="eastAsia" w:ascii="仿宋" w:hAnsi="仿宋" w:eastAsia="仿宋" w:cs="仿宋_GB2312"/>
          <w:kern w:val="0"/>
          <w:sz w:val="22"/>
          <w:szCs w:val="18"/>
          <w:lang w:val="zh-CN"/>
        </w:rPr>
        <w:t>.有关本项目实施所涉及的一切费用均计入报价。</w:t>
      </w:r>
    </w:p>
    <w:p>
      <w:pPr>
        <w:snapToGrid w:val="0"/>
        <w:ind w:firstLine="442" w:firstLineChars="200"/>
        <w:jc w:val="left"/>
        <w:rPr>
          <w:rFonts w:ascii="仿宋" w:hAnsi="仿宋" w:eastAsia="仿宋"/>
          <w:b/>
          <w:kern w:val="0"/>
          <w:sz w:val="22"/>
          <w:szCs w:val="18"/>
          <w:lang w:val="zh-CN"/>
        </w:rPr>
      </w:pPr>
      <w:r>
        <w:rPr>
          <w:rFonts w:hint="eastAsia" w:ascii="仿宋" w:hAnsi="仿宋" w:eastAsia="仿宋"/>
          <w:b/>
          <w:kern w:val="0"/>
          <w:sz w:val="22"/>
          <w:szCs w:val="18"/>
        </w:rPr>
        <w:t>6</w:t>
      </w:r>
      <w:r>
        <w:rPr>
          <w:rFonts w:hint="eastAsia" w:ascii="仿宋" w:hAnsi="仿宋" w:eastAsia="仿宋"/>
          <w:b/>
          <w:kern w:val="0"/>
          <w:sz w:val="22"/>
          <w:szCs w:val="18"/>
          <w:lang w:val="zh-CN"/>
        </w:rPr>
        <w:t>.特别提示：采购机构将对</w:t>
      </w:r>
      <w:r>
        <w:rPr>
          <w:rFonts w:hint="eastAsia" w:ascii="仿宋" w:hAnsi="仿宋" w:eastAsia="仿宋" w:cs="宋体"/>
          <w:b/>
          <w:kern w:val="0"/>
          <w:sz w:val="22"/>
          <w:szCs w:val="18"/>
        </w:rPr>
        <w:t>项目名称和项目编号，中标供应商名称、地址和中标金额，主要中标标的的名称、规格型号、数量、单价、服务要求等</w:t>
      </w:r>
      <w:r>
        <w:rPr>
          <w:rFonts w:hint="eastAsia" w:ascii="仿宋" w:hAnsi="仿宋" w:eastAsia="仿宋"/>
          <w:b/>
          <w:kern w:val="0"/>
          <w:sz w:val="22"/>
          <w:szCs w:val="18"/>
          <w:lang w:val="zh-CN"/>
        </w:rPr>
        <w:t>予以公示。请把上述涉及的内容完整填写在开标一览表中。</w:t>
      </w:r>
    </w:p>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投标人名称（盖公章）：</w:t>
      </w:r>
    </w:p>
    <w:p>
      <w:pPr>
        <w:snapToGrid w:val="0"/>
        <w:ind w:firstLine="440" w:firstLineChars="200"/>
        <w:jc w:val="left"/>
        <w:rPr>
          <w:rFonts w:ascii="仿宋" w:hAnsi="仿宋" w:eastAsia="仿宋"/>
          <w:color w:val="000000" w:themeColor="text1"/>
          <w:sz w:val="22"/>
          <w:szCs w:val="22"/>
          <w14:textFill>
            <w14:solidFill>
              <w14:schemeClr w14:val="tx1"/>
            </w14:solidFill>
          </w14:textFill>
        </w:rPr>
      </w:pP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p>
      <w:pPr>
        <w:snapToGrid w:val="0"/>
        <w:spacing w:before="50" w:after="50"/>
        <w:jc w:val="left"/>
        <w:rPr>
          <w:rFonts w:ascii="仿宋" w:hAnsi="仿宋" w:eastAsia="仿宋" w:cs="仿宋"/>
          <w:b/>
          <w:bCs/>
          <w:sz w:val="32"/>
          <w:szCs w:val="32"/>
        </w:rPr>
        <w:sectPr>
          <w:headerReference r:id="rId15" w:type="first"/>
          <w:headerReference r:id="rId14" w:type="default"/>
          <w:pgSz w:w="16840" w:h="11907" w:orient="landscape"/>
          <w:pgMar w:top="1417" w:right="1417" w:bottom="1417" w:left="1417" w:header="850" w:footer="850" w:gutter="0"/>
          <w:cols w:space="0" w:num="1"/>
          <w:titlePg/>
          <w:docGrid w:type="lines" w:linePitch="312" w:charSpace="0"/>
        </w:sectPr>
      </w:pPr>
    </w:p>
    <w:p>
      <w:pPr>
        <w:snapToGrid w:val="0"/>
        <w:spacing w:after="156" w:afterLines="50"/>
        <w:jc w:val="center"/>
        <w:rPr>
          <w:rFonts w:ascii="仿宋" w:hAnsi="仿宋" w:eastAsia="仿宋" w:cs="仿宋"/>
          <w:b/>
          <w:sz w:val="36"/>
          <w:szCs w:val="36"/>
        </w:rPr>
      </w:pPr>
      <w:r>
        <w:rPr>
          <w:rFonts w:hint="eastAsia" w:ascii="仿宋" w:hAnsi="仿宋" w:eastAsia="仿宋" w:cs="仿宋"/>
          <w:b/>
          <w:sz w:val="36"/>
          <w:szCs w:val="36"/>
        </w:rPr>
        <w:t>开标一览表（04标）</w:t>
      </w:r>
    </w:p>
    <w:p>
      <w:pPr>
        <w:snapToGrid w:val="0"/>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供应商地址：</w:t>
      </w:r>
      <w:r>
        <w:rPr>
          <w:rFonts w:hint="eastAsia" w:ascii="仿宋" w:hAnsi="仿宋" w:eastAsia="仿宋" w:cs="仿宋"/>
          <w:sz w:val="24"/>
          <w:u w:val="single"/>
        </w:rPr>
        <w:t xml:space="preserve">                                    </w:t>
      </w:r>
    </w:p>
    <w:p>
      <w:pPr>
        <w:snapToGrid w:val="0"/>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rPr>
        <w:t xml:space="preserve">         标段编号：</w:t>
      </w:r>
      <w:r>
        <w:rPr>
          <w:rFonts w:hint="eastAsia" w:ascii="仿宋" w:hAnsi="仿宋" w:eastAsia="仿宋" w:cs="仿宋"/>
          <w:sz w:val="24"/>
          <w:u w:val="single"/>
        </w:rPr>
        <w:t xml:space="preserve">                                      </w:t>
      </w:r>
    </w:p>
    <w:p>
      <w:pPr>
        <w:tabs>
          <w:tab w:val="left" w:pos="12423"/>
        </w:tabs>
        <w:snapToGrid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ab/>
      </w:r>
      <w:r>
        <w:rPr>
          <w:rFonts w:hint="eastAsia" w:ascii="仿宋" w:hAnsi="仿宋" w:eastAsia="仿宋"/>
          <w:color w:val="000000" w:themeColor="text1"/>
          <w:sz w:val="24"/>
          <w14:textFill>
            <w14:solidFill>
              <w14:schemeClr w14:val="tx1"/>
            </w14:solidFill>
          </w14:textFill>
        </w:rPr>
        <w:t>单位：元</w:t>
      </w:r>
    </w:p>
    <w:tbl>
      <w:tblPr>
        <w:tblStyle w:val="22"/>
        <w:tblW w:w="14837" w:type="dxa"/>
        <w:jc w:val="center"/>
        <w:tblLayout w:type="fixed"/>
        <w:tblCellMar>
          <w:top w:w="0" w:type="dxa"/>
          <w:left w:w="108" w:type="dxa"/>
          <w:bottom w:w="0" w:type="dxa"/>
          <w:right w:w="108" w:type="dxa"/>
        </w:tblCellMar>
      </w:tblPr>
      <w:tblGrid>
        <w:gridCol w:w="706"/>
        <w:gridCol w:w="1187"/>
        <w:gridCol w:w="988"/>
        <w:gridCol w:w="1050"/>
        <w:gridCol w:w="1037"/>
        <w:gridCol w:w="1325"/>
        <w:gridCol w:w="1100"/>
        <w:gridCol w:w="1229"/>
        <w:gridCol w:w="846"/>
        <w:gridCol w:w="1225"/>
        <w:gridCol w:w="1475"/>
        <w:gridCol w:w="1113"/>
        <w:gridCol w:w="775"/>
        <w:gridCol w:w="781"/>
      </w:tblGrid>
      <w:tr>
        <w:tblPrEx>
          <w:tblCellMar>
            <w:top w:w="0" w:type="dxa"/>
            <w:left w:w="108" w:type="dxa"/>
            <w:bottom w:w="0" w:type="dxa"/>
            <w:right w:w="108" w:type="dxa"/>
          </w:tblCellMar>
        </w:tblPrEx>
        <w:trPr>
          <w:trHeight w:val="397"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序号</w:t>
            </w:r>
          </w:p>
        </w:tc>
        <w:tc>
          <w:tcPr>
            <w:tcW w:w="118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产品</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98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名称</w:t>
            </w:r>
          </w:p>
        </w:tc>
        <w:tc>
          <w:tcPr>
            <w:tcW w:w="1050"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生产</w:t>
            </w:r>
          </w:p>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企业</w:t>
            </w:r>
          </w:p>
        </w:tc>
        <w:tc>
          <w:tcPr>
            <w:tcW w:w="103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品牌</w:t>
            </w:r>
          </w:p>
        </w:tc>
        <w:tc>
          <w:tcPr>
            <w:tcW w:w="13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医疗器械注册证名称</w:t>
            </w:r>
          </w:p>
        </w:tc>
        <w:tc>
          <w:tcPr>
            <w:tcW w:w="110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医疗器械注册证号</w:t>
            </w:r>
          </w:p>
        </w:tc>
        <w:tc>
          <w:tcPr>
            <w:tcW w:w="1229"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省平台代码</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限价</w:t>
            </w:r>
          </w:p>
          <w:p>
            <w:pPr>
              <w:widowControl/>
              <w:jc w:val="center"/>
              <w:rPr>
                <w:rFonts w:ascii="仿宋" w:hAnsi="仿宋" w:eastAsia="仿宋" w:cs="宋体"/>
                <w:color w:val="C00000"/>
                <w:kern w:val="0"/>
                <w:sz w:val="22"/>
                <w:szCs w:val="22"/>
              </w:rPr>
            </w:pPr>
            <w:r>
              <w:rPr>
                <w:rFonts w:hint="eastAsia" w:ascii="仿宋" w:hAnsi="仿宋" w:eastAsia="仿宋" w:cs="宋体"/>
                <w:kern w:val="0"/>
                <w:sz w:val="22"/>
                <w:szCs w:val="22"/>
              </w:rPr>
              <w:t>单位</w:t>
            </w:r>
          </w:p>
        </w:tc>
        <w:tc>
          <w:tcPr>
            <w:tcW w:w="122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上限</w:t>
            </w:r>
          </w:p>
          <w:p>
            <w:pPr>
              <w:widowControl/>
              <w:jc w:val="center"/>
              <w:rPr>
                <w:rFonts w:ascii="仿宋" w:hAnsi="仿宋" w:eastAsia="仿宋" w:cs="宋体"/>
                <w:kern w:val="0"/>
                <w:sz w:val="22"/>
                <w:szCs w:val="22"/>
              </w:rPr>
            </w:pPr>
            <w:r>
              <w:rPr>
                <w:rFonts w:hint="eastAsia" w:ascii="仿宋" w:hAnsi="仿宋" w:eastAsia="仿宋" w:cs="宋体"/>
                <w:kern w:val="0"/>
                <w:sz w:val="22"/>
                <w:szCs w:val="22"/>
              </w:rPr>
              <w:t>单价</w:t>
            </w:r>
          </w:p>
        </w:tc>
        <w:tc>
          <w:tcPr>
            <w:tcW w:w="1475" w:type="dxa"/>
            <w:tcBorders>
              <w:top w:val="single" w:color="auto" w:sz="4" w:space="0"/>
              <w:left w:val="nil"/>
              <w:bottom w:val="single" w:color="auto" w:sz="4" w:space="0"/>
              <w:right w:val="nil"/>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参考用量</w:t>
            </w:r>
          </w:p>
          <w:p>
            <w:pPr>
              <w:widowControl/>
              <w:snapToGrid w:val="0"/>
              <w:jc w:val="center"/>
              <w:rPr>
                <w:rFonts w:ascii="仿宋" w:hAnsi="仿宋" w:eastAsia="仿宋" w:cs="宋体"/>
                <w:kern w:val="0"/>
                <w:sz w:val="22"/>
                <w:szCs w:val="22"/>
              </w:rPr>
            </w:pPr>
            <w:r>
              <w:rPr>
                <w:rFonts w:ascii="仿宋" w:hAnsi="仿宋" w:eastAsia="仿宋" w:cs="宋体"/>
                <w:kern w:val="0"/>
                <w:sz w:val="22"/>
                <w:szCs w:val="22"/>
              </w:rPr>
              <w:t>（人份/2年）</w:t>
            </w:r>
          </w:p>
        </w:tc>
        <w:tc>
          <w:tcPr>
            <w:tcW w:w="111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每人份投标单价</w:t>
            </w:r>
          </w:p>
        </w:tc>
        <w:tc>
          <w:tcPr>
            <w:tcW w:w="775"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金额</w:t>
            </w:r>
          </w:p>
        </w:tc>
        <w:tc>
          <w:tcPr>
            <w:tcW w:w="78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备注</w:t>
            </w:r>
          </w:p>
        </w:tc>
      </w:tr>
      <w:tr>
        <w:tblPrEx>
          <w:tblCellMar>
            <w:top w:w="0" w:type="dxa"/>
            <w:left w:w="108" w:type="dxa"/>
            <w:bottom w:w="0" w:type="dxa"/>
            <w:right w:w="108" w:type="dxa"/>
          </w:tblCellMar>
        </w:tblPrEx>
        <w:trPr>
          <w:trHeight w:val="572" w:hRule="atLeast"/>
          <w:jc w:val="center"/>
        </w:trPr>
        <w:tc>
          <w:tcPr>
            <w:tcW w:w="70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1187"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CD64PE</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229"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84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59.4</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color w:val="000000"/>
                <w:kern w:val="0"/>
                <w:sz w:val="22"/>
                <w:szCs w:val="22"/>
                <w:lang w:bidi="ar"/>
              </w:rPr>
              <w:t>3000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781" w:type="dxa"/>
            <w:vMerge w:val="restart"/>
            <w:tcBorders>
              <w:top w:val="nil"/>
              <w:left w:val="nil"/>
              <w:right w:val="single" w:color="auto" w:sz="4" w:space="0"/>
            </w:tcBorders>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采购周期 2年</w:t>
            </w:r>
          </w:p>
        </w:tc>
      </w:tr>
      <w:tr>
        <w:tblPrEx>
          <w:tblCellMar>
            <w:top w:w="0" w:type="dxa"/>
            <w:left w:w="108" w:type="dxa"/>
            <w:bottom w:w="0" w:type="dxa"/>
            <w:right w:w="108" w:type="dxa"/>
          </w:tblCellMar>
        </w:tblPrEx>
        <w:trPr>
          <w:trHeight w:val="572" w:hRule="atLeast"/>
          <w:jc w:val="center"/>
        </w:trPr>
        <w:tc>
          <w:tcPr>
            <w:tcW w:w="70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1187"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CD14APC</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229"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84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28.4</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p>
        </w:tc>
        <w:tc>
          <w:tcPr>
            <w:tcW w:w="781" w:type="dxa"/>
            <w:vMerge w:val="continue"/>
            <w:tcBorders>
              <w:left w:val="nil"/>
              <w:right w:val="single" w:color="auto" w:sz="4" w:space="0"/>
            </w:tcBorders>
            <w:vAlign w:val="center"/>
          </w:tcPr>
          <w:p>
            <w:pPr>
              <w:widowControl/>
              <w:snapToGrid w:val="0"/>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572" w:hRule="atLeast"/>
          <w:jc w:val="center"/>
        </w:trPr>
        <w:tc>
          <w:tcPr>
            <w:tcW w:w="706" w:type="dxa"/>
            <w:tcBorders>
              <w:top w:val="nil"/>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仿宋"/>
                <w:kern w:val="0"/>
                <w:sz w:val="22"/>
                <w:szCs w:val="22"/>
              </w:rPr>
            </w:pPr>
            <w:r>
              <w:rPr>
                <w:rFonts w:hint="eastAsia" w:ascii="仿宋" w:hAnsi="仿宋" w:eastAsia="仿宋" w:cs="仿宋"/>
                <w:kern w:val="0"/>
                <w:sz w:val="22"/>
                <w:szCs w:val="22"/>
              </w:rPr>
              <w:t>3</w:t>
            </w:r>
          </w:p>
        </w:tc>
        <w:tc>
          <w:tcPr>
            <w:tcW w:w="1187"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CD45FITC</w:t>
            </w:r>
          </w:p>
        </w:tc>
        <w:tc>
          <w:tcPr>
            <w:tcW w:w="988"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50"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037"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325" w:type="dxa"/>
            <w:tcBorders>
              <w:top w:val="nil"/>
              <w:left w:val="nil"/>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100" w:type="dxa"/>
            <w:tcBorders>
              <w:top w:val="nil"/>
              <w:left w:val="nil"/>
              <w:bottom w:val="single" w:color="auto" w:sz="4" w:space="0"/>
              <w:right w:val="single" w:color="auto" w:sz="4" w:space="0"/>
            </w:tcBorders>
            <w:noWrap/>
            <w:vAlign w:val="center"/>
          </w:tcPr>
          <w:p>
            <w:pPr>
              <w:snapToGrid w:val="0"/>
              <w:jc w:val="center"/>
              <w:rPr>
                <w:rFonts w:ascii="仿宋" w:hAnsi="仿宋" w:eastAsia="仿宋" w:cs="宋体"/>
                <w:kern w:val="0"/>
                <w:sz w:val="22"/>
                <w:szCs w:val="22"/>
              </w:rPr>
            </w:pPr>
          </w:p>
        </w:tc>
        <w:tc>
          <w:tcPr>
            <w:tcW w:w="1229" w:type="dxa"/>
            <w:tcBorders>
              <w:top w:val="nil"/>
              <w:left w:val="nil"/>
              <w:bottom w:val="single" w:color="auto" w:sz="4" w:space="0"/>
              <w:right w:val="single" w:color="auto" w:sz="4" w:space="0"/>
            </w:tcBorders>
            <w:vAlign w:val="center"/>
          </w:tcPr>
          <w:p>
            <w:pPr>
              <w:snapToGrid w:val="0"/>
              <w:jc w:val="center"/>
              <w:rPr>
                <w:rFonts w:ascii="仿宋" w:hAnsi="仿宋" w:eastAsia="仿宋" w:cs="宋体"/>
                <w:kern w:val="0"/>
                <w:sz w:val="22"/>
                <w:szCs w:val="22"/>
              </w:rPr>
            </w:pPr>
          </w:p>
        </w:tc>
        <w:tc>
          <w:tcPr>
            <w:tcW w:w="84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人份</w:t>
            </w:r>
          </w:p>
        </w:tc>
        <w:tc>
          <w:tcPr>
            <w:tcW w:w="1225"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19.9962</w:t>
            </w:r>
          </w:p>
        </w:tc>
        <w:tc>
          <w:tcPr>
            <w:tcW w:w="1475" w:type="dxa"/>
            <w:tcBorders>
              <w:top w:val="nil"/>
              <w:left w:val="nil"/>
              <w:bottom w:val="single" w:color="auto" w:sz="4" w:space="0"/>
              <w:right w:val="nil"/>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3000</w:t>
            </w:r>
          </w:p>
        </w:tc>
        <w:tc>
          <w:tcPr>
            <w:tcW w:w="1113" w:type="dxa"/>
            <w:tcBorders>
              <w:top w:val="nil"/>
              <w:left w:val="single" w:color="auto" w:sz="4" w:space="0"/>
              <w:bottom w:val="single" w:color="auto" w:sz="4" w:space="0"/>
              <w:right w:val="single" w:color="auto" w:sz="4" w:space="0"/>
            </w:tcBorders>
            <w:noWrap/>
            <w:vAlign w:val="center"/>
          </w:tcPr>
          <w:p>
            <w:pPr>
              <w:widowControl/>
              <w:snapToGrid w:val="0"/>
              <w:ind w:left="330" w:hanging="330" w:hangingChars="150"/>
              <w:jc w:val="left"/>
              <w:rPr>
                <w:rFonts w:ascii="仿宋" w:hAnsi="仿宋" w:eastAsia="仿宋" w:cs="宋体"/>
                <w:kern w:val="0"/>
                <w:sz w:val="22"/>
                <w:szCs w:val="22"/>
              </w:rPr>
            </w:pPr>
          </w:p>
        </w:tc>
        <w:tc>
          <w:tcPr>
            <w:tcW w:w="775" w:type="dxa"/>
            <w:tcBorders>
              <w:top w:val="nil"/>
              <w:left w:val="nil"/>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p>
        </w:tc>
        <w:tc>
          <w:tcPr>
            <w:tcW w:w="781" w:type="dxa"/>
            <w:vMerge w:val="continue"/>
            <w:tcBorders>
              <w:left w:val="nil"/>
              <w:bottom w:val="single" w:color="auto" w:sz="4" w:space="0"/>
              <w:right w:val="single" w:color="auto" w:sz="4" w:space="0"/>
            </w:tcBorders>
            <w:vAlign w:val="center"/>
          </w:tcPr>
          <w:p>
            <w:pPr>
              <w:widowControl/>
              <w:snapToGrid w:val="0"/>
              <w:jc w:val="center"/>
              <w:rPr>
                <w:rFonts w:ascii="仿宋" w:hAnsi="仿宋" w:eastAsia="仿宋" w:cs="宋体"/>
                <w:kern w:val="0"/>
                <w:sz w:val="22"/>
                <w:szCs w:val="22"/>
              </w:rPr>
            </w:pPr>
          </w:p>
        </w:tc>
      </w:tr>
      <w:tr>
        <w:tblPrEx>
          <w:tblCellMar>
            <w:top w:w="0" w:type="dxa"/>
            <w:left w:w="108" w:type="dxa"/>
            <w:bottom w:w="0" w:type="dxa"/>
            <w:right w:w="108" w:type="dxa"/>
          </w:tblCellMar>
        </w:tblPrEx>
        <w:trPr>
          <w:trHeight w:val="397" w:hRule="atLeast"/>
          <w:jc w:val="center"/>
        </w:trPr>
        <w:tc>
          <w:tcPr>
            <w:tcW w:w="1893" w:type="dxa"/>
            <w:gridSpan w:val="2"/>
            <w:vMerge w:val="restart"/>
            <w:tcBorders>
              <w:top w:val="single" w:color="auto" w:sz="4" w:space="0"/>
              <w:left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r>
              <w:rPr>
                <w:rFonts w:hint="eastAsia" w:ascii="仿宋" w:hAnsi="仿宋" w:eastAsia="仿宋" w:cs="宋体"/>
                <w:kern w:val="0"/>
                <w:sz w:val="22"/>
                <w:szCs w:val="22"/>
              </w:rPr>
              <w:t>投标总价=投标单价*参考用量</w:t>
            </w: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小写：</w:t>
            </w:r>
          </w:p>
        </w:tc>
      </w:tr>
      <w:tr>
        <w:tblPrEx>
          <w:tblCellMar>
            <w:top w:w="0" w:type="dxa"/>
            <w:left w:w="108" w:type="dxa"/>
            <w:bottom w:w="0" w:type="dxa"/>
            <w:right w:w="108" w:type="dxa"/>
          </w:tblCellMar>
        </w:tblPrEx>
        <w:trPr>
          <w:trHeight w:val="397" w:hRule="atLeast"/>
          <w:jc w:val="center"/>
        </w:trPr>
        <w:tc>
          <w:tcPr>
            <w:tcW w:w="1893" w:type="dxa"/>
            <w:gridSpan w:val="2"/>
            <w:vMerge w:val="continue"/>
            <w:tcBorders>
              <w:left w:val="single" w:color="auto" w:sz="4" w:space="0"/>
              <w:bottom w:val="single" w:color="auto" w:sz="4" w:space="0"/>
              <w:right w:val="single" w:color="auto" w:sz="4" w:space="0"/>
            </w:tcBorders>
            <w:noWrap/>
            <w:vAlign w:val="center"/>
          </w:tcPr>
          <w:p>
            <w:pPr>
              <w:widowControl/>
              <w:snapToGrid w:val="0"/>
              <w:jc w:val="center"/>
              <w:rPr>
                <w:rFonts w:ascii="仿宋" w:hAnsi="仿宋" w:eastAsia="仿宋" w:cs="宋体"/>
                <w:kern w:val="0"/>
                <w:sz w:val="22"/>
                <w:szCs w:val="22"/>
              </w:rPr>
            </w:pPr>
          </w:p>
        </w:tc>
        <w:tc>
          <w:tcPr>
            <w:tcW w:w="12944" w:type="dxa"/>
            <w:gridSpan w:val="12"/>
            <w:tcBorders>
              <w:top w:val="single" w:color="auto" w:sz="4" w:space="0"/>
              <w:left w:val="single" w:color="auto" w:sz="4" w:space="0"/>
              <w:bottom w:val="single" w:color="auto" w:sz="4" w:space="0"/>
              <w:right w:val="single" w:color="auto" w:sz="4" w:space="0"/>
            </w:tcBorders>
            <w:noWrap/>
            <w:vAlign w:val="center"/>
          </w:tcPr>
          <w:p>
            <w:pPr>
              <w:widowControl/>
              <w:snapToGrid w:val="0"/>
              <w:jc w:val="left"/>
              <w:rPr>
                <w:rFonts w:ascii="仿宋" w:hAnsi="仿宋" w:eastAsia="仿宋" w:cs="宋体"/>
                <w:kern w:val="0"/>
                <w:sz w:val="22"/>
                <w:szCs w:val="22"/>
              </w:rPr>
            </w:pPr>
            <w:r>
              <w:rPr>
                <w:rFonts w:hint="eastAsia" w:ascii="仿宋" w:hAnsi="仿宋" w:eastAsia="仿宋" w:cs="宋体"/>
                <w:kern w:val="0"/>
                <w:sz w:val="22"/>
                <w:szCs w:val="22"/>
              </w:rPr>
              <w:t>大写：</w:t>
            </w:r>
          </w:p>
        </w:tc>
      </w:tr>
    </w:tbl>
    <w:p>
      <w:pPr>
        <w:snapToGrid w:val="0"/>
        <w:jc w:val="left"/>
        <w:rPr>
          <w:rFonts w:ascii="仿宋" w:hAnsi="仿宋" w:eastAsia="仿宋"/>
          <w:sz w:val="28"/>
          <w:szCs w:val="28"/>
        </w:rPr>
      </w:pPr>
      <w:r>
        <w:rPr>
          <w:rFonts w:hint="eastAsia" w:ascii="仿宋" w:hAnsi="仿宋" w:eastAsia="仿宋"/>
          <w:b/>
          <w:sz w:val="22"/>
          <w:szCs w:val="22"/>
        </w:rPr>
        <w:t>(投标单位根据自己的投标标项进行报价，最终结算按照采购人实际采购数量*投标单价为准)</w:t>
      </w:r>
    </w:p>
    <w:p>
      <w:pPr>
        <w:snapToGrid w:val="0"/>
        <w:jc w:val="left"/>
        <w:rPr>
          <w:rFonts w:ascii="仿宋" w:hAnsi="仿宋" w:eastAsia="仿宋"/>
          <w:sz w:val="22"/>
          <w:szCs w:val="18"/>
        </w:rPr>
      </w:pPr>
      <w:r>
        <w:rPr>
          <w:rFonts w:hint="eastAsia" w:ascii="仿宋" w:hAnsi="仿宋" w:eastAsia="仿宋"/>
          <w:sz w:val="22"/>
          <w:szCs w:val="18"/>
        </w:rPr>
        <w:t xml:space="preserve">注: </w:t>
      </w:r>
      <w:r>
        <w:rPr>
          <w:rFonts w:ascii="仿宋" w:hAnsi="仿宋" w:eastAsia="仿宋"/>
          <w:sz w:val="22"/>
          <w:szCs w:val="18"/>
        </w:rPr>
        <w:t>1.</w:t>
      </w:r>
      <w:r>
        <w:rPr>
          <w:rFonts w:hint="eastAsia" w:ascii="仿宋_GB2312" w:hAnsi="宋体" w:eastAsia="仿宋_GB2312"/>
          <w:sz w:val="22"/>
          <w:szCs w:val="18"/>
        </w:rPr>
        <w:t>表中省平台代码是指能在浙江省药械采购平台交易的产品代码。</w:t>
      </w:r>
    </w:p>
    <w:p>
      <w:pPr>
        <w:snapToGrid w:val="0"/>
        <w:ind w:firstLine="440" w:firstLineChars="200"/>
        <w:jc w:val="left"/>
        <w:rPr>
          <w:rFonts w:ascii="仿宋" w:hAnsi="仿宋" w:eastAsia="仿宋"/>
          <w:sz w:val="22"/>
          <w:szCs w:val="18"/>
        </w:rPr>
      </w:pPr>
      <w:r>
        <w:rPr>
          <w:rFonts w:hint="eastAsia" w:ascii="仿宋" w:hAnsi="仿宋" w:eastAsia="仿宋"/>
          <w:sz w:val="22"/>
          <w:szCs w:val="18"/>
        </w:rPr>
        <w:t>2.报价一经涂改，应在涂改处加盖单位公章或者由法定代表人或其授权代表签字或盖章，否则其投标作无效投标处理。</w:t>
      </w:r>
    </w:p>
    <w:p>
      <w:pPr>
        <w:snapToGrid w:val="0"/>
        <w:ind w:firstLine="440" w:firstLineChars="200"/>
        <w:jc w:val="left"/>
        <w:rPr>
          <w:rFonts w:ascii="仿宋" w:hAnsi="仿宋" w:eastAsia="仿宋"/>
          <w:sz w:val="22"/>
          <w:szCs w:val="18"/>
        </w:rPr>
      </w:pPr>
      <w:r>
        <w:rPr>
          <w:rFonts w:hint="eastAsia" w:ascii="仿宋" w:hAnsi="仿宋" w:eastAsia="仿宋"/>
          <w:sz w:val="22"/>
          <w:szCs w:val="18"/>
        </w:rPr>
        <w:t>3.招标人不接受某一标项中有2个(含)以上的报价或方案，若投标人在此表中有2个（含）以上的报价或方案，其投标作无效投标处理。</w:t>
      </w:r>
    </w:p>
    <w:p>
      <w:pPr>
        <w:ind w:left="-2" w:leftChars="-1" w:firstLine="440" w:firstLineChars="200"/>
        <w:rPr>
          <w:rFonts w:ascii="仿宋" w:hAnsi="仿宋" w:eastAsia="仿宋" w:cs="仿宋_GB2312"/>
          <w:kern w:val="0"/>
          <w:sz w:val="22"/>
          <w:szCs w:val="18"/>
          <w:lang w:val="zh-CN"/>
        </w:rPr>
      </w:pPr>
      <w:r>
        <w:rPr>
          <w:rFonts w:hint="eastAsia" w:ascii="仿宋" w:hAnsi="仿宋" w:eastAsia="仿宋" w:cs="仿宋_GB2312"/>
          <w:kern w:val="0"/>
          <w:sz w:val="22"/>
          <w:szCs w:val="18"/>
        </w:rPr>
        <w:t>4</w:t>
      </w:r>
      <w:r>
        <w:rPr>
          <w:rFonts w:hint="eastAsia" w:ascii="仿宋" w:hAnsi="仿宋" w:eastAsia="仿宋" w:cs="仿宋_GB2312"/>
          <w:kern w:val="0"/>
          <w:sz w:val="22"/>
          <w:szCs w:val="18"/>
          <w:lang w:val="zh-CN"/>
        </w:rPr>
        <w:t>.投标人需按本表格式填写，如无对应内容，则填写：“无或/”。</w:t>
      </w:r>
    </w:p>
    <w:p>
      <w:pPr>
        <w:snapToGrid w:val="0"/>
        <w:ind w:left="480"/>
        <w:rPr>
          <w:rFonts w:ascii="仿宋" w:hAnsi="仿宋" w:eastAsia="仿宋" w:cs="仿宋_GB2312"/>
          <w:kern w:val="0"/>
          <w:sz w:val="22"/>
          <w:szCs w:val="18"/>
          <w:lang w:val="zh-CN"/>
        </w:rPr>
      </w:pPr>
      <w:r>
        <w:rPr>
          <w:rFonts w:hint="eastAsia" w:ascii="仿宋" w:hAnsi="仿宋" w:eastAsia="仿宋" w:cs="仿宋_GB2312"/>
          <w:kern w:val="0"/>
          <w:sz w:val="22"/>
          <w:szCs w:val="18"/>
        </w:rPr>
        <w:t>5</w:t>
      </w:r>
      <w:r>
        <w:rPr>
          <w:rFonts w:hint="eastAsia" w:ascii="仿宋" w:hAnsi="仿宋" w:eastAsia="仿宋" w:cs="仿宋_GB2312"/>
          <w:kern w:val="0"/>
          <w:sz w:val="22"/>
          <w:szCs w:val="18"/>
          <w:lang w:val="zh-CN"/>
        </w:rPr>
        <w:t>.有关本项目实施所涉及的一切费用均计入报价。</w:t>
      </w:r>
    </w:p>
    <w:p>
      <w:pPr>
        <w:snapToGrid w:val="0"/>
        <w:ind w:firstLine="442" w:firstLineChars="200"/>
        <w:jc w:val="left"/>
        <w:rPr>
          <w:rFonts w:ascii="仿宋" w:hAnsi="仿宋" w:eastAsia="仿宋"/>
          <w:b/>
          <w:kern w:val="0"/>
          <w:sz w:val="22"/>
          <w:szCs w:val="18"/>
          <w:lang w:val="zh-CN"/>
        </w:rPr>
      </w:pPr>
      <w:r>
        <w:rPr>
          <w:rFonts w:hint="eastAsia" w:ascii="仿宋" w:hAnsi="仿宋" w:eastAsia="仿宋"/>
          <w:b/>
          <w:kern w:val="0"/>
          <w:sz w:val="22"/>
          <w:szCs w:val="18"/>
        </w:rPr>
        <w:t>6</w:t>
      </w:r>
      <w:r>
        <w:rPr>
          <w:rFonts w:hint="eastAsia" w:ascii="仿宋" w:hAnsi="仿宋" w:eastAsia="仿宋"/>
          <w:b/>
          <w:kern w:val="0"/>
          <w:sz w:val="22"/>
          <w:szCs w:val="18"/>
          <w:lang w:val="zh-CN"/>
        </w:rPr>
        <w:t>.特别提示：采购机构将对</w:t>
      </w:r>
      <w:r>
        <w:rPr>
          <w:rFonts w:hint="eastAsia" w:ascii="仿宋" w:hAnsi="仿宋" w:eastAsia="仿宋" w:cs="宋体"/>
          <w:b/>
          <w:kern w:val="0"/>
          <w:sz w:val="22"/>
          <w:szCs w:val="18"/>
        </w:rPr>
        <w:t>项目名称和项目编号，中标供应商名称、地址和中标金额，主要中标标的的名称、规格型号、数量、单价、服务要求等</w:t>
      </w:r>
      <w:r>
        <w:rPr>
          <w:rFonts w:hint="eastAsia" w:ascii="仿宋" w:hAnsi="仿宋" w:eastAsia="仿宋"/>
          <w:b/>
          <w:kern w:val="0"/>
          <w:sz w:val="22"/>
          <w:szCs w:val="18"/>
          <w:lang w:val="zh-CN"/>
        </w:rPr>
        <w:t>予以公示。请把上述涉及的内容完整填写在开标一览表中。</w:t>
      </w:r>
    </w:p>
    <w:p>
      <w:pPr>
        <w:snapToGrid w:val="0"/>
        <w:rPr>
          <w:rFonts w:ascii="仿宋" w:hAnsi="仿宋" w:eastAsia="仿宋"/>
          <w:b/>
          <w:color w:val="000000" w:themeColor="text1"/>
          <w:kern w:val="0"/>
          <w:sz w:val="22"/>
          <w:szCs w:val="22"/>
          <w:u w:val="single"/>
          <w:lang w:val="zh-CN"/>
          <w14:textFill>
            <w14:solidFill>
              <w14:schemeClr w14:val="tx1"/>
            </w14:solidFill>
          </w14:textFill>
        </w:rPr>
      </w:pPr>
    </w:p>
    <w:p>
      <w:pPr>
        <w:snapToGrid w:val="0"/>
        <w:ind w:firstLine="440" w:firstLineChars="2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投标人名称（盖公章）：</w:t>
      </w:r>
    </w:p>
    <w:p>
      <w:pPr>
        <w:snapToGrid w:val="0"/>
        <w:ind w:firstLine="440" w:firstLineChars="200"/>
        <w:jc w:val="left"/>
        <w:rPr>
          <w:rFonts w:ascii="仿宋" w:hAnsi="仿宋" w:eastAsia="仿宋"/>
          <w:color w:val="000000" w:themeColor="text1"/>
          <w:sz w:val="22"/>
          <w:szCs w:val="22"/>
          <w14:textFill>
            <w14:solidFill>
              <w14:schemeClr w14:val="tx1"/>
            </w14:solidFill>
          </w14:textFill>
        </w:rPr>
      </w:pPr>
    </w:p>
    <w:p>
      <w:pPr>
        <w:snapToGrid w:val="0"/>
        <w:ind w:firstLine="440" w:firstLineChars="200"/>
        <w:jc w:val="left"/>
        <w:rPr>
          <w:rFonts w:ascii="仿宋" w:hAnsi="仿宋" w:eastAsia="仿宋" w:cs="仿宋"/>
          <w:sz w:val="28"/>
          <w:szCs w:val="21"/>
        </w:rPr>
      </w:pPr>
      <w:r>
        <w:rPr>
          <w:rFonts w:ascii="仿宋" w:hAnsi="仿宋" w:eastAsia="仿宋"/>
          <w:color w:val="000000" w:themeColor="text1"/>
          <w:sz w:val="22"/>
          <w:szCs w:val="22"/>
          <w14:textFill>
            <w14:solidFill>
              <w14:schemeClr w14:val="tx1"/>
            </w14:solidFill>
          </w14:textFill>
        </w:rPr>
        <w:t>法定代表人或其授权代表签字（签字或盖章）：</w:t>
      </w:r>
      <w:r>
        <w:rPr>
          <w:rFonts w:hint="eastAsia" w:ascii="仿宋" w:hAnsi="仿宋" w:eastAsia="仿宋"/>
          <w:color w:val="000000" w:themeColor="text1"/>
          <w:sz w:val="22"/>
          <w:szCs w:val="22"/>
          <w14:textFill>
            <w14:solidFill>
              <w14:schemeClr w14:val="tx1"/>
            </w14:solidFill>
          </w14:textFill>
        </w:rPr>
        <w:t xml:space="preserve">                                                     </w:t>
      </w:r>
      <w:r>
        <w:rPr>
          <w:rFonts w:ascii="仿宋" w:hAnsi="仿宋" w:eastAsia="仿宋"/>
          <w:color w:val="000000" w:themeColor="text1"/>
          <w:sz w:val="22"/>
          <w:szCs w:val="22"/>
          <w14:textFill>
            <w14:solidFill>
              <w14:schemeClr w14:val="tx1"/>
            </w14:solidFill>
          </w14:textFill>
        </w:rPr>
        <w:t>日期：    年   月   日</w:t>
      </w:r>
    </w:p>
    <w:p>
      <w:pPr>
        <w:snapToGrid w:val="0"/>
        <w:spacing w:before="50" w:after="50"/>
        <w:jc w:val="left"/>
        <w:rPr>
          <w:rFonts w:ascii="仿宋" w:hAnsi="仿宋" w:eastAsia="仿宋" w:cs="仿宋"/>
          <w:b/>
          <w:bCs/>
          <w:sz w:val="32"/>
          <w:szCs w:val="32"/>
        </w:rPr>
        <w:sectPr>
          <w:headerReference r:id="rId17" w:type="first"/>
          <w:headerReference r:id="rId16" w:type="default"/>
          <w:pgSz w:w="16840" w:h="11907" w:orient="landscape"/>
          <w:pgMar w:top="1417" w:right="1417" w:bottom="1417" w:left="1417" w:header="850" w:footer="850" w:gutter="0"/>
          <w:cols w:space="0" w:num="1"/>
          <w:titlePg/>
          <w:docGrid w:type="lines" w:linePitch="312" w:charSpace="0"/>
        </w:sectPr>
      </w:pPr>
    </w:p>
    <w:p>
      <w:pPr>
        <w:snapToGrid w:val="0"/>
        <w:spacing w:before="50" w:after="50"/>
        <w:jc w:val="left"/>
        <w:rPr>
          <w:rFonts w:ascii="仿宋" w:hAnsi="仿宋" w:eastAsia="仿宋" w:cs="仿宋"/>
          <w:b/>
          <w:bCs/>
          <w:sz w:val="30"/>
          <w:szCs w:val="30"/>
        </w:rPr>
      </w:pPr>
      <w:r>
        <w:rPr>
          <w:rFonts w:hint="eastAsia" w:ascii="仿宋" w:hAnsi="仿宋" w:eastAsia="仿宋" w:cs="仿宋"/>
          <w:b/>
          <w:bCs/>
          <w:sz w:val="30"/>
          <w:szCs w:val="30"/>
        </w:rPr>
        <w:t>附件19（如有）：</w:t>
      </w:r>
    </w:p>
    <w:p>
      <w:pPr>
        <w:rPr>
          <w:rFonts w:ascii="仿宋" w:hAnsi="仿宋" w:eastAsia="仿宋" w:cs="仿宋"/>
        </w:rPr>
      </w:pPr>
    </w:p>
    <w:p>
      <w:pPr>
        <w:jc w:val="center"/>
        <w:rPr>
          <w:rFonts w:ascii="仿宋_GB2312" w:hAnsi="仿宋_GB2312" w:eastAsia="仿宋_GB2312" w:cs="仿宋_GB2312"/>
          <w:b/>
          <w:sz w:val="32"/>
        </w:rPr>
      </w:pPr>
      <w:r>
        <w:rPr>
          <w:rFonts w:hint="eastAsia" w:ascii="仿宋_GB2312" w:hAnsi="仿宋_GB2312" w:eastAsia="仿宋_GB2312" w:cs="仿宋_GB2312"/>
          <w:b/>
          <w:sz w:val="32"/>
        </w:rPr>
        <w:t>中小企业声明函</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 （财库</w:t>
      </w:r>
      <w:r>
        <w:rPr>
          <w:rFonts w:hint="eastAsia" w:ascii="宋体" w:hAnsi="宋体" w:cs="宋体"/>
          <w:sz w:val="24"/>
        </w:rPr>
        <w:t>﹝</w:t>
      </w:r>
      <w:r>
        <w:rPr>
          <w:rFonts w:hint="eastAsia" w:ascii="仿宋_GB2312" w:hAnsi="仿宋_GB2312" w:eastAsia="仿宋_GB2312" w:cs="仿宋_GB2312"/>
          <w:sz w:val="24"/>
        </w:rPr>
        <w:t>2020</w:t>
      </w:r>
      <w:r>
        <w:rPr>
          <w:rFonts w:hint="eastAsia" w:ascii="宋体" w:hAnsi="宋体" w:cs="宋体"/>
          <w:sz w:val="24"/>
        </w:rPr>
        <w:t>﹞</w:t>
      </w:r>
      <w:r>
        <w:rPr>
          <w:rFonts w:hint="eastAsia" w:ascii="仿宋_GB2312" w:hAnsi="仿宋_GB2312" w:eastAsia="仿宋_GB2312" w:cs="仿宋_GB2312"/>
          <w:sz w:val="24"/>
        </w:rPr>
        <w:t>46 号）的规定，本公司参加</w:t>
      </w:r>
      <w:r>
        <w:rPr>
          <w:rFonts w:hint="eastAsia" w:ascii="仿宋_GB2312" w:hAnsi="仿宋_GB2312" w:eastAsia="仿宋_GB2312" w:cs="仿宋_GB2312"/>
          <w:sz w:val="24"/>
          <w:u w:val="single"/>
        </w:rPr>
        <w:t>绍兴市人民医院</w:t>
      </w:r>
      <w:r>
        <w:rPr>
          <w:rFonts w:hint="eastAsia" w:ascii="仿宋_GB2312" w:hAnsi="仿宋_GB2312" w:eastAsia="仿宋_GB2312" w:cs="仿宋_GB2312"/>
          <w:sz w:val="24"/>
        </w:rPr>
        <w:t>的</w:t>
      </w:r>
      <w:r>
        <w:rPr>
          <w:rFonts w:hint="eastAsia" w:ascii="仿宋" w:hAnsi="仿宋" w:eastAsia="仿宋" w:cs="仿宋_GB2312"/>
          <w:color w:val="000000" w:themeColor="text1"/>
          <w:sz w:val="24"/>
          <w:u w:val="single"/>
          <w14:textFill>
            <w14:solidFill>
              <w14:schemeClr w14:val="tx1"/>
            </w14:solidFill>
          </w14:textFill>
        </w:rPr>
        <w:t>绍兴市人民医院新项目试剂采购项目</w:t>
      </w:r>
      <w:r>
        <w:rPr>
          <w:rFonts w:hint="eastAsia" w:ascii="仿宋_GB2312" w:hAnsi="仿宋_GB2312" w:eastAsia="仿宋_GB2312" w:cs="仿宋_GB2312"/>
          <w:sz w:val="24"/>
        </w:rPr>
        <w:t>采购活动，提供的货物全部由符合政策要求的中小企业制造。相关企业的具体情况如下：</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（标的名称）</w:t>
      </w:r>
      <w:r>
        <w:rPr>
          <w:rFonts w:hint="eastAsia" w:ascii="仿宋_GB2312" w:hAnsi="仿宋_GB2312" w:eastAsia="仿宋_GB2312" w:cs="仿宋_GB2312"/>
          <w:sz w:val="24"/>
        </w:rPr>
        <w:t>，属于</w:t>
      </w:r>
      <w:r>
        <w:rPr>
          <w:rFonts w:hint="eastAsia" w:ascii="仿宋_GB2312" w:hAnsi="仿宋_GB2312" w:eastAsia="仿宋_GB2312" w:cs="仿宋_GB2312"/>
          <w:sz w:val="24"/>
          <w:u w:val="single"/>
        </w:rPr>
        <w:t xml:space="preserve">                  （采购文件中明确的所属行业）</w:t>
      </w:r>
      <w:r>
        <w:rPr>
          <w:rFonts w:hint="eastAsia" w:ascii="仿宋_GB2312" w:hAnsi="仿宋_GB2312" w:eastAsia="仿宋_GB2312" w:cs="仿宋_GB2312"/>
          <w:sz w:val="24"/>
        </w:rPr>
        <w:t>行业 ；制造商为</w:t>
      </w:r>
      <w:r>
        <w:rPr>
          <w:rFonts w:hint="eastAsia" w:ascii="仿宋_GB2312" w:hAnsi="仿宋_GB2312" w:eastAsia="仿宋_GB2312" w:cs="仿宋_GB2312"/>
          <w:sz w:val="24"/>
          <w:u w:val="single"/>
        </w:rPr>
        <w:t xml:space="preserve">           （企业名称） </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 ，属于</w:t>
      </w:r>
      <w:r>
        <w:rPr>
          <w:rFonts w:hint="eastAsia" w:ascii="仿宋_GB2312" w:hAnsi="仿宋_GB2312" w:eastAsia="仿宋_GB2312" w:cs="仿宋_GB2312"/>
          <w:sz w:val="24"/>
          <w:u w:val="single"/>
        </w:rPr>
        <w:t xml:space="preserve">     （中型企业、小型企业、微型企业）</w:t>
      </w:r>
      <w:r>
        <w:rPr>
          <w:rFonts w:hint="eastAsia" w:ascii="仿宋_GB2312" w:hAnsi="仿宋_GB2312" w:eastAsia="仿宋_GB2312" w:cs="仿宋_GB2312"/>
          <w:sz w:val="24"/>
        </w:rPr>
        <w:t xml:space="preserve"> 。</w:t>
      </w:r>
    </w:p>
    <w:p>
      <w:pPr>
        <w:spacing w:line="340" w:lineRule="exact"/>
        <w:ind w:firstLine="480" w:firstLineChars="200"/>
        <w:jc w:val="left"/>
        <w:rPr>
          <w:rFonts w:ascii="仿宋_GB2312" w:hAnsi="仿宋_GB2312" w:eastAsia="仿宋_GB2312" w:cs="仿宋_GB2312"/>
          <w:sz w:val="24"/>
        </w:rPr>
      </w:pP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pPr>
        <w:ind w:right="420" w:firstLine="5880" w:firstLineChars="2450"/>
        <w:jc w:val="left"/>
        <w:rPr>
          <w:rFonts w:ascii="仿宋_GB2312" w:hAnsi="仿宋_GB2312" w:eastAsia="仿宋_GB2312" w:cs="仿宋_GB2312"/>
          <w:sz w:val="24"/>
        </w:rPr>
      </w:pPr>
    </w:p>
    <w:p>
      <w:pPr>
        <w:ind w:right="420" w:firstLine="5880" w:firstLineChars="2450"/>
        <w:rPr>
          <w:rFonts w:ascii="仿宋_GB2312" w:hAnsi="仿宋_GB2312" w:eastAsia="仿宋_GB2312" w:cs="仿宋_GB2312"/>
          <w:sz w:val="24"/>
        </w:rPr>
      </w:pPr>
      <w:r>
        <w:rPr>
          <w:rFonts w:hint="eastAsia" w:ascii="仿宋_GB2312" w:hAnsi="仿宋_GB2312" w:eastAsia="仿宋_GB2312" w:cs="仿宋_GB2312"/>
          <w:sz w:val="24"/>
        </w:rPr>
        <w:t xml:space="preserve">企业名称（盖章）： </w:t>
      </w:r>
    </w:p>
    <w:p>
      <w:pPr>
        <w:ind w:right="420" w:firstLine="5520" w:firstLineChars="2300"/>
        <w:rPr>
          <w:rFonts w:ascii="仿宋_GB2312" w:eastAsia="仿宋_GB2312"/>
        </w:rPr>
      </w:pPr>
      <w:r>
        <w:rPr>
          <w:rFonts w:hint="eastAsia" w:ascii="仿宋_GB2312" w:hAnsi="仿宋_GB2312" w:eastAsia="仿宋_GB2312" w:cs="仿宋_GB2312"/>
          <w:sz w:val="24"/>
        </w:rPr>
        <w:t xml:space="preserve">日期：   年     月 </w:t>
      </w:r>
      <w:r>
        <w:rPr>
          <w:rFonts w:hint="eastAsia" w:ascii="仿宋_GB2312" w:eastAsia="仿宋_GB2312"/>
        </w:rPr>
        <w:t xml:space="preserve">    日</w:t>
      </w:r>
    </w:p>
    <w:p>
      <w:pPr>
        <w:rPr>
          <w:rFonts w:ascii="仿宋" w:hAnsi="仿宋" w:eastAsia="仿宋" w:cs="仿宋"/>
          <w:sz w:val="24"/>
        </w:rPr>
      </w:pPr>
      <w:r>
        <w:rPr>
          <w:rFonts w:hint="eastAsia" w:ascii="仿宋" w:hAnsi="仿宋" w:eastAsia="仿宋" w:cs="仿宋"/>
        </w:rPr>
        <w:t xml:space="preserve"> </w:t>
      </w:r>
    </w:p>
    <w:p>
      <w:pPr>
        <w:spacing w:line="588" w:lineRule="exact"/>
        <w:rPr>
          <w:rFonts w:ascii="仿宋" w:hAnsi="仿宋" w:eastAsia="仿宋" w:cs="仿宋"/>
          <w:sz w:val="24"/>
        </w:rPr>
      </w:pPr>
    </w:p>
    <w:p>
      <w:pPr>
        <w:spacing w:line="588" w:lineRule="exact"/>
        <w:rPr>
          <w:rFonts w:ascii="仿宋" w:hAnsi="仿宋" w:eastAsia="仿宋" w:cs="仿宋"/>
          <w:sz w:val="24"/>
        </w:rPr>
      </w:pPr>
    </w:p>
    <w:p>
      <w:pPr>
        <w:rPr>
          <w:rFonts w:ascii="仿宋_GB2312" w:hAnsi="仿宋_GB2312" w:eastAsia="仿宋_GB2312" w:cs="仿宋_GB2312"/>
          <w:sz w:val="24"/>
        </w:rPr>
      </w:pPr>
      <w:r>
        <w:rPr>
          <w:rFonts w:hint="eastAsia" w:ascii="仿宋_GB2312" w:hAnsi="仿宋_GB2312" w:eastAsia="仿宋_GB2312" w:cs="仿宋_GB2312"/>
          <w:sz w:val="24"/>
        </w:rPr>
        <w:t>注：</w:t>
      </w:r>
    </w:p>
    <w:p>
      <w:pPr>
        <w:rPr>
          <w:rFonts w:ascii="仿宋" w:hAnsi="仿宋" w:eastAsia="仿宋"/>
          <w:b/>
          <w:sz w:val="24"/>
        </w:rPr>
      </w:pPr>
      <w:r>
        <w:rPr>
          <w:rFonts w:hint="eastAsia" w:ascii="仿宋" w:hAnsi="仿宋" w:eastAsia="仿宋"/>
          <w:b/>
          <w:sz w:val="24"/>
        </w:rPr>
        <w:t>1、投标人提供的中小企业声明函与实际情况不符的，视为投标人提供虚假材料投标，投标无效。</w:t>
      </w:r>
    </w:p>
    <w:p>
      <w:pPr>
        <w:rPr>
          <w:rFonts w:ascii="仿宋_GB2312" w:hAnsi="仿宋_GB2312" w:eastAsia="仿宋_GB2312" w:cs="仿宋_GB2312"/>
          <w:sz w:val="24"/>
        </w:rPr>
      </w:pPr>
      <w:r>
        <w:rPr>
          <w:rFonts w:hint="eastAsia" w:ascii="仿宋" w:hAnsi="仿宋" w:eastAsia="仿宋"/>
          <w:b/>
          <w:sz w:val="24"/>
        </w:rPr>
        <w:t>2、根据《政府采购促进中小企业发展管理办法》的通知（财库〔2020〕46号）规定，</w:t>
      </w:r>
      <w:r>
        <w:rPr>
          <w:rFonts w:hint="eastAsia" w:ascii="仿宋_GB2312" w:hAnsi="仿宋_GB2312" w:eastAsia="仿宋_GB2312" w:cs="仿宋_GB2312"/>
          <w:sz w:val="24"/>
        </w:rPr>
        <w:t>中标、成交供应商享受中小企业扶持政策的，采购代理机构将随中标、成交结果公开中标、成交供应商的《中小企业声明函》。</w:t>
      </w:r>
    </w:p>
    <w:p>
      <w:pPr>
        <w:rPr>
          <w:rFonts w:ascii="仿宋_GB2312" w:hAnsi="仿宋_GB2312" w:eastAsia="仿宋_GB2312" w:cs="仿宋_GB2312"/>
          <w:sz w:val="24"/>
        </w:rPr>
      </w:pPr>
      <w:r>
        <w:rPr>
          <w:rFonts w:hint="eastAsia" w:ascii="仿宋_GB2312" w:hAnsi="仿宋_GB2312" w:eastAsia="仿宋_GB2312" w:cs="仿宋_GB2312"/>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588" w:lineRule="exact"/>
        <w:rPr>
          <w:rFonts w:ascii="仿宋" w:hAnsi="仿宋" w:eastAsia="仿宋" w:cs="仿宋"/>
          <w:sz w:val="24"/>
        </w:rPr>
      </w:pPr>
    </w:p>
    <w:p>
      <w:pPr>
        <w:pStyle w:val="2"/>
        <w:jc w:val="both"/>
      </w:pPr>
      <w:bookmarkStart w:id="49" w:name="_Hlk523382353"/>
    </w:p>
    <w:p>
      <w:pPr>
        <w:spacing w:line="588" w:lineRule="exact"/>
        <w:rPr>
          <w:rFonts w:ascii="仿宋" w:hAnsi="仿宋" w:eastAsia="仿宋" w:cs="仿宋"/>
          <w:b/>
          <w:spacing w:val="6"/>
          <w:sz w:val="30"/>
          <w:szCs w:val="30"/>
        </w:rPr>
      </w:pPr>
    </w:p>
    <w:p>
      <w:pPr>
        <w:spacing w:line="588" w:lineRule="exact"/>
        <w:rPr>
          <w:rFonts w:ascii="仿宋" w:hAnsi="仿宋" w:eastAsia="仿宋" w:cs="仿宋"/>
          <w:b/>
          <w:spacing w:val="6"/>
          <w:sz w:val="30"/>
          <w:szCs w:val="30"/>
        </w:rPr>
      </w:pPr>
      <w:r>
        <w:rPr>
          <w:rFonts w:hint="eastAsia" w:ascii="仿宋" w:hAnsi="仿宋" w:eastAsia="仿宋" w:cs="仿宋"/>
          <w:b/>
          <w:spacing w:val="6"/>
          <w:sz w:val="30"/>
          <w:szCs w:val="30"/>
        </w:rPr>
        <w:t>附件20（如有）：</w:t>
      </w:r>
    </w:p>
    <w:bookmarkEnd w:id="49"/>
    <w:p>
      <w:pPr>
        <w:spacing w:line="588" w:lineRule="exact"/>
        <w:ind w:firstLine="667"/>
        <w:jc w:val="center"/>
        <w:rPr>
          <w:rFonts w:ascii="仿宋" w:hAnsi="仿宋" w:eastAsia="仿宋" w:cs="仿宋"/>
          <w:b/>
          <w:spacing w:val="6"/>
          <w:sz w:val="32"/>
          <w:szCs w:val="32"/>
        </w:rPr>
      </w:pPr>
    </w:p>
    <w:p>
      <w:pPr>
        <w:spacing w:line="588" w:lineRule="exact"/>
        <w:ind w:firstLine="667"/>
        <w:jc w:val="center"/>
        <w:rPr>
          <w:rFonts w:ascii="仿宋" w:hAnsi="仿宋" w:eastAsia="仿宋" w:cs="仿宋"/>
          <w:b/>
          <w:spacing w:val="6"/>
          <w:sz w:val="36"/>
          <w:szCs w:val="36"/>
        </w:rPr>
      </w:pPr>
      <w:r>
        <w:rPr>
          <w:rFonts w:hint="eastAsia" w:ascii="仿宋" w:hAnsi="仿宋" w:eastAsia="仿宋" w:cs="仿宋"/>
          <w:b/>
          <w:spacing w:val="6"/>
          <w:sz w:val="36"/>
          <w:szCs w:val="36"/>
        </w:rPr>
        <w:t>残疾人福利性单位</w:t>
      </w:r>
      <w:bookmarkStart w:id="54" w:name="_GoBack"/>
      <w:bookmarkEnd w:id="54"/>
      <w:r>
        <w:rPr>
          <w:rFonts w:hint="eastAsia" w:ascii="仿宋" w:hAnsi="仿宋" w:eastAsia="仿宋" w:cs="仿宋"/>
          <w:b/>
          <w:spacing w:val="6"/>
          <w:sz w:val="36"/>
          <w:szCs w:val="36"/>
        </w:rPr>
        <w:t>声明函</w:t>
      </w:r>
    </w:p>
    <w:p>
      <w:pPr>
        <w:spacing w:line="588" w:lineRule="exact"/>
        <w:ind w:firstLine="626"/>
        <w:rPr>
          <w:rFonts w:ascii="仿宋" w:hAnsi="仿宋" w:eastAsia="仿宋" w:cs="仿宋"/>
          <w:b/>
          <w:spacing w:val="6"/>
          <w:sz w:val="30"/>
          <w:szCs w:val="30"/>
        </w:rPr>
      </w:pPr>
    </w:p>
    <w:p>
      <w:pPr>
        <w:spacing w:line="588" w:lineRule="exact"/>
        <w:ind w:firstLine="48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_GB2312"/>
          <w:color w:val="000000" w:themeColor="text1"/>
          <w:sz w:val="24"/>
          <w:u w:val="single"/>
          <w14:textFill>
            <w14:solidFill>
              <w14:schemeClr w14:val="tx1"/>
            </w14:solidFill>
          </w14:textFill>
        </w:rPr>
        <w:t>绍兴市人民医院</w:t>
      </w:r>
      <w:r>
        <w:rPr>
          <w:rFonts w:hint="eastAsia" w:ascii="仿宋" w:hAnsi="仿宋" w:eastAsia="仿宋" w:cs="仿宋_GB2312"/>
          <w:color w:val="000000" w:themeColor="text1"/>
          <w:sz w:val="24"/>
          <w14:textFill>
            <w14:solidFill>
              <w14:schemeClr w14:val="tx1"/>
            </w14:solidFill>
          </w14:textFill>
        </w:rPr>
        <w:t>的</w:t>
      </w:r>
      <w:r>
        <w:rPr>
          <w:rFonts w:hint="eastAsia" w:ascii="仿宋" w:hAnsi="仿宋" w:eastAsia="仿宋" w:cs="仿宋_GB2312"/>
          <w:color w:val="000000" w:themeColor="text1"/>
          <w:sz w:val="24"/>
          <w:u w:val="single"/>
          <w14:textFill>
            <w14:solidFill>
              <w14:schemeClr w14:val="tx1"/>
            </w14:solidFill>
          </w14:textFill>
        </w:rPr>
        <w:t>绍兴市人民医院新项目试剂采购项目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spacing w:line="588" w:lineRule="exact"/>
        <w:ind w:firstLine="480"/>
        <w:rPr>
          <w:rFonts w:ascii="仿宋" w:hAnsi="仿宋" w:eastAsia="仿宋" w:cs="仿宋"/>
          <w:sz w:val="24"/>
        </w:rPr>
      </w:pPr>
    </w:p>
    <w:p>
      <w:pPr>
        <w:tabs>
          <w:tab w:val="left" w:pos="4860"/>
        </w:tabs>
        <w:spacing w:line="588" w:lineRule="exact"/>
        <w:ind w:right="1560" w:firstLine="480"/>
        <w:jc w:val="center"/>
        <w:rPr>
          <w:rFonts w:ascii="仿宋" w:hAnsi="仿宋" w:eastAsia="仿宋" w:cs="仿宋"/>
          <w:sz w:val="24"/>
        </w:rPr>
      </w:pPr>
      <w:r>
        <w:rPr>
          <w:rFonts w:hint="eastAsia" w:ascii="仿宋" w:hAnsi="仿宋" w:eastAsia="仿宋" w:cs="仿宋"/>
          <w:sz w:val="24"/>
        </w:rPr>
        <w:t xml:space="preserve">                                        单位名称（盖公章）：</w:t>
      </w:r>
    </w:p>
    <w:p>
      <w:pPr>
        <w:spacing w:line="480" w:lineRule="exact"/>
        <w:ind w:firstLine="4800" w:firstLineChars="2000"/>
        <w:rPr>
          <w:rFonts w:ascii="仿宋" w:hAnsi="仿宋" w:eastAsia="仿宋" w:cs="仿宋"/>
          <w:color w:val="000000"/>
          <w:sz w:val="24"/>
        </w:rPr>
      </w:pPr>
      <w:r>
        <w:rPr>
          <w:rFonts w:hint="eastAsia" w:ascii="仿宋" w:hAnsi="仿宋" w:eastAsia="仿宋" w:cs="仿宋"/>
          <w:color w:val="000000"/>
          <w:sz w:val="24"/>
        </w:rPr>
        <w:t>日期：    年    月    日</w:t>
      </w:r>
    </w:p>
    <w:p>
      <w:pPr>
        <w:ind w:firstLine="480"/>
        <w:rPr>
          <w:rFonts w:ascii="仿宋" w:hAnsi="仿宋" w:eastAsia="仿宋" w:cs="仿宋"/>
          <w:sz w:val="24"/>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20"/>
        <w:rPr>
          <w:rFonts w:ascii="仿宋" w:hAnsi="仿宋" w:eastAsia="仿宋" w:cs="仿宋"/>
        </w:rPr>
      </w:pPr>
    </w:p>
    <w:p>
      <w:pPr>
        <w:ind w:firstLine="482" w:firstLineChars="200"/>
        <w:rPr>
          <w:rFonts w:ascii="仿宋" w:hAnsi="仿宋" w:eastAsia="仿宋" w:cs="仿宋"/>
          <w:b/>
          <w:kern w:val="0"/>
          <w:sz w:val="24"/>
          <w:u w:val="single"/>
          <w:lang w:val="zh-CN"/>
        </w:rPr>
      </w:pPr>
      <w:r>
        <w:rPr>
          <w:rFonts w:hint="eastAsia" w:ascii="仿宋" w:hAnsi="仿宋" w:eastAsia="仿宋" w:cs="仿宋"/>
          <w:b/>
          <w:kern w:val="0"/>
          <w:sz w:val="24"/>
          <w:u w:val="single"/>
          <w:lang w:val="zh-CN"/>
        </w:rPr>
        <w:t>特别提示：采购机构将在中标公告中公布中标供应商的《残疾人福利性单位声明函》，接受社会监督。</w:t>
      </w:r>
      <w:bookmarkStart w:id="50" w:name="_Toc643610538"/>
    </w:p>
    <w:p>
      <w:pPr>
        <w:rPr>
          <w:rFonts w:ascii="仿宋" w:hAnsi="仿宋" w:eastAsia="仿宋" w:cs="仿宋"/>
          <w:b/>
          <w:kern w:val="0"/>
          <w:sz w:val="24"/>
          <w:u w:val="single"/>
          <w:lang w:val="zh-CN"/>
        </w:rPr>
      </w:pPr>
    </w:p>
    <w:p>
      <w:pPr>
        <w:pStyle w:val="2"/>
        <w:rPr>
          <w:rFonts w:ascii="仿宋" w:hAnsi="仿宋" w:cs="仿宋"/>
        </w:rPr>
      </w:pPr>
      <w:r>
        <w:rPr>
          <w:rFonts w:hint="eastAsia" w:ascii="仿宋" w:hAnsi="仿宋" w:cs="仿宋"/>
        </w:rPr>
        <w:t>第七章  询问、质疑及投诉</w:t>
      </w:r>
      <w:bookmarkEnd w:id="50"/>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pPr>
        <w:pStyle w:val="3"/>
        <w:rPr>
          <w:rFonts w:ascii="仿宋" w:hAnsi="仿宋" w:cs="仿宋"/>
        </w:rPr>
      </w:pPr>
      <w:bookmarkStart w:id="51" w:name="_Toc643610539"/>
      <w:r>
        <w:rPr>
          <w:rFonts w:hint="eastAsia" w:ascii="仿宋" w:hAnsi="仿宋" w:cs="仿宋"/>
        </w:rPr>
        <w:t>一、供应商询问</w:t>
      </w:r>
      <w:bookmarkEnd w:id="51"/>
    </w:p>
    <w:p>
      <w:pPr>
        <w:pStyle w:val="15"/>
        <w:spacing w:line="360" w:lineRule="auto"/>
        <w:rPr>
          <w:rFonts w:ascii="仿宋" w:hAnsi="仿宋" w:eastAsia="仿宋" w:cs="仿宋"/>
          <w:sz w:val="24"/>
        </w:rPr>
      </w:pPr>
      <w:r>
        <w:rPr>
          <w:rFonts w:hint="eastAsia" w:ascii="仿宋" w:hAnsi="仿宋" w:eastAsia="仿宋" w:cs="仿宋"/>
          <w:sz w:val="24"/>
        </w:rPr>
        <w:t>1.1供应商对本项目有疑问的，可以向采购机构提出询问，采购机构将对供应商依法提出的询问作出答复，但答复的内容不得涉及商业秘密。</w:t>
      </w:r>
    </w:p>
    <w:p>
      <w:pPr>
        <w:pStyle w:val="15"/>
        <w:spacing w:line="360" w:lineRule="auto"/>
        <w:rPr>
          <w:rFonts w:ascii="仿宋" w:hAnsi="仿宋" w:eastAsia="仿宋" w:cs="仿宋"/>
          <w:sz w:val="24"/>
        </w:rPr>
      </w:pPr>
      <w:r>
        <w:rPr>
          <w:rFonts w:hint="eastAsia" w:ascii="仿宋" w:hAnsi="仿宋" w:eastAsia="仿宋" w:cs="仿宋"/>
          <w:sz w:val="24"/>
        </w:rPr>
        <w:t>1.2采购机构将在3个工作日内对供应商依法提出的询问作出答复。</w:t>
      </w:r>
    </w:p>
    <w:p>
      <w:pPr>
        <w:pStyle w:val="15"/>
        <w:spacing w:line="360" w:lineRule="auto"/>
        <w:rPr>
          <w:rFonts w:ascii="仿宋" w:hAnsi="仿宋" w:eastAsia="仿宋" w:cs="仿宋"/>
          <w:sz w:val="24"/>
        </w:rPr>
      </w:pPr>
      <w:r>
        <w:rPr>
          <w:rFonts w:hint="eastAsia" w:ascii="仿宋" w:hAnsi="仿宋" w:eastAsia="仿宋" w:cs="仿宋"/>
          <w:sz w:val="24"/>
        </w:rPr>
        <w:t>1.3采购机构的一般通过电话形式答复。</w:t>
      </w:r>
    </w:p>
    <w:p>
      <w:pPr>
        <w:pStyle w:val="3"/>
        <w:rPr>
          <w:rFonts w:ascii="仿宋" w:hAnsi="仿宋" w:cs="仿宋"/>
        </w:rPr>
      </w:pPr>
      <w:bookmarkStart w:id="52" w:name="_Toc643610540"/>
      <w:r>
        <w:rPr>
          <w:rFonts w:hint="eastAsia" w:ascii="仿宋" w:hAnsi="仿宋" w:cs="仿宋"/>
        </w:rPr>
        <w:t>二、供应商质疑</w:t>
      </w:r>
      <w:bookmarkEnd w:id="52"/>
    </w:p>
    <w:p>
      <w:pPr>
        <w:pStyle w:val="15"/>
        <w:spacing w:line="360" w:lineRule="auto"/>
        <w:rPr>
          <w:rFonts w:ascii="仿宋" w:hAnsi="仿宋" w:eastAsia="仿宋" w:cs="仿宋"/>
          <w:b/>
          <w:bCs/>
          <w:sz w:val="24"/>
        </w:rPr>
      </w:pPr>
      <w:r>
        <w:rPr>
          <w:rFonts w:hint="eastAsia" w:ascii="仿宋" w:hAnsi="仿宋" w:eastAsia="仿宋" w:cs="仿宋"/>
          <w:b/>
          <w:bCs/>
          <w:sz w:val="24"/>
        </w:rPr>
        <w:t>2.1质疑有效期：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供应商认为采购文件、采购过程和成交结果使自己的权益受到损害的，可以在知道或者应知其权益受到损害之日起</w:t>
      </w:r>
      <w:r>
        <w:rPr>
          <w:rFonts w:hint="eastAsia" w:ascii="仿宋" w:hAnsi="仿宋" w:eastAsia="仿宋" w:cs="仿宋"/>
          <w:b/>
          <w:bCs/>
          <w:sz w:val="24"/>
        </w:rPr>
        <w:t>七个工作日内</w:t>
      </w:r>
      <w:r>
        <w:rPr>
          <w:rFonts w:hint="eastAsia" w:ascii="仿宋" w:hAnsi="仿宋" w:eastAsia="仿宋" w:cs="仿宋"/>
          <w:sz w:val="24"/>
        </w:rPr>
        <w:t>，以书面形式</w:t>
      </w:r>
      <w:r>
        <w:rPr>
          <w:rFonts w:hint="eastAsia" w:ascii="仿宋" w:hAnsi="仿宋" w:eastAsia="仿宋" w:cs="仿宋"/>
          <w:b/>
          <w:bCs/>
          <w:sz w:val="24"/>
        </w:rPr>
        <w:t>（或授权代表签字（盖章）并加盖投标供应商电子公章的数据电文）</w:t>
      </w:r>
      <w:r>
        <w:rPr>
          <w:rFonts w:hint="eastAsia" w:ascii="仿宋" w:hAnsi="仿宋" w:eastAsia="仿宋" w:cs="仿宋"/>
          <w:sz w:val="24"/>
        </w:rPr>
        <w:t>向</w:t>
      </w:r>
      <w:r>
        <w:rPr>
          <w:rFonts w:hint="eastAsia" w:ascii="仿宋" w:hAnsi="仿宋" w:eastAsia="仿宋" w:cs="仿宋"/>
          <w:b/>
          <w:bCs/>
          <w:sz w:val="24"/>
        </w:rPr>
        <w:t>采购机构</w:t>
      </w:r>
      <w:r>
        <w:rPr>
          <w:rFonts w:hint="eastAsia" w:ascii="仿宋" w:hAnsi="仿宋" w:eastAsia="仿宋" w:cs="仿宋"/>
          <w:sz w:val="24"/>
        </w:rPr>
        <w:t>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hAnsi="仿宋" w:eastAsia="仿宋" w:cs="仿宋"/>
          <w:b/>
          <w:bCs/>
          <w:sz w:val="24"/>
        </w:rPr>
      </w:pPr>
      <w:r>
        <w:rPr>
          <w:rFonts w:hint="eastAsia" w:ascii="仿宋" w:hAnsi="仿宋" w:eastAsia="仿宋" w:cs="仿宋"/>
          <w:sz w:val="24"/>
        </w:rPr>
        <w:t>（2）对采购过程提出质疑的，质疑期限为各采购程序环节结束之日起计算。</w:t>
      </w:r>
      <w:r>
        <w:rPr>
          <w:rFonts w:hint="eastAsia" w:ascii="仿宋" w:hAnsi="仿宋" w:eastAsia="仿宋" w:cs="仿宋"/>
          <w:b/>
          <w:bCs/>
          <w:sz w:val="24"/>
        </w:rPr>
        <w:t>供应商的法定代表人（或其授权代表）或个体工商户经营者未参加开标会议的，事后不得对采购相关人员、开标过程和开标结果提出质疑。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（3）对采购结果提出质疑的，质疑期限自采购结果公告（包括公示、预公告、结果更正公告等）期限届满之日起计算。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（4）供应商应在法定质疑期内一次性提出针对同一采购程序环节的质疑。提供新的事实或证据的除外。</w:t>
      </w:r>
    </w:p>
    <w:p>
      <w:pPr>
        <w:pStyle w:val="15"/>
        <w:spacing w:line="360" w:lineRule="auto"/>
        <w:rPr>
          <w:rFonts w:ascii="仿宋" w:hAnsi="仿宋" w:eastAsia="仿宋" w:cs="仿宋"/>
          <w:b/>
          <w:bCs/>
          <w:sz w:val="24"/>
        </w:rPr>
      </w:pPr>
      <w:r>
        <w:rPr>
          <w:rFonts w:hint="eastAsia" w:ascii="仿宋" w:hAnsi="仿宋" w:eastAsia="仿宋" w:cs="仿宋"/>
          <w:b/>
          <w:bCs/>
          <w:sz w:val="24"/>
        </w:rPr>
        <w:t>2.2质疑主体的有效性：</w:t>
      </w:r>
    </w:p>
    <w:p>
      <w:pPr>
        <w:pStyle w:val="15"/>
        <w:spacing w:line="360" w:lineRule="auto"/>
        <w:rPr>
          <w:rFonts w:ascii="仿宋" w:hAnsi="仿宋" w:eastAsia="仿宋" w:cs="仿宋"/>
          <w:sz w:val="24"/>
        </w:rPr>
      </w:pPr>
      <w:r>
        <w:rPr>
          <w:rFonts w:hint="eastAsia" w:ascii="仿宋" w:hAnsi="仿宋" w:eastAsia="仿宋" w:cs="仿宋"/>
          <w:sz w:val="24"/>
        </w:rPr>
        <w:t>2.2.1提出质疑的供应商应当是参与所质疑项目采购活动的供应商。</w:t>
      </w:r>
    </w:p>
    <w:p>
      <w:pPr>
        <w:pStyle w:val="15"/>
        <w:spacing w:line="360" w:lineRule="auto"/>
        <w:rPr>
          <w:rFonts w:ascii="仿宋" w:hAnsi="仿宋" w:eastAsia="仿宋" w:cs="仿宋"/>
          <w:sz w:val="24"/>
        </w:rPr>
      </w:pPr>
      <w:r>
        <w:rPr>
          <w:rFonts w:hint="eastAsia" w:ascii="仿宋" w:hAnsi="仿宋" w:eastAsia="仿宋" w:cs="仿宋"/>
          <w:sz w:val="24"/>
        </w:rPr>
        <w:t>2.2.2质疑人与质疑事项须存在利害关系,不得提出“自杀式质疑”。</w:t>
      </w:r>
    </w:p>
    <w:p>
      <w:pPr>
        <w:pStyle w:val="15"/>
        <w:spacing w:line="360" w:lineRule="auto"/>
        <w:rPr>
          <w:rFonts w:ascii="仿宋" w:hAnsi="仿宋" w:eastAsia="仿宋" w:cs="仿宋"/>
          <w:b/>
          <w:bCs/>
          <w:sz w:val="24"/>
        </w:rPr>
      </w:pPr>
      <w:r>
        <w:rPr>
          <w:rFonts w:hint="eastAsia" w:ascii="仿宋" w:hAnsi="仿宋" w:eastAsia="仿宋" w:cs="仿宋"/>
          <w:b/>
          <w:bCs/>
          <w:sz w:val="24"/>
        </w:rPr>
        <w:t>2.3质疑的答复</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采购机构将在收到供应商的质疑后七个工作日内作出答复，并以书面形式或数据电文形式通知质疑供应商和其他与质疑处理结果有利害关系的采购当事人，但答复的内容不得涉及商业秘密。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询问或者质疑事项可能影响采购结果的，采购人应当暂停签订合同，已经签订合同的，应当中止履行合同。</w:t>
      </w:r>
    </w:p>
    <w:p>
      <w:pPr>
        <w:pStyle w:val="15"/>
        <w:spacing w:line="360" w:lineRule="auto"/>
        <w:rPr>
          <w:rFonts w:ascii="仿宋" w:hAnsi="仿宋" w:eastAsia="仿宋" w:cs="仿宋"/>
          <w:b/>
          <w:bCs/>
          <w:sz w:val="24"/>
        </w:rPr>
      </w:pPr>
      <w:r>
        <w:rPr>
          <w:rFonts w:hint="eastAsia" w:ascii="仿宋" w:hAnsi="仿宋" w:eastAsia="仿宋" w:cs="仿宋"/>
          <w:b/>
          <w:bCs/>
          <w:sz w:val="24"/>
        </w:rPr>
        <w:t>2.4质疑的撤回</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供应商可以通过书面形式（或加盖电子公章的数据电文）撤回已经被受理的质疑书。</w:t>
      </w:r>
    </w:p>
    <w:p>
      <w:pPr>
        <w:pStyle w:val="3"/>
        <w:rPr>
          <w:rFonts w:ascii="仿宋" w:hAnsi="仿宋" w:cs="仿宋"/>
        </w:rPr>
      </w:pPr>
      <w:bookmarkStart w:id="53" w:name="_Toc643610541"/>
      <w:r>
        <w:rPr>
          <w:rFonts w:hint="eastAsia" w:ascii="仿宋" w:hAnsi="仿宋" w:cs="仿宋"/>
        </w:rPr>
        <w:t>三、供应商投诉</w:t>
      </w:r>
      <w:bookmarkEnd w:id="53"/>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3.1投诉有效期</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hAnsi="仿宋" w:eastAsia="仿宋" w:cs="仿宋"/>
          <w:b/>
          <w:bCs/>
          <w:color w:val="000000"/>
          <w:kern w:val="0"/>
          <w:sz w:val="24"/>
          <w:u w:val="single"/>
        </w:rPr>
      </w:pPr>
      <w:r>
        <w:rPr>
          <w:rFonts w:hint="eastAsia" w:ascii="仿宋" w:hAnsi="仿宋" w:eastAsia="仿宋" w:cs="仿宋"/>
          <w:b/>
          <w:bCs/>
          <w:color w:val="000000"/>
          <w:kern w:val="0"/>
          <w:sz w:val="24"/>
          <w:u w:val="single"/>
        </w:rPr>
        <w:t>特别提醒：质疑是投诉的前置程序，供应商必须先质疑后投诉。</w:t>
      </w:r>
    </w:p>
    <w:p>
      <w:pPr>
        <w:widowControl/>
        <w:snapToGrid w:val="0"/>
        <w:spacing w:line="480" w:lineRule="exact"/>
        <w:rPr>
          <w:rFonts w:ascii="仿宋" w:hAnsi="仿宋" w:eastAsia="仿宋" w:cs="仿宋"/>
          <w:b/>
          <w:bCs/>
          <w:color w:val="000000"/>
          <w:kern w:val="0"/>
          <w:sz w:val="24"/>
        </w:rPr>
      </w:pPr>
      <w:r>
        <w:rPr>
          <w:rFonts w:hint="eastAsia" w:ascii="仿宋" w:hAnsi="仿宋" w:eastAsia="仿宋" w:cs="仿宋"/>
          <w:b/>
          <w:bCs/>
          <w:color w:val="000000"/>
          <w:kern w:val="0"/>
          <w:sz w:val="24"/>
        </w:rPr>
        <w:t>3.2投诉内容</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供应商投诉的事项不得超出已质疑事项的范围，但基于质疑答复内容提出的投诉事项除外。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 xml:space="preserve">    投诉书需包括以下内容：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（一）投诉人和被投诉人的姓名或者名称、通讯地址、邮编、联系人及联系电话；</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（二）质疑和质疑答复情况说明及相关证明材料；</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（三）具体、明确的投诉事项和与投诉事项相关的投诉请求；</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（四）事实依据；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（五）法律依据；</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（六）提起投诉的日期。</w:t>
      </w:r>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hAnsi="仿宋" w:eastAsia="仿宋" w:cs="仿宋"/>
          <w:color w:val="000000"/>
          <w:kern w:val="0"/>
          <w:sz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附件：质疑函范本</w:t>
      </w:r>
    </w:p>
    <w:p>
      <w:pPr>
        <w:jc w:val="center"/>
        <w:rPr>
          <w:rFonts w:ascii="仿宋" w:hAnsi="仿宋" w:eastAsia="仿宋" w:cs="仿宋"/>
          <w:b/>
          <w:bCs/>
          <w:sz w:val="24"/>
          <w:szCs w:val="24"/>
        </w:rPr>
      </w:pPr>
      <w:r>
        <w:rPr>
          <w:rFonts w:hint="eastAsia" w:ascii="仿宋" w:hAnsi="仿宋" w:eastAsia="仿宋" w:cs="仿宋"/>
          <w:b/>
          <w:bCs/>
          <w:sz w:val="24"/>
          <w:szCs w:val="24"/>
        </w:rPr>
        <w:t>质疑函</w:t>
      </w:r>
    </w:p>
    <w:p>
      <w:pPr>
        <w:adjustRightInd w:val="0"/>
        <w:snapToGrid w:val="0"/>
        <w:spacing w:before="312" w:beforeLines="100" w:line="360" w:lineRule="auto"/>
        <w:rPr>
          <w:rFonts w:ascii="仿宋" w:hAnsi="仿宋" w:eastAsia="仿宋" w:cs="仿宋"/>
          <w:bCs/>
          <w:sz w:val="24"/>
          <w:szCs w:val="24"/>
        </w:rPr>
      </w:pPr>
      <w:r>
        <w:rPr>
          <w:rFonts w:hint="eastAsia" w:ascii="仿宋" w:hAnsi="仿宋" w:eastAsia="仿宋"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邮编：</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授权代表（联系人）：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邮箱：</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single"/>
        </w:rPr>
        <w:t xml:space="preserve">               </w:t>
      </w:r>
      <w:r>
        <w:rPr>
          <w:rFonts w:hint="eastAsia" w:ascii="仿宋" w:hAnsi="仿宋" w:eastAsia="仿宋" w:cs="仿宋"/>
          <w:sz w:val="24"/>
          <w:szCs w:val="24"/>
        </w:rPr>
        <w:t>标项：</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Cs/>
          <w:sz w:val="24"/>
          <w:szCs w:val="24"/>
        </w:rPr>
      </w:pPr>
      <w:r>
        <w:rPr>
          <w:rFonts w:hint="eastAsia" w:ascii="仿宋" w:hAnsi="仿宋" w:eastAsia="仿宋" w:cs="仿宋"/>
          <w:bCs/>
          <w:sz w:val="24"/>
          <w:szCs w:val="24"/>
        </w:rPr>
        <w:t>四、与质疑事项相关的请求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请求1：</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请求2：</w:t>
      </w:r>
      <w:r>
        <w:rPr>
          <w:rFonts w:hint="eastAsia" w:ascii="仿宋" w:hAnsi="仿宋" w:eastAsia="仿宋" w:cs="仿宋"/>
          <w:sz w:val="24"/>
          <w:szCs w:val="24"/>
          <w:u w:val="single"/>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仿宋" w:hAnsi="仿宋" w:eastAsia="仿宋" w:cs="仿宋"/>
          <w:b/>
          <w:bCs/>
          <w:sz w:val="24"/>
          <w:szCs w:val="24"/>
        </w:rPr>
      </w:pPr>
      <w:r>
        <w:rPr>
          <w:rFonts w:hint="eastAsia" w:ascii="仿宋" w:hAnsi="仿宋" w:eastAsia="仿宋" w:cs="仿宋"/>
          <w:b/>
          <w:bCs/>
          <w:sz w:val="24"/>
          <w:szCs w:val="24"/>
        </w:rPr>
        <w:t>本公司承诺接受数据电文形式（加盖电子签章）的质疑答复，视为书面答复。</w:t>
      </w:r>
    </w:p>
    <w:p>
      <w:pPr>
        <w:adjustRightInd w:val="0"/>
        <w:snapToGrid w:val="0"/>
        <w:spacing w:line="360" w:lineRule="auto"/>
        <w:rPr>
          <w:rFonts w:ascii="仿宋" w:hAnsi="仿宋" w:eastAsia="仿宋" w:cs="仿宋"/>
          <w:sz w:val="24"/>
          <w:szCs w:val="24"/>
          <w:u w:val="dotted"/>
        </w:rPr>
      </w:pPr>
    </w:p>
    <w:p>
      <w:pPr>
        <w:rPr>
          <w:rFonts w:ascii="仿宋" w:hAnsi="仿宋" w:eastAsia="仿宋" w:cs="仿宋"/>
          <w:sz w:val="24"/>
          <w:szCs w:val="24"/>
        </w:rPr>
      </w:pPr>
      <w:r>
        <w:rPr>
          <w:rFonts w:hint="eastAsia" w:ascii="仿宋" w:hAnsi="仿宋" w:eastAsia="仿宋" w:cs="仿宋"/>
          <w:sz w:val="24"/>
          <w:szCs w:val="24"/>
        </w:rPr>
        <w:t xml:space="preserve">授权代表签字(签章)：                 供应商（盖公章）：                      </w:t>
      </w:r>
    </w:p>
    <w:p>
      <w:pPr>
        <w:rPr>
          <w:rFonts w:ascii="仿宋" w:hAnsi="仿宋" w:eastAsia="仿宋" w:cs="仿宋"/>
          <w:sz w:val="24"/>
          <w:szCs w:val="24"/>
        </w:rPr>
      </w:pPr>
      <w:r>
        <w:rPr>
          <w:rFonts w:hint="eastAsia" w:ascii="仿宋" w:hAnsi="仿宋" w:eastAsia="仿宋" w:cs="仿宋"/>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rPr>
          <w:rFonts w:ascii="仿宋" w:hAnsi="仿宋" w:eastAsia="仿宋" w:cs="仿宋"/>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19" w:type="first"/>
      <w:headerReference r:id="rId18" w:type="default"/>
      <w:pgSz w:w="11907" w:h="16840"/>
      <w:pgMar w:top="1417" w:right="1417" w:bottom="1417" w:left="1417" w:header="850"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framePr w:wrap="around" w:vAnchor="text" w:hAnchor="margin" w:xAlign="center" w:y="1"/>
    </w:pPr>
    <w:r>
      <w:rPr>
        <w:rStyle w:val="26"/>
      </w:rPr>
      <w:fldChar w:fldCharType="begin"/>
    </w:r>
    <w:r>
      <w:rPr>
        <w:rStyle w:val="26"/>
      </w:rPr>
      <w:instrText xml:space="preserve">Page</w:instrText>
    </w:r>
    <w:r>
      <w:rPr>
        <w:rStyle w:val="26"/>
      </w:rPr>
      <w:fldChar w:fldCharType="separate"/>
    </w:r>
    <w:r>
      <w:rPr>
        <w:rStyle w:val="26"/>
      </w:rPr>
      <w:t>1</w: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Style w:val="26"/>
                            </w:rPr>
                            <w:fldChar w:fldCharType="begin"/>
                          </w:r>
                          <w:r>
                            <w:rPr>
                              <w:rStyle w:val="26"/>
                            </w:rPr>
                            <w:instrText xml:space="preserve">Page</w:instrText>
                          </w:r>
                          <w:r>
                            <w:rPr>
                              <w:rStyle w:val="26"/>
                            </w:rPr>
                            <w:fldChar w:fldCharType="separate"/>
                          </w:r>
                          <w:r>
                            <w:rPr>
                              <w:rStyle w:val="26"/>
                            </w:rPr>
                            <w:t>26</w:t>
                          </w:r>
                          <w:r>
                            <w:rPr>
                              <w:rStyle w:val="2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7"/>
                    </w:pPr>
                    <w:r>
                      <w:rPr>
                        <w:rStyle w:val="26"/>
                      </w:rPr>
                      <w:fldChar w:fldCharType="begin"/>
                    </w:r>
                    <w:r>
                      <w:rPr>
                        <w:rStyle w:val="26"/>
                      </w:rPr>
                      <w:instrText xml:space="preserve">Page</w:instrText>
                    </w:r>
                    <w:r>
                      <w:rPr>
                        <w:rStyle w:val="26"/>
                      </w:rPr>
                      <w:fldChar w:fldCharType="separate"/>
                    </w:r>
                    <w:r>
                      <w:rPr>
                        <w:rStyle w:val="26"/>
                      </w:rPr>
                      <w:t>26</w:t>
                    </w:r>
                    <w:r>
                      <w:rPr>
                        <w:rStyle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ascii="仿宋" w:hAnsi="仿宋" w:eastAsia="仿宋" w:cs="仿宋"/>
      </w:rPr>
    </w:pPr>
    <w:r>
      <w:rPr>
        <w:rFonts w:hint="eastAsia" w:ascii="仿宋" w:hAnsi="仿宋" w:eastAsia="仿宋" w:cs="仿宋"/>
      </w:rPr>
      <w:t>绍兴市人民医院检验检测试剂供货项目（二）招标文件                            招标编号: ZJXS-2021-0132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rPr>
      <w:t>绍兴市人民医院检验检测试剂供货项目（四）                                                                                            招标编号:</w:t>
    </w:r>
    <w:r>
      <w:t xml:space="preserve"> </w:t>
    </w:r>
    <w:r>
      <w:rPr>
        <w:rFonts w:hint="eastAsia"/>
      </w:rPr>
      <w:t>ZJXSC-2021-***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pPr>
    <w:r>
      <w:rPr>
        <w:rFonts w:hint="eastAsia"/>
      </w:rPr>
      <w:t>绍兴市人民医院检验检测试剂供货项目（四）                                                                                            招标编号:</w:t>
    </w:r>
    <w:r>
      <w:t xml:space="preserve"> </w:t>
    </w:r>
    <w:r>
      <w:rPr>
        <w:rFonts w:hint="eastAsia"/>
      </w:rPr>
      <w:t>ZJXSC-2021-***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306"/>
        <w:tab w:val="clear" w:pos="8307"/>
      </w:tabs>
      <w:ind w:left="360" w:hanging="360" w:hangingChars="200"/>
      <w:jc w:val="both"/>
      <w:rPr>
        <w:rFonts w:hint="default" w:eastAsia="宋体"/>
        <w:lang w:val="en-US" w:eastAsia="zh-CN"/>
      </w:rPr>
    </w:pPr>
    <w:r>
      <w:rPr>
        <w:rFonts w:hint="eastAsia"/>
      </w:rPr>
      <w:t>绍兴市人民医院新项目试剂采购项目                                                                                                    招标编号:</w:t>
    </w:r>
    <w:r>
      <w:t xml:space="preserve"> </w:t>
    </w:r>
    <w:r>
      <w:rPr>
        <w:rFonts w:hint="eastAsia"/>
      </w:rPr>
      <w:t>ZJXSC-2021-</w:t>
    </w:r>
    <w:r>
      <w:rPr>
        <w:rFonts w:hint="eastAsia"/>
        <w:lang w:val="en-US" w:eastAsia="zh-CN"/>
      </w:rPr>
      <w:t>058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4E909F94"/>
    <w:multiLevelType w:val="singleLevel"/>
    <w:tmpl w:val="4E909F94"/>
    <w:lvl w:ilvl="0" w:tentative="0">
      <w:start w:val="1"/>
      <w:numFmt w:val="decimal"/>
      <w:lvlText w:val="%1."/>
      <w:lvlJc w:val="left"/>
      <w:pPr>
        <w:tabs>
          <w:tab w:val="left" w:pos="312"/>
        </w:tabs>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874769"/>
    <w:rsid w:val="007379DE"/>
    <w:rsid w:val="007E0FA3"/>
    <w:rsid w:val="00874769"/>
    <w:rsid w:val="00B4296B"/>
    <w:rsid w:val="01D93DC4"/>
    <w:rsid w:val="02307A42"/>
    <w:rsid w:val="0300609C"/>
    <w:rsid w:val="04A241CD"/>
    <w:rsid w:val="04DC10DD"/>
    <w:rsid w:val="06737C06"/>
    <w:rsid w:val="06AF59C5"/>
    <w:rsid w:val="06D90F3B"/>
    <w:rsid w:val="07173C7F"/>
    <w:rsid w:val="07674A89"/>
    <w:rsid w:val="08EA67AB"/>
    <w:rsid w:val="09705B14"/>
    <w:rsid w:val="0A2A233E"/>
    <w:rsid w:val="0A3B1362"/>
    <w:rsid w:val="0C80627C"/>
    <w:rsid w:val="0F1A7917"/>
    <w:rsid w:val="10D54539"/>
    <w:rsid w:val="10F80B44"/>
    <w:rsid w:val="121A41C4"/>
    <w:rsid w:val="12EA118D"/>
    <w:rsid w:val="12F636C2"/>
    <w:rsid w:val="17312443"/>
    <w:rsid w:val="175C00D1"/>
    <w:rsid w:val="17827E89"/>
    <w:rsid w:val="178E59E3"/>
    <w:rsid w:val="18C06850"/>
    <w:rsid w:val="18FD0ACB"/>
    <w:rsid w:val="19371398"/>
    <w:rsid w:val="19CB4EF3"/>
    <w:rsid w:val="19D06218"/>
    <w:rsid w:val="19F932FA"/>
    <w:rsid w:val="1A465C99"/>
    <w:rsid w:val="1CB976DD"/>
    <w:rsid w:val="1CD12094"/>
    <w:rsid w:val="1DC725D5"/>
    <w:rsid w:val="1E1651BF"/>
    <w:rsid w:val="20597EA9"/>
    <w:rsid w:val="21A700D7"/>
    <w:rsid w:val="239F3F0E"/>
    <w:rsid w:val="2445525A"/>
    <w:rsid w:val="26EA3DE5"/>
    <w:rsid w:val="2710755A"/>
    <w:rsid w:val="294A190E"/>
    <w:rsid w:val="2B1A583B"/>
    <w:rsid w:val="2B3A49AE"/>
    <w:rsid w:val="2B547467"/>
    <w:rsid w:val="2D394A7B"/>
    <w:rsid w:val="2E4F1A63"/>
    <w:rsid w:val="2FC53C24"/>
    <w:rsid w:val="31C539E6"/>
    <w:rsid w:val="32116F81"/>
    <w:rsid w:val="32413E59"/>
    <w:rsid w:val="326E3677"/>
    <w:rsid w:val="327D54E4"/>
    <w:rsid w:val="33E06891"/>
    <w:rsid w:val="35263968"/>
    <w:rsid w:val="35626231"/>
    <w:rsid w:val="357F469A"/>
    <w:rsid w:val="35811A80"/>
    <w:rsid w:val="360A7207"/>
    <w:rsid w:val="364C5F00"/>
    <w:rsid w:val="36E91AB6"/>
    <w:rsid w:val="371846E0"/>
    <w:rsid w:val="379072A9"/>
    <w:rsid w:val="37F0259E"/>
    <w:rsid w:val="39746E8D"/>
    <w:rsid w:val="39FF3306"/>
    <w:rsid w:val="3A405C7B"/>
    <w:rsid w:val="3A5E03DC"/>
    <w:rsid w:val="3B052C6C"/>
    <w:rsid w:val="3B62605C"/>
    <w:rsid w:val="3C3872D5"/>
    <w:rsid w:val="3DB45A5E"/>
    <w:rsid w:val="3F9F0CF0"/>
    <w:rsid w:val="40F92C38"/>
    <w:rsid w:val="41152BC0"/>
    <w:rsid w:val="41293E35"/>
    <w:rsid w:val="41A065FF"/>
    <w:rsid w:val="42D27F92"/>
    <w:rsid w:val="431925EF"/>
    <w:rsid w:val="433A247C"/>
    <w:rsid w:val="44DC6CAA"/>
    <w:rsid w:val="45456110"/>
    <w:rsid w:val="462B51C4"/>
    <w:rsid w:val="47241F9B"/>
    <w:rsid w:val="4CDF3C4D"/>
    <w:rsid w:val="4CE80157"/>
    <w:rsid w:val="4D0B79EC"/>
    <w:rsid w:val="4D5C01D5"/>
    <w:rsid w:val="4E291010"/>
    <w:rsid w:val="4E52459A"/>
    <w:rsid w:val="4E5361BA"/>
    <w:rsid w:val="4E9E4A2D"/>
    <w:rsid w:val="4FF42DAE"/>
    <w:rsid w:val="50BB0E54"/>
    <w:rsid w:val="51B939A4"/>
    <w:rsid w:val="51EF0D6F"/>
    <w:rsid w:val="52C760F3"/>
    <w:rsid w:val="530551EE"/>
    <w:rsid w:val="530F385F"/>
    <w:rsid w:val="537B22D8"/>
    <w:rsid w:val="54561E17"/>
    <w:rsid w:val="54830086"/>
    <w:rsid w:val="54D04D1B"/>
    <w:rsid w:val="550B5742"/>
    <w:rsid w:val="557F308C"/>
    <w:rsid w:val="55DC5784"/>
    <w:rsid w:val="564E0318"/>
    <w:rsid w:val="56B02D69"/>
    <w:rsid w:val="56B14355"/>
    <w:rsid w:val="57464A68"/>
    <w:rsid w:val="575636D2"/>
    <w:rsid w:val="57881C5B"/>
    <w:rsid w:val="583004E6"/>
    <w:rsid w:val="59B11623"/>
    <w:rsid w:val="59E807A2"/>
    <w:rsid w:val="5AAA6FEF"/>
    <w:rsid w:val="5ABC26D3"/>
    <w:rsid w:val="5AD67C45"/>
    <w:rsid w:val="5B7E6546"/>
    <w:rsid w:val="5D9F07AE"/>
    <w:rsid w:val="5E013AF3"/>
    <w:rsid w:val="5FC818A0"/>
    <w:rsid w:val="5FEA5E87"/>
    <w:rsid w:val="60345BDD"/>
    <w:rsid w:val="60F635C7"/>
    <w:rsid w:val="61DF02F6"/>
    <w:rsid w:val="62A57864"/>
    <w:rsid w:val="63A007D0"/>
    <w:rsid w:val="63A87790"/>
    <w:rsid w:val="64EF0B17"/>
    <w:rsid w:val="67680C72"/>
    <w:rsid w:val="68DF6210"/>
    <w:rsid w:val="698F64E6"/>
    <w:rsid w:val="69982747"/>
    <w:rsid w:val="69B24315"/>
    <w:rsid w:val="6A6D2FA2"/>
    <w:rsid w:val="6C454C42"/>
    <w:rsid w:val="6C8F7840"/>
    <w:rsid w:val="6CE51E03"/>
    <w:rsid w:val="6CFB046A"/>
    <w:rsid w:val="6D165517"/>
    <w:rsid w:val="6F5C7752"/>
    <w:rsid w:val="703D75EF"/>
    <w:rsid w:val="707F15F3"/>
    <w:rsid w:val="70B174E5"/>
    <w:rsid w:val="71407496"/>
    <w:rsid w:val="718916D4"/>
    <w:rsid w:val="72C12445"/>
    <w:rsid w:val="73B94EF3"/>
    <w:rsid w:val="749D6F9C"/>
    <w:rsid w:val="76DC26AA"/>
    <w:rsid w:val="781A4042"/>
    <w:rsid w:val="79A40708"/>
    <w:rsid w:val="7A5317AC"/>
    <w:rsid w:val="7A8227E7"/>
    <w:rsid w:val="7B570FAD"/>
    <w:rsid w:val="7C5B59A2"/>
    <w:rsid w:val="7D530456"/>
    <w:rsid w:val="7DD4164E"/>
    <w:rsid w:val="7EEB6BB0"/>
    <w:rsid w:val="7F515D79"/>
    <w:rsid w:val="7F7F7FC8"/>
    <w:rsid w:val="7FCC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qFormat/>
    <w:uiPriority w:val="0"/>
    <w:pPr>
      <w:spacing w:line="360" w:lineRule="auto"/>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2"/>
    <w:basedOn w:val="1"/>
    <w:next w:val="1"/>
    <w:qFormat/>
    <w:uiPriority w:val="0"/>
    <w:pPr>
      <w:ind w:left="420"/>
    </w:pPr>
  </w:style>
  <w:style w:type="paragraph" w:styleId="21">
    <w:name w:val="annotation subject"/>
    <w:basedOn w:val="10"/>
    <w:next w:val="10"/>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qFormat/>
    <w:uiPriority w:val="0"/>
    <w:rPr>
      <w:color w:val="0000FF"/>
      <w:u w:val="single"/>
    </w:rPr>
  </w:style>
  <w:style w:type="paragraph" w:customStyle="1" w:styleId="28">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29">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0">
    <w:name w:val="正文文字 7"/>
    <w:basedOn w:val="1"/>
    <w:next w:val="1"/>
    <w:qFormat/>
    <w:uiPriority w:val="0"/>
    <w:pPr>
      <w:ind w:left="240"/>
    </w:pPr>
    <w:rPr>
      <w:sz w:val="20"/>
    </w:rPr>
  </w:style>
  <w:style w:type="paragraph" w:customStyle="1" w:styleId="31">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2">
    <w:name w:val="列出段落1"/>
    <w:next w:val="3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3">
    <w:name w:val="样式5"/>
    <w:next w:val="3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首行缩进"/>
    <w:basedOn w:val="1"/>
    <w:qFormat/>
    <w:uiPriority w:val="99"/>
    <w:pPr>
      <w:spacing w:line="360" w:lineRule="auto"/>
      <w:ind w:firstLine="480" w:firstLineChars="200"/>
    </w:pPr>
    <w:rPr>
      <w:sz w:val="24"/>
      <w:szCs w:val="22"/>
      <w:lang w:val="zh-CN"/>
    </w:rPr>
  </w:style>
  <w:style w:type="paragraph" w:customStyle="1" w:styleId="36">
    <w:name w:val="表正文"/>
    <w:basedOn w:val="1"/>
    <w:next w:val="15"/>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55</Pages>
  <Words>4794</Words>
  <Characters>27329</Characters>
  <Lines>227</Lines>
  <Paragraphs>64</Paragraphs>
  <TotalTime>2</TotalTime>
  <ScaleCrop>false</ScaleCrop>
  <LinksUpToDate>false</LinksUpToDate>
  <CharactersWithSpaces>32059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LANRENJIN</cp:lastModifiedBy>
  <cp:lastPrinted>2021-08-07T02:47:00Z</cp:lastPrinted>
  <dcterms:modified xsi:type="dcterms:W3CDTF">2021-09-14T06:03:21Z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354FF745688942378EDEF6D75F666014</vt:lpwstr>
  </property>
</Properties>
</file>