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52"/>
          <w:szCs w:val="52"/>
          <w:lang w:val="en-US"/>
        </w:rPr>
      </w:pPr>
      <w:r>
        <w:rPr>
          <w:rFonts w:hint="eastAsia" w:ascii="仿宋" w:hAnsi="仿宋" w:eastAsia="仿宋" w:cs="仿宋"/>
          <w:b/>
          <w:sz w:val="52"/>
          <w:szCs w:val="52"/>
          <w:lang w:val="en-US"/>
        </w:rPr>
        <w:t>绍兴市人民医院电刀、手术床及腹腔镜</w:t>
      </w:r>
    </w:p>
    <w:p>
      <w:pPr>
        <w:jc w:val="center"/>
        <w:rPr>
          <w:rFonts w:hint="eastAsia" w:ascii="仿宋" w:hAnsi="仿宋" w:eastAsia="仿宋" w:cs="仿宋"/>
          <w:sz w:val="36"/>
          <w:szCs w:val="36"/>
        </w:rPr>
      </w:pPr>
      <w:r>
        <w:rPr>
          <w:rFonts w:hint="eastAsia" w:ascii="仿宋" w:hAnsi="仿宋" w:eastAsia="仿宋" w:cs="仿宋"/>
          <w:b/>
          <w:sz w:val="52"/>
          <w:szCs w:val="52"/>
          <w:lang w:val="en-US"/>
        </w:rPr>
        <w:t>系统采购项目</w:t>
      </w:r>
    </w:p>
    <w:p>
      <w:pPr>
        <w:rPr>
          <w:rFonts w:hint="eastAsia" w:ascii="仿宋" w:hAnsi="仿宋" w:eastAsia="仿宋" w:cs="仿宋"/>
          <w:sz w:val="56"/>
          <w:szCs w:val="56"/>
        </w:rPr>
      </w:pPr>
    </w:p>
    <w:p>
      <w:pPr>
        <w:rPr>
          <w:rFonts w:hint="eastAsia" w:ascii="仿宋" w:hAnsi="仿宋" w:eastAsia="仿宋" w:cs="仿宋"/>
          <w:sz w:val="36"/>
          <w:szCs w:val="36"/>
        </w:rPr>
      </w:pPr>
    </w:p>
    <w:p>
      <w:pPr>
        <w:jc w:val="center"/>
        <w:rPr>
          <w:rFonts w:hint="eastAsia" w:ascii="仿宋" w:hAnsi="仿宋" w:eastAsia="仿宋" w:cs="仿宋"/>
          <w:b/>
          <w:bCs/>
          <w:sz w:val="72"/>
          <w:szCs w:val="72"/>
        </w:rPr>
      </w:pPr>
      <w:r>
        <w:rPr>
          <w:rFonts w:hint="eastAsia" w:ascii="仿宋" w:hAnsi="仿宋" w:eastAsia="仿宋" w:cs="仿宋"/>
          <w:b/>
          <w:bCs/>
          <w:sz w:val="72"/>
          <w:szCs w:val="72"/>
        </w:rPr>
        <w:t>采</w:t>
      </w:r>
    </w:p>
    <w:p>
      <w:pPr>
        <w:jc w:val="center"/>
        <w:rPr>
          <w:rFonts w:hint="eastAsia" w:ascii="仿宋" w:hAnsi="仿宋" w:eastAsia="仿宋" w:cs="仿宋"/>
          <w:b/>
          <w:bCs/>
          <w:sz w:val="72"/>
          <w:szCs w:val="72"/>
        </w:rPr>
      </w:pPr>
      <w:r>
        <w:rPr>
          <w:rFonts w:hint="eastAsia" w:ascii="仿宋" w:hAnsi="仿宋" w:eastAsia="仿宋" w:cs="仿宋"/>
          <w:b/>
          <w:bCs/>
          <w:sz w:val="72"/>
          <w:szCs w:val="72"/>
        </w:rPr>
        <w:t>购</w:t>
      </w: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rPr>
          <w:rFonts w:hint="eastAsia" w:ascii="仿宋" w:hAnsi="仿宋" w:eastAsia="仿宋" w:cs="仿宋"/>
          <w:b/>
          <w:bCs/>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tbl>
      <w:tblPr>
        <w:tblStyle w:val="22"/>
        <w:tblW w:w="83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95"/>
        <w:gridCol w:w="4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exact"/>
          <w:jc w:val="center"/>
        </w:trPr>
        <w:tc>
          <w:tcPr>
            <w:tcW w:w="34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485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u w:val="none"/>
                <w:lang w:val="en-US" w:eastAsia="zh-CN"/>
              </w:rPr>
            </w:pPr>
            <w:r>
              <w:rPr>
                <w:rFonts w:hint="eastAsia" w:ascii="仿宋" w:hAnsi="仿宋" w:eastAsia="仿宋" w:cs="仿宋"/>
                <w:sz w:val="28"/>
                <w:u w:val="none"/>
                <w:lang w:val="en-US" w:eastAsia="zh-CN"/>
              </w:rPr>
              <w:t>ZJXS-2021-0066</w:t>
            </w:r>
          </w:p>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1" w:hRule="exact"/>
          <w:jc w:val="center"/>
        </w:trPr>
        <w:tc>
          <w:tcPr>
            <w:tcW w:w="34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485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exact"/>
          <w:jc w:val="center"/>
        </w:trPr>
        <w:tc>
          <w:tcPr>
            <w:tcW w:w="34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rPr>
              <w:t>采购代理机构：</w:t>
            </w:r>
          </w:p>
        </w:tc>
        <w:tc>
          <w:tcPr>
            <w:tcW w:w="485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浙江翔实建设项目管理有限公司</w:t>
            </w:r>
          </w:p>
        </w:tc>
      </w:tr>
    </w:tbl>
    <w:p>
      <w:pPr>
        <w:jc w:val="center"/>
        <w:rPr>
          <w:rFonts w:hint="eastAsia" w:ascii="仿宋" w:hAnsi="仿宋" w:eastAsia="仿宋" w:cs="仿宋"/>
          <w:sz w:val="28"/>
        </w:rPr>
      </w:pPr>
    </w:p>
    <w:p>
      <w:pPr>
        <w:jc w:val="center"/>
        <w:rPr>
          <w:rFonts w:hint="eastAsia" w:ascii="仿宋" w:hAnsi="仿宋" w:eastAsia="仿宋" w:cs="仿宋"/>
          <w:sz w:val="28"/>
        </w:rPr>
      </w:pPr>
    </w:p>
    <w:p>
      <w:pPr>
        <w:jc w:val="center"/>
        <w:rPr>
          <w:rFonts w:hint="eastAsia" w:ascii="仿宋" w:hAnsi="仿宋" w:eastAsia="仿宋" w:cs="仿宋"/>
          <w:sz w:val="28"/>
        </w:rPr>
      </w:pPr>
      <w:r>
        <w:rPr>
          <w:rFonts w:hint="eastAsia" w:ascii="仿宋" w:hAnsi="仿宋" w:eastAsia="仿宋" w:cs="仿宋"/>
          <w:sz w:val="28"/>
          <w:u w:val="single" w:color="auto"/>
          <w:lang w:val="en-US" w:eastAsia="zh-CN"/>
        </w:rPr>
        <w:t>2021</w:t>
      </w:r>
      <w:r>
        <w:rPr>
          <w:rFonts w:hint="eastAsia" w:ascii="仿宋" w:hAnsi="仿宋" w:eastAsia="仿宋" w:cs="仿宋"/>
          <w:sz w:val="28"/>
        </w:rPr>
        <w:t>年</w:t>
      </w:r>
      <w:r>
        <w:rPr>
          <w:rFonts w:hint="eastAsia" w:ascii="仿宋" w:hAnsi="仿宋" w:eastAsia="仿宋" w:cs="仿宋"/>
          <w:sz w:val="28"/>
          <w:u w:val="single"/>
          <w:lang w:val="en-US" w:eastAsia="zh-CN"/>
        </w:rPr>
        <w:t>5</w:t>
      </w:r>
      <w:r>
        <w:rPr>
          <w:rFonts w:hint="eastAsia" w:ascii="仿宋" w:hAnsi="仿宋" w:eastAsia="仿宋" w:cs="仿宋"/>
          <w:sz w:val="28"/>
        </w:rPr>
        <w:t>月</w:t>
      </w:r>
    </w:p>
    <w:p>
      <w:pPr>
        <w:jc w:val="center"/>
        <w:rPr>
          <w:rFonts w:hint="eastAsia" w:ascii="仿宋" w:hAnsi="仿宋" w:eastAsia="仿宋" w:cs="仿宋"/>
          <w:b/>
          <w:color w:val="000000"/>
          <w:sz w:val="44"/>
          <w:szCs w:val="44"/>
        </w:rPr>
      </w:pPr>
    </w:p>
    <w:p>
      <w:pPr>
        <w:jc w:val="center"/>
        <w:rPr>
          <w:rFonts w:hint="eastAsia" w:ascii="仿宋" w:hAnsi="仿宋" w:eastAsia="仿宋" w:cs="仿宋"/>
          <w:sz w:val="36"/>
          <w:szCs w:val="22"/>
        </w:rPr>
      </w:pPr>
      <w:r>
        <w:rPr>
          <w:rFonts w:hint="eastAsia" w:ascii="仿宋" w:hAnsi="仿宋" w:eastAsia="仿宋" w:cs="仿宋"/>
          <w:b/>
          <w:color w:val="000000"/>
          <w:sz w:val="52"/>
          <w:szCs w:val="52"/>
        </w:rPr>
        <w:t>目</w:t>
      </w:r>
      <w:r>
        <w:rPr>
          <w:rFonts w:hint="eastAsia" w:ascii="仿宋" w:hAnsi="仿宋" w:eastAsia="仿宋" w:cs="仿宋"/>
          <w:b/>
          <w:color w:val="000000"/>
          <w:sz w:val="52"/>
          <w:szCs w:val="52"/>
          <w:lang w:val="en-US" w:eastAsia="zh-CN"/>
        </w:rPr>
        <w:t xml:space="preserve"> </w:t>
      </w:r>
      <w:r>
        <w:rPr>
          <w:rFonts w:hint="eastAsia" w:ascii="仿宋" w:hAnsi="仿宋" w:eastAsia="仿宋" w:cs="仿宋"/>
          <w:b/>
          <w:color w:val="000000"/>
          <w:sz w:val="52"/>
          <w:szCs w:val="52"/>
        </w:rPr>
        <w:t>录</w:t>
      </w:r>
    </w:p>
    <w:p>
      <w:pPr>
        <w:jc w:val="center"/>
        <w:rPr>
          <w:rFonts w:hint="eastAsia" w:ascii="仿宋" w:hAnsi="仿宋" w:eastAsia="仿宋" w:cs="仿宋"/>
          <w:b/>
          <w:color w:val="000000"/>
          <w:sz w:val="44"/>
          <w:szCs w:val="44"/>
        </w:rPr>
      </w:pP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"_Toc643610525"</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_Toc643610525 \h</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"_Toc643610526"</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_Toc643610526 \h</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"_Toc643610527"</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_Toc643610527 \h</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"_Toc643610528"</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_Toc643610528 \h</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"_Toc643610529"</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_Toc643610529 \h</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"_Toc643610530"</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_Toc643610530 \h</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"_Toc643610531"</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_Toc643610531 \h</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"_Toc643610532"</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_Toc643610532 \h</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"_Toc643610535"</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_Toc643610535 \h</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"_Toc643610536"</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_Toc643610536 \h</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"_Toc643610537"</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_Toc643610537 \h</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"_Toc643610538"</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_Toc643610538 \h</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"_Toc643610539"</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_Toc643610539 \h</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"_Toc643610540"</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_Toc643610540 \h</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color w:val="000000"/>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"_Toc643610541"</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_Toc643610541 \h</w:instrText>
      </w:r>
      <w:r>
        <w:rPr>
          <w:rFonts w:hint="eastAsia" w:ascii="仿宋" w:hAnsi="仿宋" w:eastAsia="仿宋" w:cs="仿宋"/>
          <w:sz w:val="28"/>
          <w:szCs w:val="28"/>
        </w:rPr>
        <w:fldChar w:fldCharType="separate"/>
      </w:r>
      <w:r>
        <w:rPr>
          <w:rFonts w:hint="eastAsia" w:ascii="仿宋" w:hAnsi="仿宋" w:eastAsia="仿宋" w:cs="仿宋"/>
          <w:sz w:val="28"/>
          <w:szCs w:val="28"/>
        </w:rPr>
        <w:t>52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rPr>
          <w:rFonts w:hint="eastAsia" w:ascii="仿宋" w:hAnsi="仿宋" w:eastAsia="仿宋" w:cs="仿宋"/>
        </w:rPr>
      </w:pPr>
    </w:p>
    <w:p>
      <w:pPr>
        <w:pStyle w:val="2"/>
        <w:rPr>
          <w:rFonts w:hint="eastAsia" w:ascii="仿宋" w:hAnsi="仿宋" w:eastAsia="仿宋" w:cs="仿宋"/>
        </w:rPr>
        <w:sectPr>
          <w:headerReference r:id="rId6" w:type="first"/>
          <w:headerReference r:id="rId5" w:type="default"/>
          <w:pgSz w:w="11907" w:h="16840"/>
          <w:pgMar w:top="1361" w:right="1361" w:bottom="1361" w:left="1361" w:header="765" w:footer="822" w:gutter="0"/>
          <w:cols w:space="720" w:num="1"/>
          <w:titlePg/>
          <w:docGrid w:type="lines" w:linePitch="312" w:charSpace="0"/>
        </w:sectPr>
      </w:pPr>
      <w:bookmarkStart w:id="0" w:name="_Toc643610525"/>
    </w:p>
    <w:p>
      <w:pPr>
        <w:pStyle w:val="2"/>
        <w:rPr>
          <w:rFonts w:hint="eastAsia" w:ascii="仿宋" w:hAnsi="仿宋" w:eastAsia="仿宋" w:cs="仿宋"/>
        </w:rPr>
      </w:pPr>
      <w:r>
        <w:rPr>
          <w:rFonts w:hint="eastAsia" w:ascii="仿宋" w:hAnsi="仿宋" w:eastAsia="仿宋" w:cs="仿宋"/>
        </w:rPr>
        <w:t>第一章  采购公告</w:t>
      </w:r>
      <w:bookmarkEnd w:id="0"/>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val="0"/>
          <w:color w:val="000000"/>
          <w:sz w:val="24"/>
          <w:u w:val="single"/>
          <w:lang w:val="en-US" w:eastAsia="zh-CN"/>
        </w:rPr>
        <w:t>浙江翔实建设项目管理有限公司</w:t>
      </w:r>
      <w:r>
        <w:rPr>
          <w:rFonts w:hint="eastAsia" w:ascii="仿宋" w:hAnsi="仿宋" w:eastAsia="仿宋" w:cs="仿宋"/>
          <w:bCs/>
          <w:color w:val="000000"/>
          <w:sz w:val="24"/>
        </w:rPr>
        <w:t>受</w:t>
      </w:r>
      <w:r>
        <w:rPr>
          <w:rFonts w:hint="eastAsia" w:ascii="仿宋" w:hAnsi="仿宋" w:eastAsia="仿宋" w:cs="仿宋"/>
          <w:b/>
          <w:bCs w:val="0"/>
          <w:color w:val="000000"/>
          <w:sz w:val="24"/>
          <w:u w:val="single"/>
          <w:lang w:val="en-US" w:eastAsia="zh-CN"/>
        </w:rPr>
        <w:t>绍兴市人民医院</w:t>
      </w:r>
      <w:r>
        <w:rPr>
          <w:rFonts w:hint="eastAsia" w:ascii="仿宋" w:hAnsi="仿宋" w:eastAsia="仿宋" w:cs="仿宋"/>
          <w:bCs/>
          <w:color w:val="000000"/>
          <w:sz w:val="24"/>
        </w:rPr>
        <w:t>委托，就下列项目进行</w:t>
      </w:r>
      <w:r>
        <w:rPr>
          <w:rFonts w:hint="eastAsia" w:ascii="仿宋" w:hAnsi="仿宋" w:eastAsia="仿宋" w:cs="仿宋"/>
          <w:b/>
          <w:bCs w:val="0"/>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 xml:space="preserve"> ZJXS-2021-00</w:t>
      </w:r>
      <w:r>
        <w:rPr>
          <w:rFonts w:hint="eastAsia" w:ascii="仿宋" w:hAnsi="仿宋" w:eastAsia="仿宋" w:cs="仿宋"/>
          <w:bCs/>
          <w:color w:val="000000"/>
          <w:sz w:val="24"/>
          <w:u w:val="single"/>
          <w:lang w:val="en-US" w:eastAsia="zh-CN"/>
        </w:rPr>
        <w:t>66</w:t>
      </w:r>
      <w:r>
        <w:rPr>
          <w:rFonts w:hint="eastAsia" w:ascii="仿宋" w:hAnsi="仿宋" w:eastAsia="仿宋" w:cs="仿宋"/>
          <w:bCs/>
          <w:color w:val="000000"/>
          <w:sz w:val="24"/>
          <w:u w:val="single"/>
        </w:rPr>
        <w:t xml:space="preserve">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r>
        <w:rPr>
          <w:rFonts w:hint="eastAsia" w:ascii="仿宋" w:hAnsi="仿宋" w:eastAsia="仿宋" w:cs="仿宋"/>
          <w:b/>
          <w:bCs/>
          <w:color w:val="000000"/>
          <w:sz w:val="24"/>
        </w:rPr>
        <w:t>采购类别：</w:t>
      </w:r>
      <w:r>
        <w:rPr>
          <w:rFonts w:hint="eastAsia" w:ascii="仿宋" w:hAnsi="仿宋" w:eastAsia="仿宋" w:cs="仿宋"/>
          <w:b/>
          <w:bCs/>
          <w:color w:val="000000"/>
          <w:sz w:val="24"/>
          <w:u w:val="single"/>
        </w:rPr>
        <w:t xml:space="preserve">  </w:t>
      </w:r>
      <w:r>
        <w:rPr>
          <w:rFonts w:hint="eastAsia" w:ascii="仿宋" w:hAnsi="仿宋" w:eastAsia="仿宋" w:cs="仿宋"/>
          <w:color w:val="000000"/>
          <w:sz w:val="24"/>
          <w:u w:val="single"/>
        </w:rPr>
        <w:t xml:space="preserve">货物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项目概况：</w:t>
      </w:r>
    </w:p>
    <w:tbl>
      <w:tblPr>
        <w:tblStyle w:val="22"/>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848"/>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top w:val="single" w:color="auto" w:sz="4" w:space="0"/>
              <w:left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电刀1个</w:t>
            </w:r>
          </w:p>
        </w:tc>
        <w:tc>
          <w:tcPr>
            <w:tcW w:w="2631" w:type="dxa"/>
            <w:tcBorders>
              <w:top w:val="single" w:color="auto" w:sz="4" w:space="0"/>
              <w:left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color w:val="000000" w:themeColor="text1"/>
                <w:szCs w:val="24"/>
                <w:lang w:val="en-US" w:eastAsia="zh-CN"/>
                <w14:textFill>
                  <w14:solidFill>
                    <w14:schemeClr w14:val="tx1"/>
                  </w14:solidFill>
                </w14:textFill>
              </w:rPr>
              <w:t>120</w:t>
            </w:r>
            <w:r>
              <w:rPr>
                <w:rFonts w:hint="eastAsia" w:ascii="仿宋" w:hAnsi="仿宋" w:eastAsia="仿宋" w:cs="仿宋"/>
                <w:color w:val="000000" w:themeColor="text1"/>
                <w:szCs w:val="24"/>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left w:val="single" w:color="auto" w:sz="4" w:space="0"/>
              <w:right w:val="single" w:color="auto" w:sz="4" w:space="0"/>
              <w:tl2br w:val="nil"/>
              <w:tr2bl w:val="nil"/>
            </w:tcBorders>
            <w:noWrap/>
            <w:vAlign w:val="center"/>
          </w:tcPr>
          <w:p>
            <w:pPr>
              <w:spacing w:line="36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02</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腹腔镜系统1套</w:t>
            </w:r>
          </w:p>
        </w:tc>
        <w:tc>
          <w:tcPr>
            <w:tcW w:w="2631" w:type="dxa"/>
            <w:tcBorders>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color w:val="000000" w:themeColor="text1"/>
                <w:szCs w:val="24"/>
                <w:lang w:val="en-US" w:eastAsia="zh-CN"/>
                <w14:textFill>
                  <w14:solidFill>
                    <w14:schemeClr w14:val="tx1"/>
                  </w14:solidFill>
                </w14:textFill>
              </w:rPr>
              <w:t>1000</w:t>
            </w:r>
            <w:r>
              <w:rPr>
                <w:rFonts w:hint="eastAsia" w:ascii="仿宋" w:hAnsi="仿宋" w:eastAsia="仿宋" w:cs="仿宋"/>
                <w:color w:val="000000" w:themeColor="text1"/>
                <w:szCs w:val="24"/>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left w:val="single" w:color="auto" w:sz="4" w:space="0"/>
              <w:bottom w:val="single" w:color="auto" w:sz="4" w:space="0"/>
              <w:right w:val="single" w:color="auto" w:sz="4" w:space="0"/>
              <w:tl2br w:val="nil"/>
              <w:tr2bl w:val="nil"/>
            </w:tcBorders>
            <w:noWrap/>
            <w:vAlign w:val="center"/>
          </w:tcPr>
          <w:p>
            <w:pPr>
              <w:spacing w:line="36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03</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手术床1张</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color w:val="000000" w:themeColor="text1"/>
                <w:szCs w:val="24"/>
                <w:lang w:val="en-US" w:eastAsia="zh-CN"/>
                <w14:textFill>
                  <w14:solidFill>
                    <w14:schemeClr w14:val="tx1"/>
                  </w14:solidFill>
                </w14:textFill>
              </w:rPr>
              <w:t>200</w:t>
            </w:r>
            <w:r>
              <w:rPr>
                <w:rFonts w:hint="eastAsia" w:ascii="仿宋" w:hAnsi="仿宋" w:eastAsia="仿宋" w:cs="仿宋"/>
                <w:color w:val="000000" w:themeColor="text1"/>
                <w:szCs w:val="24"/>
                <w14:textFill>
                  <w14:solidFill>
                    <w14:schemeClr w14:val="tx1"/>
                  </w14:solidFill>
                </w14:textFill>
              </w:rPr>
              <w:t>000</w:t>
            </w:r>
          </w:p>
        </w:tc>
      </w:tr>
    </w:tbl>
    <w:p>
      <w:pPr>
        <w:spacing w:line="360" w:lineRule="auto"/>
        <w:ind w:left="48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firstLine="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1.符合政府采购法第二十二条之供应商资格规定；</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2.未被“信用中国”（www.creditchina.gov.cn）、中国政府采购网（www.ccgp.gov.cn）列入失信被执行人、重大税收违法案件当事人名单、政府采购严重违法失信行为记录名单；</w:t>
      </w:r>
    </w:p>
    <w:p>
      <w:pPr>
        <w:spacing w:line="360" w:lineRule="auto"/>
        <w:ind w:left="480" w:firstLine="0"/>
        <w:rPr>
          <w:rFonts w:hint="eastAsia"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val="en-US" w:eastAsia="zh-CN"/>
        </w:rPr>
        <w:t>.</w:t>
      </w:r>
      <w:r>
        <w:rPr>
          <w:rFonts w:hint="eastAsia" w:ascii="仿宋" w:hAnsi="仿宋" w:eastAsia="仿宋" w:cs="仿宋"/>
          <w:color w:val="000000"/>
          <w:kern w:val="0"/>
          <w:sz w:val="24"/>
        </w:rPr>
        <w:t>本项目不允许联合体投标，不接受公益一类事业单位投标。</w:t>
      </w:r>
    </w:p>
    <w:p>
      <w:pPr>
        <w:spacing w:line="360" w:lineRule="auto"/>
        <w:ind w:left="480" w:firstLine="0"/>
        <w:rPr>
          <w:rFonts w:hint="eastAsia" w:ascii="仿宋" w:hAnsi="仿宋" w:eastAsia="仿宋" w:cs="仿宋"/>
          <w:b/>
          <w:bCs/>
          <w:color w:val="C00000"/>
          <w:kern w:val="0"/>
          <w:sz w:val="24"/>
          <w:lang w:eastAsia="zh-CN"/>
        </w:rPr>
      </w:pPr>
      <w:r>
        <w:rPr>
          <w:rFonts w:hint="eastAsia" w:ascii="仿宋" w:hAnsi="仿宋" w:eastAsia="仿宋" w:cs="仿宋"/>
          <w:b/>
          <w:bCs/>
          <w:color w:val="000000"/>
          <w:kern w:val="0"/>
          <w:sz w:val="24"/>
        </w:rPr>
        <w:t>4</w:t>
      </w:r>
      <w:r>
        <w:rPr>
          <w:rFonts w:hint="eastAsia" w:ascii="仿宋" w:hAnsi="仿宋" w:eastAsia="仿宋" w:cs="仿宋"/>
          <w:b/>
          <w:bCs/>
          <w:color w:val="000000"/>
          <w:kern w:val="0"/>
          <w:sz w:val="24"/>
          <w:lang w:val="en-US" w:eastAsia="zh-CN"/>
        </w:rPr>
        <w:t>.</w:t>
      </w:r>
      <w:r>
        <w:rPr>
          <w:rFonts w:hint="eastAsia" w:ascii="仿宋" w:hAnsi="仿宋" w:eastAsia="仿宋" w:cs="仿宋"/>
          <w:b/>
          <w:bCs/>
          <w:color w:val="000000"/>
          <w:kern w:val="0"/>
          <w:sz w:val="24"/>
        </w:rPr>
        <w:t>特定资格条件：</w:t>
      </w:r>
    </w:p>
    <w:p>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投标产品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exact"/>
        <w:ind w:firstLine="540" w:firstLineChars="225"/>
        <w:rPr>
          <w:rFonts w:hint="eastAsia"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1.资格后审。</w:t>
      </w:r>
    </w:p>
    <w:p>
      <w:pPr>
        <w:spacing w:line="360" w:lineRule="exact"/>
        <w:ind w:firstLine="482" w:firstLineChars="200"/>
        <w:rPr>
          <w:rFonts w:hint="eastAsia" w:ascii="仿宋" w:hAnsi="仿宋" w:eastAsia="仿宋" w:cs="仿宋"/>
          <w:color w:val="000000"/>
          <w:sz w:val="24"/>
        </w:rPr>
      </w:pPr>
      <w:r>
        <w:rPr>
          <w:rFonts w:hint="eastAsia" w:ascii="仿宋" w:hAnsi="仿宋" w:eastAsia="仿宋" w:cs="仿宋"/>
          <w:b/>
          <w:bCs/>
          <w:color w:val="000000"/>
          <w:sz w:val="24"/>
        </w:rPr>
        <w:t>七、报名时间及方式</w:t>
      </w:r>
      <w:r>
        <w:rPr>
          <w:rFonts w:hint="eastAsia" w:ascii="仿宋" w:hAnsi="仿宋" w:eastAsia="仿宋" w:cs="仿宋"/>
          <w:color w:val="000000"/>
          <w:sz w:val="24"/>
        </w:rPr>
        <w:t>：</w:t>
      </w:r>
    </w:p>
    <w:p>
      <w:pPr>
        <w:spacing w:line="36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1.报名时间：投标截止时间前。</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pacing w:val="0"/>
          <w:kern w:val="0"/>
          <w:sz w:val="24"/>
        </w:rPr>
      </w:pPr>
      <w:r>
        <w:rPr>
          <w:rFonts w:hint="eastAsia" w:ascii="仿宋" w:hAnsi="仿宋" w:eastAsia="仿宋" w:cs="仿宋"/>
          <w:bCs/>
          <w:color w:val="000000"/>
          <w:sz w:val="24"/>
        </w:rPr>
        <w:t>2.报名方式：</w:t>
      </w:r>
      <w:r>
        <w:rPr>
          <w:rFonts w:hint="eastAsia" w:ascii="仿宋" w:hAnsi="仿宋" w:eastAsia="仿宋" w:cs="仿宋"/>
          <w:bCs/>
          <w:color w:val="000000"/>
          <w:sz w:val="24"/>
          <w:lang w:val="en-US" w:eastAsia="zh-CN"/>
        </w:rPr>
        <w:t>在绍兴市越城区阳明北路692号浙江翔实建设项目管理有限公司一楼政府采购部受理（不接受</w:t>
      </w:r>
      <w:r>
        <w:rPr>
          <w:rFonts w:hint="eastAsia" w:ascii="仿宋" w:hAnsi="仿宋" w:eastAsia="仿宋" w:cs="仿宋"/>
          <w:bCs/>
          <w:color w:val="auto"/>
          <w:spacing w:val="0"/>
          <w:kern w:val="0"/>
          <w:sz w:val="24"/>
          <w:lang w:val="en-US" w:eastAsia="zh-CN"/>
        </w:rPr>
        <w:t>电话报名）</w:t>
      </w:r>
      <w:r>
        <w:rPr>
          <w:rFonts w:hint="eastAsia" w:ascii="仿宋" w:hAnsi="仿宋" w:eastAsia="仿宋" w:cs="仿宋"/>
          <w:bCs/>
          <w:color w:val="auto"/>
          <w:spacing w:val="0"/>
          <w:kern w:val="0"/>
          <w:sz w:val="24"/>
        </w:rPr>
        <w:t>。报名后不参加投标的供应商，须向采购代理机构提供书面说明。</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Cs/>
          <w:color w:val="C00000"/>
          <w:spacing w:val="0"/>
          <w:kern w:val="0"/>
          <w:sz w:val="24"/>
          <w:lang w:val="en-US" w:eastAsia="zh-CN"/>
        </w:rPr>
      </w:pPr>
      <w:r>
        <w:rPr>
          <w:rFonts w:hint="eastAsia" w:ascii="仿宋" w:hAnsi="仿宋" w:eastAsia="仿宋" w:cs="仿宋"/>
          <w:bCs/>
          <w:color w:val="auto"/>
          <w:spacing w:val="0"/>
          <w:kern w:val="0"/>
          <w:sz w:val="24"/>
          <w:lang w:val="en-US" w:eastAsia="zh-CN"/>
        </w:rPr>
        <w:t>3.报名时需提供：营业执照副本复印件、授权委托书、法定代表人（授权委托人）及被授权人身份证复印件、联系方式等</w:t>
      </w:r>
      <w:r>
        <w:rPr>
          <w:rFonts w:hint="eastAsia" w:ascii="仿宋" w:hAnsi="仿宋" w:eastAsia="仿宋" w:cs="仿宋"/>
          <w:b/>
          <w:bCs w:val="0"/>
          <w:color w:val="auto"/>
          <w:spacing w:val="0"/>
          <w:kern w:val="0"/>
          <w:sz w:val="24"/>
          <w:lang w:val="en-US" w:eastAsia="zh-CN"/>
        </w:rPr>
        <w:t>（以上资料均需加盖单位公章）</w:t>
      </w:r>
      <w:r>
        <w:rPr>
          <w:rFonts w:hint="eastAsia" w:ascii="仿宋" w:hAnsi="仿宋" w:eastAsia="仿宋" w:cs="仿宋"/>
          <w:bCs/>
          <w:color w:val="auto"/>
          <w:spacing w:val="0"/>
          <w:kern w:val="0"/>
          <w:sz w:val="24"/>
          <w:lang w:val="en-US" w:eastAsia="zh-CN"/>
        </w:rPr>
        <w:t>。</w:t>
      </w:r>
    </w:p>
    <w:p>
      <w:pPr>
        <w:spacing w:line="360" w:lineRule="exact"/>
        <w:ind w:firstLine="540" w:firstLineChars="225"/>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采购文件售价：</w:t>
      </w:r>
      <w:r>
        <w:rPr>
          <w:rFonts w:hint="eastAsia" w:ascii="仿宋" w:hAnsi="仿宋" w:eastAsia="仿宋" w:cs="仿宋"/>
          <w:sz w:val="24"/>
          <w:u w:val="none"/>
          <w:lang w:val="en-US" w:eastAsia="zh-CN"/>
        </w:rPr>
        <w:t>0</w:t>
      </w:r>
      <w:r>
        <w:rPr>
          <w:rFonts w:hint="eastAsia" w:ascii="仿宋" w:hAnsi="仿宋" w:eastAsia="仿宋" w:cs="仿宋"/>
          <w:sz w:val="24"/>
        </w:rPr>
        <w:t>元。</w:t>
      </w:r>
    </w:p>
    <w:p>
      <w:pPr>
        <w:spacing w:line="360" w:lineRule="auto"/>
        <w:ind w:firstLine="542" w:firstLineChars="225"/>
        <w:rPr>
          <w:rFonts w:hint="eastAsia" w:ascii="仿宋" w:hAnsi="仿宋" w:eastAsia="仿宋" w:cs="仿宋"/>
          <w:color w:val="000000"/>
          <w:sz w:val="24"/>
          <w:lang w:eastAsia="zh-CN"/>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：供应商应于</w:t>
      </w:r>
      <w:r>
        <w:rPr>
          <w:rFonts w:hint="eastAsia" w:ascii="仿宋" w:hAnsi="仿宋" w:eastAsia="仿宋" w:cs="仿宋"/>
          <w:color w:val="000000"/>
          <w:sz w:val="24"/>
          <w:u w:val="single"/>
          <w:lang w:val="en-US" w:eastAsia="zh-CN"/>
        </w:rPr>
        <w:t>2021</w:t>
      </w:r>
      <w:r>
        <w:rPr>
          <w:rFonts w:hint="eastAsia" w:ascii="仿宋" w:hAnsi="仿宋" w:eastAsia="仿宋" w:cs="仿宋"/>
          <w:color w:val="000000"/>
          <w:sz w:val="24"/>
        </w:rPr>
        <w:t>年</w:t>
      </w:r>
      <w:r>
        <w:rPr>
          <w:rFonts w:hint="eastAsia" w:ascii="仿宋" w:hAnsi="仿宋" w:eastAsia="仿宋" w:cs="仿宋"/>
          <w:color w:val="000000"/>
          <w:sz w:val="24"/>
          <w:u w:val="single"/>
          <w:lang w:val="en-US" w:eastAsia="zh-CN"/>
        </w:rPr>
        <w:t>6</w:t>
      </w:r>
      <w:r>
        <w:rPr>
          <w:rFonts w:hint="eastAsia" w:ascii="仿宋" w:hAnsi="仿宋" w:eastAsia="仿宋" w:cs="仿宋"/>
          <w:color w:val="000000"/>
          <w:sz w:val="24"/>
        </w:rPr>
        <w:t>月</w:t>
      </w:r>
      <w:r>
        <w:rPr>
          <w:rFonts w:hint="eastAsia" w:ascii="仿宋" w:hAnsi="仿宋" w:eastAsia="仿宋" w:cs="仿宋"/>
          <w:color w:val="000000"/>
          <w:sz w:val="24"/>
          <w:u w:val="single" w:color="auto"/>
          <w:lang w:val="en-US" w:eastAsia="zh-CN"/>
        </w:rPr>
        <w:t>18</w:t>
      </w:r>
      <w:r>
        <w:rPr>
          <w:rFonts w:hint="eastAsia" w:ascii="仿宋" w:hAnsi="仿宋" w:eastAsia="仿宋" w:cs="仿宋"/>
          <w:color w:val="000000"/>
          <w:sz w:val="24"/>
        </w:rPr>
        <w:t>日</w:t>
      </w:r>
      <w:r>
        <w:rPr>
          <w:rFonts w:hint="eastAsia" w:ascii="仿宋" w:hAnsi="仿宋" w:eastAsia="仿宋" w:cs="仿宋"/>
          <w:color w:val="000000"/>
          <w:sz w:val="24"/>
          <w:u w:val="single" w:color="auto"/>
          <w:lang w:val="en-US" w:eastAsia="zh-CN"/>
        </w:rPr>
        <w:t>14</w:t>
      </w:r>
      <w:r>
        <w:rPr>
          <w:rFonts w:hint="eastAsia" w:ascii="仿宋" w:hAnsi="仿宋" w:eastAsia="仿宋" w:cs="仿宋"/>
          <w:color w:val="000000"/>
          <w:sz w:val="24"/>
          <w:u w:val="single" w:color="auto"/>
        </w:rPr>
        <w:t>：</w:t>
      </w:r>
      <w:r>
        <w:rPr>
          <w:rFonts w:hint="eastAsia" w:ascii="仿宋" w:hAnsi="仿宋" w:eastAsia="仿宋" w:cs="仿宋"/>
          <w:color w:val="000000"/>
          <w:sz w:val="24"/>
          <w:u w:val="single" w:color="auto"/>
          <w:lang w:val="en-US" w:eastAsia="zh-CN"/>
        </w:rPr>
        <w:t>30</w:t>
      </w:r>
      <w:r>
        <w:rPr>
          <w:rFonts w:hint="eastAsia" w:ascii="仿宋" w:hAnsi="仿宋" w:eastAsia="仿宋" w:cs="仿宋"/>
          <w:color w:val="000000"/>
          <w:sz w:val="24"/>
        </w:rPr>
        <w:t>时整以前将投标文件密封送交到</w:t>
      </w:r>
      <w:r>
        <w:rPr>
          <w:rFonts w:hint="eastAsia" w:ascii="仿宋" w:hAnsi="仿宋" w:eastAsia="仿宋" w:cs="仿宋"/>
          <w:color w:val="auto"/>
          <w:spacing w:val="0"/>
          <w:kern w:val="0"/>
          <w:sz w:val="24"/>
          <w:szCs w:val="24"/>
          <w:highlight w:val="none"/>
          <w:u w:val="single"/>
        </w:rPr>
        <w:t>绍兴市越城区阳明北路692号浙江翔实建设项目管理有限公司一楼开标室</w:t>
      </w:r>
      <w:r>
        <w:rPr>
          <w:rFonts w:hint="eastAsia" w:ascii="仿宋" w:hAnsi="仿宋" w:eastAsia="仿宋" w:cs="仿宋"/>
          <w:color w:val="000000"/>
          <w:sz w:val="24"/>
        </w:rPr>
        <w:t>，逾期送达不予接收</w:t>
      </w:r>
      <w:r>
        <w:rPr>
          <w:rFonts w:hint="eastAsia" w:ascii="仿宋" w:hAnsi="仿宋" w:eastAsia="仿宋" w:cs="仿宋"/>
          <w:color w:val="000000"/>
          <w:sz w:val="24"/>
          <w:lang w:eastAsia="zh-CN"/>
        </w:rPr>
        <w:t>。</w:t>
      </w:r>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：同投标截止时间及地点。</w:t>
      </w:r>
    </w:p>
    <w:p>
      <w:pPr>
        <w:spacing w:line="360" w:lineRule="auto"/>
        <w:ind w:firstLine="466" w:firstLineChars="200"/>
        <w:rPr>
          <w:rFonts w:hint="eastAsia" w:ascii="仿宋" w:hAnsi="仿宋" w:eastAsia="仿宋" w:cs="仿宋"/>
          <w:color w:val="000000"/>
          <w:sz w:val="24"/>
        </w:rPr>
      </w:pPr>
      <w:r>
        <w:rPr>
          <w:rFonts w:hint="eastAsia" w:ascii="仿宋" w:hAnsi="仿宋" w:eastAsia="仿宋" w:cs="仿宋"/>
          <w:b/>
          <w:bCs/>
          <w:color w:val="000000"/>
          <w:spacing w:val="-4"/>
          <w:sz w:val="24"/>
        </w:rPr>
        <w:t>十、</w:t>
      </w:r>
      <w:r>
        <w:rPr>
          <w:rFonts w:hint="eastAsia" w:ascii="仿宋" w:hAnsi="仿宋" w:eastAsia="仿宋" w:cs="仿宋"/>
          <w:b/>
          <w:color w:val="000000"/>
          <w:spacing w:val="-4"/>
          <w:sz w:val="24"/>
        </w:rPr>
        <w:t>采购公告及更正公告发布网址：</w:t>
      </w:r>
      <w:bookmarkStart w:id="1" w:name="_Hlt10553107"/>
      <w:bookmarkEnd w:id="1"/>
      <w:bookmarkStart w:id="2" w:name="_Hlt10553106"/>
      <w:bookmarkEnd w:id="2"/>
      <w:r>
        <w:rPr>
          <w:rFonts w:hint="eastAsia" w:ascii="仿宋" w:hAnsi="仿宋" w:eastAsia="仿宋" w:cs="仿宋"/>
          <w:color w:val="000000"/>
          <w:spacing w:val="-4"/>
          <w:sz w:val="24"/>
        </w:rPr>
        <w:t>浙江政府采购网：http://zfcg.czt.zj.gov.cn/ ，</w:t>
      </w:r>
      <w:r>
        <w:rPr>
          <w:rFonts w:hint="eastAsia" w:ascii="仿宋" w:hAnsi="仿宋" w:eastAsia="仿宋" w:cs="仿宋"/>
          <w:b/>
          <w:bCs/>
          <w:color w:val="000000"/>
          <w:spacing w:val="-4"/>
          <w:sz w:val="24"/>
        </w:rPr>
        <w:t>采购文件详见后者</w:t>
      </w:r>
      <w:r>
        <w:rPr>
          <w:rFonts w:hint="eastAsia" w:ascii="仿宋" w:hAnsi="仿宋" w:eastAsia="仿宋" w:cs="仿宋"/>
          <w:color w:val="000000"/>
          <w:spacing w:val="-4"/>
          <w:sz w:val="24"/>
        </w:rPr>
        <w:t>。</w:t>
      </w:r>
      <w:r>
        <w:rPr>
          <w:rFonts w:hint="eastAsia" w:ascii="仿宋" w:hAnsi="仿宋" w:eastAsia="仿宋" w:cs="仿宋"/>
          <w:spacing w:val="-4"/>
          <w:sz w:val="24"/>
        </w:rPr>
        <w:t>更正公告</w:t>
      </w:r>
      <w:r>
        <w:rPr>
          <w:rFonts w:hint="eastAsia" w:ascii="仿宋" w:hAnsi="仿宋" w:eastAsia="仿宋" w:cs="仿宋"/>
          <w:bCs/>
          <w:color w:val="000000"/>
          <w:sz w:val="24"/>
        </w:rPr>
        <w:t>请自行登录在浙江政府采购网更正公告页面中下载。</w:t>
      </w:r>
    </w:p>
    <w:p>
      <w:pPr>
        <w:pStyle w:val="12"/>
        <w:keepNext w:val="0"/>
        <w:keepLines w:val="0"/>
        <w:pageBreakBefore w:val="0"/>
        <w:widowControl w:val="0"/>
        <w:kinsoku/>
        <w:wordWrap w:val="0"/>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0"/>
          <w:sz w:val="24"/>
          <w:highlight w:val="none"/>
        </w:rPr>
      </w:pPr>
      <w:r>
        <w:rPr>
          <w:rFonts w:hint="eastAsia" w:ascii="仿宋" w:hAnsi="Times New Roman" w:eastAsia="仿宋" w:cs="Times New Roman"/>
          <w:b/>
          <w:color w:val="auto"/>
          <w:spacing w:val="0"/>
          <w:kern w:val="0"/>
          <w:sz w:val="24"/>
          <w:szCs w:val="20"/>
          <w:lang w:val="en-US" w:eastAsia="zh-CN" w:bidi="ar-SA"/>
        </w:rPr>
        <w:t>十一、</w:t>
      </w:r>
      <w:r>
        <w:rPr>
          <w:rFonts w:hint="eastAsia" w:ascii="仿宋" w:hAnsi="仿宋" w:eastAsia="仿宋" w:cs="仿宋"/>
          <w:b/>
          <w:bCs/>
          <w:color w:val="auto"/>
          <w:spacing w:val="0"/>
          <w:kern w:val="0"/>
          <w:sz w:val="24"/>
          <w:highlight w:val="none"/>
        </w:rPr>
        <w:t>投标与开标注意事项：</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因疫情</w:t>
      </w:r>
      <w:r>
        <w:rPr>
          <w:rFonts w:hint="eastAsia" w:ascii="仿宋" w:hAnsi="仿宋" w:eastAsia="仿宋" w:cs="仿宋"/>
          <w:color w:val="000000"/>
          <w:spacing w:val="0"/>
          <w:kern w:val="0"/>
          <w:sz w:val="24"/>
          <w:highlight w:val="none"/>
          <w:lang w:eastAsia="zh-CN"/>
        </w:rPr>
        <w:t>防控</w:t>
      </w:r>
      <w:r>
        <w:rPr>
          <w:rFonts w:hint="eastAsia" w:ascii="仿宋" w:hAnsi="仿宋" w:eastAsia="仿宋" w:cs="仿宋"/>
          <w:color w:val="000000"/>
          <w:spacing w:val="0"/>
          <w:kern w:val="0"/>
          <w:sz w:val="24"/>
          <w:highlight w:val="none"/>
        </w:rPr>
        <w:t>期间，</w:t>
      </w:r>
      <w:r>
        <w:rPr>
          <w:rFonts w:hint="eastAsia" w:ascii="仿宋" w:hAnsi="仿宋" w:eastAsia="仿宋" w:cs="仿宋"/>
          <w:color w:val="000000"/>
          <w:spacing w:val="0"/>
          <w:kern w:val="0"/>
          <w:sz w:val="24"/>
          <w:highlight w:val="none"/>
          <w:lang w:eastAsia="zh-CN"/>
        </w:rPr>
        <w:t>本项目</w:t>
      </w:r>
      <w:r>
        <w:rPr>
          <w:rFonts w:hint="eastAsia" w:ascii="仿宋" w:hAnsi="仿宋" w:eastAsia="仿宋" w:cs="仿宋"/>
          <w:color w:val="000000"/>
          <w:spacing w:val="0"/>
          <w:kern w:val="0"/>
          <w:sz w:val="24"/>
          <w:highlight w:val="none"/>
        </w:rPr>
        <w:t>投标与开标</w:t>
      </w:r>
      <w:r>
        <w:rPr>
          <w:rFonts w:hint="eastAsia" w:ascii="仿宋" w:hAnsi="仿宋" w:eastAsia="仿宋" w:cs="仿宋"/>
          <w:color w:val="000000"/>
          <w:spacing w:val="0"/>
          <w:kern w:val="0"/>
          <w:sz w:val="24"/>
          <w:highlight w:val="none"/>
          <w:lang w:eastAsia="zh-CN"/>
        </w:rPr>
        <w:t>采用以下方式：</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1.</w:t>
      </w:r>
      <w:r>
        <w:rPr>
          <w:rFonts w:hint="eastAsia" w:ascii="仿宋" w:hAnsi="仿宋" w:eastAsia="仿宋" w:cs="仿宋"/>
          <w:color w:val="000000"/>
          <w:spacing w:val="0"/>
          <w:kern w:val="0"/>
          <w:sz w:val="24"/>
          <w:highlight w:val="none"/>
          <w:lang w:eastAsia="zh-CN"/>
        </w:rPr>
        <w:t>本项目投标文件允许投标单位通过邮寄快递方式送达（建议采用EMS或顺丰快递，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w:t>
      </w:r>
      <w:r>
        <w:rPr>
          <w:rFonts w:hint="eastAsia" w:ascii="仿宋" w:hAnsi="仿宋" w:eastAsia="仿宋" w:cs="仿宋"/>
          <w:color w:val="000000"/>
          <w:spacing w:val="0"/>
          <w:kern w:val="0"/>
          <w:sz w:val="24"/>
          <w:highlight w:val="none"/>
          <w:lang w:eastAsia="zh-CN"/>
        </w:rPr>
        <w:t>快递寄出后，请将快递底单照片发送邮件至</w:t>
      </w:r>
      <w:r>
        <w:rPr>
          <w:rFonts w:hint="eastAsia" w:ascii="仿宋" w:hAnsi="仿宋" w:eastAsia="仿宋" w:cs="仿宋"/>
          <w:color w:val="000000"/>
          <w:spacing w:val="0"/>
          <w:kern w:val="0"/>
          <w:sz w:val="24"/>
          <w:highlight w:val="none"/>
          <w:lang w:val="en-US" w:eastAsia="zh-CN"/>
        </w:rPr>
        <w:t>1178656340</w:t>
      </w:r>
      <w:r>
        <w:rPr>
          <w:rFonts w:hint="eastAsia" w:ascii="仿宋" w:hAnsi="仿宋" w:eastAsia="仿宋" w:cs="仿宋"/>
          <w:color w:val="000000"/>
          <w:spacing w:val="0"/>
          <w:kern w:val="0"/>
          <w:sz w:val="24"/>
          <w:highlight w:val="none"/>
          <w:lang w:eastAsia="zh-CN"/>
        </w:rPr>
        <w:t>@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bCs/>
          <w:sz w:val="24"/>
          <w:lang w:eastAsia="zh-CN"/>
        </w:rPr>
        <w:t>）</w:t>
      </w:r>
      <w:r>
        <w:rPr>
          <w:rFonts w:hint="eastAsia" w:ascii="仿宋" w:hAnsi="仿宋" w:eastAsia="仿宋" w:cs="仿宋"/>
          <w:bCs/>
          <w:sz w:val="24"/>
          <w:lang w:val="en-US" w:eastAsia="zh-CN"/>
        </w:rPr>
        <w:t>或现场即交即走的方式递交。</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lang w:val="en-US" w:eastAsia="zh-CN"/>
        </w:rPr>
        <w:t>2.</w:t>
      </w:r>
      <w:r>
        <w:rPr>
          <w:rFonts w:hint="eastAsia" w:ascii="仿宋" w:hAnsi="仿宋" w:eastAsia="仿宋" w:cs="仿宋"/>
          <w:color w:val="000000"/>
          <w:spacing w:val="0"/>
          <w:kern w:val="0"/>
          <w:sz w:val="24"/>
          <w:highlight w:val="none"/>
          <w:lang w:eastAsia="zh-CN"/>
        </w:rPr>
        <w:t>投标人的法定代表人或授权代表等均可不参加开标会议。若投标人法定代表人或授权代表不在现场参加开标会议的，取消</w:t>
      </w:r>
      <w:r>
        <w:rPr>
          <w:rFonts w:hint="eastAsia" w:ascii="仿宋" w:hAnsi="仿宋" w:eastAsia="仿宋" w:cs="仿宋"/>
          <w:color w:val="000000"/>
          <w:spacing w:val="0"/>
          <w:kern w:val="0"/>
          <w:sz w:val="24"/>
          <w:highlight w:val="none"/>
        </w:rPr>
        <w:t>开标现场的书面签字确认等有关操作要求</w:t>
      </w:r>
      <w:r>
        <w:rPr>
          <w:rFonts w:hint="eastAsia" w:ascii="仿宋" w:hAnsi="仿宋" w:eastAsia="仿宋" w:cs="仿宋"/>
          <w:color w:val="000000"/>
          <w:spacing w:val="0"/>
          <w:kern w:val="0"/>
          <w:sz w:val="24"/>
          <w:highlight w:val="none"/>
          <w:lang w:eastAsia="zh-CN"/>
        </w:rPr>
        <w:t>，投标人需向采购代理机构工作人员告知其联系方式，以备询标等事宜。</w:t>
      </w:r>
    </w:p>
    <w:p>
      <w:pPr>
        <w:spacing w:line="360" w:lineRule="exact"/>
        <w:ind w:firstLine="466" w:firstLineChars="200"/>
        <w:rPr>
          <w:rFonts w:hint="eastAsia" w:ascii="仿宋" w:hAnsi="仿宋" w:eastAsia="仿宋" w:cs="仿宋"/>
          <w:color w:val="000000"/>
          <w:spacing w:val="-4"/>
          <w:sz w:val="24"/>
        </w:rPr>
      </w:pPr>
      <w:r>
        <w:rPr>
          <w:rFonts w:hint="eastAsia" w:ascii="仿宋" w:hAnsi="仿宋" w:eastAsia="仿宋" w:cs="仿宋"/>
          <w:b/>
          <w:color w:val="000000"/>
          <w:spacing w:val="-4"/>
          <w:sz w:val="24"/>
        </w:rPr>
        <w:t>十</w:t>
      </w:r>
      <w:r>
        <w:rPr>
          <w:rFonts w:hint="eastAsia" w:ascii="仿宋" w:hAnsi="仿宋" w:eastAsia="仿宋" w:cs="仿宋"/>
          <w:b/>
          <w:color w:val="000000"/>
          <w:spacing w:val="-4"/>
          <w:sz w:val="24"/>
          <w:lang w:val="en-US" w:eastAsia="zh-CN"/>
        </w:rPr>
        <w:t>二</w:t>
      </w:r>
      <w:r>
        <w:rPr>
          <w:rFonts w:hint="eastAsia" w:ascii="仿宋" w:hAnsi="仿宋" w:eastAsia="仿宋" w:cs="仿宋"/>
          <w:b/>
          <w:color w:val="000000"/>
          <w:spacing w:val="-4"/>
          <w:sz w:val="24"/>
        </w:rPr>
        <w:t>、采购公告期限：</w:t>
      </w:r>
      <w:r>
        <w:rPr>
          <w:rFonts w:hint="eastAsia" w:ascii="仿宋" w:hAnsi="仿宋" w:eastAsia="仿宋" w:cs="仿宋"/>
          <w:color w:val="000000"/>
          <w:spacing w:val="-4"/>
          <w:sz w:val="24"/>
        </w:rPr>
        <w:t>本公告发布之日起五个工作日。</w:t>
      </w:r>
    </w:p>
    <w:p>
      <w:pPr>
        <w:spacing w:line="360" w:lineRule="exact"/>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val="en-US" w:eastAsia="zh-CN"/>
        </w:rPr>
        <w:t>三</w:t>
      </w:r>
      <w:r>
        <w:rPr>
          <w:rFonts w:hint="eastAsia" w:ascii="仿宋" w:hAnsi="仿宋" w:eastAsia="仿宋" w:cs="仿宋"/>
          <w:b/>
          <w:color w:val="000000"/>
          <w:sz w:val="24"/>
        </w:rPr>
        <w:t>、质疑和投诉：</w:t>
      </w:r>
    </w:p>
    <w:p>
      <w:pPr>
        <w:spacing w:line="360" w:lineRule="auto"/>
        <w:ind w:left="120" w:leftChars="57" w:firstLine="360" w:firstLineChars="150"/>
        <w:rPr>
          <w:rFonts w:hint="eastAsia" w:ascii="仿宋" w:hAnsi="仿宋" w:eastAsia="仿宋" w:cs="仿宋"/>
          <w:color w:val="000000"/>
          <w:sz w:val="24"/>
        </w:rPr>
      </w:pPr>
      <w:r>
        <w:rPr>
          <w:rFonts w:hint="eastAsia" w:ascii="仿宋" w:hAnsi="仿宋" w:eastAsia="仿宋" w:cs="仿宋"/>
          <w:color w:val="000000"/>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rPr>
        <w:t>不接受扫描件、复印件或图片</w:t>
      </w:r>
      <w:r>
        <w:rPr>
          <w:rFonts w:hint="eastAsia" w:ascii="仿宋" w:hAnsi="仿宋" w:eastAsia="仿宋" w:cs="仿宋"/>
          <w:color w:val="000000"/>
          <w:sz w:val="24"/>
        </w:rPr>
        <w:t>）向采购机构提出质疑（</w:t>
      </w:r>
      <w:r>
        <w:rPr>
          <w:rFonts w:hint="eastAsia" w:ascii="仿宋" w:hAnsi="仿宋" w:eastAsia="仿宋" w:cs="仿宋"/>
          <w:b/>
          <w:bCs/>
          <w:color w:val="000000"/>
          <w:sz w:val="24"/>
        </w:rPr>
        <w:t>对采购文件其他内容的质疑及投诉需在报名之后提出，否则不予受理。</w:t>
      </w:r>
      <w:r>
        <w:rPr>
          <w:rFonts w:hint="eastAsia" w:ascii="仿宋" w:hAnsi="仿宋" w:eastAsia="仿宋" w:cs="仿宋"/>
          <w:color w:val="000000"/>
          <w:sz w:val="24"/>
        </w:rPr>
        <w:t>）质疑受理地点：</w:t>
      </w:r>
      <w:r>
        <w:rPr>
          <w:rFonts w:hint="eastAsia" w:ascii="仿宋" w:hAnsi="仿宋" w:eastAsia="仿宋" w:cs="仿宋"/>
          <w:i w:val="0"/>
          <w:caps w:val="0"/>
          <w:color w:val="3F3F3F"/>
          <w:spacing w:val="0"/>
          <w:kern w:val="0"/>
          <w:sz w:val="24"/>
          <w:szCs w:val="24"/>
          <w:u w:val="single"/>
        </w:rPr>
        <w:t>绍兴市越城区阳明北路692号浙江翔实建设项目管理有限公司一楼政府采购部</w:t>
      </w:r>
      <w:r>
        <w:rPr>
          <w:rFonts w:hint="eastAsia" w:ascii="仿宋" w:hAnsi="仿宋" w:eastAsia="仿宋" w:cs="仿宋"/>
          <w:color w:val="000000"/>
          <w:sz w:val="24"/>
        </w:rPr>
        <w:t>；联系人：</w:t>
      </w:r>
      <w:r>
        <w:rPr>
          <w:rFonts w:hint="eastAsia" w:ascii="仿宋" w:hAnsi="仿宋" w:eastAsia="仿宋" w:cs="仿宋"/>
          <w:i w:val="0"/>
          <w:caps w:val="0"/>
          <w:color w:val="3F3F3F"/>
          <w:spacing w:val="0"/>
          <w:kern w:val="0"/>
          <w:sz w:val="24"/>
          <w:szCs w:val="24"/>
          <w:u w:val="single"/>
          <w:lang w:eastAsia="zh-CN"/>
        </w:rPr>
        <w:t>孙莉</w:t>
      </w:r>
      <w:r>
        <w:rPr>
          <w:rFonts w:hint="eastAsia" w:ascii="仿宋" w:hAnsi="仿宋" w:eastAsia="仿宋" w:cs="仿宋"/>
          <w:color w:val="000000"/>
          <w:sz w:val="24"/>
        </w:rPr>
        <w:t>；联系电话：</w:t>
      </w:r>
      <w:r>
        <w:rPr>
          <w:rFonts w:hint="eastAsia" w:ascii="仿宋" w:hAnsi="仿宋" w:eastAsia="仿宋" w:cs="仿宋"/>
          <w:i w:val="0"/>
          <w:caps w:val="0"/>
          <w:color w:val="3F3F3F"/>
          <w:spacing w:val="0"/>
          <w:kern w:val="0"/>
          <w:sz w:val="24"/>
          <w:szCs w:val="24"/>
          <w:u w:val="single"/>
        </w:rPr>
        <w:t>0575-</w:t>
      </w:r>
      <w:r>
        <w:rPr>
          <w:rFonts w:hint="eastAsia" w:ascii="仿宋" w:hAnsi="仿宋" w:eastAsia="仿宋" w:cs="仿宋"/>
          <w:i w:val="0"/>
          <w:caps w:val="0"/>
          <w:color w:val="3F3F3F"/>
          <w:spacing w:val="0"/>
          <w:kern w:val="0"/>
          <w:sz w:val="24"/>
          <w:szCs w:val="24"/>
          <w:u w:val="single"/>
          <w:lang w:val="en-US" w:eastAsia="zh-CN"/>
        </w:rPr>
        <w:t>88976639</w:t>
      </w:r>
      <w:r>
        <w:rPr>
          <w:rFonts w:hint="eastAsia" w:ascii="仿宋" w:hAnsi="仿宋" w:eastAsia="仿宋" w:cs="仿宋"/>
          <w:color w:val="000000"/>
          <w:sz w:val="24"/>
        </w:rPr>
        <w:t>；数据电文接收邮箱：</w:t>
      </w:r>
      <w:r>
        <w:rPr>
          <w:rFonts w:hint="eastAsia" w:ascii="仿宋" w:hAnsi="仿宋" w:eastAsia="仿宋" w:cs="仿宋"/>
          <w:i w:val="0"/>
          <w:caps w:val="0"/>
          <w:color w:val="3F3F3F"/>
          <w:spacing w:val="0"/>
          <w:kern w:val="0"/>
          <w:sz w:val="24"/>
          <w:szCs w:val="24"/>
          <w:u w:val="single"/>
          <w:lang w:val="en-US" w:eastAsia="zh-CN"/>
        </w:rPr>
        <w:t>852067574@qq.com</w:t>
      </w:r>
      <w:r>
        <w:rPr>
          <w:rFonts w:hint="eastAsia" w:ascii="仿宋" w:hAnsi="仿宋" w:eastAsia="仿宋" w:cs="仿宋"/>
          <w:color w:val="000000"/>
          <w:sz w:val="24"/>
        </w:rPr>
        <w:t>。</w:t>
      </w:r>
      <w:r>
        <w:rPr>
          <w:rFonts w:hint="eastAsia" w:ascii="仿宋" w:hAnsi="仿宋" w:eastAsia="仿宋" w:cs="仿宋"/>
          <w:b/>
          <w:bCs/>
          <w:color w:val="000000"/>
          <w:sz w:val="24"/>
        </w:rPr>
        <w:t>质疑书格式详见采购文件第七章。</w:t>
      </w:r>
    </w:p>
    <w:p>
      <w:pPr>
        <w:spacing w:line="360" w:lineRule="auto"/>
        <w:ind w:left="120" w:leftChars="57" w:firstLine="480" w:firstLineChars="200"/>
        <w:rPr>
          <w:rFonts w:hint="eastAsia" w:ascii="仿宋" w:hAnsi="仿宋" w:eastAsia="仿宋" w:cs="仿宋"/>
          <w:bCs/>
          <w:color w:val="auto"/>
          <w:sz w:val="24"/>
        </w:rPr>
      </w:pPr>
      <w:r>
        <w:rPr>
          <w:rFonts w:hint="eastAsia" w:ascii="仿宋" w:hAnsi="仿宋" w:eastAsia="仿宋" w:cs="仿宋"/>
          <w:color w:val="000000"/>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color w:val="auto"/>
          <w:sz w:val="24"/>
          <w:u w:val="single"/>
          <w:lang w:val="en-US" w:eastAsia="zh-CN"/>
        </w:rPr>
        <w:t>绍兴市人民医院监察室</w:t>
      </w:r>
      <w:r>
        <w:rPr>
          <w:rFonts w:hint="eastAsia" w:ascii="仿宋" w:hAnsi="仿宋" w:eastAsia="仿宋" w:cs="仿宋"/>
          <w:color w:val="auto"/>
          <w:sz w:val="24"/>
        </w:rPr>
        <w:t>；联系电话：</w:t>
      </w:r>
      <w:r>
        <w:rPr>
          <w:rFonts w:hint="eastAsia" w:ascii="仿宋" w:hAnsi="仿宋" w:eastAsia="仿宋" w:cs="仿宋"/>
          <w:color w:val="auto"/>
          <w:sz w:val="24"/>
          <w:u w:val="single"/>
        </w:rPr>
        <w:t>0575-</w:t>
      </w:r>
      <w:r>
        <w:rPr>
          <w:rFonts w:hint="eastAsia" w:ascii="仿宋" w:hAnsi="仿宋" w:eastAsia="仿宋" w:cs="仿宋"/>
          <w:color w:val="auto"/>
          <w:sz w:val="24"/>
          <w:u w:val="single"/>
          <w:lang w:val="en-US" w:eastAsia="zh-CN"/>
        </w:rPr>
        <w:t>88228890</w:t>
      </w:r>
      <w:r>
        <w:rPr>
          <w:rFonts w:hint="eastAsia" w:ascii="仿宋" w:hAnsi="仿宋" w:eastAsia="仿宋" w:cs="仿宋"/>
          <w:color w:val="auto"/>
          <w:sz w:val="24"/>
        </w:rPr>
        <w:t>。</w:t>
      </w:r>
    </w:p>
    <w:p>
      <w:pPr>
        <w:spacing w:line="360" w:lineRule="auto"/>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val="en-US" w:eastAsia="zh-CN"/>
        </w:rPr>
        <w:t>四</w:t>
      </w:r>
      <w:r>
        <w:rPr>
          <w:rFonts w:hint="eastAsia" w:ascii="仿宋" w:hAnsi="仿宋" w:eastAsia="仿宋" w:cs="仿宋"/>
          <w:b/>
          <w:color w:val="000000"/>
          <w:sz w:val="24"/>
        </w:rPr>
        <w:t>、联系方式：</w:t>
      </w:r>
    </w:p>
    <w:p>
      <w:pPr>
        <w:spacing w:line="360" w:lineRule="auto"/>
        <w:ind w:firstLine="470" w:firstLineChars="196"/>
        <w:rPr>
          <w:rFonts w:hint="eastAsia" w:ascii="仿宋" w:hAnsi="仿宋" w:eastAsia="仿宋" w:cs="仿宋"/>
          <w:b/>
          <w:color w:val="000000"/>
          <w:sz w:val="24"/>
        </w:rPr>
      </w:pPr>
      <w:r>
        <w:rPr>
          <w:rFonts w:hint="eastAsia" w:ascii="仿宋" w:hAnsi="仿宋" w:eastAsia="仿宋" w:cs="仿宋"/>
          <w:color w:val="000000"/>
          <w:sz w:val="24"/>
        </w:rPr>
        <w:t>1.采购人：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韩晓光</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0575-88229026</w:t>
      </w:r>
      <w:r>
        <w:rPr>
          <w:rFonts w:hint="eastAsia" w:ascii="仿宋" w:hAnsi="仿宋" w:eastAsia="仿宋" w:cs="仿宋"/>
          <w:color w:val="000000"/>
          <w:sz w:val="24"/>
        </w:rPr>
        <w:t>。</w:t>
      </w:r>
    </w:p>
    <w:p>
      <w:pPr>
        <w:spacing w:line="360" w:lineRule="auto"/>
        <w:ind w:firstLine="470" w:firstLineChars="196"/>
        <w:rPr>
          <w:rFonts w:hint="eastAsia" w:ascii="仿宋" w:hAnsi="仿宋" w:eastAsia="仿宋" w:cs="仿宋"/>
          <w:color w:val="000000"/>
          <w:sz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color="auto"/>
          <w:lang w:val="en-US" w:eastAsia="zh-CN"/>
        </w:rPr>
        <w:t>浙江翔实建设项目管理有限公司</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金一静</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0575-88979683/18267597863</w:t>
      </w:r>
      <w:r>
        <w:rPr>
          <w:rFonts w:hint="eastAsia" w:ascii="仿宋" w:hAnsi="仿宋" w:eastAsia="仿宋" w:cs="仿宋"/>
          <w:color w:val="000000"/>
          <w:sz w:val="24"/>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20" w:firstLineChars="200"/>
        <w:jc w:val="right"/>
        <w:textAlignment w:val="auto"/>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rPr>
        <w:t>　</w:t>
      </w:r>
      <w:r>
        <w:rPr>
          <w:rFonts w:hint="eastAsia" w:ascii="仿宋" w:hAnsi="仿宋" w:eastAsia="仿宋" w:cs="仿宋"/>
          <w:color w:val="000000"/>
          <w:spacing w:val="0"/>
          <w:kern w:val="0"/>
          <w:sz w:val="24"/>
          <w:u w:val="single"/>
          <w:lang w:val="en-US" w:eastAsia="zh-CN"/>
        </w:rPr>
        <w:t>绍兴市人民医院</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lang w:val="en-US" w:eastAsia="zh-CN"/>
        </w:rPr>
      </w:pPr>
      <w:r>
        <w:rPr>
          <w:rFonts w:hint="eastAsia" w:ascii="仿宋" w:hAnsi="仿宋" w:eastAsia="仿宋" w:cs="仿宋"/>
          <w:color w:val="000000"/>
          <w:spacing w:val="0"/>
          <w:kern w:val="0"/>
          <w:sz w:val="24"/>
          <w:u w:val="single"/>
          <w:lang w:val="en-US" w:eastAsia="zh-CN"/>
        </w:rPr>
        <w:t>浙江翔实建设项目管理有限公司</w:t>
      </w:r>
    </w:p>
    <w:p>
      <w:pPr>
        <w:wordWrap w:val="0"/>
        <w:spacing w:line="360" w:lineRule="auto"/>
        <w:jc w:val="right"/>
        <w:rPr>
          <w:rFonts w:hint="eastAsia" w:ascii="仿宋" w:hAnsi="仿宋" w:eastAsia="仿宋" w:cs="仿宋"/>
          <w:color w:val="000000"/>
          <w:sz w:val="24"/>
        </w:rPr>
      </w:pPr>
      <w:r>
        <w:rPr>
          <w:rFonts w:hint="eastAsia" w:ascii="仿宋" w:hAnsi="仿宋" w:eastAsia="仿宋" w:cs="仿宋"/>
          <w:color w:val="000000"/>
          <w:spacing w:val="0"/>
          <w:kern w:val="0"/>
          <w:sz w:val="24"/>
          <w:u w:val="single" w:color="auto"/>
          <w:lang w:val="en-US" w:eastAsia="zh-CN"/>
        </w:rPr>
        <w:t>2021</w:t>
      </w:r>
      <w:r>
        <w:rPr>
          <w:rFonts w:hint="eastAsia" w:ascii="仿宋" w:hAnsi="仿宋" w:eastAsia="仿宋" w:cs="仿宋"/>
          <w:color w:val="000000"/>
          <w:spacing w:val="0"/>
          <w:kern w:val="0"/>
          <w:sz w:val="24"/>
        </w:rPr>
        <w:t>年</w:t>
      </w:r>
      <w:r>
        <w:rPr>
          <w:rFonts w:hint="eastAsia" w:ascii="仿宋" w:hAnsi="仿宋" w:eastAsia="仿宋" w:cs="仿宋"/>
          <w:color w:val="000000"/>
          <w:spacing w:val="0"/>
          <w:kern w:val="0"/>
          <w:sz w:val="24"/>
          <w:u w:val="single" w:color="auto"/>
          <w:lang w:val="en-US" w:eastAsia="zh-CN"/>
        </w:rPr>
        <w:t>5</w:t>
      </w:r>
      <w:r>
        <w:rPr>
          <w:rFonts w:hint="eastAsia" w:ascii="仿宋" w:hAnsi="仿宋" w:eastAsia="仿宋" w:cs="仿宋"/>
          <w:color w:val="000000"/>
          <w:spacing w:val="0"/>
          <w:kern w:val="0"/>
          <w:sz w:val="24"/>
        </w:rPr>
        <w:t>月</w:t>
      </w:r>
      <w:r>
        <w:rPr>
          <w:rFonts w:hint="eastAsia" w:ascii="仿宋" w:hAnsi="仿宋" w:eastAsia="仿宋" w:cs="仿宋"/>
          <w:color w:val="000000"/>
          <w:spacing w:val="0"/>
          <w:kern w:val="0"/>
          <w:sz w:val="24"/>
          <w:u w:val="single" w:color="auto"/>
          <w:lang w:val="en-US" w:eastAsia="zh-CN"/>
        </w:rPr>
        <w:t>28</w:t>
      </w:r>
      <w:r>
        <w:rPr>
          <w:rFonts w:hint="eastAsia" w:ascii="仿宋" w:hAnsi="仿宋" w:eastAsia="仿宋" w:cs="仿宋"/>
          <w:color w:val="000000"/>
          <w:spacing w:val="0"/>
          <w:kern w:val="0"/>
          <w:sz w:val="24"/>
        </w:rPr>
        <w:t>日</w:t>
      </w:r>
    </w:p>
    <w:p>
      <w:pPr>
        <w:pStyle w:val="2"/>
        <w:rPr>
          <w:rFonts w:hint="eastAsia" w:ascii="仿宋" w:hAnsi="仿宋" w:eastAsia="仿宋" w:cs="仿宋"/>
        </w:rPr>
      </w:pPr>
      <w:bookmarkStart w:id="3" w:name="_Toc643610526"/>
      <w:bookmarkStart w:id="58" w:name="_GoBack"/>
      <w:bookmarkEnd w:id="58"/>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rPr>
          <w:rFonts w:hint="eastAsia"/>
        </w:rPr>
      </w:pPr>
    </w:p>
    <w:p>
      <w:pPr>
        <w:pStyle w:val="2"/>
        <w:rPr>
          <w:rFonts w:hint="eastAsia" w:ascii="仿宋" w:hAnsi="仿宋" w:eastAsia="仿宋" w:cs="仿宋"/>
        </w:rPr>
      </w:pPr>
      <w:r>
        <w:rPr>
          <w:rFonts w:hint="eastAsia" w:ascii="仿宋" w:hAnsi="仿宋" w:eastAsia="仿宋" w:cs="仿宋"/>
        </w:rPr>
        <w:t>第二章  供应商须知</w:t>
      </w:r>
      <w:bookmarkEnd w:id="3"/>
    </w:p>
    <w:p>
      <w:pPr>
        <w:pStyle w:val="3"/>
        <w:rPr>
          <w:rFonts w:hint="eastAsia" w:ascii="仿宋" w:hAnsi="仿宋" w:eastAsia="仿宋" w:cs="仿宋"/>
        </w:rPr>
      </w:pPr>
      <w:bookmarkStart w:id="4" w:name="_Toc643610527"/>
      <w:r>
        <w:rPr>
          <w:rFonts w:hint="eastAsia" w:ascii="仿宋" w:hAnsi="仿宋" w:eastAsia="仿宋" w:cs="仿宋"/>
        </w:rPr>
        <w:t>一、前附表</w:t>
      </w:r>
      <w:bookmarkEnd w:id="4"/>
    </w:p>
    <w:tbl>
      <w:tblPr>
        <w:tblStyle w:val="2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项目名称</w:t>
            </w:r>
            <w:r>
              <w:rPr>
                <w:rFonts w:hint="eastAsia" w:ascii="仿宋" w:hAnsi="仿宋" w:eastAsia="仿宋" w:cs="仿宋"/>
                <w:color w:val="000000"/>
                <w:sz w:val="24"/>
              </w:rPr>
              <w:t>：</w:t>
            </w:r>
            <w:r>
              <w:rPr>
                <w:rFonts w:hint="eastAsia" w:ascii="仿宋" w:hAnsi="仿宋" w:eastAsia="仿宋" w:cs="仿宋"/>
                <w:color w:val="000000"/>
                <w:sz w:val="24"/>
                <w:u w:val="single"/>
                <w:lang w:val="en-US"/>
              </w:rPr>
              <w:t>绍兴市人民医院电刀、手术床及腹腔镜系统采购项目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color w:val="000000"/>
                <w:sz w:val="24"/>
              </w:rPr>
            </w:pPr>
            <w:r>
              <w:rPr>
                <w:rFonts w:hint="eastAsia" w:ascii="仿宋" w:hAnsi="仿宋" w:eastAsia="仿宋" w:cs="仿宋"/>
                <w:b/>
                <w:color w:val="000000"/>
                <w:sz w:val="24"/>
              </w:rPr>
              <w:t>投标有效期：</w:t>
            </w:r>
            <w:r>
              <w:rPr>
                <w:rFonts w:hint="eastAsia" w:ascii="仿宋" w:hAnsi="仿宋" w:eastAsia="仿宋" w:cs="仿宋"/>
                <w:color w:val="000000"/>
                <w:sz w:val="24"/>
              </w:rPr>
              <w:t>自投标截止日起</w:t>
            </w:r>
            <w:r>
              <w:rPr>
                <w:rFonts w:hint="eastAsia" w:ascii="仿宋" w:hAnsi="仿宋" w:eastAsia="仿宋" w:cs="仿宋"/>
                <w:color w:val="000000"/>
                <w:sz w:val="24"/>
                <w:lang w:val="en-US" w:eastAsia="zh-CN"/>
              </w:rPr>
              <w:t>90</w:t>
            </w:r>
            <w:r>
              <w:rPr>
                <w:rFonts w:hint="eastAsia" w:ascii="仿宋" w:hAnsi="仿宋" w:eastAsia="仿宋" w:cs="仿宋"/>
                <w:color w:val="00000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default" w:ascii="仿宋" w:hAnsi="仿宋" w:eastAsia="仿宋" w:cs="仿宋"/>
                <w:b/>
                <w:color w:val="000000"/>
                <w:sz w:val="24"/>
                <w:u w:val="single"/>
                <w:lang w:val="en-US" w:eastAsia="zh-CN"/>
              </w:rPr>
            </w:pPr>
            <w:r>
              <w:rPr>
                <w:rFonts w:hint="eastAsia" w:ascii="仿宋" w:hAnsi="仿宋" w:eastAsia="仿宋" w:cs="仿宋"/>
                <w:b/>
                <w:color w:val="000000"/>
                <w:sz w:val="24"/>
              </w:rPr>
              <w:t>是否提供样品：</w:t>
            </w:r>
            <w:r>
              <w:rPr>
                <w:rFonts w:hint="eastAsia" w:ascii="仿宋" w:hAnsi="仿宋" w:eastAsia="仿宋" w:cs="仿宋"/>
                <w:b/>
                <w:color w:val="000000"/>
                <w:sz w:val="24"/>
                <w:u w:val="single"/>
                <w:lang w:val="en-US" w:eastAsia="zh-CN"/>
              </w:rPr>
              <w:t xml:space="preserve">  </w:t>
            </w:r>
            <w:r>
              <w:rPr>
                <w:rFonts w:hint="eastAsia" w:ascii="仿宋" w:hAnsi="仿宋" w:eastAsia="仿宋" w:cs="仿宋"/>
                <w:b w:val="0"/>
                <w:bCs/>
                <w:color w:val="000000"/>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是否演示：</w:t>
            </w:r>
            <w:r>
              <w:rPr>
                <w:rFonts w:hint="eastAsia" w:ascii="仿宋" w:hAnsi="仿宋" w:eastAsia="仿宋" w:cs="仿宋"/>
                <w:b w:val="0"/>
                <w:bCs/>
                <w:color w:val="000000"/>
                <w:sz w:val="24"/>
                <w:u w:val="single"/>
              </w:rPr>
              <w:t xml:space="preserve"> </w:t>
            </w:r>
            <w:r>
              <w:rPr>
                <w:rFonts w:hint="eastAsia" w:ascii="仿宋" w:hAnsi="仿宋" w:eastAsia="仿宋" w:cs="仿宋"/>
                <w:b w:val="0"/>
                <w:bCs/>
                <w:color w:val="000000"/>
                <w:sz w:val="24"/>
                <w:u w:val="single"/>
                <w:lang w:val="en-US" w:eastAsia="zh-CN"/>
              </w:rPr>
              <w:t xml:space="preserve"> /</w:t>
            </w:r>
            <w:r>
              <w:rPr>
                <w:rFonts w:hint="eastAsia" w:ascii="仿宋" w:hAnsi="仿宋" w:eastAsia="仿宋" w:cs="仿宋"/>
                <w:b w:val="0"/>
                <w:bCs/>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 w:val="0"/>
                <w:bCs/>
                <w:sz w:val="24"/>
                <w:u w:val="single"/>
              </w:rPr>
              <w:t xml:space="preserve"> </w:t>
            </w:r>
            <w:r>
              <w:rPr>
                <w:rFonts w:hint="eastAsia" w:ascii="仿宋" w:hAnsi="仿宋" w:eastAsia="仿宋" w:cs="仿宋"/>
                <w:b w:val="0"/>
                <w:bCs/>
                <w:sz w:val="24"/>
                <w:u w:val="single"/>
                <w:lang w:val="en-US" w:eastAsia="zh-CN"/>
              </w:rPr>
              <w:t>/</w:t>
            </w:r>
            <w:r>
              <w:rPr>
                <w:rFonts w:hint="eastAsia" w:ascii="仿宋" w:hAnsi="仿宋" w:eastAsia="仿宋" w:cs="仿宋"/>
                <w:b w:val="0"/>
                <w:bCs/>
                <w:sz w:val="24"/>
                <w:u w:val="single"/>
              </w:rPr>
              <w:t xml:space="preserve"> </w:t>
            </w:r>
            <w:r>
              <w:rPr>
                <w:rFonts w:hint="eastAsia" w:ascii="仿宋" w:hAnsi="仿宋" w:eastAsia="仿宋" w:cs="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lang w:val="en-US" w:eastAsia="zh-CN"/>
              </w:rPr>
            </w:pPr>
            <w:r>
              <w:rPr>
                <w:rFonts w:hint="eastAsia" w:ascii="仿宋" w:hAnsi="仿宋" w:eastAsia="仿宋" w:cs="仿宋"/>
                <w:b/>
                <w:sz w:val="24"/>
                <w:lang w:val="en-US" w:eastAsia="zh-CN"/>
              </w:rPr>
              <w:t>是否进口产品：</w:t>
            </w:r>
            <w:r>
              <w:rPr>
                <w:rFonts w:hint="eastAsia" w:ascii="仿宋" w:hAnsi="仿宋" w:eastAsia="仿宋" w:cs="仿宋"/>
                <w:color w:val="auto"/>
                <w:sz w:val="24"/>
              </w:rPr>
              <w:t>本项目</w:t>
            </w:r>
            <w:r>
              <w:rPr>
                <w:rFonts w:hint="eastAsia" w:ascii="仿宋_GB2312" w:hAnsi="仿宋_GB2312" w:eastAsia="仿宋_GB2312" w:cs="仿宋_GB2312"/>
                <w:color w:val="auto"/>
                <w:sz w:val="24"/>
                <w:lang w:val="en-US" w:eastAsia="zh-CN"/>
              </w:rPr>
              <w:t>允</w:t>
            </w:r>
            <w:r>
              <w:rPr>
                <w:rFonts w:hint="eastAsia" w:ascii="仿宋_GB2312" w:hAnsi="仿宋_GB2312" w:eastAsia="仿宋_GB2312" w:cs="仿宋_GB2312"/>
                <w:color w:val="auto"/>
                <w:sz w:val="24"/>
              </w:rPr>
              <w:t>许采购进口产品</w:t>
            </w:r>
            <w:r>
              <w:rPr>
                <w:rFonts w:hint="eastAsia" w:ascii="仿宋_GB2312" w:hAnsi="仿宋_GB2312" w:eastAsia="仿宋_GB2312" w:cs="仿宋_GB2312"/>
                <w:color w:val="auto"/>
                <w:sz w:val="24"/>
                <w:lang w:eastAsia="zh-CN"/>
              </w:rPr>
              <w:t>，</w:t>
            </w:r>
            <w:r>
              <w:rPr>
                <w:rFonts w:hint="eastAsia" w:ascii="仿宋" w:hAnsi="仿宋" w:eastAsia="仿宋" w:cs="仿宋"/>
                <w:color w:val="000000" w:themeColor="text1"/>
                <w:sz w:val="24"/>
                <w14:textFill>
                  <w14:solidFill>
                    <w14:schemeClr w14:val="tx1"/>
                  </w14:solidFill>
                </w14:textFill>
              </w:rPr>
              <w:t>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投标文件份数：正本一份，副本</w:t>
            </w:r>
            <w:r>
              <w:rPr>
                <w:rFonts w:hint="eastAsia" w:ascii="仿宋" w:hAnsi="仿宋" w:eastAsia="仿宋" w:cs="仿宋"/>
                <w:b/>
                <w:color w:val="000000"/>
                <w:sz w:val="24"/>
                <w:u w:val="single"/>
                <w:lang w:val="en-US" w:eastAsia="zh-CN"/>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val="0"/>
                <w:bCs/>
                <w:color w:val="auto"/>
                <w:sz w:val="24"/>
              </w:rPr>
            </w:pPr>
            <w:r>
              <w:rPr>
                <w:rFonts w:hint="eastAsia" w:ascii="仿宋" w:hAnsi="仿宋" w:eastAsia="仿宋" w:cs="仿宋"/>
                <w:b/>
                <w:color w:val="auto"/>
                <w:sz w:val="24"/>
              </w:rPr>
              <w:t>履约保证金及缴退方式：</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按双方合同约定</w:t>
            </w:r>
            <w:r>
              <w:rPr>
                <w:rFonts w:hint="eastAsia" w:ascii="仿宋" w:hAnsi="仿宋" w:eastAsia="仿宋" w:cs="仿宋"/>
                <w:b w:val="0"/>
                <w:bCs/>
                <w:color w:val="auto"/>
                <w:sz w:val="24"/>
                <w:u w:val="single"/>
              </w:rPr>
              <w:t xml:space="preserve"> </w:t>
            </w:r>
          </w:p>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hAnsi="仿宋" w:eastAsia="仿宋" w:cs="仿宋"/>
                <w:color w:val="000000"/>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 xml:space="preserve"> 不允许 </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hAnsi="仿宋" w:eastAsia="仿宋" w:cs="仿宋"/>
                <w:b/>
                <w:bCs/>
                <w:sz w:val="24"/>
              </w:rPr>
            </w:pPr>
            <w:r>
              <w:rPr>
                <w:rFonts w:hint="eastAsia" w:ascii="仿宋" w:hAnsi="仿宋" w:eastAsia="仿宋" w:cs="仿宋"/>
                <w:b/>
                <w:bCs/>
                <w:sz w:val="24"/>
              </w:rPr>
              <w:t>采购代理服务费：</w:t>
            </w:r>
          </w:p>
          <w:p>
            <w:pPr>
              <w:spacing w:line="340" w:lineRule="exact"/>
              <w:rPr>
                <w:rFonts w:hint="eastAsia"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（1）整个项目最终代理服务费为3000元。 </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（2）招标代理服务费的交纳方式：</w:t>
            </w:r>
          </w:p>
          <w:p>
            <w:pPr>
              <w:spacing w:line="340" w:lineRule="exact"/>
              <w:rPr>
                <w:rFonts w:hint="eastAsia"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hint="eastAsia" w:ascii="仿宋" w:hAnsi="仿宋" w:eastAsia="仿宋" w:cs="仿宋"/>
                <w:sz w:val="24"/>
              </w:rPr>
            </w:pPr>
            <w:r>
              <w:rPr>
                <w:rFonts w:hint="eastAsia" w:ascii="仿宋" w:hAnsi="仿宋" w:eastAsia="仿宋" w:cs="仿宋"/>
                <w:sz w:val="24"/>
              </w:rPr>
              <w:t>公司名称：浙江翔实建设项目管理有限公司</w:t>
            </w:r>
          </w:p>
          <w:p>
            <w:pPr>
              <w:spacing w:line="340" w:lineRule="exact"/>
              <w:rPr>
                <w:rFonts w:hint="eastAsia" w:ascii="仿宋" w:hAnsi="仿宋" w:eastAsia="仿宋" w:cs="仿宋"/>
                <w:sz w:val="24"/>
              </w:rPr>
            </w:pPr>
            <w:r>
              <w:rPr>
                <w:rFonts w:hint="eastAsia" w:ascii="仿宋" w:hAnsi="仿宋" w:eastAsia="仿宋" w:cs="仿宋"/>
                <w:sz w:val="24"/>
              </w:rPr>
              <w:t xml:space="preserve">开户行：建行绍兴越城支行 </w:t>
            </w:r>
          </w:p>
          <w:p>
            <w:pPr>
              <w:spacing w:line="340" w:lineRule="exact"/>
              <w:rPr>
                <w:rFonts w:hint="eastAsia" w:ascii="仿宋" w:hAnsi="仿宋" w:eastAsia="仿宋" w:cs="仿宋"/>
                <w:sz w:val="24"/>
              </w:rPr>
            </w:pPr>
            <w:r>
              <w:rPr>
                <w:rFonts w:hint="eastAsia" w:ascii="仿宋" w:hAnsi="仿宋" w:eastAsia="仿宋" w:cs="仿宋"/>
                <w:sz w:val="24"/>
              </w:rPr>
              <w:t>账  号：33001653549053003519</w:t>
            </w:r>
          </w:p>
          <w:p>
            <w:pPr>
              <w:spacing w:line="500" w:lineRule="exact"/>
              <w:jc w:val="left"/>
              <w:rPr>
                <w:rFonts w:hint="eastAsia"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hint="eastAsia" w:ascii="仿宋" w:hAnsi="仿宋" w:eastAsia="仿宋" w:cs="仿宋"/>
          <w:color w:val="000000"/>
          <w:sz w:val="24"/>
        </w:rPr>
      </w:pPr>
    </w:p>
    <w:p>
      <w:pPr>
        <w:pStyle w:val="3"/>
        <w:spacing w:line="415" w:lineRule="auto"/>
        <w:jc w:val="center"/>
        <w:rPr>
          <w:rFonts w:hint="eastAsia" w:ascii="仿宋" w:hAnsi="仿宋" w:eastAsia="仿宋" w:cs="仿宋"/>
        </w:rPr>
      </w:pPr>
      <w:bookmarkStart w:id="5" w:name="_Toc643610528"/>
      <w:r>
        <w:rPr>
          <w:rFonts w:hint="eastAsia" w:ascii="仿宋" w:hAnsi="仿宋" w:eastAsia="仿宋" w:cs="仿宋"/>
        </w:rPr>
        <w:t>二、采购文件</w:t>
      </w:r>
      <w:bookmarkEnd w:id="5"/>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1.采购文件效力</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名词定义</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rPr>
        <w:t>（包括授权供应商）的在职职工或退休返聘职工。</w:t>
      </w:r>
      <w:r>
        <w:rPr>
          <w:rFonts w:hint="eastAsia" w:ascii="仿宋" w:hAnsi="仿宋" w:eastAsia="仿宋" w:cs="仿宋"/>
          <w:sz w:val="24"/>
        </w:rPr>
        <w:t>个体工商户参与投标的，经营者等同于法定代表人。</w:t>
      </w:r>
    </w:p>
    <w:p>
      <w:pPr>
        <w:spacing w:line="440" w:lineRule="exact"/>
        <w:rPr>
          <w:rFonts w:ascii="仿宋_GB2312" w:hAnsi="宋体" w:eastAsia="仿宋_GB2312"/>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：供应商必须响应的条款，未响应的作无效投标处理。在本采购文件中，实质性响应条款前标注“★”符号。</w:t>
      </w:r>
      <w:r>
        <w:rPr>
          <w:rFonts w:hint="eastAsia" w:ascii="仿宋" w:hAnsi="仿宋" w:eastAsia="仿宋" w:cs="仿宋"/>
          <w:color w:val="000000"/>
          <w:sz w:val="24"/>
          <w:lang w:eastAsia="zh-CN"/>
        </w:rPr>
        <w:t>“</w:t>
      </w:r>
      <w:r>
        <w:rPr>
          <w:rFonts w:hint="eastAsia" w:ascii="仿宋" w:hAnsi="仿宋" w:eastAsia="仿宋" w:cs="仿宋"/>
          <w:b/>
          <w:bCs/>
          <w:color w:val="000000"/>
          <w:sz w:val="24"/>
        </w:rPr>
        <w:t>性能指标</w:t>
      </w:r>
      <w:r>
        <w:rPr>
          <w:rFonts w:hint="eastAsia" w:ascii="仿宋" w:hAnsi="仿宋" w:eastAsia="仿宋" w:cs="仿宋"/>
          <w:b/>
          <w:bCs/>
          <w:color w:val="000000"/>
          <w:sz w:val="24"/>
          <w:lang w:val="en-US" w:eastAsia="zh-CN"/>
        </w:rPr>
        <w:t>响应</w:t>
      </w:r>
      <w:r>
        <w:rPr>
          <w:rFonts w:hint="eastAsia" w:ascii="仿宋" w:hAnsi="仿宋" w:eastAsia="仿宋" w:cs="仿宋"/>
          <w:b/>
          <w:bCs/>
          <w:color w:val="000000"/>
          <w:sz w:val="24"/>
        </w:rPr>
        <w:t>条款</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供应商</w:t>
      </w:r>
      <w:r>
        <w:rPr>
          <w:rFonts w:hint="eastAsia" w:ascii="仿宋_GB2312" w:hAnsi="宋体" w:eastAsia="仿宋_GB2312"/>
          <w:sz w:val="24"/>
        </w:rPr>
        <w:t>如任意一条打“▲”的指标出现负偏离按评分标准作扣分处理。</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供应商公章</w:t>
      </w:r>
      <w:r>
        <w:rPr>
          <w:rFonts w:hint="eastAsia" w:ascii="仿宋" w:hAnsi="仿宋" w:eastAsia="仿宋" w:cs="仿宋"/>
          <w:color w:val="000000"/>
          <w:sz w:val="24"/>
        </w:rPr>
        <w:t>”指供应商法定名称章。</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”指采购文件中规定的一个适当时间，投标有效期内需完成开评标以及与中标人签订合同等事宜。</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3</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本项目执行的采购政策性规定</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b/>
          <w:bCs/>
          <w:color w:val="000000"/>
          <w:sz w:val="24"/>
        </w:rPr>
        <w:t>3.1采购本国产品</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一般不采购进口产品，确需采购的，不得限制潜在国产的同类产品参与投标，即“进口”不得作为实质性响应条件。</w:t>
      </w:r>
    </w:p>
    <w:p>
      <w:pPr>
        <w:snapToGrid w:val="0"/>
        <w:spacing w:line="440" w:lineRule="exact"/>
        <w:jc w:val="left"/>
        <w:rPr>
          <w:rFonts w:hint="eastAsia" w:ascii="仿宋" w:hAnsi="仿宋" w:eastAsia="仿宋" w:cs="仿宋"/>
          <w:strike w:val="0"/>
          <w:dstrike w:val="0"/>
          <w:color w:val="000000"/>
          <w:sz w:val="24"/>
        </w:rPr>
      </w:pPr>
      <w:r>
        <w:rPr>
          <w:rFonts w:hint="eastAsia" w:ascii="仿宋" w:hAnsi="仿宋" w:eastAsia="仿宋" w:cs="仿宋"/>
          <w:b/>
          <w:bCs/>
          <w:strike w:val="0"/>
          <w:dstrike w:val="0"/>
          <w:sz w:val="24"/>
        </w:rPr>
        <w:t>3.2扶持中小企业</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非专门面向中小企业的采购项目，对供应商及其提供的核心产品（核心产品清单详见第三章采购需求）符合《政府采购促进中小企业发展暂行办法》（财库【2011】181号）第二条规定的小型和微型企业的投标价格给予6 %的扣除，用扣除后的价格参与评审（不作为合同签订依据）。非单一产品采购项目，投标的核心产品均为小型、微型企业制造的产品，即视为提供小型、微型企业制造的产品；服务类项目则供应商为小型、微型企业即可享受评审价格折扣。</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中小微型企业按照采购文件的格式要求提供《中小企业声明函》及其证明材料。</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供应商提供由省级以上监狱管理局、戒毒管理局（含新疆生产建设兵团）出具的属于监狱企业的证明文件（格式自拟），视同为小型和微型企业。</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联合体各方均为小型、微型企业的，联合体视同为小型、微型企业。</w:t>
      </w:r>
    </w:p>
    <w:p>
      <w:pPr>
        <w:snapToGrid w:val="0"/>
        <w:spacing w:line="440" w:lineRule="exact"/>
        <w:jc w:val="left"/>
        <w:rPr>
          <w:rFonts w:hint="eastAsia" w:ascii="仿宋" w:hAnsi="仿宋" w:eastAsia="仿宋" w:cs="仿宋"/>
          <w:b/>
          <w:bCs/>
          <w:sz w:val="24"/>
        </w:rPr>
      </w:pPr>
      <w:r>
        <w:rPr>
          <w:rFonts w:hint="eastAsia" w:ascii="仿宋" w:hAnsi="仿宋" w:eastAsia="仿宋" w:cs="仿宋"/>
          <w:b/>
          <w:bCs/>
          <w:sz w:val="24"/>
        </w:rPr>
        <w:t>3.3节能环保政策</w:t>
      </w:r>
    </w:p>
    <w:p>
      <w:pPr>
        <w:snapToGrid w:val="0"/>
        <w:spacing w:line="420" w:lineRule="exact"/>
        <w:ind w:left="0" w:firstLine="360" w:firstLineChars="150"/>
        <w:rPr>
          <w:rFonts w:hint="eastAsia" w:ascii="仿宋" w:hAnsi="仿宋" w:eastAsia="仿宋" w:cs="仿宋"/>
          <w:sz w:val="24"/>
        </w:rPr>
      </w:pPr>
      <w:r>
        <w:rPr>
          <w:rFonts w:hint="eastAsia" w:ascii="仿宋" w:hAnsi="仿宋" w:eastAsia="仿宋" w:cs="仿宋"/>
          <w:sz w:val="24"/>
        </w:rPr>
        <w:t>投标产品若属于节能（环境标志）产品的，请提供参与实施政府采购节能（环境标志）产品认证机构出具的认证证书或证书发布平台的投标产品认证证书查询截图；</w:t>
      </w:r>
      <w:r>
        <w:rPr>
          <w:rFonts w:hint="eastAsia" w:ascii="仿宋" w:hAnsi="仿宋" w:eastAsia="仿宋" w:cs="仿宋"/>
          <w:b/>
          <w:bCs/>
          <w:sz w:val="24"/>
        </w:rPr>
        <w:t>参与实施政府采购节能（环境标志）产品认证机构详见《市场监督总局关于发布参与实施政府采购节能产品、环境标志产品认证机构名录的公告》（2019第16号）；</w:t>
      </w:r>
      <w:r>
        <w:rPr>
          <w:rFonts w:hint="eastAsia" w:ascii="仿宋" w:hAnsi="仿宋" w:eastAsia="仿宋" w:cs="仿宋"/>
          <w:sz w:val="24"/>
        </w:rPr>
        <w:t>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hint="eastAsia" w:ascii="仿宋" w:hAnsi="仿宋" w:eastAsia="仿宋" w:cs="仿宋"/>
          <w:color w:val="000000"/>
          <w:sz w:val="24"/>
        </w:rPr>
      </w:pPr>
      <w:r>
        <w:rPr>
          <w:rFonts w:hint="eastAsia" w:ascii="仿宋" w:hAnsi="仿宋" w:eastAsia="仿宋" w:cs="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3.4优先采购创新产品</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供应商所投核心产品中有被省级及省级以上主管部门认定为“首台套产品”或“制造精品”的，自认定之日起2年内视同已具备相应销售业绩，参加政府采购活动时该供应商的业绩分为满分。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4.采购文件的澄清与修改</w:t>
      </w:r>
    </w:p>
    <w:p>
      <w:pPr>
        <w:pStyle w:val="7"/>
        <w:widowControl w:val="0"/>
        <w:numPr>
          <w:ilvl w:val="0"/>
          <w:numId w:val="0"/>
        </w:numPr>
        <w:spacing w:after="0" w:afterLines="0" w:line="440" w:lineRule="exact"/>
        <w:rPr>
          <w:rFonts w:hint="eastAsia"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sz w:val="24"/>
        </w:rPr>
        <w:t xml:space="preserve">浙江政府采购网http://zfcg.czt.zj.gov.cn/ </w:t>
      </w:r>
      <w:r>
        <w:rPr>
          <w:rFonts w:hint="eastAsia" w:ascii="仿宋" w:hAnsi="仿宋" w:eastAsia="仿宋" w:cs="仿宋"/>
          <w:color w:val="000000"/>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sz w:val="24"/>
        </w:rPr>
        <w:t>请自行登录区交易平台或在浙江政府采购网更正公告页面中下载。</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参考品牌</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spacing w:line="415" w:lineRule="auto"/>
        <w:jc w:val="center"/>
        <w:rPr>
          <w:rFonts w:hint="eastAsia" w:ascii="仿宋" w:hAnsi="仿宋" w:eastAsia="仿宋" w:cs="仿宋"/>
        </w:rPr>
      </w:pPr>
      <w:bookmarkStart w:id="6" w:name="_Toc643610529"/>
      <w:r>
        <w:rPr>
          <w:rFonts w:hint="eastAsia" w:ascii="仿宋" w:hAnsi="仿宋" w:eastAsia="仿宋" w:cs="仿宋"/>
        </w:rPr>
        <w:t>三、投标文件</w:t>
      </w:r>
      <w:bookmarkEnd w:id="6"/>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1.</w:t>
      </w:r>
      <w:r>
        <w:rPr>
          <w:rFonts w:hint="eastAsia" w:ascii="仿宋" w:hAnsi="仿宋" w:eastAsia="仿宋" w:cs="仿宋"/>
          <w:b/>
          <w:color w:val="000000"/>
          <w:sz w:val="24"/>
        </w:rPr>
        <w:t>投标文件的语言及货币单位</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1.2投标文件以人民币元报价或以下浮率（优惠率）报价，具体详见《开标一览表》。</w:t>
      </w:r>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2.</w:t>
      </w:r>
      <w:r>
        <w:rPr>
          <w:rFonts w:hint="eastAsia" w:ascii="仿宋" w:hAnsi="仿宋" w:eastAsia="仿宋" w:cs="仿宋"/>
          <w:b/>
          <w:color w:val="000000"/>
          <w:sz w:val="24"/>
        </w:rPr>
        <w:t>投标文件的组成</w:t>
      </w:r>
    </w:p>
    <w:p>
      <w:pPr>
        <w:snapToGrid w:val="0"/>
        <w:spacing w:line="440" w:lineRule="exact"/>
        <w:ind w:firstLine="479"/>
        <w:jc w:val="left"/>
        <w:rPr>
          <w:rFonts w:hint="eastAsia" w:ascii="仿宋" w:hAnsi="仿宋" w:eastAsia="仿宋" w:cs="仿宋"/>
          <w:color w:val="000000"/>
          <w:sz w:val="24"/>
        </w:rPr>
      </w:pPr>
      <w:r>
        <w:rPr>
          <w:rFonts w:hint="eastAsia" w:ascii="仿宋" w:hAnsi="仿宋" w:eastAsia="仿宋" w:cs="仿宋"/>
          <w:color w:val="000000"/>
          <w:sz w:val="24"/>
        </w:rPr>
        <w:t>本项目投标文件由“资格条件”、“商务和技术文件”、“报价文件”三部分组成：</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2.1“资格文件”包括以下内容：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2.1.1投标声明函；</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2</w:t>
      </w:r>
      <w:r>
        <w:rPr>
          <w:rFonts w:hint="eastAsia" w:ascii="仿宋" w:hAnsi="仿宋" w:eastAsia="仿宋" w:cs="仿宋"/>
          <w:color w:val="000000"/>
          <w:sz w:val="24"/>
        </w:rPr>
        <w:t>法定代表人授权委托书（法定代表人可以不授权他人参与投标；个体工商户需经营者参与投标，不得授权)</w:t>
      </w:r>
      <w:r>
        <w:rPr>
          <w:rFonts w:hint="eastAsia" w:ascii="仿宋" w:hAnsi="仿宋" w:eastAsia="仿宋" w:cs="仿宋"/>
          <w:bCs/>
          <w:color w:val="000000"/>
          <w:sz w:val="24"/>
          <w:lang w:bidi="ar-SA"/>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3</w:t>
      </w:r>
      <w:r>
        <w:rPr>
          <w:rFonts w:hint="eastAsia" w:ascii="仿宋" w:hAnsi="仿宋" w:eastAsia="仿宋" w:cs="仿宋"/>
          <w:color w:val="000000"/>
          <w:sz w:val="24"/>
        </w:rPr>
        <w:t>法定代表人及其授权代表的身份证（复印件）；</w:t>
      </w:r>
    </w:p>
    <w:p>
      <w:pPr>
        <w:snapToGrid w:val="0"/>
        <w:spacing w:line="440" w:lineRule="exact"/>
        <w:ind w:left="0"/>
        <w:jc w:val="left"/>
        <w:rPr>
          <w:rFonts w:hint="eastAsia" w:ascii="仿宋" w:hAnsi="仿宋" w:eastAsia="仿宋" w:cs="仿宋"/>
          <w:color w:val="000000"/>
          <w:sz w:val="24"/>
          <w:lang w:val="en-US" w:eastAsia="zh-CN"/>
        </w:rPr>
      </w:pPr>
      <w:r>
        <w:rPr>
          <w:rFonts w:hint="eastAsia" w:ascii="仿宋" w:hAnsi="仿宋" w:eastAsia="仿宋" w:cs="仿宋"/>
          <w:bCs/>
          <w:color w:val="000000"/>
          <w:sz w:val="24"/>
          <w:lang w:bidi="ar-SA"/>
        </w:rPr>
        <w:t>2.1.</w:t>
      </w:r>
      <w:r>
        <w:rPr>
          <w:rFonts w:hint="eastAsia" w:ascii="仿宋" w:hAnsi="仿宋" w:eastAsia="仿宋" w:cs="仿宋"/>
          <w:bCs/>
          <w:color w:val="000000"/>
          <w:sz w:val="24"/>
          <w:lang w:val="en-US" w:eastAsia="zh-CN" w:bidi="ar-SA"/>
        </w:rPr>
        <w:t>4</w:t>
      </w:r>
      <w:r>
        <w:rPr>
          <w:rFonts w:hint="eastAsia" w:ascii="仿宋" w:hAnsi="仿宋" w:eastAsia="仿宋" w:cs="仿宋"/>
          <w:bCs/>
          <w:color w:val="000000"/>
          <w:sz w:val="24"/>
          <w:lang w:bidi="ar-SA"/>
        </w:rPr>
        <w:t>授权代表社保证明</w:t>
      </w:r>
      <w:r>
        <w:rPr>
          <w:rFonts w:hint="eastAsia" w:ascii="仿宋" w:hAnsi="仿宋" w:eastAsia="仿宋" w:cs="仿宋"/>
          <w:bCs/>
          <w:color w:val="000000"/>
          <w:sz w:val="24"/>
          <w:lang w:val="en-US" w:eastAsia="zh-CN" w:bidi="ar-SA"/>
        </w:rPr>
        <w:t>;</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资格条件证明材料（复印件或打印件）：</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.1营业执照或事业单位法人登记证书；</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.2</w:t>
      </w:r>
      <w:r>
        <w:rPr>
          <w:rFonts w:hint="eastAsia" w:ascii="仿宋" w:hAnsi="仿宋" w:eastAsia="仿宋" w:cs="仿宋"/>
          <w:color w:val="000000"/>
          <w:sz w:val="24"/>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年度资产负债表等财务报表资料文件(新成立的公司提供情况证明)</w:t>
      </w:r>
      <w:r>
        <w:rPr>
          <w:rFonts w:hint="eastAsia" w:ascii="仿宋" w:hAnsi="仿宋" w:eastAsia="仿宋" w:cs="仿宋"/>
          <w:color w:val="000000"/>
          <w:sz w:val="24"/>
        </w:rPr>
        <w:t>；</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.3依法缴纳税收材料（完税凭证或税务部门出具的证明）；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.4依法缴纳社会保障资金材料（缴纳凭证或人社部门出具的证明）；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.5特定资格条件证明材料（</w:t>
      </w:r>
      <w:r>
        <w:rPr>
          <w:rFonts w:hint="eastAsia" w:ascii="仿宋" w:hAnsi="仿宋" w:eastAsia="仿宋" w:cs="仿宋"/>
          <w:color w:val="000000"/>
          <w:sz w:val="24"/>
          <w:lang w:eastAsia="zh-CN"/>
        </w:rPr>
        <w:t>详见招标公告</w:t>
      </w:r>
      <w:r>
        <w:rPr>
          <w:rFonts w:hint="eastAsia" w:ascii="仿宋" w:hAnsi="仿宋" w:eastAsia="仿宋" w:cs="仿宋"/>
          <w:color w:val="000000"/>
          <w:sz w:val="24"/>
        </w:rPr>
        <w:t>）。</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注：“资格文件”需按采购文件要求的格式、内容制作，复印件需加盖供应商公章。</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2.2.1评分对应表；</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2.2.2项目明细清单；</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2.2.3技术响应表（</w:t>
      </w:r>
      <w:r>
        <w:rPr>
          <w:rFonts w:hint="eastAsia" w:ascii="仿宋" w:hAnsi="仿宋" w:eastAsia="仿宋" w:cs="仿宋"/>
          <w:sz w:val="24"/>
        </w:rPr>
        <w:t>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sz w:val="24"/>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2.2.5项目实施方案；</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2.2.6项目实施人员清单；</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2.2.7备品备件及供选择的配套零部件清单（格式自拟）；</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2.2.8消耗品、维修零配件及其价格清单；</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rPr>
        <w:t>2.2.9类似业绩一览表（附业绩证明材料）（如有）；</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2.2.10优惠条件及其他额外承诺；</w:t>
      </w:r>
    </w:p>
    <w:p>
      <w:pPr>
        <w:snapToGrid w:val="0"/>
        <w:spacing w:line="440" w:lineRule="exact"/>
        <w:ind w:left="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2.2.12其他供应商认为需要提供的材料，如供应商简介等，格式自拟。</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b/>
          <w:bCs/>
          <w:color w:val="000000"/>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2.3“报价文件”包括以下内容：</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2.3.1开标一览表；</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2.3.2享受政府采购政策性规定情况表（如有）（</w:t>
      </w:r>
      <w:r>
        <w:rPr>
          <w:rFonts w:hint="eastAsia" w:ascii="仿宋" w:hAnsi="仿宋" w:eastAsia="仿宋" w:cs="仿宋"/>
          <w:sz w:val="24"/>
          <w:szCs w:val="24"/>
        </w:rPr>
        <w:t>采购清单中有国家强制采购的节能产品的，必须填写相关对应内容，否则视为未提供节能产品）（附证明材料）。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2.3.3中小企业声明函（如有，附证明材料）；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2.3.4残疾人福利性单位声明函（如有）；</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2.3.5关于报价的其他说明（如有，格式自拟）。</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注：开标一览表必须且按采购文件第六章规定格式填写，否则作无效投标处理。</w:t>
      </w:r>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3.</w:t>
      </w:r>
      <w:r>
        <w:rPr>
          <w:rFonts w:hint="eastAsia" w:ascii="仿宋" w:hAnsi="仿宋" w:eastAsia="仿宋" w:cs="仿宋"/>
          <w:b/>
          <w:color w:val="000000"/>
          <w:sz w:val="24"/>
        </w:rPr>
        <w:t>投标文件的制作要求</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sz w:val="24"/>
          <w:lang w:val="en-US" w:eastAsia="zh-CN"/>
        </w:rPr>
        <w:t>.</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并明确注明“资格文件（或</w:t>
      </w:r>
      <w:r>
        <w:rPr>
          <w:rFonts w:hint="eastAsia" w:ascii="仿宋" w:hAnsi="仿宋" w:eastAsia="仿宋" w:cs="仿宋"/>
          <w:color w:val="000000"/>
          <w:kern w:val="0"/>
          <w:sz w:val="24"/>
        </w:rPr>
        <w:t>商务和技术文件或报价文件）修改（或补充）材料、项目名称或项目（标段）编号、供应商名称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pPr>
        <w:pStyle w:val="3"/>
        <w:spacing w:line="415" w:lineRule="auto"/>
        <w:jc w:val="center"/>
        <w:rPr>
          <w:rFonts w:hint="eastAsia" w:ascii="仿宋" w:hAnsi="仿宋" w:eastAsia="仿宋" w:cs="仿宋"/>
        </w:rPr>
      </w:pPr>
      <w:bookmarkStart w:id="7" w:name="_Toc643610530"/>
      <w:r>
        <w:rPr>
          <w:rFonts w:hint="eastAsia" w:ascii="仿宋" w:hAnsi="仿宋" w:eastAsia="仿宋" w:cs="仿宋"/>
        </w:rPr>
        <w:t>四、开标评标</w:t>
      </w:r>
      <w:bookmarkEnd w:id="7"/>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开标出席</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1.1 投标供应商法定代表人或其授权代表或个体工商户经营者需准时出席开标会议，未出席将可能导致无法顺利询标，且事后不得对采购相关人员、开标过程和开标结果提出质疑。</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2</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投标文件的提交</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2.4投标文件提交后，供应商应当签署《投标（响应）文件签收登记表》。</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3</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开标大会程序</w:t>
      </w:r>
    </w:p>
    <w:p>
      <w:pPr>
        <w:snapToGrid w:val="0"/>
        <w:spacing w:line="440" w:lineRule="exact"/>
        <w:jc w:val="left"/>
        <w:rPr>
          <w:rFonts w:hint="eastAsia" w:ascii="仿宋" w:hAnsi="仿宋" w:eastAsia="仿宋" w:cs="仿宋"/>
          <w:color w:val="000000"/>
          <w:sz w:val="24"/>
          <w:u w:val="none"/>
        </w:rPr>
      </w:pPr>
      <w:r>
        <w:rPr>
          <w:rFonts w:hint="eastAsia" w:ascii="仿宋" w:hAnsi="仿宋" w:eastAsia="仿宋" w:cs="仿宋"/>
          <w:b w:val="0"/>
          <w:bCs w:val="0"/>
          <w:color w:val="000000"/>
          <w:sz w:val="24"/>
          <w:u w:val="none" w:color="auto"/>
        </w:rPr>
        <w:t>开标大会由采购代理机构主持。</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1</w:t>
      </w:r>
      <w:r>
        <w:rPr>
          <w:rFonts w:hint="eastAsia" w:ascii="仿宋" w:hAnsi="仿宋" w:eastAsia="仿宋" w:cs="仿宋"/>
          <w:sz w:val="24"/>
        </w:rPr>
        <w:t>主持人宣布开标会开始，介绍到会单位和人员。</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2</w:t>
      </w:r>
      <w:r>
        <w:rPr>
          <w:rFonts w:hint="eastAsia" w:ascii="仿宋" w:hAnsi="仿宋" w:eastAsia="仿宋" w:cs="仿宋"/>
          <w:sz w:val="24"/>
        </w:rPr>
        <w:t>采购代理机构核对、宣读完成标书提交并签到的供应商名单。</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3</w:t>
      </w:r>
      <w:r>
        <w:rPr>
          <w:rFonts w:hint="eastAsia" w:ascii="仿宋" w:hAnsi="仿宋" w:eastAsia="仿宋" w:cs="仿宋"/>
          <w:sz w:val="24"/>
        </w:rPr>
        <w:t>采购代理机构组织</w:t>
      </w:r>
      <w:r>
        <w:rPr>
          <w:rFonts w:hint="eastAsia" w:ascii="仿宋" w:hAnsi="仿宋" w:eastAsia="仿宋" w:cs="仿宋"/>
          <w:sz w:val="24"/>
          <w:lang w:val="en-US" w:eastAsia="zh-CN"/>
        </w:rPr>
        <w:t>监督人</w:t>
      </w:r>
      <w:r>
        <w:rPr>
          <w:rFonts w:hint="eastAsia" w:ascii="仿宋" w:hAnsi="仿宋" w:eastAsia="仿宋" w:cs="仿宋"/>
          <w:sz w:val="24"/>
        </w:rPr>
        <w:t>检查投标文件包封情况，不满足采购文件规定的将予以拒收。</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4</w:t>
      </w:r>
      <w:r>
        <w:rPr>
          <w:rFonts w:hint="eastAsia" w:ascii="仿宋" w:hAnsi="仿宋" w:eastAsia="仿宋" w:cs="仿宋"/>
          <w:color w:val="auto"/>
          <w:sz w:val="24"/>
        </w:rPr>
        <w:t>启封“资格文件”，采购人或评审委员会对“资格文件”进行符合性审查，公布审查结果。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5</w:t>
      </w:r>
      <w:r>
        <w:rPr>
          <w:rFonts w:hint="eastAsia" w:ascii="仿宋" w:hAnsi="仿宋" w:eastAsia="仿宋" w:cs="仿宋"/>
          <w:sz w:val="24"/>
        </w:rPr>
        <w:t>启封</w:t>
      </w:r>
      <w:r>
        <w:rPr>
          <w:rFonts w:hint="eastAsia" w:ascii="仿宋" w:hAnsi="仿宋" w:eastAsia="仿宋" w:cs="仿宋"/>
          <w:color w:val="000000"/>
          <w:sz w:val="24"/>
        </w:rPr>
        <w:t>“商务和技术文件”</w:t>
      </w:r>
      <w:r>
        <w:rPr>
          <w:rFonts w:hint="eastAsia" w:ascii="仿宋" w:hAnsi="仿宋" w:eastAsia="仿宋" w:cs="仿宋"/>
          <w:sz w:val="24"/>
        </w:rPr>
        <w:t>，交由</w:t>
      </w:r>
      <w:r>
        <w:rPr>
          <w:rFonts w:hint="eastAsia" w:ascii="仿宋" w:hAnsi="仿宋" w:eastAsia="仿宋" w:cs="仿宋"/>
          <w:color w:val="000000"/>
          <w:sz w:val="24"/>
        </w:rPr>
        <w:t>评审委员会评审</w:t>
      </w:r>
      <w:r>
        <w:rPr>
          <w:rFonts w:hint="eastAsia" w:ascii="仿宋" w:hAnsi="仿宋" w:eastAsia="仿宋" w:cs="仿宋"/>
          <w:sz w:val="24"/>
        </w:rPr>
        <w:t>。</w:t>
      </w:r>
    </w:p>
    <w:p>
      <w:pPr>
        <w:snapToGrid w:val="0"/>
        <w:spacing w:line="480" w:lineRule="exact"/>
        <w:jc w:val="left"/>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主持人宣布“商务和技术文件”得分情况及无效（废）投标情形（如有）</w:t>
      </w:r>
      <w:r>
        <w:rPr>
          <w:rFonts w:hint="eastAsia" w:ascii="仿宋" w:hAnsi="仿宋" w:eastAsia="仿宋" w:cs="仿宋"/>
          <w:sz w:val="24"/>
          <w:lang w:eastAsia="zh-CN"/>
        </w:rPr>
        <w:t>。</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7</w:t>
      </w:r>
      <w:r>
        <w:rPr>
          <w:rFonts w:hint="eastAsia" w:ascii="仿宋" w:hAnsi="仿宋" w:eastAsia="仿宋" w:cs="仿宋"/>
          <w:sz w:val="24"/>
        </w:rPr>
        <w:t>启封“报价文件”，宣读供应商名称、投标报价等内容。</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8</w:t>
      </w:r>
      <w:r>
        <w:rPr>
          <w:rFonts w:hint="eastAsia" w:ascii="仿宋" w:hAnsi="仿宋" w:eastAsia="仿宋" w:cs="仿宋"/>
          <w:sz w:val="24"/>
        </w:rPr>
        <w:t>评审委员会对“报价文件”进行评审，计算评标价及价格分，汇总商务技术分、价格分，根据得分排序确定中标候选人。</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9</w:t>
      </w:r>
      <w:r>
        <w:rPr>
          <w:rFonts w:hint="eastAsia" w:ascii="仿宋" w:hAnsi="仿宋" w:eastAsia="仿宋" w:cs="仿宋"/>
          <w:sz w:val="24"/>
        </w:rPr>
        <w:t>主持人向投标单位公布评审结果。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4.评审委员会的组成</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4.1评审委员会由采购单位依法组建，负责项目评审活动及协助处理质疑投诉。</w:t>
      </w:r>
      <w:r>
        <w:rPr>
          <w:rFonts w:hint="eastAsia" w:ascii="仿宋" w:hAnsi="仿宋" w:eastAsia="仿宋" w:cs="仿宋"/>
          <w:sz w:val="24"/>
        </w:rPr>
        <w:t>参与本项目进口论证的专家不得作为采购评审专家参与同一项目的采购评审工作。</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4.2评审委员会由采购人代表和有关方面的专家组成，成员人数为五人及以上单数。</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4.3采购人代表不得担任评审组长。</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5.评审</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5.1评审内容包括但并仅限于格式审查、内容评审、违反法律法规情况审查。</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5.2评审委员会应当严格按照采购文件、投标（响应）文件进行评审，不得依据投标（响应）文件以外的资料评审。</w:t>
      </w:r>
    </w:p>
    <w:p>
      <w:pPr>
        <w:spacing w:line="480" w:lineRule="exact"/>
        <w:jc w:val="left"/>
        <w:rPr>
          <w:rFonts w:hint="eastAsia" w:ascii="仿宋" w:hAnsi="仿宋" w:eastAsia="仿宋" w:cs="仿宋"/>
          <w:b/>
          <w:bCs/>
          <w:color w:val="000000"/>
          <w:sz w:val="24"/>
        </w:rPr>
      </w:pPr>
      <w:r>
        <w:rPr>
          <w:rFonts w:hint="eastAsia" w:ascii="仿宋" w:hAnsi="仿宋" w:eastAsia="仿宋" w:cs="仿宋"/>
          <w:color w:val="000000"/>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rPr>
        <w:t>不接受供应商提出的主动澄清。</w:t>
      </w:r>
    </w:p>
    <w:p>
      <w:pPr>
        <w:widowControl/>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5.4评审委员会不负责解释供应商的得分高低和失分情况，不退还已经拆封的投标文件。</w:t>
      </w:r>
    </w:p>
    <w:p>
      <w:pPr>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6.报价修正规则</w:t>
      </w:r>
    </w:p>
    <w:p>
      <w:pPr>
        <w:spacing w:line="440" w:lineRule="exact"/>
        <w:jc w:val="left"/>
        <w:rPr>
          <w:rFonts w:hint="eastAsia" w:ascii="仿宋" w:hAnsi="仿宋" w:eastAsia="仿宋" w:cs="仿宋"/>
          <w:sz w:val="24"/>
        </w:rPr>
      </w:pPr>
      <w:r>
        <w:rPr>
          <w:rFonts w:hint="eastAsia" w:ascii="仿宋" w:hAnsi="仿宋" w:eastAsia="仿宋" w:cs="仿宋"/>
          <w:sz w:val="24"/>
        </w:rPr>
        <w:t>6.1投标文件中</w:t>
      </w:r>
      <w:r>
        <w:rPr>
          <w:rFonts w:hint="eastAsia" w:ascii="仿宋" w:hAnsi="仿宋" w:eastAsia="仿宋" w:cs="仿宋"/>
          <w:sz w:val="24"/>
          <w:lang w:eastAsia="zh-CN"/>
        </w:rPr>
        <w:t>开标</w:t>
      </w:r>
      <w:r>
        <w:rPr>
          <w:rFonts w:hint="eastAsia" w:ascii="仿宋" w:hAnsi="仿宋" w:eastAsia="仿宋" w:cs="仿宋"/>
          <w:sz w:val="24"/>
        </w:rPr>
        <w:t>一览表内容与投标文件中相应内容不一致的，以</w:t>
      </w:r>
      <w:r>
        <w:rPr>
          <w:rFonts w:hint="eastAsia" w:ascii="仿宋" w:hAnsi="仿宋" w:eastAsia="仿宋" w:cs="仿宋"/>
          <w:sz w:val="24"/>
          <w:lang w:eastAsia="zh-CN"/>
        </w:rPr>
        <w:t>开标</w:t>
      </w:r>
      <w:r>
        <w:rPr>
          <w:rFonts w:hint="eastAsia" w:ascii="仿宋" w:hAnsi="仿宋" w:eastAsia="仿宋" w:cs="仿宋"/>
          <w:sz w:val="24"/>
        </w:rPr>
        <w:t>一览表为准；</w:t>
      </w:r>
    </w:p>
    <w:p>
      <w:pPr>
        <w:spacing w:line="440" w:lineRule="exact"/>
        <w:jc w:val="left"/>
        <w:rPr>
          <w:rFonts w:hint="eastAsia"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hint="eastAsia" w:ascii="仿宋" w:hAnsi="仿宋" w:eastAsia="仿宋" w:cs="仿宋"/>
          <w:sz w:val="24"/>
        </w:rPr>
      </w:pPr>
      <w:r>
        <w:rPr>
          <w:rFonts w:hint="eastAsia" w:ascii="仿宋" w:hAnsi="仿宋" w:eastAsia="仿宋" w:cs="仿宋"/>
          <w:sz w:val="24"/>
        </w:rPr>
        <w:t>6.3单价金额小数点或者百分比有明显错位的，以</w:t>
      </w:r>
      <w:r>
        <w:rPr>
          <w:rFonts w:hint="eastAsia" w:ascii="仿宋" w:hAnsi="仿宋" w:eastAsia="仿宋" w:cs="仿宋"/>
          <w:sz w:val="24"/>
          <w:lang w:eastAsia="zh-CN"/>
        </w:rPr>
        <w:t>开标</w:t>
      </w:r>
      <w:r>
        <w:rPr>
          <w:rFonts w:hint="eastAsia" w:ascii="仿宋" w:hAnsi="仿宋" w:eastAsia="仿宋" w:cs="仿宋"/>
          <w:sz w:val="24"/>
        </w:rPr>
        <w:t>一览表的总价为准，并修改单价；</w:t>
      </w:r>
    </w:p>
    <w:p>
      <w:pPr>
        <w:spacing w:line="440" w:lineRule="exact"/>
        <w:jc w:val="left"/>
        <w:rPr>
          <w:rFonts w:hint="eastAsia"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w:t>
      </w:r>
      <w:r>
        <w:rPr>
          <w:rFonts w:hint="eastAsia" w:ascii="仿宋" w:hAnsi="仿宋" w:eastAsia="仿宋" w:cs="仿宋"/>
          <w:bCs/>
          <w:sz w:val="24"/>
          <w:lang w:eastAsia="zh-CN"/>
        </w:rPr>
        <w:t>投标</w:t>
      </w:r>
      <w:r>
        <w:rPr>
          <w:rFonts w:hint="eastAsia" w:ascii="仿宋" w:hAnsi="仿宋" w:eastAsia="仿宋" w:cs="仿宋"/>
          <w:bCs/>
          <w:sz w:val="24"/>
        </w:rPr>
        <w:t>管理办法》</w:t>
      </w:r>
      <w:r>
        <w:rPr>
          <w:rFonts w:hint="eastAsia" w:ascii="仿宋" w:hAnsi="仿宋" w:eastAsia="仿宋" w:cs="仿宋"/>
          <w:sz w:val="24"/>
        </w:rPr>
        <w:t>第五十一条第二款的规定经供应商确认后产生约束力，供应商不确认的，其</w:t>
      </w:r>
      <w:r>
        <w:rPr>
          <w:rFonts w:hint="eastAsia" w:ascii="仿宋" w:hAnsi="仿宋" w:eastAsia="仿宋" w:cs="仿宋"/>
          <w:sz w:val="24"/>
          <w:lang w:eastAsia="zh-CN"/>
        </w:rPr>
        <w:t>投标</w:t>
      </w:r>
      <w:r>
        <w:rPr>
          <w:rFonts w:hint="eastAsia" w:ascii="仿宋" w:hAnsi="仿宋" w:eastAsia="仿宋" w:cs="仿宋"/>
          <w:sz w:val="24"/>
        </w:rPr>
        <w:t>无效。</w:t>
      </w:r>
    </w:p>
    <w:p>
      <w:pPr>
        <w:pStyle w:val="15"/>
        <w:snapToGrid w:val="0"/>
        <w:spacing w:line="440" w:lineRule="exact"/>
        <w:jc w:val="left"/>
        <w:rPr>
          <w:rFonts w:hint="eastAsia" w:ascii="仿宋" w:hAnsi="仿宋" w:eastAsia="仿宋" w:cs="仿宋"/>
          <w:b/>
          <w:sz w:val="24"/>
          <w:szCs w:val="24"/>
        </w:rPr>
      </w:pPr>
      <w:r>
        <w:rPr>
          <w:rFonts w:hint="eastAsia" w:ascii="仿宋" w:hAnsi="仿宋" w:eastAsia="仿宋" w:cs="仿宋"/>
          <w:b/>
          <w:sz w:val="24"/>
          <w:szCs w:val="24"/>
        </w:rPr>
        <w:t>7</w:t>
      </w:r>
      <w:r>
        <w:rPr>
          <w:rFonts w:hint="eastAsia" w:ascii="仿宋" w:hAnsi="仿宋" w:eastAsia="仿宋" w:cs="仿宋"/>
          <w:b/>
          <w:sz w:val="24"/>
          <w:szCs w:val="24"/>
          <w:lang w:val="en-US" w:eastAsia="zh-CN"/>
        </w:rPr>
        <w:t>.</w:t>
      </w:r>
      <w:r>
        <w:rPr>
          <w:rFonts w:hint="eastAsia" w:ascii="仿宋" w:hAnsi="仿宋" w:eastAsia="仿宋" w:cs="仿宋"/>
          <w:b/>
          <w:sz w:val="24"/>
          <w:szCs w:val="24"/>
        </w:rPr>
        <w:t>无效投标的情形</w:t>
      </w:r>
    </w:p>
    <w:p>
      <w:pPr>
        <w:tabs>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szCs w:val="20"/>
        </w:rPr>
        <w:t>4对采购</w:t>
      </w:r>
      <w:r>
        <w:rPr>
          <w:rFonts w:hint="eastAsia" w:ascii="仿宋" w:hAnsi="仿宋" w:eastAsia="仿宋" w:cs="仿宋"/>
          <w:sz w:val="24"/>
        </w:rPr>
        <w:t>服务或技术或产品等要求</w:t>
      </w:r>
      <w:r>
        <w:rPr>
          <w:rFonts w:hint="eastAsia" w:ascii="仿宋" w:hAnsi="仿宋" w:eastAsia="仿宋" w:cs="仿宋"/>
          <w:sz w:val="24"/>
          <w:szCs w:val="20"/>
        </w:rPr>
        <w:t>未详细应答或应答</w:t>
      </w:r>
      <w:r>
        <w:rPr>
          <w:rFonts w:hint="eastAsia" w:ascii="仿宋" w:hAnsi="仿宋" w:eastAsia="仿宋" w:cs="仿宋"/>
          <w:sz w:val="24"/>
        </w:rPr>
        <w:t>内容不全、有缺失的,经评审委员会认定为无法评审的；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8.定标</w:t>
      </w:r>
    </w:p>
    <w:p>
      <w:pPr>
        <w:widowControl/>
        <w:snapToGrid w:val="0"/>
        <w:spacing w:line="480" w:lineRule="exact"/>
        <w:ind w:left="0"/>
        <w:rPr>
          <w:rFonts w:hint="eastAsia" w:ascii="仿宋" w:hAnsi="仿宋" w:eastAsia="仿宋" w:cs="仿宋"/>
          <w:color w:val="000000"/>
          <w:sz w:val="24"/>
        </w:rPr>
      </w:pPr>
      <w:r>
        <w:rPr>
          <w:rFonts w:hint="eastAsia" w:ascii="仿宋" w:hAnsi="仿宋" w:eastAsia="仿宋" w:cs="仿宋"/>
          <w:color w:val="000000"/>
          <w:sz w:val="24"/>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000000"/>
          <w:kern w:val="0"/>
          <w:sz w:val="24"/>
        </w:rPr>
      </w:pPr>
      <w:r>
        <w:rPr>
          <w:rFonts w:hint="eastAsia" w:ascii="仿宋" w:hAnsi="仿宋" w:eastAsia="仿宋" w:cs="仿宋"/>
          <w:color w:val="000000"/>
          <w:sz w:val="24"/>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9.中标通知书的申领</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9.1本项目中标通知书在采购代理机构处领取。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9.2中标通知书在中标公告发布的同时发出。</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rPr>
      </w:pPr>
      <w:bookmarkStart w:id="8" w:name="_Toc643610531"/>
      <w:r>
        <w:rPr>
          <w:rFonts w:hint="eastAsia" w:ascii="仿宋" w:hAnsi="仿宋" w:eastAsia="仿宋" w:cs="仿宋"/>
          <w:b/>
          <w:bCs/>
          <w:color w:val="000000"/>
          <w:kern w:val="0"/>
          <w:sz w:val="24"/>
        </w:rPr>
        <w:t>9.4成交通知书的领取不妨碍相关质疑投诉的提出和处置，成交结果在法定情形内允许改变。在处理完针对成交结果的质疑或投诉前，原则上不签订采购合同。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rPr>
      </w:pPr>
      <w:r>
        <w:rPr>
          <w:rFonts w:hint="eastAsia" w:ascii="仿宋" w:hAnsi="仿宋" w:eastAsia="仿宋" w:cs="仿宋"/>
        </w:rPr>
        <w:t>五、合同签订及履约</w:t>
      </w:r>
      <w:bookmarkEnd w:id="8"/>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w:t>
      </w:r>
      <w:r>
        <w:rPr>
          <w:rFonts w:hint="eastAsia" w:ascii="仿宋" w:hAnsi="仿宋" w:eastAsia="仿宋" w:cs="仿宋"/>
          <w:b/>
          <w:sz w:val="24"/>
        </w:rPr>
        <w:t>履约保证金</w:t>
      </w:r>
    </w:p>
    <w:p>
      <w:pPr>
        <w:spacing w:line="440" w:lineRule="exact"/>
        <w:jc w:val="left"/>
        <w:rPr>
          <w:rFonts w:hint="eastAsia"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2.4履约保证金不得超过</w:t>
      </w:r>
      <w:r>
        <w:rPr>
          <w:rFonts w:hint="eastAsia" w:ascii="仿宋" w:hAnsi="仿宋" w:eastAsia="仿宋"/>
          <w:color w:val="auto"/>
          <w:sz w:val="24"/>
        </w:rPr>
        <w:t>中标额</w:t>
      </w:r>
      <w:r>
        <w:rPr>
          <w:rFonts w:hint="eastAsia" w:ascii="仿宋" w:hAnsi="仿宋" w:eastAsia="仿宋" w:cs="仿宋"/>
          <w:color w:val="auto"/>
          <w:sz w:val="24"/>
        </w:rPr>
        <w:t>的5%。</w:t>
      </w:r>
    </w:p>
    <w:p>
      <w:pPr>
        <w:spacing w:line="440" w:lineRule="exact"/>
        <w:jc w:val="lef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spacing w:line="440" w:lineRule="exact"/>
        <w:jc w:val="left"/>
        <w:rPr>
          <w:rFonts w:hint="eastAsia" w:ascii="仿宋" w:hAnsi="仿宋" w:eastAsia="仿宋" w:cs="仿宋"/>
          <w:b/>
          <w:sz w:val="24"/>
        </w:rPr>
      </w:pPr>
      <w:r>
        <w:rPr>
          <w:rFonts w:hint="eastAsia" w:ascii="仿宋" w:hAnsi="仿宋" w:eastAsia="仿宋" w:cs="仿宋"/>
          <w:b/>
          <w:sz w:val="24"/>
        </w:rPr>
        <w:t>4.履约验收</w:t>
      </w:r>
    </w:p>
    <w:p>
      <w:pPr>
        <w:spacing w:line="440" w:lineRule="exact"/>
        <w:jc w:val="left"/>
        <w:rPr>
          <w:rFonts w:hint="eastAsia"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hint="eastAsia"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hint="eastAsia"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hint="eastAsia"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pPr>
        <w:rPr>
          <w:rFonts w:hint="eastAsia"/>
        </w:rPr>
      </w:pPr>
      <w:bookmarkStart w:id="9" w:name="_Toc643610532"/>
    </w:p>
    <w:p>
      <w:pPr>
        <w:pStyle w:val="2"/>
        <w:jc w:val="center"/>
        <w:rPr>
          <w:rFonts w:hint="eastAsia" w:ascii="仿宋" w:hAnsi="仿宋" w:eastAsia="仿宋" w:cs="仿宋"/>
        </w:rPr>
      </w:pPr>
      <w:r>
        <w:rPr>
          <w:rFonts w:hint="eastAsia" w:ascii="仿宋" w:hAnsi="仿宋" w:eastAsia="仿宋" w:cs="仿宋"/>
        </w:rPr>
        <w:t>第三章  采购需求</w:t>
      </w:r>
      <w:bookmarkEnd w:id="9"/>
    </w:p>
    <w:p>
      <w:pPr>
        <w:snapToGrid w:val="0"/>
        <w:spacing w:line="80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u w:val="wave"/>
          <w14:textFill>
            <w14:solidFill>
              <w14:schemeClr w14:val="tx1"/>
            </w14:solidFill>
          </w14:textFill>
        </w:rPr>
        <w:t>相关声明</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以下1-7条款如标段内另有说明的</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则按标内要求执行</w:t>
      </w:r>
      <w:r>
        <w:rPr>
          <w:rFonts w:hint="eastAsia" w:ascii="仿宋" w:hAnsi="仿宋" w:eastAsia="仿宋"/>
          <w:b/>
          <w:color w:val="000000" w:themeColor="text1"/>
          <w:sz w:val="24"/>
          <w14:textFill>
            <w14:solidFill>
              <w14:schemeClr w14:val="tx1"/>
            </w14:solidFill>
          </w14:textFill>
        </w:rPr>
        <w:t>。</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1.设备（材料）要求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1.6所有货物到现场安装使用前，招标人将进行抽样检验或试验。</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2.数量调整</w:t>
      </w:r>
    </w:p>
    <w:p>
      <w:pPr>
        <w:pStyle w:val="27"/>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招标人保留在签约时调整部分方案及定购设备数量和服务的权力，投标人应对系统方案中设备和服务明细报价，按投标单价不变的前提下进行调整，双方不得拒绝。</w:t>
      </w:r>
    </w:p>
    <w:p>
      <w:pPr>
        <w:pStyle w:val="27"/>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如遇本次招标没有涉及的设备或服务时，由中标人提供申请，招标人确认后实施。</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3.安装及调试、验收</w:t>
      </w:r>
    </w:p>
    <w:p>
      <w:pPr>
        <w:pStyle w:val="27"/>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3.1中标人负责设备的安装、调试。</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3.2调试所需专用工具设施物料由中标人自备、自费运到现场，完工后自费搬走。</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3.5所有的招标设备应按照国家有关技术标准在制造厂检查和试验合格，以表明其运行性能、安全性能以及设备材料和结构在电气、机械上的完整性。</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4.技术培训</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4.1中标人须对招标人的技术人员培训。投标人须在投标文件中提供详细的培训计划，包括培训内容、培训时间、培训费用等。</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4.2中标人提供的负责培训的人员应具备同类设备五年以上的经验。</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4.3技术培训费用应包含在投标总价中。    </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4.4技术培训至少应包括下列内容：</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4.4.1原理、构成和功能的描述。</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4.4.2常见故障的处理或排除。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4.4.3各系统部件（设备）的检查、调整和维护。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4.4.4对使用者关于设备基本操作技能的培训。</w:t>
      </w:r>
    </w:p>
    <w:p>
      <w:pPr>
        <w:pStyle w:val="27"/>
        <w:widowControl w:val="0"/>
        <w:spacing w:afterLines="0" w:line="440" w:lineRule="exact"/>
        <w:ind w:firstLine="0" w:firstLineChars="0"/>
        <w:rPr>
          <w:rFonts w:hint="eastAsia"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5.售后服务</w:t>
      </w:r>
    </w:p>
    <w:p>
      <w:pPr>
        <w:pStyle w:val="8"/>
        <w:spacing w:line="440" w:lineRule="exact"/>
        <w:ind w:firstLine="0"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5.1投标人须提供经调试、试运行、验收合格后至少</w:t>
      </w:r>
      <w:r>
        <w:rPr>
          <w:rFonts w:hint="eastAsia" w:ascii="仿宋" w:hAnsi="仿宋" w:eastAsia="仿宋"/>
          <w:color w:val="000000" w:themeColor="text1"/>
          <w:sz w:val="24"/>
          <w:lang w:val="en-US" w:eastAsia="zh-CN"/>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5.2中标人必须有可靠的售后服务保障包括但不限于在</w:t>
      </w:r>
      <w:r>
        <w:rPr>
          <w:rFonts w:hint="eastAsia" w:ascii="仿宋" w:hAnsi="仿宋" w:eastAsia="仿宋"/>
          <w:b/>
          <w:color w:val="000000" w:themeColor="text1"/>
          <w:sz w:val="24"/>
          <w:u w:val="single"/>
          <w14:textFill>
            <w14:solidFill>
              <w14:schemeClr w14:val="tx1"/>
            </w14:solidFill>
          </w14:textFill>
        </w:rPr>
        <w:t>绍兴附近</w:t>
      </w:r>
      <w:r>
        <w:rPr>
          <w:rFonts w:hint="eastAsia" w:ascii="仿宋" w:hAnsi="仿宋" w:eastAsia="仿宋"/>
          <w:color w:val="000000" w:themeColor="text1"/>
          <w:sz w:val="24"/>
          <w14:textFill>
            <w14:solidFill>
              <w14:schemeClr w14:val="tx1"/>
            </w14:solidFill>
          </w14:textFill>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000000" w:themeColor="text1"/>
          <w:kern w:val="0"/>
          <w:sz w:val="24"/>
          <w:u w:val="wave"/>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6.服务要求</w:t>
      </w:r>
    </w:p>
    <w:p>
      <w:pPr>
        <w:tabs>
          <w:tab w:val="left" w:pos="3870"/>
          <w:tab w:val="left" w:pos="4085"/>
        </w:tabs>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6.1设备包修期内（各标项内已有要求的除外），如出现故障，中标人在接到电话6小时内到达采购人指定地点</w:t>
      </w:r>
      <w:r>
        <w:rPr>
          <w:rFonts w:hint="eastAsia" w:ascii="仿宋" w:hAnsi="仿宋" w:eastAsia="仿宋"/>
          <w:color w:val="000000" w:themeColor="text1"/>
          <w:sz w:val="24"/>
          <w:lang w:eastAsia="zh-CN"/>
          <w14:textFill>
            <w14:solidFill>
              <w14:schemeClr w14:val="tx1"/>
            </w14:solidFill>
          </w14:textFill>
        </w:rPr>
        <w:t>。</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7.项目实施人员费用</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中标人应自行承担选派专业人员的住宿、就餐和交通等费用。</w:t>
      </w:r>
    </w:p>
    <w:p>
      <w:pPr>
        <w:snapToGrid w:val="0"/>
        <w:spacing w:line="440" w:lineRule="exact"/>
        <w:jc w:val="left"/>
        <w:rPr>
          <w:rFonts w:ascii="仿宋" w:hAnsi="仿宋" w:eastAsia="仿宋"/>
          <w:b/>
          <w:color w:val="000000" w:themeColor="text1"/>
          <w:sz w:val="24"/>
          <w14:textFill>
            <w14:solidFill>
              <w14:schemeClr w14:val="tx1"/>
            </w14:solidFill>
          </w14:textFill>
        </w:rPr>
      </w:pPr>
      <w:bookmarkStart w:id="10" w:name="_Toc151354173"/>
      <w:r>
        <w:rPr>
          <w:rFonts w:hint="eastAsia" w:ascii="仿宋" w:hAnsi="仿宋" w:eastAsia="仿宋"/>
          <w:b/>
          <w:color w:val="000000" w:themeColor="text1"/>
          <w:sz w:val="24"/>
          <w14:textFill>
            <w14:solidFill>
              <w14:schemeClr w14:val="tx1"/>
            </w14:solidFill>
          </w14:textFill>
        </w:rPr>
        <w:t>8.招标项目名称及数量：</w:t>
      </w:r>
    </w:p>
    <w:bookmarkEnd w:id="10"/>
    <w:p>
      <w:pPr>
        <w:snapToGrid w:val="0"/>
        <w:spacing w:line="440" w:lineRule="exact"/>
        <w:jc w:val="left"/>
        <w:rPr>
          <w:rFonts w:hint="default" w:ascii="仿宋" w:hAnsi="仿宋" w:eastAsia="仿宋"/>
          <w:b/>
          <w:color w:val="000000" w:themeColor="text1"/>
          <w:sz w:val="24"/>
          <w:lang w:val="en-US"/>
          <w14:textFill>
            <w14:solidFill>
              <w14:schemeClr w14:val="tx1"/>
            </w14:solidFill>
          </w14:textFill>
        </w:rPr>
      </w:pPr>
      <w:r>
        <w:rPr>
          <w:rFonts w:hint="eastAsia" w:ascii="仿宋_GB2312" w:hAnsi="宋体" w:eastAsia="仿宋_GB2312"/>
          <w:b/>
          <w:color w:val="000000"/>
          <w:sz w:val="24"/>
          <w:bdr w:val="single" w:color="auto" w:sz="4" w:space="0"/>
        </w:rPr>
        <w:t>01标</w:t>
      </w:r>
      <w:r>
        <w:rPr>
          <w:rFonts w:hint="eastAsia" w:ascii="仿宋" w:hAnsi="仿宋" w:eastAsia="仿宋" w:cs="仿宋"/>
          <w:color w:val="000000"/>
          <w:szCs w:val="21"/>
          <w:lang w:val="en-US" w:eastAsia="zh-CN"/>
        </w:rPr>
        <w:t xml:space="preserve"> </w:t>
      </w:r>
      <w:r>
        <w:rPr>
          <w:rFonts w:hint="eastAsia" w:ascii="仿宋" w:hAnsi="仿宋" w:eastAsia="仿宋"/>
          <w:b/>
          <w:color w:val="000000" w:themeColor="text1"/>
          <w:sz w:val="24"/>
          <w:lang w:val="en-US" w:eastAsia="zh-CN"/>
          <w14:textFill>
            <w14:solidFill>
              <w14:schemeClr w14:val="tx1"/>
            </w14:solidFill>
          </w14:textFill>
        </w:rPr>
        <w:t xml:space="preserve">电刀1个 </w:t>
      </w:r>
    </w:p>
    <w:tbl>
      <w:tblPr>
        <w:tblStyle w:val="22"/>
        <w:tblW w:w="9678" w:type="dxa"/>
        <w:jc w:val="center"/>
        <w:tblLayout w:type="fixed"/>
        <w:tblCellMar>
          <w:top w:w="0" w:type="dxa"/>
          <w:left w:w="108" w:type="dxa"/>
          <w:bottom w:w="0" w:type="dxa"/>
          <w:right w:w="108" w:type="dxa"/>
        </w:tblCellMar>
      </w:tblPr>
      <w:tblGrid>
        <w:gridCol w:w="9678"/>
      </w:tblGrid>
      <w:tr>
        <w:tblPrEx>
          <w:tblCellMar>
            <w:top w:w="0" w:type="dxa"/>
            <w:left w:w="108" w:type="dxa"/>
            <w:bottom w:w="0" w:type="dxa"/>
            <w:right w:w="108" w:type="dxa"/>
          </w:tblCellMar>
        </w:tblPrEx>
        <w:trPr>
          <w:trHeight w:val="478"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 w:hAnsi="仿宋" w:eastAsia="仿宋" w:cs="仿宋"/>
                <w:color w:val="auto"/>
                <w:sz w:val="24"/>
                <w:szCs w:val="24"/>
                <w:lang w:val="zh-CN"/>
              </w:rPr>
            </w:pPr>
            <w:r>
              <w:rPr>
                <w:rFonts w:hint="eastAsia" w:ascii="仿宋" w:hAnsi="仿宋" w:eastAsia="仿宋" w:cs="仿宋"/>
                <w:b/>
                <w:bCs/>
                <w:sz w:val="24"/>
                <w:szCs w:val="24"/>
                <w:lang w:val="en-US" w:eastAsia="zh-CN"/>
              </w:rPr>
              <w:t>技术要求</w:t>
            </w:r>
          </w:p>
        </w:tc>
      </w:tr>
      <w:tr>
        <w:tblPrEx>
          <w:tblCellMar>
            <w:top w:w="0" w:type="dxa"/>
            <w:left w:w="108" w:type="dxa"/>
            <w:bottom w:w="0" w:type="dxa"/>
            <w:right w:w="108" w:type="dxa"/>
          </w:tblCellMar>
        </w:tblPrEx>
        <w:trPr>
          <w:trHeight w:val="438"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一、适用科室：</w:t>
            </w:r>
            <w:r>
              <w:rPr>
                <w:rFonts w:hint="eastAsia" w:ascii="仿宋" w:hAnsi="仿宋" w:eastAsia="仿宋" w:cs="仿宋"/>
                <w:color w:val="auto"/>
                <w:sz w:val="24"/>
                <w:szCs w:val="24"/>
                <w:lang w:val="en-US" w:eastAsia="zh-CN"/>
              </w:rPr>
              <w:t>手术室</w:t>
            </w:r>
          </w:p>
        </w:tc>
      </w:tr>
      <w:tr>
        <w:tblPrEx>
          <w:tblCellMar>
            <w:top w:w="0" w:type="dxa"/>
            <w:left w:w="108" w:type="dxa"/>
            <w:bottom w:w="0" w:type="dxa"/>
            <w:right w:w="108" w:type="dxa"/>
          </w:tblCellMar>
        </w:tblPrEx>
        <w:trPr>
          <w:trHeight w:val="39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lang w:val="zh-CN"/>
              </w:rPr>
              <w:t>二、用途：</w:t>
            </w:r>
            <w:r>
              <w:rPr>
                <w:rFonts w:hint="eastAsia" w:ascii="仿宋" w:hAnsi="仿宋" w:eastAsia="仿宋" w:cs="仿宋"/>
                <w:color w:val="auto"/>
                <w:sz w:val="24"/>
                <w:szCs w:val="24"/>
              </w:rPr>
              <w:t>用于手术中对患者肌体组织的分离和凝固，达到切割和止血目的</w:t>
            </w:r>
          </w:p>
        </w:tc>
      </w:tr>
      <w:tr>
        <w:tblPrEx>
          <w:tblCellMar>
            <w:top w:w="0" w:type="dxa"/>
            <w:left w:w="108" w:type="dxa"/>
            <w:bottom w:w="0" w:type="dxa"/>
            <w:right w:w="108" w:type="dxa"/>
          </w:tblCellMar>
        </w:tblPrEx>
        <w:trPr>
          <w:trHeight w:val="35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000000"/>
                <w:sz w:val="24"/>
                <w:szCs w:val="24"/>
              </w:rPr>
            </w:pPr>
            <w:r>
              <w:rPr>
                <w:rFonts w:hint="eastAsia" w:ascii="仿宋" w:hAnsi="仿宋" w:eastAsia="仿宋" w:cs="仿宋"/>
                <w:color w:val="000000"/>
                <w:sz w:val="24"/>
                <w:szCs w:val="24"/>
                <w:lang w:val="zh-CN"/>
              </w:rPr>
              <w:t>三、功能和技术参数及配置：</w:t>
            </w:r>
          </w:p>
        </w:tc>
      </w:tr>
      <w:tr>
        <w:tblPrEx>
          <w:tblCellMar>
            <w:top w:w="0" w:type="dxa"/>
            <w:left w:w="108" w:type="dxa"/>
            <w:bottom w:w="0" w:type="dxa"/>
            <w:right w:w="108" w:type="dxa"/>
          </w:tblCellMar>
        </w:tblPrEx>
        <w:trPr>
          <w:trHeight w:val="377"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3.1</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val="zh-CN"/>
              </w:rPr>
              <w:t>原装进口</w:t>
            </w:r>
          </w:p>
        </w:tc>
      </w:tr>
      <w:tr>
        <w:tblPrEx>
          <w:tblCellMar>
            <w:top w:w="0" w:type="dxa"/>
            <w:left w:w="108" w:type="dxa"/>
            <w:bottom w:w="0" w:type="dxa"/>
            <w:right w:w="108" w:type="dxa"/>
          </w:tblCellMar>
        </w:tblPrEx>
        <w:trPr>
          <w:trHeight w:val="34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3.2 基本功能：</w:t>
            </w:r>
          </w:p>
        </w:tc>
      </w:tr>
      <w:tr>
        <w:tblPrEx>
          <w:tblCellMar>
            <w:top w:w="0" w:type="dxa"/>
            <w:left w:w="108" w:type="dxa"/>
            <w:bottom w:w="0" w:type="dxa"/>
            <w:right w:w="108" w:type="dxa"/>
          </w:tblCellMar>
        </w:tblPrEx>
        <w:trPr>
          <w:trHeight w:val="359"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kern w:val="0"/>
                <w:sz w:val="24"/>
                <w:szCs w:val="24"/>
                <w:shd w:val="clear" w:color="auto" w:fill="FFFFFF"/>
                <w:lang w:val="en-US" w:eastAsia="zh-CN"/>
              </w:rPr>
              <w:t xml:space="preserve">3.2.1 </w:t>
            </w:r>
            <w:r>
              <w:rPr>
                <w:rFonts w:hint="eastAsia" w:ascii="仿宋" w:hAnsi="仿宋" w:eastAsia="仿宋" w:cs="仿宋"/>
                <w:kern w:val="0"/>
                <w:sz w:val="24"/>
                <w:szCs w:val="24"/>
                <w:shd w:val="clear" w:color="auto" w:fill="FFFFFF"/>
              </w:rPr>
              <w:t>单极切割、单极凝血和双极输出功能</w:t>
            </w:r>
            <w:r>
              <w:rPr>
                <w:rFonts w:hint="eastAsia" w:ascii="仿宋" w:hAnsi="仿宋" w:eastAsia="仿宋" w:cs="仿宋"/>
                <w:kern w:val="0"/>
                <w:sz w:val="24"/>
                <w:szCs w:val="24"/>
                <w:shd w:val="clear" w:color="auto" w:fill="FFFFFF"/>
                <w:lang w:eastAsia="zh-CN"/>
              </w:rPr>
              <w:t>：具备</w:t>
            </w:r>
          </w:p>
        </w:tc>
      </w:tr>
      <w:tr>
        <w:tblPrEx>
          <w:tblCellMar>
            <w:top w:w="0" w:type="dxa"/>
            <w:left w:w="108" w:type="dxa"/>
            <w:bottom w:w="0" w:type="dxa"/>
            <w:right w:w="108" w:type="dxa"/>
          </w:tblCellMar>
        </w:tblPrEx>
        <w:trPr>
          <w:trHeight w:val="347"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b/>
                <w:bCs/>
                <w:kern w:val="0"/>
                <w:sz w:val="24"/>
                <w:szCs w:val="24"/>
                <w:shd w:val="clear" w:color="auto" w:fill="FFFFFF"/>
                <w:lang w:val="en-US" w:eastAsia="zh-CN"/>
              </w:rPr>
              <w:t xml:space="preserve">3.3 </w:t>
            </w:r>
            <w:r>
              <w:rPr>
                <w:rFonts w:hint="eastAsia" w:ascii="仿宋" w:hAnsi="仿宋" w:eastAsia="仿宋" w:cs="仿宋"/>
                <w:b/>
                <w:bCs/>
                <w:kern w:val="0"/>
                <w:sz w:val="24"/>
                <w:szCs w:val="24"/>
                <w:shd w:val="clear" w:color="auto" w:fill="FFFFFF"/>
              </w:rPr>
              <w:t>单极切割</w:t>
            </w:r>
            <w:r>
              <w:rPr>
                <w:rFonts w:hint="eastAsia" w:ascii="仿宋" w:hAnsi="仿宋" w:eastAsia="仿宋" w:cs="仿宋"/>
                <w:b/>
                <w:bCs/>
                <w:kern w:val="0"/>
                <w:sz w:val="24"/>
                <w:szCs w:val="24"/>
                <w:shd w:val="clear" w:color="auto" w:fill="FFFFFF"/>
                <w:lang w:eastAsia="zh-CN"/>
              </w:rPr>
              <w:t>功能要求</w:t>
            </w:r>
            <w:r>
              <w:rPr>
                <w:rFonts w:hint="eastAsia" w:ascii="仿宋" w:hAnsi="仿宋" w:eastAsia="仿宋" w:cs="仿宋"/>
                <w:kern w:val="0"/>
                <w:sz w:val="24"/>
                <w:szCs w:val="24"/>
                <w:shd w:val="clear" w:color="auto" w:fill="FFFFFF"/>
                <w:lang w:eastAsia="zh-CN"/>
              </w:rPr>
              <w:t>：</w:t>
            </w:r>
          </w:p>
        </w:tc>
      </w:tr>
      <w:tr>
        <w:tblPrEx>
          <w:tblCellMar>
            <w:top w:w="0" w:type="dxa"/>
            <w:left w:w="108" w:type="dxa"/>
            <w:bottom w:w="0" w:type="dxa"/>
            <w:right w:w="108" w:type="dxa"/>
          </w:tblCellMar>
        </w:tblPrEx>
        <w:trPr>
          <w:trHeight w:val="357"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rPr>
              <w:t xml:space="preserve">3.3.1 </w:t>
            </w:r>
            <w:r>
              <w:rPr>
                <w:rFonts w:hint="eastAsia" w:ascii="仿宋" w:hAnsi="仿宋" w:eastAsia="仿宋" w:cs="仿宋"/>
                <w:kern w:val="0"/>
                <w:sz w:val="24"/>
                <w:szCs w:val="24"/>
                <w:shd w:val="clear" w:color="auto" w:fill="FFFFFF"/>
              </w:rPr>
              <w:t>输出模式</w:t>
            </w:r>
            <w:r>
              <w:rPr>
                <w:rFonts w:hint="eastAsia" w:ascii="仿宋" w:hAnsi="仿宋" w:eastAsia="仿宋" w:cs="仿宋"/>
                <w:kern w:val="0"/>
                <w:sz w:val="24"/>
                <w:szCs w:val="24"/>
                <w:shd w:val="clear" w:color="auto" w:fill="FFFFFF"/>
                <w:lang w:eastAsia="zh-CN"/>
              </w:rPr>
              <w:t>：</w:t>
            </w:r>
            <w:r>
              <w:rPr>
                <w:rFonts w:hint="eastAsia" w:ascii="仿宋" w:hAnsi="仿宋" w:eastAsia="仿宋" w:cs="仿宋"/>
                <w:kern w:val="0"/>
                <w:sz w:val="24"/>
                <w:szCs w:val="24"/>
                <w:shd w:val="clear" w:color="auto" w:fill="FFFFFF"/>
              </w:rPr>
              <w:t>≥3种</w:t>
            </w:r>
          </w:p>
        </w:tc>
      </w:tr>
      <w:tr>
        <w:tblPrEx>
          <w:tblCellMar>
            <w:top w:w="0" w:type="dxa"/>
            <w:left w:w="108" w:type="dxa"/>
            <w:bottom w:w="0" w:type="dxa"/>
            <w:right w:w="108" w:type="dxa"/>
          </w:tblCellMar>
        </w:tblPrEx>
        <w:trPr>
          <w:trHeight w:val="347"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rPr>
              <w:t xml:space="preserve">3.3.2 </w:t>
            </w:r>
            <w:r>
              <w:rPr>
                <w:rFonts w:hint="eastAsia" w:ascii="仿宋" w:hAnsi="仿宋" w:eastAsia="仿宋" w:cs="仿宋"/>
                <w:kern w:val="0"/>
                <w:sz w:val="24"/>
                <w:szCs w:val="24"/>
                <w:shd w:val="clear" w:color="auto" w:fill="FFFFFF"/>
              </w:rPr>
              <w:t>功率纯切：≥300W</w:t>
            </w:r>
          </w:p>
        </w:tc>
      </w:tr>
      <w:tr>
        <w:tblPrEx>
          <w:tblCellMar>
            <w:top w:w="0" w:type="dxa"/>
            <w:left w:w="108" w:type="dxa"/>
            <w:bottom w:w="0" w:type="dxa"/>
            <w:right w:w="108" w:type="dxa"/>
          </w:tblCellMar>
        </w:tblPrEx>
        <w:trPr>
          <w:trHeight w:val="347"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rPr>
              <w:t xml:space="preserve">3.3.3 </w:t>
            </w:r>
            <w:r>
              <w:rPr>
                <w:rFonts w:hint="eastAsia" w:ascii="仿宋" w:hAnsi="仿宋" w:eastAsia="仿宋" w:cs="仿宋"/>
                <w:kern w:val="0"/>
                <w:sz w:val="24"/>
                <w:szCs w:val="24"/>
                <w:shd w:val="clear" w:color="auto" w:fill="FFFFFF"/>
              </w:rPr>
              <w:t>峰值电压：≥1100V</w:t>
            </w:r>
          </w:p>
        </w:tc>
      </w:tr>
      <w:tr>
        <w:tblPrEx>
          <w:tblCellMar>
            <w:top w:w="0" w:type="dxa"/>
            <w:left w:w="108" w:type="dxa"/>
            <w:bottom w:w="0" w:type="dxa"/>
            <w:right w:w="108" w:type="dxa"/>
          </w:tblCellMar>
        </w:tblPrEx>
        <w:trPr>
          <w:trHeight w:val="37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b/>
                <w:bCs/>
                <w:kern w:val="0"/>
                <w:sz w:val="24"/>
                <w:szCs w:val="24"/>
                <w:shd w:val="clear" w:color="auto" w:fill="FFFFFF"/>
                <w:lang w:val="en-US" w:eastAsia="zh-CN"/>
              </w:rPr>
              <w:t xml:space="preserve">3.4 </w:t>
            </w:r>
            <w:r>
              <w:rPr>
                <w:rFonts w:hint="eastAsia" w:ascii="仿宋" w:hAnsi="仿宋" w:eastAsia="仿宋" w:cs="仿宋"/>
                <w:b/>
                <w:bCs/>
                <w:kern w:val="0"/>
                <w:sz w:val="24"/>
                <w:szCs w:val="24"/>
                <w:shd w:val="clear" w:color="auto" w:fill="FFFFFF"/>
              </w:rPr>
              <w:t>单极凝血</w:t>
            </w:r>
            <w:r>
              <w:rPr>
                <w:rFonts w:hint="eastAsia" w:ascii="仿宋" w:hAnsi="仿宋" w:eastAsia="仿宋" w:cs="仿宋"/>
                <w:b/>
                <w:bCs/>
                <w:kern w:val="0"/>
                <w:sz w:val="24"/>
                <w:szCs w:val="24"/>
                <w:shd w:val="clear" w:color="auto" w:fill="FFFFFF"/>
                <w:lang w:eastAsia="zh-CN"/>
              </w:rPr>
              <w:t>功能要求：</w:t>
            </w:r>
          </w:p>
        </w:tc>
      </w:tr>
      <w:tr>
        <w:tblPrEx>
          <w:tblCellMar>
            <w:top w:w="0" w:type="dxa"/>
            <w:left w:w="108" w:type="dxa"/>
            <w:bottom w:w="0" w:type="dxa"/>
            <w:right w:w="108" w:type="dxa"/>
          </w:tblCellMar>
        </w:tblPrEx>
        <w:trPr>
          <w:trHeight w:val="344"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0" w:leftChars="0" w:firstLine="0" w:firstLineChars="0"/>
              <w:jc w:val="both"/>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kern w:val="0"/>
                <w:sz w:val="24"/>
                <w:szCs w:val="24"/>
                <w:shd w:val="clear" w:color="auto" w:fill="FFFFFF"/>
                <w:lang w:val="en-US" w:eastAsia="zh-CN"/>
              </w:rPr>
              <w:t xml:space="preserve">3.4.1 </w:t>
            </w:r>
            <w:r>
              <w:rPr>
                <w:rFonts w:hint="eastAsia" w:ascii="仿宋" w:hAnsi="仿宋" w:eastAsia="仿宋" w:cs="仿宋"/>
                <w:kern w:val="0"/>
                <w:sz w:val="24"/>
                <w:szCs w:val="24"/>
                <w:shd w:val="clear" w:color="auto" w:fill="FFFFFF"/>
              </w:rPr>
              <w:t>输出模式</w:t>
            </w:r>
            <w:r>
              <w:rPr>
                <w:rFonts w:hint="eastAsia" w:ascii="仿宋" w:hAnsi="仿宋" w:eastAsia="仿宋" w:cs="仿宋"/>
                <w:kern w:val="0"/>
                <w:sz w:val="24"/>
                <w:szCs w:val="24"/>
                <w:shd w:val="clear" w:color="auto" w:fill="FFFFFF"/>
                <w:lang w:eastAsia="zh-CN"/>
              </w:rPr>
              <w:t>：</w:t>
            </w:r>
            <w:r>
              <w:rPr>
                <w:rFonts w:hint="eastAsia" w:ascii="仿宋" w:hAnsi="仿宋" w:eastAsia="仿宋" w:cs="仿宋"/>
                <w:kern w:val="0"/>
                <w:sz w:val="24"/>
                <w:szCs w:val="24"/>
                <w:shd w:val="clear" w:color="auto" w:fill="FFFFFF"/>
              </w:rPr>
              <w:t>≥3种</w:t>
            </w:r>
          </w:p>
        </w:tc>
      </w:tr>
      <w:tr>
        <w:tblPrEx>
          <w:tblCellMar>
            <w:top w:w="0" w:type="dxa"/>
            <w:left w:w="108" w:type="dxa"/>
            <w:bottom w:w="0" w:type="dxa"/>
            <w:right w:w="108" w:type="dxa"/>
          </w:tblCellMar>
        </w:tblPrEx>
        <w:trPr>
          <w:trHeight w:val="347"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rPr>
              <w:t xml:space="preserve">3.4.2 </w:t>
            </w:r>
            <w:r>
              <w:rPr>
                <w:rFonts w:hint="eastAsia" w:ascii="仿宋" w:hAnsi="仿宋" w:eastAsia="仿宋" w:cs="仿宋"/>
                <w:kern w:val="0"/>
                <w:sz w:val="24"/>
                <w:szCs w:val="24"/>
                <w:shd w:val="clear" w:color="auto" w:fill="FFFFFF"/>
              </w:rPr>
              <w:t>最大功率：≥120W</w:t>
            </w:r>
          </w:p>
        </w:tc>
      </w:tr>
      <w:tr>
        <w:tblPrEx>
          <w:tblCellMar>
            <w:top w:w="0" w:type="dxa"/>
            <w:left w:w="108" w:type="dxa"/>
            <w:bottom w:w="0" w:type="dxa"/>
            <w:right w:w="108" w:type="dxa"/>
          </w:tblCellMar>
        </w:tblPrEx>
        <w:trPr>
          <w:trHeight w:val="384"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rPr>
              <w:t xml:space="preserve">3.4.3 </w:t>
            </w:r>
            <w:r>
              <w:rPr>
                <w:rFonts w:hint="eastAsia" w:ascii="仿宋" w:hAnsi="仿宋" w:eastAsia="仿宋" w:cs="仿宋"/>
                <w:kern w:val="0"/>
                <w:sz w:val="24"/>
                <w:szCs w:val="24"/>
                <w:shd w:val="clear" w:color="auto" w:fill="FFFFFF"/>
              </w:rPr>
              <w:t>峰值电压：≥4500V</w:t>
            </w:r>
          </w:p>
        </w:tc>
      </w:tr>
      <w:tr>
        <w:tblPrEx>
          <w:tblCellMar>
            <w:top w:w="0" w:type="dxa"/>
            <w:left w:w="108" w:type="dxa"/>
            <w:bottom w:w="0" w:type="dxa"/>
            <w:right w:w="108" w:type="dxa"/>
          </w:tblCellMar>
        </w:tblPrEx>
        <w:trPr>
          <w:trHeight w:val="395"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b/>
                <w:bCs/>
                <w:kern w:val="0"/>
                <w:sz w:val="24"/>
                <w:szCs w:val="24"/>
                <w:shd w:val="clear" w:color="auto" w:fill="FFFFFF"/>
                <w:lang w:val="en-US" w:eastAsia="zh-CN"/>
              </w:rPr>
              <w:t xml:space="preserve">3.5 </w:t>
            </w:r>
            <w:r>
              <w:rPr>
                <w:rFonts w:hint="eastAsia" w:ascii="仿宋" w:hAnsi="仿宋" w:eastAsia="仿宋" w:cs="仿宋"/>
                <w:b/>
                <w:bCs/>
                <w:kern w:val="0"/>
                <w:sz w:val="24"/>
                <w:szCs w:val="24"/>
                <w:shd w:val="clear" w:color="auto" w:fill="FFFFFF"/>
              </w:rPr>
              <w:t>双极凝血</w:t>
            </w:r>
            <w:r>
              <w:rPr>
                <w:rFonts w:hint="eastAsia" w:ascii="仿宋" w:hAnsi="仿宋" w:eastAsia="仿宋" w:cs="仿宋"/>
                <w:b/>
                <w:bCs/>
                <w:kern w:val="0"/>
                <w:sz w:val="24"/>
                <w:szCs w:val="24"/>
                <w:shd w:val="clear" w:color="auto" w:fill="FFFFFF"/>
                <w:lang w:eastAsia="zh-CN"/>
              </w:rPr>
              <w:t>功能要求</w:t>
            </w:r>
            <w:r>
              <w:rPr>
                <w:rFonts w:hint="eastAsia" w:ascii="仿宋" w:hAnsi="仿宋" w:eastAsia="仿宋" w:cs="仿宋"/>
                <w:b/>
                <w:bCs/>
                <w:kern w:val="0"/>
                <w:sz w:val="24"/>
                <w:szCs w:val="24"/>
                <w:shd w:val="clear" w:color="auto" w:fill="FFFFFF"/>
              </w:rPr>
              <w:t>：</w:t>
            </w:r>
          </w:p>
        </w:tc>
      </w:tr>
      <w:tr>
        <w:tblPrEx>
          <w:tblCellMar>
            <w:top w:w="0" w:type="dxa"/>
            <w:left w:w="108" w:type="dxa"/>
            <w:bottom w:w="0" w:type="dxa"/>
            <w:right w:w="108" w:type="dxa"/>
          </w:tblCellMar>
        </w:tblPrEx>
        <w:trPr>
          <w:trHeight w:val="2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rPr>
              <w:t xml:space="preserve">3.5.1 </w:t>
            </w:r>
            <w:r>
              <w:rPr>
                <w:rFonts w:hint="eastAsia" w:ascii="仿宋" w:hAnsi="仿宋" w:eastAsia="仿宋" w:cs="仿宋"/>
                <w:kern w:val="0"/>
                <w:sz w:val="24"/>
                <w:szCs w:val="24"/>
                <w:shd w:val="clear" w:color="auto" w:fill="FFFFFF"/>
              </w:rPr>
              <w:t>微双极及增强宏双极模式</w:t>
            </w:r>
            <w:r>
              <w:rPr>
                <w:rFonts w:hint="eastAsia" w:ascii="仿宋" w:hAnsi="仿宋" w:eastAsia="仿宋" w:cs="仿宋"/>
                <w:kern w:val="0"/>
                <w:sz w:val="24"/>
                <w:szCs w:val="24"/>
                <w:shd w:val="clear" w:color="auto" w:fill="FFFFFF"/>
                <w:lang w:eastAsia="zh-CN"/>
              </w:rPr>
              <w:t>：具备</w:t>
            </w:r>
          </w:p>
        </w:tc>
      </w:tr>
      <w:tr>
        <w:tblPrEx>
          <w:tblCellMar>
            <w:top w:w="0" w:type="dxa"/>
            <w:left w:w="108" w:type="dxa"/>
            <w:bottom w:w="0" w:type="dxa"/>
            <w:right w:w="108" w:type="dxa"/>
          </w:tblCellMar>
        </w:tblPrEx>
        <w:trPr>
          <w:trHeight w:val="2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rPr>
              <w:t xml:space="preserve">3.5.2 </w:t>
            </w:r>
            <w:r>
              <w:rPr>
                <w:rFonts w:hint="eastAsia" w:ascii="仿宋" w:hAnsi="仿宋" w:eastAsia="仿宋" w:cs="仿宋"/>
                <w:kern w:val="0"/>
                <w:sz w:val="24"/>
                <w:szCs w:val="24"/>
                <w:shd w:val="clear" w:color="auto" w:fill="FFFFFF"/>
              </w:rPr>
              <w:t>输出功率≥70W</w:t>
            </w:r>
          </w:p>
        </w:tc>
      </w:tr>
      <w:tr>
        <w:tblPrEx>
          <w:tblCellMar>
            <w:top w:w="0" w:type="dxa"/>
            <w:left w:w="108" w:type="dxa"/>
            <w:bottom w:w="0" w:type="dxa"/>
            <w:right w:w="108" w:type="dxa"/>
          </w:tblCellMar>
        </w:tblPrEx>
        <w:trPr>
          <w:trHeight w:val="2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rPr>
              <w:t xml:space="preserve">3.5.3 </w:t>
            </w:r>
            <w:r>
              <w:rPr>
                <w:rFonts w:hint="eastAsia" w:ascii="仿宋" w:hAnsi="仿宋" w:eastAsia="仿宋" w:cs="仿宋"/>
                <w:kern w:val="0"/>
                <w:sz w:val="24"/>
                <w:szCs w:val="24"/>
                <w:shd w:val="clear" w:color="auto" w:fill="FFFFFF"/>
              </w:rPr>
              <w:t>峰值电压≥560V</w:t>
            </w:r>
          </w:p>
        </w:tc>
      </w:tr>
      <w:tr>
        <w:tblPrEx>
          <w:tblCellMar>
            <w:top w:w="0" w:type="dxa"/>
            <w:left w:w="108" w:type="dxa"/>
            <w:bottom w:w="0" w:type="dxa"/>
            <w:right w:w="108" w:type="dxa"/>
          </w:tblCellMar>
        </w:tblPrEx>
        <w:trPr>
          <w:trHeight w:val="37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b/>
                <w:bCs/>
                <w:kern w:val="0"/>
                <w:sz w:val="24"/>
                <w:szCs w:val="24"/>
                <w:shd w:val="clear" w:color="auto" w:fill="FFFFFF"/>
                <w:lang w:val="en-US" w:eastAsia="zh-CN"/>
              </w:rPr>
              <w:t xml:space="preserve">3.6 </w:t>
            </w:r>
            <w:r>
              <w:rPr>
                <w:rFonts w:hint="eastAsia" w:ascii="仿宋" w:hAnsi="仿宋" w:eastAsia="仿宋" w:cs="仿宋"/>
                <w:b/>
                <w:bCs/>
                <w:kern w:val="0"/>
                <w:sz w:val="24"/>
                <w:szCs w:val="24"/>
                <w:shd w:val="clear" w:color="auto" w:fill="FFFFFF"/>
              </w:rPr>
              <w:t>单双极负极板自动识别功能</w:t>
            </w:r>
            <w:r>
              <w:rPr>
                <w:rFonts w:hint="eastAsia" w:ascii="仿宋" w:hAnsi="仿宋" w:eastAsia="仿宋" w:cs="仿宋"/>
                <w:b/>
                <w:bCs/>
                <w:kern w:val="0"/>
                <w:sz w:val="24"/>
                <w:szCs w:val="24"/>
                <w:shd w:val="clear" w:color="auto" w:fill="FFFFFF"/>
                <w:lang w:eastAsia="zh-CN"/>
              </w:rPr>
              <w:t>：</w:t>
            </w:r>
            <w:r>
              <w:rPr>
                <w:rFonts w:hint="eastAsia" w:ascii="仿宋" w:hAnsi="仿宋" w:eastAsia="仿宋" w:cs="仿宋"/>
                <w:kern w:val="0"/>
                <w:sz w:val="24"/>
                <w:szCs w:val="24"/>
                <w:shd w:val="clear" w:color="auto" w:fill="FFFFFF"/>
                <w:lang w:eastAsia="zh-CN"/>
              </w:rPr>
              <w:t>具备</w:t>
            </w:r>
          </w:p>
        </w:tc>
      </w:tr>
      <w:tr>
        <w:tblPrEx>
          <w:tblCellMar>
            <w:top w:w="0" w:type="dxa"/>
            <w:left w:w="108" w:type="dxa"/>
            <w:bottom w:w="0" w:type="dxa"/>
            <w:right w:w="108" w:type="dxa"/>
          </w:tblCellMar>
        </w:tblPrEx>
        <w:trPr>
          <w:trHeight w:val="359"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b/>
                <w:bCs/>
                <w:kern w:val="0"/>
                <w:sz w:val="24"/>
                <w:szCs w:val="24"/>
                <w:shd w:val="clear" w:color="auto" w:fill="FFFFFF"/>
                <w:lang w:val="en-US" w:eastAsia="zh-CN"/>
              </w:rPr>
              <w:t xml:space="preserve">3.7 </w:t>
            </w:r>
            <w:r>
              <w:rPr>
                <w:rFonts w:hint="eastAsia" w:ascii="仿宋" w:hAnsi="仿宋" w:eastAsia="仿宋" w:cs="仿宋"/>
                <w:b/>
                <w:bCs/>
                <w:kern w:val="0"/>
                <w:sz w:val="24"/>
                <w:szCs w:val="24"/>
                <w:shd w:val="clear" w:color="auto" w:fill="FFFFFF"/>
              </w:rPr>
              <w:t>自检代码功能</w:t>
            </w:r>
            <w:r>
              <w:rPr>
                <w:rFonts w:hint="eastAsia" w:ascii="仿宋" w:hAnsi="仿宋" w:eastAsia="仿宋" w:cs="仿宋"/>
                <w:kern w:val="0"/>
                <w:sz w:val="24"/>
                <w:szCs w:val="24"/>
                <w:shd w:val="clear" w:color="auto" w:fill="FFFFFF"/>
                <w:lang w:eastAsia="zh-CN"/>
              </w:rPr>
              <w:t>：具备</w:t>
            </w:r>
            <w:r>
              <w:rPr>
                <w:rFonts w:hint="eastAsia" w:ascii="仿宋" w:hAnsi="仿宋" w:eastAsia="仿宋" w:cs="仿宋"/>
                <w:kern w:val="0"/>
                <w:sz w:val="24"/>
                <w:szCs w:val="24"/>
                <w:shd w:val="clear" w:color="auto" w:fill="FFFFFF"/>
              </w:rPr>
              <w:t>，代码≥50种</w:t>
            </w:r>
          </w:p>
        </w:tc>
      </w:tr>
      <w:tr>
        <w:tblPrEx>
          <w:tblCellMar>
            <w:top w:w="0" w:type="dxa"/>
            <w:left w:w="108" w:type="dxa"/>
            <w:bottom w:w="0" w:type="dxa"/>
            <w:right w:w="108" w:type="dxa"/>
          </w:tblCellMar>
        </w:tblPrEx>
        <w:trPr>
          <w:trHeight w:val="359"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b/>
                <w:bCs/>
                <w:kern w:val="0"/>
                <w:sz w:val="24"/>
                <w:szCs w:val="24"/>
                <w:shd w:val="clear" w:color="auto" w:fill="FFFFFF"/>
                <w:lang w:val="en-US" w:eastAsia="zh-CN"/>
              </w:rPr>
              <w:t xml:space="preserve">3.8 </w:t>
            </w:r>
            <w:r>
              <w:rPr>
                <w:rFonts w:hint="eastAsia" w:ascii="仿宋" w:hAnsi="仿宋" w:eastAsia="仿宋" w:cs="仿宋"/>
                <w:b/>
                <w:bCs/>
                <w:kern w:val="0"/>
                <w:sz w:val="24"/>
                <w:szCs w:val="24"/>
                <w:shd w:val="clear" w:color="auto" w:fill="FFFFFF"/>
              </w:rPr>
              <w:t>功率有效输出</w:t>
            </w:r>
            <w:r>
              <w:rPr>
                <w:rFonts w:hint="eastAsia" w:ascii="仿宋" w:hAnsi="仿宋" w:eastAsia="仿宋" w:cs="仿宋"/>
                <w:b/>
                <w:bCs/>
                <w:kern w:val="0"/>
                <w:sz w:val="24"/>
                <w:szCs w:val="24"/>
                <w:shd w:val="clear" w:color="auto" w:fill="FFFFFF"/>
                <w:lang w:val="en-US" w:eastAsia="zh-CN"/>
              </w:rPr>
              <w:t>:</w:t>
            </w:r>
            <w:r>
              <w:rPr>
                <w:rFonts w:hint="eastAsia" w:ascii="仿宋" w:hAnsi="仿宋" w:eastAsia="仿宋" w:cs="仿宋"/>
                <w:kern w:val="0"/>
                <w:sz w:val="24"/>
                <w:szCs w:val="24"/>
                <w:shd w:val="clear" w:color="auto" w:fill="FFFFFF"/>
              </w:rPr>
              <w:t>≥99%</w:t>
            </w:r>
          </w:p>
        </w:tc>
      </w:tr>
      <w:tr>
        <w:tblPrEx>
          <w:tblCellMar>
            <w:top w:w="0" w:type="dxa"/>
            <w:left w:w="108" w:type="dxa"/>
            <w:bottom w:w="0" w:type="dxa"/>
            <w:right w:w="108" w:type="dxa"/>
          </w:tblCellMar>
        </w:tblPrEx>
        <w:trPr>
          <w:trHeight w:val="659"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b/>
                <w:bCs/>
                <w:sz w:val="24"/>
                <w:szCs w:val="24"/>
                <w:lang w:val="en-US" w:eastAsia="zh-CN"/>
              </w:rPr>
              <w:t xml:space="preserve">3.9 </w:t>
            </w:r>
            <w:r>
              <w:rPr>
                <w:rFonts w:hint="eastAsia" w:ascii="仿宋" w:hAnsi="仿宋" w:eastAsia="仿宋" w:cs="仿宋"/>
                <w:b/>
                <w:bCs/>
                <w:sz w:val="24"/>
                <w:szCs w:val="24"/>
              </w:rPr>
              <w:t>多种功能接口</w:t>
            </w:r>
            <w:r>
              <w:rPr>
                <w:rFonts w:hint="eastAsia" w:ascii="仿宋" w:hAnsi="仿宋" w:eastAsia="仿宋" w:cs="仿宋"/>
                <w:b/>
                <w:bCs/>
                <w:kern w:val="0"/>
                <w:sz w:val="24"/>
                <w:szCs w:val="24"/>
                <w:shd w:val="clear" w:color="auto" w:fill="FFFFFF"/>
                <w:lang w:eastAsia="zh-CN"/>
              </w:rPr>
              <w:t>：</w:t>
            </w:r>
            <w:r>
              <w:rPr>
                <w:rFonts w:hint="eastAsia" w:ascii="仿宋" w:hAnsi="仿宋" w:eastAsia="仿宋" w:cs="仿宋"/>
                <w:kern w:val="0"/>
                <w:sz w:val="24"/>
                <w:szCs w:val="24"/>
                <w:shd w:val="clear" w:color="auto" w:fill="FFFFFF"/>
                <w:lang w:eastAsia="zh-CN"/>
              </w:rPr>
              <w:t>具备，</w:t>
            </w:r>
            <w:r>
              <w:rPr>
                <w:rFonts w:hint="eastAsia" w:ascii="仿宋" w:hAnsi="仿宋" w:eastAsia="仿宋" w:cs="仿宋"/>
                <w:sz w:val="24"/>
                <w:szCs w:val="24"/>
              </w:rPr>
              <w:t>（需免费开放接口，能与</w:t>
            </w:r>
            <w:r>
              <w:rPr>
                <w:rFonts w:hint="eastAsia" w:ascii="仿宋" w:hAnsi="仿宋" w:eastAsia="仿宋" w:cs="仿宋"/>
                <w:sz w:val="24"/>
                <w:szCs w:val="24"/>
                <w:lang w:val="en-US" w:eastAsia="zh-CN"/>
              </w:rPr>
              <w:t>医院</w:t>
            </w:r>
            <w:r>
              <w:rPr>
                <w:rFonts w:hint="eastAsia" w:ascii="仿宋" w:hAnsi="仿宋" w:eastAsia="仿宋" w:cs="仿宋"/>
                <w:sz w:val="24"/>
                <w:szCs w:val="24"/>
              </w:rPr>
              <w:t>信息系统对接并实现进行数据传输，连接费用包含在投标报价中）</w:t>
            </w:r>
          </w:p>
        </w:tc>
      </w:tr>
      <w:tr>
        <w:tblPrEx>
          <w:tblCellMar>
            <w:top w:w="0" w:type="dxa"/>
            <w:left w:w="108" w:type="dxa"/>
            <w:bottom w:w="0" w:type="dxa"/>
            <w:right w:w="108" w:type="dxa"/>
          </w:tblCellMar>
        </w:tblPrEx>
        <w:trPr>
          <w:trHeight w:val="36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b/>
                <w:bCs/>
                <w:kern w:val="0"/>
                <w:sz w:val="24"/>
                <w:szCs w:val="24"/>
                <w:shd w:val="clear" w:color="auto" w:fill="FFFFFF"/>
                <w:lang w:val="en-US" w:eastAsia="zh-CN"/>
              </w:rPr>
              <w:t xml:space="preserve">3.10 </w:t>
            </w:r>
            <w:r>
              <w:rPr>
                <w:rFonts w:hint="eastAsia" w:ascii="仿宋" w:hAnsi="仿宋" w:eastAsia="仿宋" w:cs="仿宋"/>
                <w:b/>
                <w:bCs/>
                <w:kern w:val="0"/>
                <w:sz w:val="24"/>
                <w:szCs w:val="24"/>
                <w:shd w:val="clear" w:color="auto" w:fill="FFFFFF"/>
              </w:rPr>
              <w:t>防电击保护</w:t>
            </w:r>
            <w:r>
              <w:rPr>
                <w:rFonts w:hint="eastAsia" w:ascii="仿宋" w:hAnsi="仿宋" w:eastAsia="仿宋" w:cs="仿宋"/>
                <w:b/>
                <w:bCs/>
                <w:kern w:val="0"/>
                <w:sz w:val="24"/>
                <w:szCs w:val="24"/>
                <w:shd w:val="clear" w:color="auto" w:fill="FFFFFF"/>
                <w:lang w:eastAsia="zh-CN"/>
              </w:rPr>
              <w:t>要求：</w:t>
            </w:r>
            <w:r>
              <w:rPr>
                <w:rFonts w:hint="eastAsia" w:ascii="仿宋" w:hAnsi="仿宋" w:eastAsia="仿宋" w:cs="仿宋"/>
                <w:kern w:val="0"/>
                <w:sz w:val="24"/>
                <w:szCs w:val="24"/>
                <w:shd w:val="clear" w:color="auto" w:fill="FFFFFF"/>
                <w:lang w:eastAsia="zh-CN"/>
              </w:rPr>
              <w:t>保护</w:t>
            </w:r>
            <w:r>
              <w:rPr>
                <w:rFonts w:hint="eastAsia" w:ascii="仿宋" w:hAnsi="仿宋" w:eastAsia="仿宋" w:cs="仿宋"/>
                <w:kern w:val="0"/>
                <w:sz w:val="24"/>
                <w:szCs w:val="24"/>
                <w:shd w:val="clear" w:color="auto" w:fill="FFFFFF"/>
              </w:rPr>
              <w:t>类型优于IEC 1类,保护程度CF型，除颤型</w:t>
            </w:r>
          </w:p>
        </w:tc>
      </w:tr>
      <w:tr>
        <w:tblPrEx>
          <w:tblCellMar>
            <w:top w:w="0" w:type="dxa"/>
            <w:left w:w="108" w:type="dxa"/>
            <w:bottom w:w="0" w:type="dxa"/>
            <w:right w:w="108" w:type="dxa"/>
          </w:tblCellMar>
        </w:tblPrEx>
        <w:trPr>
          <w:trHeight w:val="357"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b/>
                <w:bCs/>
                <w:kern w:val="0"/>
                <w:sz w:val="24"/>
                <w:szCs w:val="24"/>
                <w:shd w:val="clear" w:color="auto" w:fill="FFFFFF"/>
                <w:lang w:val="en-US" w:eastAsia="zh-CN"/>
              </w:rPr>
              <w:t xml:space="preserve">3.11 </w:t>
            </w:r>
            <w:r>
              <w:rPr>
                <w:rFonts w:hint="eastAsia" w:ascii="仿宋" w:hAnsi="仿宋" w:eastAsia="仿宋" w:cs="仿宋"/>
                <w:b/>
                <w:bCs/>
                <w:kern w:val="0"/>
                <w:sz w:val="24"/>
                <w:szCs w:val="24"/>
                <w:shd w:val="clear" w:color="auto" w:fill="FFFFFF"/>
              </w:rPr>
              <w:t>极板监测系统</w:t>
            </w:r>
            <w:r>
              <w:rPr>
                <w:rFonts w:hint="eastAsia" w:ascii="仿宋" w:hAnsi="仿宋" w:eastAsia="仿宋" w:cs="仿宋"/>
                <w:b/>
                <w:bCs/>
                <w:kern w:val="0"/>
                <w:sz w:val="24"/>
                <w:szCs w:val="24"/>
                <w:shd w:val="clear" w:color="auto" w:fill="FFFFFF"/>
                <w:lang w:eastAsia="zh-CN"/>
              </w:rPr>
              <w:t>：</w:t>
            </w:r>
            <w:r>
              <w:rPr>
                <w:rFonts w:hint="eastAsia" w:ascii="仿宋" w:hAnsi="仿宋" w:eastAsia="仿宋" w:cs="仿宋"/>
                <w:kern w:val="0"/>
                <w:sz w:val="24"/>
                <w:szCs w:val="24"/>
                <w:shd w:val="clear" w:color="auto" w:fill="FFFFFF"/>
                <w:lang w:eastAsia="zh-CN"/>
              </w:rPr>
              <w:t>具备</w:t>
            </w:r>
          </w:p>
        </w:tc>
      </w:tr>
      <w:tr>
        <w:tblPrEx>
          <w:tblCellMar>
            <w:top w:w="0" w:type="dxa"/>
            <w:left w:w="108" w:type="dxa"/>
            <w:bottom w:w="0" w:type="dxa"/>
            <w:right w:w="108" w:type="dxa"/>
          </w:tblCellMar>
        </w:tblPrEx>
        <w:trPr>
          <w:trHeight w:val="37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b/>
                <w:bCs/>
                <w:kern w:val="0"/>
                <w:sz w:val="24"/>
                <w:szCs w:val="24"/>
                <w:shd w:val="clear" w:color="auto" w:fill="FFFFFF"/>
                <w:lang w:val="en-US" w:eastAsia="zh-CN"/>
              </w:rPr>
              <w:t xml:space="preserve">3.12 </w:t>
            </w:r>
            <w:r>
              <w:rPr>
                <w:rFonts w:hint="eastAsia" w:ascii="仿宋" w:hAnsi="仿宋" w:eastAsia="仿宋" w:cs="仿宋"/>
                <w:b/>
                <w:bCs/>
                <w:kern w:val="0"/>
                <w:sz w:val="24"/>
                <w:szCs w:val="24"/>
                <w:shd w:val="clear" w:color="auto" w:fill="FFFFFF"/>
              </w:rPr>
              <w:t>无风扇电子散热系统</w:t>
            </w:r>
            <w:r>
              <w:rPr>
                <w:rFonts w:hint="eastAsia" w:ascii="仿宋" w:hAnsi="仿宋" w:eastAsia="仿宋" w:cs="仿宋"/>
                <w:b/>
                <w:bCs/>
                <w:kern w:val="0"/>
                <w:sz w:val="24"/>
                <w:szCs w:val="24"/>
                <w:shd w:val="clear" w:color="auto" w:fill="FFFFFF"/>
                <w:lang w:eastAsia="zh-CN"/>
              </w:rPr>
              <w:t>：</w:t>
            </w:r>
            <w:r>
              <w:rPr>
                <w:rFonts w:hint="eastAsia" w:ascii="仿宋" w:hAnsi="仿宋" w:eastAsia="仿宋" w:cs="仿宋"/>
                <w:kern w:val="0"/>
                <w:sz w:val="24"/>
                <w:szCs w:val="24"/>
                <w:shd w:val="clear" w:color="auto" w:fill="FFFFFF"/>
                <w:lang w:eastAsia="zh-CN"/>
              </w:rPr>
              <w:t>具备</w:t>
            </w:r>
            <w:r>
              <w:rPr>
                <w:rFonts w:hint="eastAsia" w:ascii="仿宋" w:hAnsi="仿宋" w:eastAsia="仿宋" w:cs="仿宋"/>
                <w:kern w:val="0"/>
                <w:sz w:val="24"/>
                <w:szCs w:val="24"/>
                <w:shd w:val="clear" w:color="auto" w:fill="FFFFFF"/>
              </w:rPr>
              <w:t>，适用于层流净化手术室</w:t>
            </w:r>
          </w:p>
        </w:tc>
      </w:tr>
      <w:tr>
        <w:tblPrEx>
          <w:tblCellMar>
            <w:top w:w="0" w:type="dxa"/>
            <w:left w:w="108" w:type="dxa"/>
            <w:bottom w:w="0" w:type="dxa"/>
            <w:right w:w="108" w:type="dxa"/>
          </w:tblCellMar>
        </w:tblPrEx>
        <w:trPr>
          <w:trHeight w:val="37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b/>
                <w:bCs/>
                <w:kern w:val="0"/>
                <w:sz w:val="24"/>
                <w:szCs w:val="24"/>
                <w:shd w:val="clear" w:color="auto" w:fill="FFFFFF"/>
                <w:lang w:val="en-US" w:eastAsia="zh-CN"/>
              </w:rPr>
              <w:t xml:space="preserve">3.13 </w:t>
            </w:r>
            <w:r>
              <w:rPr>
                <w:rFonts w:hint="eastAsia" w:ascii="仿宋" w:hAnsi="仿宋" w:eastAsia="仿宋" w:cs="仿宋"/>
                <w:b/>
                <w:bCs/>
                <w:kern w:val="0"/>
                <w:sz w:val="24"/>
                <w:szCs w:val="24"/>
                <w:shd w:val="clear" w:color="auto" w:fill="FFFFFF"/>
              </w:rPr>
              <w:t>阻抗自动调节</w:t>
            </w:r>
            <w:r>
              <w:rPr>
                <w:rFonts w:hint="eastAsia" w:ascii="仿宋" w:hAnsi="仿宋" w:eastAsia="仿宋" w:cs="仿宋"/>
                <w:b/>
                <w:bCs/>
                <w:kern w:val="0"/>
                <w:sz w:val="24"/>
                <w:szCs w:val="24"/>
                <w:shd w:val="clear" w:color="auto" w:fill="FFFFFF"/>
                <w:lang w:eastAsia="zh-CN"/>
              </w:rPr>
              <w:t>功能：</w:t>
            </w:r>
            <w:r>
              <w:rPr>
                <w:rFonts w:hint="eastAsia" w:ascii="仿宋" w:hAnsi="仿宋" w:eastAsia="仿宋" w:cs="仿宋"/>
                <w:kern w:val="0"/>
                <w:sz w:val="24"/>
                <w:szCs w:val="24"/>
                <w:shd w:val="clear" w:color="auto" w:fill="FFFFFF"/>
                <w:lang w:eastAsia="zh-CN"/>
              </w:rPr>
              <w:t>具备</w:t>
            </w:r>
          </w:p>
        </w:tc>
      </w:tr>
      <w:tr>
        <w:tblPrEx>
          <w:tblCellMar>
            <w:top w:w="0" w:type="dxa"/>
            <w:left w:w="108" w:type="dxa"/>
            <w:bottom w:w="0" w:type="dxa"/>
            <w:right w:w="108" w:type="dxa"/>
          </w:tblCellMar>
        </w:tblPrEx>
        <w:trPr>
          <w:trHeight w:val="365"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000000"/>
                <w:kern w:val="2"/>
                <w:sz w:val="24"/>
                <w:szCs w:val="24"/>
                <w:lang w:val="zh-CN" w:eastAsia="zh-CN" w:bidi="ar-SA"/>
              </w:rPr>
            </w:pPr>
            <w:r>
              <w:rPr>
                <w:rFonts w:hint="eastAsia" w:ascii="仿宋" w:hAnsi="仿宋" w:eastAsia="仿宋" w:cs="仿宋"/>
                <w:b/>
                <w:color w:val="000000"/>
                <w:sz w:val="24"/>
                <w:szCs w:val="24"/>
              </w:rPr>
              <w:t>3.</w:t>
            </w:r>
            <w:r>
              <w:rPr>
                <w:rFonts w:hint="eastAsia" w:ascii="仿宋" w:hAnsi="仿宋" w:eastAsia="仿宋" w:cs="仿宋"/>
                <w:b/>
                <w:color w:val="000000"/>
                <w:sz w:val="24"/>
                <w:szCs w:val="24"/>
                <w:lang w:val="en-US" w:eastAsia="zh-CN"/>
              </w:rPr>
              <w:t>14</w:t>
            </w:r>
            <w:r>
              <w:rPr>
                <w:rFonts w:hint="eastAsia" w:ascii="仿宋" w:hAnsi="仿宋" w:eastAsia="仿宋" w:cs="仿宋"/>
                <w:b/>
                <w:color w:val="000000"/>
                <w:sz w:val="24"/>
                <w:szCs w:val="24"/>
              </w:rPr>
              <w:t xml:space="preserve"> 其他配置</w:t>
            </w:r>
            <w:r>
              <w:rPr>
                <w:rFonts w:hint="eastAsia" w:ascii="仿宋" w:hAnsi="仿宋" w:eastAsia="仿宋" w:cs="仿宋"/>
                <w:bCs/>
                <w:color w:val="000000"/>
                <w:sz w:val="24"/>
                <w:szCs w:val="24"/>
              </w:rPr>
              <w:t>：</w:t>
            </w:r>
          </w:p>
        </w:tc>
      </w:tr>
      <w:tr>
        <w:tblPrEx>
          <w:tblCellMar>
            <w:top w:w="0" w:type="dxa"/>
            <w:left w:w="108" w:type="dxa"/>
            <w:bottom w:w="0" w:type="dxa"/>
            <w:right w:w="108" w:type="dxa"/>
          </w:tblCellMar>
        </w:tblPrEx>
        <w:trPr>
          <w:trHeight w:val="35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color w:val="000000"/>
                <w:sz w:val="24"/>
                <w:szCs w:val="24"/>
                <w:lang w:val="en-US" w:eastAsia="zh-CN"/>
              </w:rPr>
            </w:pPr>
            <w:r>
              <w:rPr>
                <w:rFonts w:hint="eastAsia" w:ascii="仿宋" w:hAnsi="仿宋" w:eastAsia="仿宋" w:cs="仿宋"/>
                <w:b w:val="0"/>
                <w:bCs/>
                <w:color w:val="auto"/>
                <w:sz w:val="24"/>
                <w:szCs w:val="24"/>
                <w:lang w:val="en-US" w:eastAsia="zh-CN"/>
              </w:rPr>
              <w:t>3.14.1 电刀：1台</w:t>
            </w:r>
          </w:p>
        </w:tc>
      </w:tr>
      <w:tr>
        <w:tblPrEx>
          <w:tblCellMar>
            <w:top w:w="0" w:type="dxa"/>
            <w:left w:w="108" w:type="dxa"/>
            <w:bottom w:w="0" w:type="dxa"/>
            <w:right w:w="108" w:type="dxa"/>
          </w:tblCellMar>
        </w:tblPrEx>
        <w:trPr>
          <w:trHeight w:val="35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color w:val="C00000"/>
                <w:sz w:val="24"/>
                <w:szCs w:val="24"/>
                <w:lang w:val="en-US" w:eastAsia="zh-CN"/>
              </w:rPr>
            </w:pPr>
            <w:r>
              <w:rPr>
                <w:rFonts w:hint="eastAsia" w:ascii="仿宋" w:hAnsi="仿宋" w:eastAsia="仿宋" w:cs="仿宋"/>
                <w:b/>
                <w:bCs w:val="0"/>
                <w:color w:val="auto"/>
                <w:sz w:val="24"/>
                <w:szCs w:val="24"/>
                <w:lang w:val="en-US" w:eastAsia="zh-CN"/>
              </w:rPr>
              <w:t>3.14.2 附件：标配</w:t>
            </w:r>
          </w:p>
        </w:tc>
      </w:tr>
      <w:tr>
        <w:tblPrEx>
          <w:tblCellMar>
            <w:top w:w="0" w:type="dxa"/>
            <w:left w:w="108" w:type="dxa"/>
            <w:bottom w:w="0" w:type="dxa"/>
            <w:right w:w="108" w:type="dxa"/>
          </w:tblCellMar>
        </w:tblPrEx>
        <w:trPr>
          <w:trHeight w:val="39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000000"/>
                <w:sz w:val="24"/>
                <w:szCs w:val="24"/>
              </w:rPr>
            </w:pPr>
            <w:r>
              <w:rPr>
                <w:rFonts w:hint="eastAsia" w:ascii="仿宋" w:hAnsi="仿宋" w:eastAsia="仿宋" w:cs="仿宋"/>
                <w:sz w:val="24"/>
                <w:szCs w:val="24"/>
                <w:lang w:val="zh-CN"/>
              </w:rPr>
              <w:t>四、售后服务</w:t>
            </w:r>
          </w:p>
        </w:tc>
      </w:tr>
      <w:tr>
        <w:tblPrEx>
          <w:tblCellMar>
            <w:top w:w="0" w:type="dxa"/>
            <w:left w:w="108" w:type="dxa"/>
            <w:bottom w:w="0" w:type="dxa"/>
            <w:right w:w="108" w:type="dxa"/>
          </w:tblCellMar>
        </w:tblPrEx>
        <w:trPr>
          <w:trHeight w:val="328"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000000"/>
                <w:sz w:val="24"/>
                <w:szCs w:val="24"/>
              </w:rPr>
            </w:pPr>
            <w:r>
              <w:rPr>
                <w:rFonts w:hint="eastAsia" w:ascii="仿宋" w:hAnsi="仿宋" w:eastAsia="仿宋" w:cs="仿宋"/>
                <w:bCs/>
                <w:color w:val="000000"/>
                <w:sz w:val="24"/>
                <w:szCs w:val="24"/>
              </w:rPr>
              <w:t>4.1　维修</w:t>
            </w:r>
          </w:p>
        </w:tc>
      </w:tr>
      <w:tr>
        <w:tblPrEx>
          <w:tblCellMar>
            <w:top w:w="0" w:type="dxa"/>
            <w:left w:w="108" w:type="dxa"/>
            <w:bottom w:w="0" w:type="dxa"/>
            <w:right w:w="108" w:type="dxa"/>
          </w:tblCellMar>
        </w:tblPrEx>
        <w:trPr>
          <w:trHeight w:val="925"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rPr>
              <w:t>▲4.1.1　设备验收合格后免费保修贰年，需提供原厂保修承诺。保修后免收维修费，保证零配件供应8年以上；保修起始时间以医院验收合格之日为准，不得用任何方式将设备到货至安装完毕后验收的该段时间，部分的或全部的计入设备的保修期</w:t>
            </w:r>
            <w:r>
              <w:rPr>
                <w:rFonts w:hint="eastAsia" w:ascii="仿宋" w:hAnsi="仿宋" w:eastAsia="仿宋" w:cs="仿宋"/>
                <w:bCs/>
                <w:color w:val="000000"/>
                <w:sz w:val="24"/>
                <w:szCs w:val="24"/>
                <w:lang w:eastAsia="zh-CN"/>
              </w:rPr>
              <w:t>。</w:t>
            </w:r>
          </w:p>
        </w:tc>
      </w:tr>
      <w:tr>
        <w:tblPrEx>
          <w:tblCellMar>
            <w:top w:w="0" w:type="dxa"/>
            <w:left w:w="108" w:type="dxa"/>
            <w:bottom w:w="0" w:type="dxa"/>
            <w:right w:w="108" w:type="dxa"/>
          </w:tblCellMar>
        </w:tblPrEx>
        <w:trPr>
          <w:trHeight w:val="40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000000"/>
                <w:sz w:val="24"/>
                <w:szCs w:val="24"/>
              </w:rPr>
            </w:pPr>
            <w:r>
              <w:rPr>
                <w:rFonts w:hint="eastAsia" w:ascii="仿宋" w:hAnsi="仿宋" w:eastAsia="仿宋" w:cs="仿宋"/>
                <w:bCs/>
                <w:color w:val="000000"/>
                <w:sz w:val="24"/>
                <w:szCs w:val="24"/>
              </w:rPr>
              <w:t>4.1.2  提供仪器电子版SOP文件、中英文操作手册和维修手册</w:t>
            </w:r>
          </w:p>
        </w:tc>
      </w:tr>
      <w:tr>
        <w:tblPrEx>
          <w:tblCellMar>
            <w:top w:w="0" w:type="dxa"/>
            <w:left w:w="108" w:type="dxa"/>
            <w:bottom w:w="0" w:type="dxa"/>
            <w:right w:w="108" w:type="dxa"/>
          </w:tblCellMar>
        </w:tblPrEx>
        <w:trPr>
          <w:trHeight w:val="365"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000000"/>
                <w:sz w:val="24"/>
                <w:szCs w:val="24"/>
              </w:rPr>
            </w:pPr>
            <w:r>
              <w:rPr>
                <w:rFonts w:hint="eastAsia" w:ascii="仿宋" w:hAnsi="仿宋" w:eastAsia="仿宋" w:cs="仿宋"/>
                <w:bCs/>
                <w:color w:val="000000"/>
                <w:sz w:val="24"/>
                <w:szCs w:val="24"/>
              </w:rPr>
              <w:t>4.1.3　免费提供操作和维修培训（包含时间、地点、人次、内容）</w:t>
            </w:r>
          </w:p>
        </w:tc>
      </w:tr>
      <w:tr>
        <w:tblPrEx>
          <w:tblCellMar>
            <w:top w:w="0" w:type="dxa"/>
            <w:left w:w="108" w:type="dxa"/>
            <w:bottom w:w="0" w:type="dxa"/>
            <w:right w:w="108" w:type="dxa"/>
          </w:tblCellMar>
        </w:tblPrEx>
        <w:trPr>
          <w:trHeight w:val="39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000000"/>
                <w:sz w:val="24"/>
                <w:szCs w:val="24"/>
              </w:rPr>
            </w:pPr>
            <w:r>
              <w:rPr>
                <w:rFonts w:hint="eastAsia" w:ascii="仿宋" w:hAnsi="仿宋" w:eastAsia="仿宋" w:cs="仿宋"/>
                <w:bCs/>
                <w:color w:val="000000"/>
                <w:sz w:val="24"/>
                <w:szCs w:val="24"/>
              </w:rPr>
              <w:t>4.1.4  维修响应时间8个工作小时，24个工作小时未修复提供备品</w:t>
            </w:r>
          </w:p>
        </w:tc>
      </w:tr>
      <w:tr>
        <w:tblPrEx>
          <w:tblCellMar>
            <w:top w:w="0" w:type="dxa"/>
            <w:left w:w="108" w:type="dxa"/>
            <w:bottom w:w="0" w:type="dxa"/>
            <w:right w:w="108" w:type="dxa"/>
          </w:tblCellMar>
        </w:tblPrEx>
        <w:trPr>
          <w:trHeight w:val="40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000000"/>
                <w:sz w:val="24"/>
                <w:szCs w:val="24"/>
              </w:rPr>
            </w:pPr>
            <w:r>
              <w:rPr>
                <w:rFonts w:hint="eastAsia" w:ascii="仿宋" w:hAnsi="仿宋" w:eastAsia="仿宋" w:cs="仿宋"/>
                <w:bCs/>
                <w:color w:val="000000"/>
                <w:sz w:val="24"/>
                <w:szCs w:val="24"/>
              </w:rPr>
              <w:t>4.1.5　请注明售后服务（包括浙江地区维修力量说明）Service</w:t>
            </w:r>
          </w:p>
        </w:tc>
      </w:tr>
      <w:tr>
        <w:tblPrEx>
          <w:tblCellMar>
            <w:top w:w="0" w:type="dxa"/>
            <w:left w:w="108" w:type="dxa"/>
            <w:bottom w:w="0" w:type="dxa"/>
            <w:right w:w="108" w:type="dxa"/>
          </w:tblCellMar>
        </w:tblPrEx>
        <w:trPr>
          <w:trHeight w:val="39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000000"/>
                <w:sz w:val="24"/>
                <w:szCs w:val="24"/>
              </w:rPr>
            </w:pPr>
            <w:r>
              <w:rPr>
                <w:rFonts w:hint="eastAsia" w:ascii="仿宋" w:hAnsi="仿宋" w:eastAsia="仿宋" w:cs="仿宋"/>
                <w:bCs/>
                <w:color w:val="000000"/>
                <w:sz w:val="24"/>
                <w:szCs w:val="24"/>
              </w:rPr>
              <w:t>4.2　附加必备条件：</w:t>
            </w:r>
          </w:p>
        </w:tc>
      </w:tr>
      <w:tr>
        <w:tblPrEx>
          <w:tblCellMar>
            <w:top w:w="0" w:type="dxa"/>
            <w:left w:w="108" w:type="dxa"/>
            <w:bottom w:w="0" w:type="dxa"/>
            <w:right w:w="108" w:type="dxa"/>
          </w:tblCellMar>
        </w:tblPrEx>
        <w:trPr>
          <w:trHeight w:val="365"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4.2.1　提供符合上述参数和配置要求的详细配置清单及单价</w:t>
            </w:r>
          </w:p>
        </w:tc>
      </w:tr>
      <w:tr>
        <w:tblPrEx>
          <w:tblCellMar>
            <w:top w:w="0" w:type="dxa"/>
            <w:left w:w="108" w:type="dxa"/>
            <w:bottom w:w="0" w:type="dxa"/>
            <w:right w:w="108" w:type="dxa"/>
          </w:tblCellMar>
        </w:tblPrEx>
        <w:trPr>
          <w:trHeight w:val="353"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4.2.2　列出上述已明确选件及未作要求但可提供选件的清单和优惠价格</w:t>
            </w:r>
          </w:p>
        </w:tc>
      </w:tr>
      <w:tr>
        <w:tblPrEx>
          <w:tblCellMar>
            <w:top w:w="0" w:type="dxa"/>
            <w:left w:w="108" w:type="dxa"/>
            <w:bottom w:w="0" w:type="dxa"/>
            <w:right w:w="108" w:type="dxa"/>
          </w:tblCellMar>
        </w:tblPrEx>
        <w:trPr>
          <w:trHeight w:val="338"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4.2.3　所有配置为同品牌原装产品(除注明要求例外)</w:t>
            </w:r>
          </w:p>
        </w:tc>
      </w:tr>
      <w:tr>
        <w:tblPrEx>
          <w:tblCellMar>
            <w:top w:w="0" w:type="dxa"/>
            <w:left w:w="108" w:type="dxa"/>
            <w:bottom w:w="0" w:type="dxa"/>
            <w:right w:w="108" w:type="dxa"/>
          </w:tblCellMar>
        </w:tblPrEx>
        <w:trPr>
          <w:trHeight w:val="353"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4.2.4　所有设备必须是全新的，未曾使用过的原装产品</w:t>
            </w:r>
          </w:p>
        </w:tc>
      </w:tr>
      <w:tr>
        <w:tblPrEx>
          <w:tblCellMar>
            <w:top w:w="0" w:type="dxa"/>
            <w:left w:w="108" w:type="dxa"/>
            <w:bottom w:w="0" w:type="dxa"/>
            <w:right w:w="108" w:type="dxa"/>
          </w:tblCellMar>
        </w:tblPrEx>
        <w:trPr>
          <w:trHeight w:val="185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_GB2312" w:eastAsia="仿宋_GB2312"/>
                <w:color w:val="auto"/>
                <w:sz w:val="24"/>
              </w:rPr>
              <w:t>★</w:t>
            </w:r>
            <w:r>
              <w:rPr>
                <w:rFonts w:hint="eastAsia" w:ascii="仿宋_GB2312" w:hAnsi="宋体" w:eastAsia="仿宋_GB2312"/>
                <w:color w:val="auto"/>
                <w:sz w:val="24"/>
              </w:rPr>
              <w:t>4.2.5</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r>
      <w:tr>
        <w:tblPrEx>
          <w:tblCellMar>
            <w:top w:w="0" w:type="dxa"/>
            <w:left w:w="108" w:type="dxa"/>
            <w:bottom w:w="0" w:type="dxa"/>
            <w:right w:w="108" w:type="dxa"/>
          </w:tblCellMar>
        </w:tblPrEx>
        <w:trPr>
          <w:trHeight w:val="365"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4.2.6 </w:t>
            </w:r>
            <w:r>
              <w:rPr>
                <w:rFonts w:hint="eastAsia" w:ascii="仿宋_GB2312" w:hAnsi="宋体" w:eastAsia="仿宋_GB2312"/>
                <w:color w:val="auto"/>
                <w:sz w:val="24"/>
              </w:rPr>
              <w:t>提供所投产品的原厂技术白皮书（DATASHEET）</w:t>
            </w:r>
          </w:p>
        </w:tc>
      </w:tr>
      <w:tr>
        <w:tblPrEx>
          <w:tblCellMar>
            <w:top w:w="0" w:type="dxa"/>
            <w:left w:w="108" w:type="dxa"/>
            <w:bottom w:w="0" w:type="dxa"/>
            <w:right w:w="108" w:type="dxa"/>
          </w:tblCellMar>
        </w:tblPrEx>
        <w:trPr>
          <w:trHeight w:val="40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五、安装及验收要求</w:t>
            </w:r>
          </w:p>
        </w:tc>
      </w:tr>
      <w:tr>
        <w:tblPrEx>
          <w:tblCellMar>
            <w:top w:w="0" w:type="dxa"/>
            <w:left w:w="108" w:type="dxa"/>
            <w:bottom w:w="0" w:type="dxa"/>
            <w:right w:w="108" w:type="dxa"/>
          </w:tblCellMar>
        </w:tblPrEx>
        <w:trPr>
          <w:trHeight w:val="365"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5.1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到货期：中标即日起三个月内；如有例外，可在合同中另行约定</w:t>
            </w:r>
          </w:p>
        </w:tc>
      </w:tr>
      <w:tr>
        <w:tblPrEx>
          <w:tblCellMar>
            <w:top w:w="0" w:type="dxa"/>
            <w:left w:w="108" w:type="dxa"/>
            <w:bottom w:w="0" w:type="dxa"/>
            <w:right w:w="108" w:type="dxa"/>
          </w:tblCellMar>
        </w:tblPrEx>
        <w:trPr>
          <w:trHeight w:val="41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5.2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安装地点：由销售方免费将货送至医院安装现场</w:t>
            </w:r>
          </w:p>
        </w:tc>
      </w:tr>
      <w:tr>
        <w:tblPrEx>
          <w:tblCellMar>
            <w:top w:w="0" w:type="dxa"/>
            <w:left w:w="108" w:type="dxa"/>
            <w:bottom w:w="0" w:type="dxa"/>
            <w:right w:w="108" w:type="dxa"/>
          </w:tblCellMar>
        </w:tblPrEx>
        <w:trPr>
          <w:trHeight w:val="413"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5.3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安装完成时间：接用户通知后7个工作日内全部调试完成</w:t>
            </w:r>
          </w:p>
        </w:tc>
      </w:tr>
      <w:tr>
        <w:tblPrEx>
          <w:tblCellMar>
            <w:top w:w="0" w:type="dxa"/>
            <w:left w:w="108" w:type="dxa"/>
            <w:bottom w:w="0" w:type="dxa"/>
            <w:right w:w="108" w:type="dxa"/>
          </w:tblCellMar>
        </w:tblPrEx>
        <w:trPr>
          <w:trHeight w:val="40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5.4</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安装标准：符合国家有关安全技术规范和技术标准</w:t>
            </w:r>
          </w:p>
        </w:tc>
      </w:tr>
      <w:tr>
        <w:tblPrEx>
          <w:tblCellMar>
            <w:top w:w="0" w:type="dxa"/>
            <w:left w:w="108" w:type="dxa"/>
            <w:bottom w:w="0" w:type="dxa"/>
            <w:right w:w="108" w:type="dxa"/>
          </w:tblCellMar>
        </w:tblPrEx>
        <w:trPr>
          <w:trHeight w:val="62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5.5</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验收标准：应与产品原始样本技术数据及标书技术文件一致，符合国家有关技术规范和技术标准</w:t>
            </w:r>
          </w:p>
        </w:tc>
      </w:tr>
      <w:tr>
        <w:tblPrEx>
          <w:tblCellMar>
            <w:top w:w="0" w:type="dxa"/>
            <w:left w:w="108" w:type="dxa"/>
            <w:bottom w:w="0" w:type="dxa"/>
            <w:right w:w="108" w:type="dxa"/>
          </w:tblCellMar>
        </w:tblPrEx>
        <w:trPr>
          <w:trHeight w:val="397"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jc w:val="both"/>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5.6</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val="zh-CN"/>
              </w:rPr>
              <w:t>如是计量强制检定设备，验收时需提供计量合格证</w:t>
            </w:r>
          </w:p>
        </w:tc>
      </w:tr>
      <w:tr>
        <w:tblPrEx>
          <w:tblCellMar>
            <w:top w:w="0" w:type="dxa"/>
            <w:left w:w="108" w:type="dxa"/>
            <w:bottom w:w="0" w:type="dxa"/>
            <w:right w:w="108" w:type="dxa"/>
          </w:tblCellMar>
        </w:tblPrEx>
        <w:trPr>
          <w:trHeight w:val="39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lang w:eastAsia="zh-CN"/>
              </w:rPr>
            </w:pPr>
            <w:r>
              <w:rPr>
                <w:rFonts w:hint="eastAsia" w:ascii="仿宋" w:hAnsi="仿宋" w:eastAsia="仿宋" w:cs="仿宋"/>
                <w:color w:val="auto"/>
                <w:sz w:val="24"/>
                <w:szCs w:val="24"/>
              </w:rPr>
              <w:t>六、付款方式：抗疫期间，按照浙财采监[2020]3号文件精神执行，具体支付条款双方协商</w:t>
            </w:r>
          </w:p>
        </w:tc>
      </w:tr>
      <w:tr>
        <w:tblPrEx>
          <w:tblCellMar>
            <w:top w:w="0" w:type="dxa"/>
            <w:left w:w="108" w:type="dxa"/>
            <w:bottom w:w="0" w:type="dxa"/>
            <w:right w:w="108" w:type="dxa"/>
          </w:tblCellMar>
        </w:tblPrEx>
        <w:trPr>
          <w:trHeight w:val="2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七、其他</w:t>
            </w:r>
          </w:p>
        </w:tc>
      </w:tr>
      <w:tr>
        <w:tblPrEx>
          <w:tblCellMar>
            <w:top w:w="0" w:type="dxa"/>
            <w:left w:w="108" w:type="dxa"/>
            <w:bottom w:w="0" w:type="dxa"/>
            <w:right w:w="108" w:type="dxa"/>
          </w:tblCellMar>
        </w:tblPrEx>
        <w:trPr>
          <w:trHeight w:val="353"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7.1　请注明进入市场时间 Year first sold</w:t>
            </w:r>
          </w:p>
        </w:tc>
      </w:tr>
      <w:tr>
        <w:tblPrEx>
          <w:tblCellMar>
            <w:top w:w="0" w:type="dxa"/>
            <w:left w:w="108" w:type="dxa"/>
            <w:bottom w:w="0" w:type="dxa"/>
            <w:right w:w="108" w:type="dxa"/>
          </w:tblCellMar>
        </w:tblPrEx>
        <w:trPr>
          <w:trHeight w:val="39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7.2　请提供国内医院投标机型安装台数 Number sold</w:t>
            </w:r>
          </w:p>
        </w:tc>
      </w:tr>
      <w:tr>
        <w:tblPrEx>
          <w:tblCellMar>
            <w:top w:w="0" w:type="dxa"/>
            <w:left w:w="108" w:type="dxa"/>
            <w:bottom w:w="0" w:type="dxa"/>
            <w:right w:w="108" w:type="dxa"/>
          </w:tblCellMar>
        </w:tblPrEx>
        <w:trPr>
          <w:trHeight w:val="39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000000"/>
                <w:sz w:val="24"/>
                <w:szCs w:val="24"/>
                <w:lang w:val="zh-CN"/>
              </w:rPr>
            </w:pPr>
            <w:r>
              <w:rPr>
                <w:rFonts w:hint="eastAsia" w:ascii="仿宋" w:hAnsi="仿宋" w:eastAsia="仿宋" w:cs="仿宋"/>
                <w:sz w:val="24"/>
                <w:szCs w:val="24"/>
              </w:rPr>
              <w:t>7.3　请注明软件最新版本 LAST UPDATED</w:t>
            </w:r>
          </w:p>
        </w:tc>
      </w:tr>
    </w:tbl>
    <w:p>
      <w:pPr>
        <w:snapToGrid w:val="0"/>
        <w:spacing w:line="440" w:lineRule="exact"/>
        <w:jc w:val="left"/>
        <w:rPr>
          <w:rFonts w:hint="eastAsia" w:ascii="仿宋_GB2312" w:hAnsi="宋体" w:eastAsia="仿宋_GB2312"/>
          <w:b/>
          <w:color w:val="000000"/>
          <w:sz w:val="24"/>
          <w:bdr w:val="single" w:color="auto" w:sz="4" w:space="0"/>
        </w:rPr>
      </w:pPr>
    </w:p>
    <w:p>
      <w:pPr>
        <w:snapToGrid w:val="0"/>
        <w:spacing w:line="440" w:lineRule="exact"/>
        <w:jc w:val="left"/>
        <w:rPr>
          <w:rFonts w:hint="default" w:ascii="仿宋" w:hAnsi="仿宋" w:eastAsia="仿宋"/>
          <w:b/>
          <w:color w:val="000000" w:themeColor="text1"/>
          <w:sz w:val="24"/>
          <w:lang w:val="en-US" w:eastAsia="zh-CN"/>
          <w14:textFill>
            <w14:solidFill>
              <w14:schemeClr w14:val="tx1"/>
            </w14:solidFill>
          </w14:textFill>
        </w:rPr>
      </w:pPr>
      <w:r>
        <w:rPr>
          <w:rFonts w:hint="eastAsia" w:ascii="仿宋_GB2312" w:hAnsi="宋体" w:eastAsia="仿宋_GB2312"/>
          <w:b/>
          <w:color w:val="000000"/>
          <w:sz w:val="24"/>
          <w:bdr w:val="single" w:color="auto" w:sz="4" w:space="0"/>
        </w:rPr>
        <w:t>0</w:t>
      </w:r>
      <w:r>
        <w:rPr>
          <w:rFonts w:hint="eastAsia" w:ascii="仿宋_GB2312" w:hAnsi="宋体" w:eastAsia="仿宋_GB2312"/>
          <w:b/>
          <w:color w:val="000000"/>
          <w:sz w:val="24"/>
          <w:bdr w:val="single" w:color="auto" w:sz="4" w:space="0"/>
          <w:lang w:val="en-US" w:eastAsia="zh-CN"/>
        </w:rPr>
        <w:t>2</w:t>
      </w:r>
      <w:r>
        <w:rPr>
          <w:rFonts w:hint="eastAsia" w:ascii="仿宋_GB2312" w:hAnsi="宋体" w:eastAsia="仿宋_GB2312"/>
          <w:b/>
          <w:color w:val="000000"/>
          <w:sz w:val="24"/>
          <w:bdr w:val="single" w:color="auto" w:sz="4" w:space="0"/>
        </w:rPr>
        <w:t>标</w:t>
      </w:r>
      <w:r>
        <w:rPr>
          <w:rFonts w:hint="eastAsia" w:ascii="仿宋" w:hAnsi="仿宋" w:eastAsia="仿宋" w:cs="仿宋"/>
          <w:color w:val="000000"/>
          <w:szCs w:val="21"/>
          <w:lang w:val="en-US" w:eastAsia="zh-CN"/>
        </w:rPr>
        <w:t xml:space="preserve"> </w:t>
      </w:r>
      <w:r>
        <w:rPr>
          <w:rFonts w:hint="eastAsia" w:ascii="仿宋" w:hAnsi="仿宋" w:eastAsia="仿宋"/>
          <w:b/>
          <w:color w:val="000000" w:themeColor="text1"/>
          <w:sz w:val="24"/>
          <w:lang w:val="en-US" w:eastAsia="zh-CN"/>
          <w14:textFill>
            <w14:solidFill>
              <w14:schemeClr w14:val="tx1"/>
            </w14:solidFill>
          </w14:textFill>
        </w:rPr>
        <w:t>腹腔镜系统1套</w:t>
      </w:r>
    </w:p>
    <w:tbl>
      <w:tblPr>
        <w:tblStyle w:val="22"/>
        <w:tblW w:w="9651" w:type="dxa"/>
        <w:jc w:val="center"/>
        <w:tblLayout w:type="fixed"/>
        <w:tblCellMar>
          <w:top w:w="0" w:type="dxa"/>
          <w:left w:w="108" w:type="dxa"/>
          <w:bottom w:w="0" w:type="dxa"/>
          <w:right w:w="108" w:type="dxa"/>
        </w:tblCellMar>
      </w:tblPr>
      <w:tblGrid>
        <w:gridCol w:w="9651"/>
      </w:tblGrid>
      <w:tr>
        <w:tblPrEx>
          <w:tblCellMar>
            <w:top w:w="0" w:type="dxa"/>
            <w:left w:w="108" w:type="dxa"/>
            <w:bottom w:w="0" w:type="dxa"/>
            <w:right w:w="108" w:type="dxa"/>
          </w:tblCellMar>
        </w:tblPrEx>
        <w:trPr>
          <w:trHeight w:val="46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技术要求</w:t>
            </w:r>
          </w:p>
        </w:tc>
      </w:tr>
      <w:tr>
        <w:tblPrEx>
          <w:tblCellMar>
            <w:top w:w="0" w:type="dxa"/>
            <w:left w:w="108" w:type="dxa"/>
            <w:bottom w:w="0" w:type="dxa"/>
            <w:right w:w="108" w:type="dxa"/>
          </w:tblCellMar>
        </w:tblPrEx>
        <w:trPr>
          <w:trHeight w:val="35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一、适用科室：</w:t>
            </w:r>
            <w:r>
              <w:rPr>
                <w:rFonts w:hint="eastAsia" w:ascii="仿宋" w:hAnsi="仿宋" w:eastAsia="仿宋" w:cs="仿宋"/>
                <w:color w:val="auto"/>
                <w:sz w:val="24"/>
                <w:szCs w:val="24"/>
                <w:lang w:val="en-US" w:eastAsia="zh-CN"/>
              </w:rPr>
              <w:t>手术室</w:t>
            </w:r>
          </w:p>
        </w:tc>
      </w:tr>
      <w:tr>
        <w:tblPrEx>
          <w:tblCellMar>
            <w:top w:w="0" w:type="dxa"/>
            <w:left w:w="108" w:type="dxa"/>
            <w:bottom w:w="0" w:type="dxa"/>
            <w:right w:w="108" w:type="dxa"/>
          </w:tblCellMar>
        </w:tblPrEx>
        <w:trPr>
          <w:trHeight w:val="353"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二、用途：</w:t>
            </w:r>
            <w:r>
              <w:rPr>
                <w:rFonts w:hint="eastAsia" w:ascii="仿宋" w:hAnsi="仿宋" w:eastAsia="仿宋" w:cs="仿宋"/>
                <w:color w:val="auto"/>
                <w:sz w:val="24"/>
                <w:szCs w:val="24"/>
                <w:lang w:val="en-US" w:eastAsia="zh-CN"/>
              </w:rPr>
              <w:t>用于疾病的诊断与治疗</w:t>
            </w:r>
          </w:p>
        </w:tc>
      </w:tr>
      <w:tr>
        <w:tblPrEx>
          <w:tblCellMar>
            <w:top w:w="0" w:type="dxa"/>
            <w:left w:w="108" w:type="dxa"/>
            <w:bottom w:w="0" w:type="dxa"/>
            <w:right w:w="108" w:type="dxa"/>
          </w:tblCellMar>
        </w:tblPrEx>
        <w:trPr>
          <w:trHeight w:val="34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lang w:val="zh-CN"/>
              </w:rPr>
              <w:t>三、功能和技术参数及配置：</w:t>
            </w:r>
          </w:p>
        </w:tc>
      </w:tr>
      <w:tr>
        <w:tblPrEx>
          <w:tblCellMar>
            <w:top w:w="0" w:type="dxa"/>
            <w:left w:w="108" w:type="dxa"/>
            <w:bottom w:w="0" w:type="dxa"/>
            <w:right w:w="108" w:type="dxa"/>
          </w:tblCellMar>
        </w:tblPrEx>
        <w:trPr>
          <w:trHeight w:val="2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Chars="0"/>
              <w:jc w:val="both"/>
              <w:rPr>
                <w:rFonts w:hint="eastAsia" w:ascii="仿宋" w:hAnsi="仿宋" w:eastAsia="仿宋" w:cs="仿宋"/>
                <w:color w:val="auto"/>
                <w:sz w:val="24"/>
                <w:szCs w:val="24"/>
              </w:rPr>
            </w:pPr>
            <w:r>
              <w:rPr>
                <w:rFonts w:hint="eastAsia" w:ascii="仿宋" w:hAnsi="仿宋" w:eastAsia="仿宋" w:cs="仿宋"/>
                <w:b/>
                <w:bCs/>
                <w:color w:val="auto"/>
                <w:sz w:val="24"/>
                <w:szCs w:val="24"/>
              </w:rPr>
              <w:t>3.1</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kern w:val="0"/>
                <w:sz w:val="24"/>
                <w:szCs w:val="24"/>
              </w:rPr>
              <w:t>主机要求：</w:t>
            </w:r>
            <w:r>
              <w:rPr>
                <w:rFonts w:hint="eastAsia" w:ascii="仿宋" w:hAnsi="仿宋" w:eastAsia="仿宋" w:cs="仿宋"/>
                <w:color w:val="auto"/>
                <w:kern w:val="0"/>
                <w:sz w:val="24"/>
                <w:szCs w:val="24"/>
              </w:rPr>
              <w:t>原装进口</w:t>
            </w:r>
          </w:p>
        </w:tc>
      </w:tr>
      <w:tr>
        <w:tblPrEx>
          <w:tblCellMar>
            <w:top w:w="0" w:type="dxa"/>
            <w:left w:w="108" w:type="dxa"/>
            <w:bottom w:w="0" w:type="dxa"/>
            <w:right w:w="108" w:type="dxa"/>
          </w:tblCellMar>
        </w:tblPrEx>
        <w:trPr>
          <w:trHeight w:val="36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3.1.1 </w:t>
            </w:r>
            <w:r>
              <w:rPr>
                <w:rFonts w:hint="eastAsia" w:ascii="仿宋" w:hAnsi="仿宋" w:eastAsia="仿宋" w:cs="仿宋"/>
                <w:color w:val="auto"/>
                <w:kern w:val="0"/>
                <w:sz w:val="24"/>
                <w:szCs w:val="24"/>
              </w:rPr>
              <w:t>高清主机信号输出</w:t>
            </w:r>
            <w:r>
              <w:rPr>
                <w:rFonts w:hint="eastAsia" w:ascii="仿宋" w:hAnsi="仿宋" w:eastAsia="仿宋" w:cs="仿宋"/>
                <w:color w:val="auto"/>
                <w:kern w:val="0"/>
                <w:sz w:val="24"/>
                <w:szCs w:val="24"/>
                <w:lang w:eastAsia="zh-CN"/>
              </w:rPr>
              <w:t>方式要求</w:t>
            </w:r>
            <w:r>
              <w:rPr>
                <w:rFonts w:hint="eastAsia" w:ascii="仿宋" w:hAnsi="仿宋" w:eastAsia="仿宋" w:cs="仿宋"/>
                <w:color w:val="auto"/>
                <w:kern w:val="0"/>
                <w:sz w:val="24"/>
                <w:szCs w:val="24"/>
              </w:rPr>
              <w:t>：SDI、DVI或YPBPR输出</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3.1.2 </w:t>
            </w:r>
            <w:r>
              <w:rPr>
                <w:rFonts w:hint="eastAsia" w:ascii="仿宋" w:hAnsi="仿宋" w:eastAsia="仿宋" w:cs="仿宋"/>
                <w:color w:val="auto"/>
                <w:kern w:val="0"/>
                <w:sz w:val="24"/>
                <w:szCs w:val="24"/>
              </w:rPr>
              <w:t>HDTV摄像功能</w:t>
            </w:r>
            <w:r>
              <w:rPr>
                <w:rFonts w:hint="eastAsia" w:ascii="仿宋" w:hAnsi="仿宋" w:eastAsia="仿宋" w:cs="仿宋"/>
                <w:color w:val="auto"/>
                <w:kern w:val="0"/>
                <w:sz w:val="24"/>
                <w:szCs w:val="24"/>
                <w:lang w:eastAsia="zh-CN"/>
              </w:rPr>
              <w:t>：具备</w:t>
            </w:r>
            <w:r>
              <w:rPr>
                <w:rFonts w:hint="eastAsia" w:ascii="仿宋" w:hAnsi="仿宋" w:eastAsia="仿宋" w:cs="仿宋"/>
                <w:color w:val="auto"/>
                <w:kern w:val="0"/>
                <w:sz w:val="24"/>
                <w:szCs w:val="24"/>
              </w:rPr>
              <w:t>，分辨率≥1920*1080</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rPr>
              <w:t>▲</w:t>
            </w: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3 </w:t>
            </w:r>
            <w:r>
              <w:rPr>
                <w:rFonts w:hint="eastAsia" w:ascii="仿宋" w:hAnsi="仿宋" w:eastAsia="仿宋" w:cs="仿宋"/>
                <w:color w:val="auto"/>
                <w:sz w:val="24"/>
              </w:rPr>
              <w:t>摄像主机模块化设计，主机通过模块叠加可升级为3D</w:t>
            </w:r>
            <w:r>
              <w:rPr>
                <w:rFonts w:hint="eastAsia" w:ascii="仿宋" w:hAnsi="仿宋" w:eastAsia="仿宋" w:cs="仿宋"/>
                <w:color w:val="auto"/>
                <w:sz w:val="24"/>
                <w:lang w:val="en-US" w:eastAsia="zh-CN"/>
              </w:rPr>
              <w:t>或</w:t>
            </w:r>
            <w:r>
              <w:rPr>
                <w:rFonts w:hint="eastAsia" w:ascii="仿宋" w:hAnsi="仿宋" w:eastAsia="仿宋" w:cs="仿宋"/>
                <w:color w:val="auto"/>
                <w:sz w:val="24"/>
              </w:rPr>
              <w:t>4K</w:t>
            </w:r>
            <w:r>
              <w:rPr>
                <w:rFonts w:hint="eastAsia" w:ascii="仿宋" w:hAnsi="仿宋" w:eastAsia="仿宋" w:cs="仿宋"/>
                <w:color w:val="auto"/>
                <w:sz w:val="24"/>
                <w:lang w:val="en-US" w:eastAsia="zh-CN"/>
              </w:rPr>
              <w:t>或</w:t>
            </w:r>
            <w:r>
              <w:rPr>
                <w:rFonts w:hint="eastAsia" w:ascii="仿宋" w:hAnsi="仿宋" w:eastAsia="仿宋" w:cs="仿宋"/>
                <w:color w:val="auto"/>
                <w:sz w:val="24"/>
              </w:rPr>
              <w:t>荧光</w:t>
            </w:r>
          </w:p>
        </w:tc>
      </w:tr>
      <w:tr>
        <w:tblPrEx>
          <w:tblCellMar>
            <w:top w:w="0" w:type="dxa"/>
            <w:left w:w="108" w:type="dxa"/>
            <w:bottom w:w="0" w:type="dxa"/>
            <w:right w:w="108" w:type="dxa"/>
          </w:tblCellMar>
        </w:tblPrEx>
        <w:trPr>
          <w:trHeight w:val="353"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4 </w:t>
            </w:r>
            <w:r>
              <w:rPr>
                <w:rFonts w:hint="eastAsia" w:ascii="仿宋" w:hAnsi="仿宋" w:eastAsia="仿宋" w:cs="仿宋"/>
                <w:sz w:val="24"/>
              </w:rPr>
              <w:t>具有单平台双镜联合功能，两幅不同腔镜图像在同一显示器分屏显示</w:t>
            </w:r>
          </w:p>
        </w:tc>
      </w:tr>
      <w:tr>
        <w:tblPrEx>
          <w:tblCellMar>
            <w:top w:w="0" w:type="dxa"/>
            <w:left w:w="108" w:type="dxa"/>
            <w:bottom w:w="0" w:type="dxa"/>
            <w:right w:w="108" w:type="dxa"/>
          </w:tblCellMar>
        </w:tblPrEx>
        <w:trPr>
          <w:trHeight w:val="2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5 </w:t>
            </w:r>
            <w:r>
              <w:rPr>
                <w:rFonts w:hint="eastAsia" w:ascii="仿宋" w:hAnsi="仿宋" w:eastAsia="仿宋" w:cs="仿宋"/>
                <w:sz w:val="24"/>
              </w:rPr>
              <w:t>主机具有内置刻录或外配同品牌外置刻录，可术中记录1920x1080P全高清录像及1920x1080高清图片。</w:t>
            </w:r>
          </w:p>
        </w:tc>
      </w:tr>
      <w:tr>
        <w:tblPrEx>
          <w:tblCellMar>
            <w:top w:w="0" w:type="dxa"/>
            <w:left w:w="108" w:type="dxa"/>
            <w:bottom w:w="0" w:type="dxa"/>
            <w:right w:w="108" w:type="dxa"/>
          </w:tblCellMar>
        </w:tblPrEx>
        <w:trPr>
          <w:trHeight w:val="39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6 </w:t>
            </w:r>
            <w:r>
              <w:rPr>
                <w:rFonts w:hint="eastAsia" w:ascii="仿宋" w:hAnsi="仿宋" w:eastAsia="仿宋" w:cs="仿宋"/>
                <w:color w:val="auto"/>
                <w:kern w:val="0"/>
                <w:sz w:val="24"/>
                <w:szCs w:val="24"/>
              </w:rPr>
              <w:t>用户个性化菜单编辑、存储</w:t>
            </w:r>
            <w:r>
              <w:rPr>
                <w:rFonts w:hint="eastAsia" w:ascii="仿宋" w:hAnsi="仿宋" w:eastAsia="仿宋" w:cs="仿宋"/>
                <w:color w:val="auto"/>
                <w:kern w:val="0"/>
                <w:sz w:val="24"/>
                <w:szCs w:val="24"/>
                <w:lang w:eastAsia="zh-CN"/>
              </w:rPr>
              <w:t>功能：具备</w:t>
            </w:r>
          </w:p>
        </w:tc>
      </w:tr>
      <w:tr>
        <w:tblPrEx>
          <w:tblCellMar>
            <w:top w:w="0" w:type="dxa"/>
            <w:left w:w="108" w:type="dxa"/>
            <w:bottom w:w="0" w:type="dxa"/>
            <w:right w:w="108" w:type="dxa"/>
          </w:tblCellMar>
        </w:tblPrEx>
        <w:trPr>
          <w:trHeight w:val="378"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7 </w:t>
            </w:r>
            <w:r>
              <w:rPr>
                <w:rFonts w:hint="eastAsia" w:ascii="仿宋" w:hAnsi="仿宋" w:eastAsia="仿宋" w:cs="仿宋"/>
                <w:color w:val="auto"/>
                <w:kern w:val="0"/>
                <w:sz w:val="24"/>
                <w:szCs w:val="24"/>
              </w:rPr>
              <w:t>亮度调节：≥5级</w:t>
            </w:r>
          </w:p>
        </w:tc>
      </w:tr>
      <w:tr>
        <w:tblPrEx>
          <w:tblCellMar>
            <w:top w:w="0" w:type="dxa"/>
            <w:left w:w="108" w:type="dxa"/>
            <w:bottom w:w="0" w:type="dxa"/>
            <w:right w:w="108" w:type="dxa"/>
          </w:tblCellMar>
        </w:tblPrEx>
        <w:trPr>
          <w:trHeight w:val="39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8 </w:t>
            </w:r>
            <w:r>
              <w:rPr>
                <w:rFonts w:hint="eastAsia" w:ascii="仿宋" w:hAnsi="仿宋" w:eastAsia="仿宋" w:cs="仿宋"/>
                <w:color w:val="auto"/>
                <w:kern w:val="0"/>
                <w:sz w:val="24"/>
                <w:szCs w:val="24"/>
              </w:rPr>
              <w:t>白平衡调节功能</w:t>
            </w:r>
            <w:r>
              <w:rPr>
                <w:rFonts w:hint="eastAsia" w:ascii="仿宋" w:hAnsi="仿宋" w:eastAsia="仿宋" w:cs="仿宋"/>
                <w:color w:val="auto"/>
                <w:kern w:val="0"/>
                <w:sz w:val="24"/>
                <w:szCs w:val="24"/>
                <w:lang w:eastAsia="zh-CN"/>
              </w:rPr>
              <w:t>：具备</w:t>
            </w:r>
          </w:p>
        </w:tc>
      </w:tr>
      <w:tr>
        <w:tblPrEx>
          <w:tblCellMar>
            <w:top w:w="0" w:type="dxa"/>
            <w:left w:w="108" w:type="dxa"/>
            <w:bottom w:w="0" w:type="dxa"/>
            <w:right w:w="108" w:type="dxa"/>
          </w:tblCellMar>
        </w:tblPrEx>
        <w:trPr>
          <w:trHeight w:val="35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9 </w:t>
            </w:r>
            <w:r>
              <w:rPr>
                <w:rFonts w:hint="eastAsia" w:ascii="仿宋" w:hAnsi="仿宋" w:eastAsia="仿宋" w:cs="仿宋"/>
                <w:color w:val="auto"/>
                <w:kern w:val="0"/>
                <w:sz w:val="24"/>
                <w:szCs w:val="24"/>
              </w:rPr>
              <w:t>自动增益控制功能</w:t>
            </w:r>
            <w:r>
              <w:rPr>
                <w:rFonts w:hint="eastAsia" w:ascii="仿宋" w:hAnsi="仿宋" w:eastAsia="仿宋" w:cs="仿宋"/>
                <w:color w:val="auto"/>
                <w:kern w:val="0"/>
                <w:sz w:val="24"/>
                <w:szCs w:val="24"/>
                <w:lang w:eastAsia="zh-CN"/>
              </w:rPr>
              <w:t>：具备</w:t>
            </w:r>
          </w:p>
        </w:tc>
      </w:tr>
      <w:tr>
        <w:tblPrEx>
          <w:tblCellMar>
            <w:top w:w="0" w:type="dxa"/>
            <w:left w:w="108" w:type="dxa"/>
            <w:bottom w:w="0" w:type="dxa"/>
            <w:right w:w="108" w:type="dxa"/>
          </w:tblCellMar>
        </w:tblPrEx>
        <w:trPr>
          <w:trHeight w:val="39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10 </w:t>
            </w:r>
            <w:r>
              <w:rPr>
                <w:rFonts w:hint="eastAsia" w:ascii="仿宋" w:hAnsi="仿宋" w:eastAsia="仿宋" w:cs="仿宋"/>
                <w:sz w:val="24"/>
                <w:lang w:val="en-US" w:eastAsia="zh-CN"/>
              </w:rPr>
              <w:t>实现</w:t>
            </w:r>
            <w:r>
              <w:rPr>
                <w:rFonts w:hint="eastAsia" w:ascii="仿宋" w:hAnsi="仿宋" w:eastAsia="仿宋" w:cs="仿宋"/>
                <w:sz w:val="24"/>
              </w:rPr>
              <w:t>术野画面可</w:t>
            </w:r>
            <w:r>
              <w:rPr>
                <w:rFonts w:hint="eastAsia" w:ascii="仿宋" w:hAnsi="仿宋" w:eastAsia="仿宋" w:cs="仿宋"/>
                <w:sz w:val="24"/>
                <w:lang w:val="en-US" w:eastAsia="zh-CN"/>
              </w:rPr>
              <w:t>通过摄像头</w:t>
            </w:r>
            <w:r>
              <w:rPr>
                <w:rFonts w:hint="eastAsia" w:ascii="仿宋" w:hAnsi="仿宋" w:eastAsia="仿宋" w:cs="仿宋"/>
                <w:sz w:val="24"/>
              </w:rPr>
              <w:t>实现180°翻转功能。</w:t>
            </w:r>
          </w:p>
        </w:tc>
      </w:tr>
      <w:tr>
        <w:tblPrEx>
          <w:tblCellMar>
            <w:top w:w="0" w:type="dxa"/>
            <w:left w:w="108" w:type="dxa"/>
            <w:bottom w:w="0" w:type="dxa"/>
            <w:right w:w="108" w:type="dxa"/>
          </w:tblCellMar>
        </w:tblPrEx>
        <w:trPr>
          <w:trHeight w:val="39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11 </w:t>
            </w:r>
            <w:r>
              <w:rPr>
                <w:rFonts w:hint="eastAsia" w:ascii="仿宋" w:hAnsi="仿宋" w:eastAsia="仿宋" w:cs="仿宋"/>
                <w:sz w:val="24"/>
              </w:rPr>
              <w:t>至少</w:t>
            </w:r>
            <w:r>
              <w:rPr>
                <w:rFonts w:hint="eastAsia" w:ascii="仿宋" w:hAnsi="仿宋" w:eastAsia="仿宋" w:cs="仿宋"/>
                <w:sz w:val="24"/>
                <w:lang w:val="en-US" w:eastAsia="zh-CN"/>
              </w:rPr>
              <w:t>3</w:t>
            </w:r>
            <w:r>
              <w:rPr>
                <w:rFonts w:hint="eastAsia" w:ascii="仿宋" w:hAnsi="仿宋" w:eastAsia="仿宋" w:cs="仿宋"/>
                <w:sz w:val="24"/>
              </w:rPr>
              <w:t>个USB接口，可连接U盘或移动硬盘直接保存手术录像</w:t>
            </w:r>
          </w:p>
        </w:tc>
      </w:tr>
      <w:tr>
        <w:tblPrEx>
          <w:tblCellMar>
            <w:top w:w="0" w:type="dxa"/>
            <w:left w:w="108" w:type="dxa"/>
            <w:bottom w:w="0" w:type="dxa"/>
            <w:right w:w="108" w:type="dxa"/>
          </w:tblCellMar>
        </w:tblPrEx>
        <w:trPr>
          <w:trHeight w:val="377"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12 </w:t>
            </w:r>
            <w:r>
              <w:rPr>
                <w:rFonts w:hint="eastAsia" w:ascii="仿宋" w:hAnsi="仿宋" w:eastAsia="仿宋" w:cs="仿宋"/>
                <w:sz w:val="24"/>
              </w:rPr>
              <w:t>至少2种纤维镜图像优化功能，能兼容同品牌电子镜。</w:t>
            </w:r>
            <w:r>
              <w:rPr>
                <w:rFonts w:hint="eastAsia" w:ascii="仿宋" w:hAnsi="仿宋" w:eastAsia="仿宋" w:cs="仿宋"/>
                <w:sz w:val="24"/>
                <w:lang w:val="en-US" w:eastAsia="zh-CN"/>
              </w:rPr>
              <w:t xml:space="preserve"> </w:t>
            </w:r>
          </w:p>
        </w:tc>
      </w:tr>
      <w:tr>
        <w:tblPrEx>
          <w:tblCellMar>
            <w:top w:w="0" w:type="dxa"/>
            <w:left w:w="108" w:type="dxa"/>
            <w:bottom w:w="0" w:type="dxa"/>
            <w:right w:w="108" w:type="dxa"/>
          </w:tblCellMar>
        </w:tblPrEx>
        <w:trPr>
          <w:trHeight w:val="40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13 </w:t>
            </w:r>
            <w:r>
              <w:rPr>
                <w:rFonts w:hint="eastAsia" w:ascii="仿宋" w:hAnsi="仿宋" w:eastAsia="仿宋" w:cs="仿宋"/>
                <w:color w:val="auto"/>
                <w:kern w:val="0"/>
                <w:sz w:val="24"/>
                <w:szCs w:val="24"/>
              </w:rPr>
              <w:t>便携记忆卡功能</w:t>
            </w:r>
            <w:r>
              <w:rPr>
                <w:rFonts w:hint="eastAsia" w:ascii="仿宋" w:hAnsi="仿宋" w:eastAsia="仿宋" w:cs="仿宋"/>
                <w:color w:val="auto"/>
                <w:kern w:val="0"/>
                <w:sz w:val="24"/>
                <w:szCs w:val="24"/>
                <w:lang w:eastAsia="zh-CN"/>
              </w:rPr>
              <w:t>：具备</w:t>
            </w:r>
          </w:p>
        </w:tc>
      </w:tr>
      <w:tr>
        <w:tblPrEx>
          <w:tblCellMar>
            <w:top w:w="0" w:type="dxa"/>
            <w:left w:w="108" w:type="dxa"/>
            <w:bottom w:w="0" w:type="dxa"/>
            <w:right w:w="108" w:type="dxa"/>
          </w:tblCellMar>
        </w:tblPrEx>
        <w:trPr>
          <w:trHeight w:val="397"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tbl>
            <w:tblPr>
              <w:tblStyle w:val="22"/>
              <w:tblW w:w="9651" w:type="dxa"/>
              <w:jc w:val="center"/>
              <w:tblLayout w:type="fixed"/>
              <w:tblCellMar>
                <w:top w:w="0" w:type="dxa"/>
                <w:left w:w="108" w:type="dxa"/>
                <w:bottom w:w="0" w:type="dxa"/>
                <w:right w:w="108" w:type="dxa"/>
              </w:tblCellMar>
            </w:tblPr>
            <w:tblGrid>
              <w:gridCol w:w="9651"/>
            </w:tblGrid>
            <w:tr>
              <w:tblPrEx>
                <w:tblCellMar>
                  <w:top w:w="0" w:type="dxa"/>
                  <w:left w:w="108" w:type="dxa"/>
                  <w:bottom w:w="0" w:type="dxa"/>
                  <w:right w:w="108" w:type="dxa"/>
                </w:tblCellMar>
              </w:tblPrEx>
              <w:trPr>
                <w:trHeight w:val="359"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Chars="0"/>
                    <w:jc w:val="both"/>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rPr>
                    <w:t xml:space="preserve">3.2 </w:t>
                  </w:r>
                  <w:r>
                    <w:rPr>
                      <w:rFonts w:hint="eastAsia" w:ascii="仿宋" w:hAnsi="仿宋" w:eastAsia="仿宋" w:cs="仿宋"/>
                      <w:b/>
                      <w:bCs/>
                      <w:color w:val="auto"/>
                      <w:kern w:val="0"/>
                      <w:sz w:val="24"/>
                      <w:szCs w:val="24"/>
                    </w:rPr>
                    <w:t>高清摄像头要求：</w:t>
                  </w:r>
                  <w:r>
                    <w:rPr>
                      <w:rFonts w:hint="eastAsia" w:ascii="仿宋" w:hAnsi="仿宋" w:eastAsia="仿宋" w:cs="仿宋"/>
                      <w:color w:val="auto"/>
                      <w:kern w:val="0"/>
                      <w:sz w:val="24"/>
                      <w:szCs w:val="24"/>
                    </w:rPr>
                    <w:t>与主机同一品牌</w:t>
                  </w:r>
                </w:p>
              </w:tc>
            </w:tr>
            <w:tr>
              <w:tblPrEx>
                <w:tblCellMar>
                  <w:top w:w="0" w:type="dxa"/>
                  <w:left w:w="108" w:type="dxa"/>
                  <w:bottom w:w="0" w:type="dxa"/>
                  <w:right w:w="108" w:type="dxa"/>
                </w:tblCellMar>
              </w:tblPrEx>
              <w:trPr>
                <w:trHeight w:val="39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3.2.1 </w:t>
                  </w:r>
                  <w:r>
                    <w:rPr>
                      <w:rFonts w:hint="eastAsia" w:ascii="仿宋" w:hAnsi="仿宋" w:eastAsia="仿宋" w:cs="仿宋"/>
                      <w:color w:val="auto"/>
                      <w:kern w:val="0"/>
                      <w:sz w:val="24"/>
                      <w:szCs w:val="24"/>
                    </w:rPr>
                    <w:t>调焦功能：具备</w:t>
                  </w:r>
                </w:p>
              </w:tc>
            </w:tr>
            <w:tr>
              <w:tblPrEx>
                <w:tblCellMar>
                  <w:top w:w="0" w:type="dxa"/>
                  <w:left w:w="108" w:type="dxa"/>
                  <w:bottom w:w="0" w:type="dxa"/>
                  <w:right w:w="108" w:type="dxa"/>
                </w:tblCellMar>
              </w:tblPrEx>
              <w:trPr>
                <w:trHeight w:val="34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widowControl/>
                    <w:rPr>
                      <w:rFonts w:hint="default" w:ascii="仿宋" w:hAnsi="仿宋" w:eastAsia="仿宋" w:cs="仿宋"/>
                      <w:b/>
                      <w:color w:val="auto"/>
                      <w:sz w:val="24"/>
                      <w:szCs w:val="24"/>
                      <w:lang w:val="en-US" w:eastAsia="zh-CN"/>
                    </w:rPr>
                  </w:pPr>
                  <w:r>
                    <w:rPr>
                      <w:rFonts w:hint="eastAsia" w:ascii="仿宋" w:hAnsi="仿宋" w:eastAsia="仿宋" w:cs="仿宋"/>
                      <w:sz w:val="24"/>
                      <w:lang w:val="en-US" w:eastAsia="zh-CN"/>
                    </w:rPr>
                    <w:t xml:space="preserve">3.2.2 </w:t>
                  </w:r>
                  <w:r>
                    <w:rPr>
                      <w:rFonts w:hint="eastAsia" w:ascii="仿宋" w:hAnsi="仿宋" w:eastAsia="仿宋" w:cs="仿宋"/>
                      <w:sz w:val="24"/>
                    </w:rPr>
                    <w:t>可通过摄像头控制术中全高清录像及拍照。</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bCs/>
                      <w:color w:val="auto"/>
                      <w:sz w:val="24"/>
                      <w:szCs w:val="24"/>
                      <w:lang w:val="en-US" w:eastAsia="zh-CN"/>
                    </w:rPr>
                  </w:pPr>
                  <w:r>
                    <w:rPr>
                      <w:rFonts w:hint="eastAsia" w:ascii="仿宋" w:hAnsi="仿宋" w:eastAsia="仿宋" w:cs="仿宋"/>
                      <w:color w:val="auto"/>
                      <w:kern w:val="0"/>
                      <w:sz w:val="24"/>
                      <w:szCs w:val="24"/>
                      <w:lang w:val="en-US" w:eastAsia="zh-CN"/>
                    </w:rPr>
                    <w:t xml:space="preserve">3.2.3 </w:t>
                  </w:r>
                  <w:r>
                    <w:rPr>
                      <w:rFonts w:hint="eastAsia" w:ascii="仿宋" w:hAnsi="仿宋" w:eastAsia="仿宋" w:cs="仿宋"/>
                      <w:color w:val="auto"/>
                      <w:kern w:val="0"/>
                      <w:sz w:val="24"/>
                      <w:szCs w:val="24"/>
                    </w:rPr>
                    <w:t>分辨率：≥1920×1080P</w:t>
                  </w:r>
                </w:p>
              </w:tc>
            </w:tr>
            <w:tr>
              <w:tblPrEx>
                <w:tblCellMar>
                  <w:top w:w="0" w:type="dxa"/>
                  <w:left w:w="108" w:type="dxa"/>
                  <w:bottom w:w="0" w:type="dxa"/>
                  <w:right w:w="108" w:type="dxa"/>
                </w:tblCellMar>
              </w:tblPrEx>
              <w:trPr>
                <w:trHeight w:val="377"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bCs/>
                      <w:color w:val="auto"/>
                      <w:sz w:val="24"/>
                      <w:szCs w:val="24"/>
                      <w:lang w:val="zh-CN" w:eastAsia="zh-CN"/>
                    </w:rPr>
                  </w:pPr>
                  <w:r>
                    <w:rPr>
                      <w:rFonts w:hint="eastAsia" w:ascii="仿宋" w:hAnsi="仿宋" w:eastAsia="仿宋" w:cs="仿宋"/>
                      <w:color w:val="auto"/>
                      <w:kern w:val="0"/>
                      <w:sz w:val="24"/>
                      <w:szCs w:val="24"/>
                      <w:lang w:val="en-US" w:eastAsia="zh-CN"/>
                    </w:rPr>
                    <w:t xml:space="preserve">3.2.4 </w:t>
                  </w:r>
                  <w:r>
                    <w:rPr>
                      <w:rFonts w:hint="eastAsia" w:ascii="仿宋" w:hAnsi="仿宋" w:eastAsia="仿宋" w:cs="仿宋"/>
                      <w:color w:val="auto"/>
                      <w:sz w:val="24"/>
                    </w:rPr>
                    <w:t>摄像头为一体化两倍光学变焦，变焦范围15-31mm</w:t>
                  </w:r>
                </w:p>
              </w:tc>
            </w:tr>
          </w:tbl>
          <w:p>
            <w:pPr>
              <w:numPr>
                <w:ilvl w:val="0"/>
                <w:numId w:val="0"/>
              </w:numPr>
              <w:ind w:leftChars="0"/>
              <w:jc w:val="both"/>
              <w:rPr>
                <w:rFonts w:hint="eastAsia" w:ascii="仿宋" w:hAnsi="仿宋" w:eastAsia="仿宋" w:cs="仿宋"/>
                <w:b/>
                <w:bCs/>
                <w:color w:val="auto"/>
                <w:kern w:val="0"/>
                <w:sz w:val="24"/>
                <w:szCs w:val="24"/>
                <w:lang w:val="en-US" w:eastAsia="zh-CN"/>
              </w:rPr>
            </w:pPr>
          </w:p>
        </w:tc>
      </w:tr>
      <w:tr>
        <w:tblPrEx>
          <w:tblCellMar>
            <w:top w:w="0" w:type="dxa"/>
            <w:left w:w="108" w:type="dxa"/>
            <w:bottom w:w="0" w:type="dxa"/>
            <w:right w:w="108" w:type="dxa"/>
          </w:tblCellMar>
        </w:tblPrEx>
        <w:trPr>
          <w:trHeight w:val="397"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Chars="0"/>
              <w:jc w:val="both"/>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rPr>
              <w:t xml:space="preserve">3.3 </w:t>
            </w:r>
            <w:r>
              <w:rPr>
                <w:rFonts w:hint="eastAsia" w:ascii="仿宋" w:hAnsi="仿宋" w:eastAsia="仿宋" w:cs="仿宋"/>
                <w:b/>
                <w:bCs/>
                <w:color w:val="auto"/>
                <w:kern w:val="0"/>
                <w:sz w:val="24"/>
                <w:szCs w:val="24"/>
              </w:rPr>
              <w:t>冷光源要求：</w:t>
            </w:r>
            <w:r>
              <w:rPr>
                <w:rFonts w:hint="eastAsia" w:ascii="仿宋" w:hAnsi="仿宋" w:eastAsia="仿宋" w:cs="仿宋"/>
                <w:color w:val="auto"/>
                <w:kern w:val="0"/>
                <w:sz w:val="24"/>
                <w:szCs w:val="24"/>
              </w:rPr>
              <w:t>与主机同品牌</w:t>
            </w:r>
          </w:p>
        </w:tc>
      </w:tr>
      <w:tr>
        <w:tblPrEx>
          <w:tblCellMar>
            <w:top w:w="0" w:type="dxa"/>
            <w:left w:w="108" w:type="dxa"/>
            <w:bottom w:w="0" w:type="dxa"/>
            <w:right w:w="108" w:type="dxa"/>
          </w:tblCellMar>
        </w:tblPrEx>
        <w:trPr>
          <w:trHeight w:val="403"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3.3.1 </w:t>
            </w:r>
            <w:r>
              <w:rPr>
                <w:rFonts w:hint="eastAsia" w:ascii="仿宋" w:hAnsi="仿宋" w:eastAsia="仿宋" w:cs="仿宋"/>
                <w:color w:val="auto"/>
                <w:kern w:val="0"/>
                <w:sz w:val="24"/>
                <w:szCs w:val="24"/>
              </w:rPr>
              <w:t>主灯泡：≥300W，氙气短弧灯</w:t>
            </w:r>
          </w:p>
        </w:tc>
      </w:tr>
      <w:tr>
        <w:tblPrEx>
          <w:tblCellMar>
            <w:top w:w="0" w:type="dxa"/>
            <w:left w:w="108" w:type="dxa"/>
            <w:bottom w:w="0" w:type="dxa"/>
            <w:right w:w="108" w:type="dxa"/>
          </w:tblCellMar>
        </w:tblPrEx>
        <w:trPr>
          <w:trHeight w:val="39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3.3.2 </w:t>
            </w:r>
            <w:r>
              <w:rPr>
                <w:rFonts w:hint="eastAsia" w:ascii="仿宋" w:hAnsi="仿宋" w:eastAsia="仿宋" w:cs="仿宋"/>
                <w:color w:val="auto"/>
                <w:kern w:val="0"/>
                <w:sz w:val="24"/>
                <w:szCs w:val="24"/>
              </w:rPr>
              <w:t>灯泡平均寿命：≥500小时</w:t>
            </w:r>
          </w:p>
        </w:tc>
      </w:tr>
      <w:tr>
        <w:tblPrEx>
          <w:tblCellMar>
            <w:top w:w="0" w:type="dxa"/>
            <w:left w:w="108" w:type="dxa"/>
            <w:bottom w:w="0" w:type="dxa"/>
            <w:right w:w="108" w:type="dxa"/>
          </w:tblCellMar>
        </w:tblPrEx>
        <w:trPr>
          <w:trHeight w:val="34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widowControl/>
              <w:rPr>
                <w:rFonts w:hint="eastAsia" w:ascii="仿宋" w:hAnsi="仿宋" w:eastAsia="仿宋" w:cs="仿宋"/>
                <w:color w:val="auto"/>
                <w:sz w:val="24"/>
                <w:szCs w:val="24"/>
              </w:rPr>
            </w:pPr>
            <w:r>
              <w:rPr>
                <w:rFonts w:hint="eastAsia" w:ascii="仿宋" w:hAnsi="仿宋" w:eastAsia="仿宋" w:cs="仿宋"/>
                <w:sz w:val="24"/>
                <w:lang w:val="en-US" w:eastAsia="zh-CN"/>
              </w:rPr>
              <w:t xml:space="preserve">3.3.3 </w:t>
            </w:r>
            <w:r>
              <w:rPr>
                <w:rFonts w:hint="eastAsia" w:ascii="仿宋" w:hAnsi="仿宋" w:eastAsia="仿宋" w:cs="仿宋"/>
                <w:sz w:val="24"/>
              </w:rPr>
              <w:t>灯泡寿命预警功能。</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widowControl/>
              <w:rPr>
                <w:rFonts w:hint="eastAsia" w:ascii="仿宋" w:hAnsi="仿宋" w:eastAsia="仿宋" w:cs="仿宋"/>
                <w:color w:val="auto"/>
                <w:sz w:val="24"/>
                <w:szCs w:val="24"/>
              </w:rPr>
            </w:pPr>
            <w:r>
              <w:rPr>
                <w:rFonts w:hint="eastAsia" w:ascii="仿宋" w:hAnsi="仿宋" w:eastAsia="仿宋" w:cs="仿宋"/>
                <w:sz w:val="24"/>
                <w:lang w:val="en-US" w:eastAsia="zh-CN"/>
              </w:rPr>
              <w:t xml:space="preserve">3.3.4 </w:t>
            </w:r>
            <w:r>
              <w:rPr>
                <w:rFonts w:hint="eastAsia" w:ascii="仿宋" w:hAnsi="仿宋" w:eastAsia="仿宋" w:cs="仿宋"/>
                <w:sz w:val="24"/>
              </w:rPr>
              <w:t>内置红外线过滤器。</w:t>
            </w:r>
          </w:p>
        </w:tc>
      </w:tr>
      <w:tr>
        <w:tblPrEx>
          <w:tblCellMar>
            <w:top w:w="0" w:type="dxa"/>
            <w:left w:w="108" w:type="dxa"/>
            <w:bottom w:w="0" w:type="dxa"/>
            <w:right w:w="108" w:type="dxa"/>
          </w:tblCellMar>
        </w:tblPrEx>
        <w:trPr>
          <w:trHeight w:val="447"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Chars="0"/>
              <w:jc w:val="both"/>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rPr>
              <w:t xml:space="preserve">3.4 </w:t>
            </w:r>
            <w:r>
              <w:rPr>
                <w:rFonts w:hint="eastAsia" w:ascii="仿宋" w:hAnsi="仿宋" w:eastAsia="仿宋" w:cs="仿宋"/>
                <w:b/>
                <w:bCs/>
                <w:color w:val="auto"/>
                <w:kern w:val="0"/>
                <w:sz w:val="24"/>
                <w:szCs w:val="24"/>
              </w:rPr>
              <w:t>气腹机要求</w:t>
            </w:r>
            <w:r>
              <w:rPr>
                <w:rFonts w:hint="eastAsia" w:ascii="仿宋" w:hAnsi="仿宋" w:eastAsia="仿宋" w:cs="仿宋"/>
                <w:color w:val="auto"/>
                <w:kern w:val="0"/>
                <w:sz w:val="24"/>
                <w:szCs w:val="24"/>
              </w:rPr>
              <w:t>：与主机同一品牌</w:t>
            </w:r>
          </w:p>
        </w:tc>
      </w:tr>
      <w:tr>
        <w:tblPrEx>
          <w:tblCellMar>
            <w:top w:w="0" w:type="dxa"/>
            <w:left w:w="108" w:type="dxa"/>
            <w:bottom w:w="0" w:type="dxa"/>
            <w:right w:w="108" w:type="dxa"/>
          </w:tblCellMar>
        </w:tblPrEx>
        <w:trPr>
          <w:trHeight w:val="378"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3.4.1 </w:t>
            </w:r>
            <w:r>
              <w:rPr>
                <w:rFonts w:hint="eastAsia" w:ascii="仿宋" w:hAnsi="仿宋" w:eastAsia="仿宋" w:cs="仿宋"/>
                <w:color w:val="auto"/>
                <w:kern w:val="0"/>
                <w:sz w:val="24"/>
                <w:szCs w:val="24"/>
              </w:rPr>
              <w:t>流量：≥4</w:t>
            </w:r>
            <w:r>
              <w:rPr>
                <w:rFonts w:hint="eastAsia" w:ascii="仿宋" w:hAnsi="仿宋" w:eastAsia="仿宋" w:cs="仿宋"/>
                <w:color w:val="auto"/>
                <w:kern w:val="0"/>
                <w:sz w:val="24"/>
                <w:szCs w:val="24"/>
                <w:lang w:val="en-US" w:eastAsia="zh-CN"/>
              </w:rPr>
              <w:t>0</w:t>
            </w:r>
            <w:r>
              <w:rPr>
                <w:rFonts w:hint="eastAsia" w:ascii="仿宋" w:hAnsi="仿宋" w:eastAsia="仿宋" w:cs="仿宋"/>
                <w:color w:val="auto"/>
                <w:kern w:val="0"/>
                <w:sz w:val="24"/>
                <w:szCs w:val="24"/>
              </w:rPr>
              <w:t>升/分，三级可调</w:t>
            </w:r>
          </w:p>
        </w:tc>
      </w:tr>
      <w:tr>
        <w:tblPrEx>
          <w:tblCellMar>
            <w:top w:w="0" w:type="dxa"/>
            <w:left w:w="108" w:type="dxa"/>
            <w:bottom w:w="0" w:type="dxa"/>
            <w:right w:w="108" w:type="dxa"/>
          </w:tblCellMar>
        </w:tblPrEx>
        <w:trPr>
          <w:trHeight w:val="353"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3.4.2 </w:t>
            </w:r>
            <w:r>
              <w:rPr>
                <w:rFonts w:hint="eastAsia" w:ascii="仿宋" w:hAnsi="仿宋" w:eastAsia="仿宋" w:cs="仿宋"/>
                <w:color w:val="auto"/>
                <w:kern w:val="0"/>
                <w:sz w:val="24"/>
                <w:szCs w:val="24"/>
              </w:rPr>
              <w:t>气压模式：可调</w:t>
            </w:r>
          </w:p>
        </w:tc>
      </w:tr>
      <w:tr>
        <w:tblPrEx>
          <w:tblCellMar>
            <w:top w:w="0" w:type="dxa"/>
            <w:left w:w="108" w:type="dxa"/>
            <w:bottom w:w="0" w:type="dxa"/>
            <w:right w:w="108" w:type="dxa"/>
          </w:tblCellMar>
        </w:tblPrEx>
        <w:trPr>
          <w:trHeight w:val="353"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rPr>
              <w:t xml:space="preserve">3.4.3 </w:t>
            </w:r>
            <w:r>
              <w:rPr>
                <w:rFonts w:hint="eastAsia" w:ascii="仿宋" w:hAnsi="仿宋" w:eastAsia="仿宋" w:cs="仿宋"/>
                <w:color w:val="auto"/>
                <w:kern w:val="0"/>
                <w:sz w:val="24"/>
                <w:szCs w:val="24"/>
              </w:rPr>
              <w:t>安全装置：</w:t>
            </w:r>
            <w:r>
              <w:rPr>
                <w:rFonts w:hint="eastAsia" w:ascii="仿宋" w:hAnsi="仿宋" w:eastAsia="仿宋" w:cs="仿宋"/>
                <w:color w:val="auto"/>
                <w:kern w:val="0"/>
                <w:sz w:val="24"/>
                <w:szCs w:val="24"/>
                <w:lang w:eastAsia="zh-CN"/>
              </w:rPr>
              <w:t>具备</w:t>
            </w:r>
          </w:p>
        </w:tc>
      </w:tr>
      <w:tr>
        <w:tblPrEx>
          <w:tblCellMar>
            <w:top w:w="0" w:type="dxa"/>
            <w:left w:w="108" w:type="dxa"/>
            <w:bottom w:w="0" w:type="dxa"/>
            <w:right w:w="108" w:type="dxa"/>
          </w:tblCellMar>
        </w:tblPrEx>
        <w:trPr>
          <w:trHeight w:val="403"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3.4.4 </w:t>
            </w:r>
            <w:r>
              <w:rPr>
                <w:rFonts w:hint="eastAsia" w:ascii="仿宋" w:hAnsi="仿宋" w:eastAsia="仿宋" w:cs="仿宋"/>
                <w:color w:val="auto"/>
                <w:kern w:val="0"/>
                <w:sz w:val="24"/>
                <w:szCs w:val="24"/>
              </w:rPr>
              <w:t>报警功能：</w:t>
            </w:r>
            <w:r>
              <w:rPr>
                <w:rFonts w:hint="eastAsia" w:ascii="仿宋" w:hAnsi="仿宋" w:eastAsia="仿宋" w:cs="仿宋"/>
                <w:color w:val="auto"/>
                <w:kern w:val="0"/>
                <w:sz w:val="24"/>
                <w:szCs w:val="24"/>
                <w:lang w:eastAsia="zh-CN"/>
              </w:rPr>
              <w:t>具备</w:t>
            </w:r>
            <w:r>
              <w:rPr>
                <w:rFonts w:hint="eastAsia" w:ascii="仿宋" w:hAnsi="仿宋" w:eastAsia="仿宋" w:cs="仿宋"/>
                <w:color w:val="auto"/>
                <w:kern w:val="0"/>
                <w:sz w:val="24"/>
                <w:szCs w:val="24"/>
              </w:rPr>
              <w:t>堵塞、漏气、超温、腹压过高、供气不足等声光报警功能</w:t>
            </w:r>
          </w:p>
        </w:tc>
      </w:tr>
      <w:tr>
        <w:tblPrEx>
          <w:tblCellMar>
            <w:top w:w="0" w:type="dxa"/>
            <w:left w:w="108" w:type="dxa"/>
            <w:bottom w:w="0" w:type="dxa"/>
            <w:right w:w="108" w:type="dxa"/>
          </w:tblCellMar>
        </w:tblPrEx>
        <w:trPr>
          <w:trHeight w:val="397"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Chars="0"/>
              <w:jc w:val="both"/>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rPr>
              <w:t xml:space="preserve">3.5 </w:t>
            </w:r>
            <w:r>
              <w:rPr>
                <w:rFonts w:hint="eastAsia" w:ascii="仿宋" w:hAnsi="仿宋" w:eastAsia="仿宋" w:cs="仿宋"/>
                <w:b/>
                <w:bCs/>
                <w:color w:val="auto"/>
                <w:kern w:val="0"/>
                <w:sz w:val="24"/>
                <w:szCs w:val="24"/>
              </w:rPr>
              <w:t>监视器要求：</w:t>
            </w:r>
            <w:r>
              <w:rPr>
                <w:rFonts w:hint="eastAsia" w:ascii="仿宋" w:hAnsi="仿宋" w:eastAsia="仿宋" w:cs="仿宋"/>
                <w:b w:val="0"/>
                <w:bCs w:val="0"/>
                <w:color w:val="auto"/>
                <w:kern w:val="0"/>
                <w:sz w:val="24"/>
                <w:szCs w:val="24"/>
              </w:rPr>
              <w:t>与主机同</w:t>
            </w:r>
            <w:r>
              <w:rPr>
                <w:rFonts w:hint="eastAsia" w:ascii="仿宋" w:hAnsi="仿宋" w:eastAsia="仿宋" w:cs="仿宋"/>
                <w:b w:val="0"/>
                <w:bCs w:val="0"/>
                <w:color w:val="auto"/>
                <w:kern w:val="0"/>
                <w:sz w:val="24"/>
                <w:szCs w:val="24"/>
                <w:lang w:val="en-US" w:eastAsia="zh-CN"/>
              </w:rPr>
              <w:t>一</w:t>
            </w:r>
            <w:r>
              <w:rPr>
                <w:rFonts w:hint="eastAsia" w:ascii="仿宋" w:hAnsi="仿宋" w:eastAsia="仿宋" w:cs="仿宋"/>
                <w:b w:val="0"/>
                <w:bCs w:val="0"/>
                <w:color w:val="auto"/>
                <w:kern w:val="0"/>
                <w:sz w:val="24"/>
                <w:szCs w:val="24"/>
              </w:rPr>
              <w:t>品牌</w:t>
            </w:r>
          </w:p>
        </w:tc>
      </w:tr>
      <w:tr>
        <w:tblPrEx>
          <w:tblCellMar>
            <w:top w:w="0" w:type="dxa"/>
            <w:left w:w="108" w:type="dxa"/>
            <w:bottom w:w="0" w:type="dxa"/>
            <w:right w:w="108" w:type="dxa"/>
          </w:tblCellMar>
        </w:tblPrEx>
        <w:trPr>
          <w:trHeight w:val="35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3.5.1 </w:t>
            </w:r>
            <w:r>
              <w:rPr>
                <w:rFonts w:hint="eastAsia" w:ascii="仿宋" w:hAnsi="仿宋" w:eastAsia="仿宋" w:cs="仿宋"/>
                <w:color w:val="auto"/>
                <w:kern w:val="0"/>
                <w:sz w:val="24"/>
                <w:szCs w:val="24"/>
              </w:rPr>
              <w:t>屏幕尺寸：≥26寸</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3.5.2 </w:t>
            </w:r>
            <w:r>
              <w:rPr>
                <w:rFonts w:hint="eastAsia" w:ascii="仿宋" w:hAnsi="仿宋" w:eastAsia="仿宋" w:cs="仿宋"/>
                <w:color w:val="auto"/>
                <w:kern w:val="0"/>
                <w:sz w:val="24"/>
                <w:szCs w:val="24"/>
              </w:rPr>
              <w:t>分辨率：≥1920×1080</w:t>
            </w:r>
          </w:p>
        </w:tc>
      </w:tr>
      <w:tr>
        <w:tblPrEx>
          <w:tblCellMar>
            <w:top w:w="0" w:type="dxa"/>
            <w:left w:w="108" w:type="dxa"/>
            <w:bottom w:w="0" w:type="dxa"/>
            <w:right w:w="108" w:type="dxa"/>
          </w:tblCellMar>
        </w:tblPrEx>
        <w:trPr>
          <w:trHeight w:val="377"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3.5.3 </w:t>
            </w:r>
            <w:r>
              <w:rPr>
                <w:rFonts w:hint="eastAsia" w:ascii="仿宋" w:hAnsi="仿宋" w:eastAsia="仿宋" w:cs="仿宋"/>
                <w:color w:val="auto"/>
                <w:kern w:val="0"/>
                <w:sz w:val="24"/>
                <w:szCs w:val="24"/>
              </w:rPr>
              <w:t>背光灯：LED</w:t>
            </w:r>
          </w:p>
        </w:tc>
      </w:tr>
      <w:tr>
        <w:tblPrEx>
          <w:tblCellMar>
            <w:top w:w="0" w:type="dxa"/>
            <w:left w:w="108" w:type="dxa"/>
            <w:bottom w:w="0" w:type="dxa"/>
            <w:right w:w="108" w:type="dxa"/>
          </w:tblCellMar>
        </w:tblPrEx>
        <w:trPr>
          <w:trHeight w:val="35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3.5.4 </w:t>
            </w:r>
            <w:r>
              <w:rPr>
                <w:rFonts w:hint="eastAsia" w:ascii="仿宋" w:hAnsi="仿宋" w:eastAsia="仿宋" w:cs="仿宋"/>
                <w:color w:val="auto"/>
                <w:kern w:val="0"/>
                <w:sz w:val="24"/>
                <w:szCs w:val="24"/>
              </w:rPr>
              <w:t>色温选择：≥3种预设模式，≥5种用户定义设置</w:t>
            </w:r>
          </w:p>
        </w:tc>
      </w:tr>
      <w:tr>
        <w:tblPrEx>
          <w:tblCellMar>
            <w:top w:w="0" w:type="dxa"/>
            <w:left w:w="108" w:type="dxa"/>
            <w:bottom w:w="0" w:type="dxa"/>
            <w:right w:w="108" w:type="dxa"/>
          </w:tblCellMar>
        </w:tblPrEx>
        <w:trPr>
          <w:trHeight w:val="2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3.5.5 </w:t>
            </w:r>
            <w:r>
              <w:rPr>
                <w:rFonts w:hint="eastAsia" w:ascii="仿宋" w:hAnsi="仿宋" w:eastAsia="仿宋" w:cs="仿宋"/>
                <w:color w:val="auto"/>
                <w:kern w:val="0"/>
                <w:sz w:val="24"/>
                <w:szCs w:val="24"/>
              </w:rPr>
              <w:t>显示模式：支持多种2D显示模式，包含</w:t>
            </w:r>
            <w:r>
              <w:rPr>
                <w:rFonts w:hint="eastAsia" w:ascii="仿宋" w:hAnsi="仿宋" w:eastAsia="仿宋" w:cs="仿宋"/>
                <w:color w:val="auto"/>
                <w:kern w:val="0"/>
                <w:sz w:val="24"/>
                <w:szCs w:val="24"/>
                <w:lang w:eastAsia="zh-CN"/>
              </w:rPr>
              <w:t>但不限于</w:t>
            </w:r>
            <w:r>
              <w:rPr>
                <w:rFonts w:hint="eastAsia" w:ascii="仿宋" w:hAnsi="仿宋" w:eastAsia="仿宋" w:cs="仿宋"/>
                <w:color w:val="auto"/>
                <w:kern w:val="0"/>
                <w:sz w:val="24"/>
                <w:szCs w:val="24"/>
              </w:rPr>
              <w:t>并行（SBS）、画外画(POP）和画中画（PIP）</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rPr>
              <w:t>3.6</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b/>
                <w:bCs/>
                <w:color w:val="auto"/>
                <w:kern w:val="0"/>
                <w:sz w:val="24"/>
                <w:szCs w:val="24"/>
              </w:rPr>
              <w:t>医用录像机要求：</w:t>
            </w:r>
            <w:r>
              <w:rPr>
                <w:rFonts w:hint="eastAsia" w:ascii="仿宋" w:hAnsi="仿宋" w:eastAsia="仿宋" w:cs="仿宋"/>
                <w:b w:val="0"/>
                <w:bCs w:val="0"/>
                <w:color w:val="auto"/>
                <w:kern w:val="0"/>
                <w:sz w:val="24"/>
                <w:szCs w:val="24"/>
              </w:rPr>
              <w:t>与主机同一品牌</w:t>
            </w:r>
          </w:p>
        </w:tc>
      </w:tr>
      <w:tr>
        <w:tblPrEx>
          <w:tblCellMar>
            <w:top w:w="0" w:type="dxa"/>
            <w:left w:w="108" w:type="dxa"/>
            <w:bottom w:w="0" w:type="dxa"/>
            <w:right w:w="108" w:type="dxa"/>
          </w:tblCellMar>
        </w:tblPrEx>
        <w:trPr>
          <w:trHeight w:val="353"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3.6.1 </w:t>
            </w:r>
            <w:r>
              <w:rPr>
                <w:rFonts w:hint="eastAsia" w:ascii="仿宋" w:hAnsi="仿宋" w:eastAsia="仿宋" w:cs="仿宋"/>
                <w:color w:val="auto"/>
                <w:kern w:val="0"/>
                <w:sz w:val="24"/>
                <w:szCs w:val="24"/>
              </w:rPr>
              <w:t>视频纪录格式: MPEG-4,分辨率≥1920×1080</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3.6.2 </w:t>
            </w:r>
            <w:r>
              <w:rPr>
                <w:rFonts w:hint="eastAsia" w:ascii="仿宋" w:hAnsi="仿宋" w:eastAsia="仿宋" w:cs="仿宋"/>
                <w:color w:val="auto"/>
                <w:kern w:val="0"/>
                <w:sz w:val="24"/>
                <w:szCs w:val="24"/>
              </w:rPr>
              <w:t>静态图像格式: JPEG,BMP,分辨率≥1920×1080</w:t>
            </w:r>
          </w:p>
        </w:tc>
      </w:tr>
      <w:tr>
        <w:tblPrEx>
          <w:tblCellMar>
            <w:top w:w="0" w:type="dxa"/>
            <w:left w:w="108" w:type="dxa"/>
            <w:bottom w:w="0" w:type="dxa"/>
            <w:right w:w="108" w:type="dxa"/>
          </w:tblCellMar>
        </w:tblPrEx>
        <w:trPr>
          <w:trHeight w:val="328"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3.6.3 </w:t>
            </w:r>
            <w:r>
              <w:rPr>
                <w:rFonts w:hint="eastAsia" w:ascii="仿宋" w:hAnsi="仿宋" w:eastAsia="仿宋" w:cs="仿宋"/>
                <w:color w:val="auto"/>
                <w:kern w:val="0"/>
                <w:sz w:val="24"/>
                <w:szCs w:val="24"/>
              </w:rPr>
              <w:t>内置硬盘容量: ≥160GB</w:t>
            </w:r>
          </w:p>
        </w:tc>
      </w:tr>
      <w:tr>
        <w:tblPrEx>
          <w:tblCellMar>
            <w:top w:w="0" w:type="dxa"/>
            <w:left w:w="108" w:type="dxa"/>
            <w:bottom w:w="0" w:type="dxa"/>
            <w:right w:w="108" w:type="dxa"/>
          </w:tblCellMar>
        </w:tblPrEx>
        <w:trPr>
          <w:trHeight w:val="384"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3.6.4 </w:t>
            </w:r>
            <w:r>
              <w:rPr>
                <w:rFonts w:hint="eastAsia" w:ascii="仿宋" w:hAnsi="仿宋" w:eastAsia="仿宋" w:cs="仿宋"/>
                <w:color w:val="auto"/>
                <w:kern w:val="0"/>
                <w:sz w:val="24"/>
                <w:szCs w:val="24"/>
              </w:rPr>
              <w:t>图像输出要求：支持USB优盘等输出</w:t>
            </w:r>
          </w:p>
        </w:tc>
      </w:tr>
      <w:tr>
        <w:tblPrEx>
          <w:tblCellMar>
            <w:top w:w="0" w:type="dxa"/>
            <w:left w:w="108" w:type="dxa"/>
            <w:bottom w:w="0" w:type="dxa"/>
            <w:right w:w="108" w:type="dxa"/>
          </w:tblCellMar>
        </w:tblPrEx>
        <w:trPr>
          <w:trHeight w:val="42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 xml:space="preserve">3.6.5 </w:t>
            </w:r>
            <w:r>
              <w:rPr>
                <w:rFonts w:hint="eastAsia" w:ascii="仿宋" w:hAnsi="仿宋" w:eastAsia="仿宋" w:cs="仿宋"/>
                <w:color w:val="auto"/>
                <w:kern w:val="0"/>
                <w:sz w:val="24"/>
                <w:szCs w:val="24"/>
              </w:rPr>
              <w:t>输入/输出接口：</w:t>
            </w:r>
            <w:r>
              <w:rPr>
                <w:rFonts w:hint="eastAsia" w:ascii="仿宋" w:hAnsi="仿宋" w:eastAsia="仿宋" w:cs="仿宋"/>
                <w:color w:val="auto"/>
                <w:kern w:val="0"/>
                <w:sz w:val="24"/>
                <w:szCs w:val="24"/>
                <w:lang w:eastAsia="zh-CN"/>
              </w:rPr>
              <w:t>包含但不限于</w:t>
            </w:r>
            <w:r>
              <w:rPr>
                <w:rFonts w:hint="eastAsia" w:ascii="仿宋" w:hAnsi="仿宋" w:eastAsia="仿宋" w:cs="仿宋"/>
                <w:color w:val="auto"/>
                <w:kern w:val="0"/>
                <w:sz w:val="24"/>
                <w:szCs w:val="24"/>
              </w:rPr>
              <w:t>DVI-D</w:t>
            </w:r>
            <w:r>
              <w:rPr>
                <w:rFonts w:hint="eastAsia" w:ascii="仿宋" w:hAnsi="仿宋" w:eastAsia="仿宋" w:cs="仿宋"/>
                <w:color w:val="auto"/>
                <w:kern w:val="0"/>
                <w:sz w:val="24"/>
                <w:szCs w:val="24"/>
                <w:lang w:eastAsia="zh-CN"/>
              </w:rPr>
              <w:t>，</w:t>
            </w:r>
          </w:p>
        </w:tc>
      </w:tr>
      <w:tr>
        <w:tblPrEx>
          <w:tblCellMar>
            <w:top w:w="0" w:type="dxa"/>
            <w:left w:w="108" w:type="dxa"/>
            <w:bottom w:w="0" w:type="dxa"/>
            <w:right w:w="108" w:type="dxa"/>
          </w:tblCellMar>
        </w:tblPrEx>
        <w:trPr>
          <w:trHeight w:val="41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Chars="0"/>
              <w:jc w:val="both"/>
              <w:rPr>
                <w:rFonts w:hint="eastAsia" w:ascii="仿宋" w:hAnsi="仿宋" w:eastAsia="仿宋" w:cs="仿宋"/>
                <w:color w:val="auto"/>
                <w:sz w:val="24"/>
                <w:szCs w:val="24"/>
              </w:rPr>
            </w:pPr>
            <w:r>
              <w:rPr>
                <w:rFonts w:hint="eastAsia" w:ascii="仿宋" w:hAnsi="仿宋" w:eastAsia="仿宋" w:cs="仿宋"/>
                <w:b/>
                <w:bCs/>
                <w:color w:val="auto"/>
                <w:sz w:val="24"/>
                <w:szCs w:val="24"/>
              </w:rPr>
              <w:t>3.</w:t>
            </w:r>
            <w:r>
              <w:rPr>
                <w:rFonts w:hint="eastAsia" w:ascii="仿宋" w:hAnsi="仿宋" w:eastAsia="仿宋" w:cs="仿宋"/>
                <w:b/>
                <w:bCs/>
                <w:color w:val="auto"/>
                <w:sz w:val="24"/>
                <w:szCs w:val="24"/>
                <w:lang w:val="en-US" w:eastAsia="zh-CN"/>
              </w:rPr>
              <w:t>7</w:t>
            </w:r>
            <w:r>
              <w:rPr>
                <w:rFonts w:hint="eastAsia" w:ascii="仿宋" w:hAnsi="仿宋" w:eastAsia="仿宋" w:cs="仿宋"/>
                <w:b/>
                <w:bCs/>
                <w:color w:val="auto"/>
                <w:sz w:val="24"/>
                <w:szCs w:val="24"/>
              </w:rPr>
              <w:t xml:space="preserve"> </w:t>
            </w:r>
            <w:r>
              <w:rPr>
                <w:rFonts w:hint="eastAsia" w:ascii="仿宋" w:hAnsi="仿宋" w:eastAsia="仿宋" w:cs="仿宋"/>
                <w:b/>
                <w:bCs/>
                <w:color w:val="auto"/>
                <w:kern w:val="0"/>
                <w:sz w:val="24"/>
                <w:szCs w:val="24"/>
              </w:rPr>
              <w:t>高清腹腔镜要求</w:t>
            </w:r>
            <w:r>
              <w:rPr>
                <w:rFonts w:hint="eastAsia" w:ascii="仿宋" w:hAnsi="仿宋" w:eastAsia="仿宋" w:cs="仿宋"/>
                <w:color w:val="auto"/>
                <w:kern w:val="0"/>
                <w:sz w:val="24"/>
                <w:szCs w:val="24"/>
              </w:rPr>
              <w:t>：与主机同一品牌</w:t>
            </w:r>
          </w:p>
        </w:tc>
      </w:tr>
      <w:tr>
        <w:tblPrEx>
          <w:tblCellMar>
            <w:top w:w="0" w:type="dxa"/>
            <w:left w:w="108" w:type="dxa"/>
            <w:bottom w:w="0" w:type="dxa"/>
            <w:right w:w="108" w:type="dxa"/>
          </w:tblCellMar>
        </w:tblPrEx>
        <w:trPr>
          <w:trHeight w:val="40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3.7.1 </w:t>
            </w:r>
            <w:r>
              <w:rPr>
                <w:rFonts w:hint="eastAsia" w:ascii="仿宋" w:hAnsi="仿宋" w:eastAsia="仿宋" w:cs="仿宋"/>
                <w:color w:val="auto"/>
                <w:kern w:val="0"/>
                <w:sz w:val="24"/>
                <w:szCs w:val="24"/>
              </w:rPr>
              <w:t>视向角：≥30°</w:t>
            </w:r>
          </w:p>
        </w:tc>
      </w:tr>
      <w:tr>
        <w:tblPrEx>
          <w:tblCellMar>
            <w:top w:w="0" w:type="dxa"/>
            <w:left w:w="108" w:type="dxa"/>
            <w:bottom w:w="0" w:type="dxa"/>
            <w:right w:w="108" w:type="dxa"/>
          </w:tblCellMar>
        </w:tblPrEx>
        <w:trPr>
          <w:trHeight w:val="37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3.7.2 </w:t>
            </w:r>
            <w:r>
              <w:rPr>
                <w:rFonts w:hint="eastAsia" w:ascii="仿宋" w:hAnsi="仿宋" w:eastAsia="仿宋" w:cs="仿宋"/>
                <w:color w:val="auto"/>
                <w:kern w:val="0"/>
                <w:sz w:val="24"/>
                <w:szCs w:val="24"/>
              </w:rPr>
              <w:t>视野范围：≥80°</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color w:val="auto"/>
                <w:kern w:val="0"/>
                <w:sz w:val="24"/>
                <w:szCs w:val="24"/>
                <w:lang w:val="en-US" w:eastAsia="zh-CN"/>
              </w:rPr>
              <w:t xml:space="preserve">3.7.4 </w:t>
            </w:r>
            <w:r>
              <w:rPr>
                <w:rFonts w:hint="eastAsia" w:ascii="宋体" w:hAnsi="宋体" w:cs="宋体"/>
                <w:szCs w:val="21"/>
              </w:rPr>
              <w:t>分辨率≥9.36LP/mm（提供检测报告）</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color w:val="auto"/>
                <w:kern w:val="0"/>
                <w:sz w:val="24"/>
                <w:szCs w:val="24"/>
                <w:lang w:val="en-US" w:eastAsia="zh-CN"/>
              </w:rPr>
              <w:t xml:space="preserve">3.7.5 </w:t>
            </w:r>
            <w:r>
              <w:rPr>
                <w:rFonts w:hint="eastAsia" w:ascii="仿宋" w:hAnsi="仿宋" w:eastAsia="仿宋" w:cs="仿宋"/>
                <w:color w:val="auto"/>
                <w:kern w:val="0"/>
                <w:sz w:val="24"/>
                <w:szCs w:val="24"/>
              </w:rPr>
              <w:t>工作长度：≥</w:t>
            </w:r>
            <w:r>
              <w:rPr>
                <w:rFonts w:hint="eastAsia" w:ascii="仿宋" w:hAnsi="仿宋" w:eastAsia="仿宋" w:cs="仿宋"/>
                <w:color w:val="auto"/>
                <w:kern w:val="0"/>
                <w:sz w:val="24"/>
                <w:szCs w:val="24"/>
                <w:lang w:val="en-US" w:eastAsia="zh-CN"/>
              </w:rPr>
              <w:t>310</w:t>
            </w:r>
            <w:r>
              <w:rPr>
                <w:rFonts w:hint="eastAsia" w:ascii="仿宋" w:hAnsi="仿宋" w:eastAsia="仿宋" w:cs="仿宋"/>
                <w:color w:val="auto"/>
                <w:kern w:val="0"/>
                <w:sz w:val="24"/>
                <w:szCs w:val="24"/>
              </w:rPr>
              <w:t>毫米</w:t>
            </w:r>
          </w:p>
        </w:tc>
      </w:tr>
      <w:tr>
        <w:tblPrEx>
          <w:tblCellMar>
            <w:top w:w="0" w:type="dxa"/>
            <w:left w:w="108" w:type="dxa"/>
            <w:bottom w:w="0" w:type="dxa"/>
            <w:right w:w="108" w:type="dxa"/>
          </w:tblCellMar>
        </w:tblPrEx>
        <w:trPr>
          <w:trHeight w:val="35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color w:val="auto"/>
                <w:kern w:val="0"/>
                <w:sz w:val="24"/>
                <w:szCs w:val="24"/>
                <w:lang w:val="en-US" w:eastAsia="zh-CN"/>
              </w:rPr>
              <w:t xml:space="preserve">3.7.6 </w:t>
            </w:r>
            <w:r>
              <w:rPr>
                <w:rFonts w:hint="eastAsia" w:ascii="仿宋" w:hAnsi="仿宋" w:eastAsia="仿宋" w:cs="仿宋"/>
                <w:color w:val="auto"/>
                <w:kern w:val="0"/>
                <w:sz w:val="24"/>
                <w:szCs w:val="24"/>
              </w:rPr>
              <w:t>外径：≥10毫米</w:t>
            </w:r>
          </w:p>
        </w:tc>
      </w:tr>
      <w:tr>
        <w:tblPrEx>
          <w:tblCellMar>
            <w:top w:w="0" w:type="dxa"/>
            <w:left w:w="108" w:type="dxa"/>
            <w:bottom w:w="0" w:type="dxa"/>
            <w:right w:w="108" w:type="dxa"/>
          </w:tblCellMar>
        </w:tblPrEx>
        <w:trPr>
          <w:trHeight w:val="39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3.7.7 </w:t>
            </w:r>
            <w:r>
              <w:rPr>
                <w:rFonts w:hint="eastAsia" w:ascii="仿宋" w:hAnsi="仿宋" w:eastAsia="仿宋" w:cs="仿宋"/>
                <w:color w:val="auto"/>
                <w:kern w:val="0"/>
                <w:sz w:val="24"/>
                <w:szCs w:val="24"/>
              </w:rPr>
              <w:t>消毒要求：支持高温高压消毒灭菌</w:t>
            </w:r>
          </w:p>
        </w:tc>
      </w:tr>
      <w:tr>
        <w:tblPrEx>
          <w:tblCellMar>
            <w:top w:w="0" w:type="dxa"/>
            <w:left w:w="108" w:type="dxa"/>
            <w:bottom w:w="0" w:type="dxa"/>
            <w:right w:w="108" w:type="dxa"/>
          </w:tblCellMar>
        </w:tblPrEx>
        <w:trPr>
          <w:trHeight w:val="35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kern w:val="2"/>
                <w:sz w:val="24"/>
                <w:szCs w:val="24"/>
                <w:lang w:val="zh-CN" w:eastAsia="zh-CN" w:bidi="ar-SA"/>
              </w:rPr>
            </w:pPr>
            <w:r>
              <w:rPr>
                <w:rFonts w:hint="eastAsia" w:ascii="仿宋" w:hAnsi="仿宋" w:eastAsia="仿宋" w:cs="仿宋"/>
                <w:b/>
                <w:color w:val="auto"/>
                <w:sz w:val="24"/>
                <w:szCs w:val="24"/>
              </w:rPr>
              <w:t>3.</w:t>
            </w:r>
            <w:r>
              <w:rPr>
                <w:rFonts w:hint="eastAsia" w:ascii="仿宋" w:hAnsi="仿宋" w:eastAsia="仿宋" w:cs="仿宋"/>
                <w:b/>
                <w:color w:val="auto"/>
                <w:sz w:val="24"/>
                <w:szCs w:val="24"/>
                <w:lang w:val="en-US" w:eastAsia="zh-CN"/>
              </w:rPr>
              <w:t>8</w:t>
            </w:r>
            <w:r>
              <w:rPr>
                <w:rFonts w:hint="eastAsia" w:ascii="仿宋" w:hAnsi="仿宋" w:eastAsia="仿宋" w:cs="仿宋"/>
                <w:b/>
                <w:color w:val="auto"/>
                <w:sz w:val="24"/>
                <w:szCs w:val="24"/>
              </w:rPr>
              <w:t xml:space="preserve"> 其他配置</w:t>
            </w:r>
            <w:r>
              <w:rPr>
                <w:rFonts w:hint="eastAsia" w:ascii="仿宋" w:hAnsi="仿宋" w:eastAsia="仿宋" w:cs="仿宋"/>
                <w:bCs/>
                <w:color w:val="auto"/>
                <w:sz w:val="24"/>
                <w:szCs w:val="24"/>
              </w:rPr>
              <w:t>：</w:t>
            </w:r>
          </w:p>
        </w:tc>
      </w:tr>
      <w:tr>
        <w:tblPrEx>
          <w:tblCellMar>
            <w:top w:w="0" w:type="dxa"/>
            <w:left w:w="108" w:type="dxa"/>
            <w:bottom w:w="0" w:type="dxa"/>
            <w:right w:w="108" w:type="dxa"/>
          </w:tblCellMar>
        </w:tblPrEx>
        <w:trPr>
          <w:trHeight w:val="41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tabs>
                <w:tab w:val="left" w:pos="312"/>
              </w:tabs>
              <w:jc w:val="both"/>
              <w:rPr>
                <w:rFonts w:hint="eastAsia" w:ascii="仿宋" w:hAnsi="仿宋" w:eastAsia="仿宋" w:cs="仿宋"/>
                <w:bCs/>
                <w:color w:val="auto"/>
                <w:kern w:val="2"/>
                <w:sz w:val="24"/>
                <w:szCs w:val="24"/>
                <w:lang w:val="zh-CN" w:eastAsia="zh-CN" w:bidi="ar-SA"/>
              </w:rPr>
            </w:pPr>
            <w:r>
              <w:rPr>
                <w:rFonts w:hint="eastAsia" w:ascii="仿宋" w:hAnsi="仿宋" w:eastAsia="仿宋" w:cs="仿宋"/>
                <w:bCs/>
                <w:color w:val="auto"/>
                <w:sz w:val="24"/>
                <w:szCs w:val="24"/>
              </w:rPr>
              <w:t>3.</w:t>
            </w:r>
            <w:r>
              <w:rPr>
                <w:rFonts w:hint="eastAsia" w:ascii="仿宋" w:hAnsi="仿宋" w:eastAsia="仿宋" w:cs="仿宋"/>
                <w:bCs/>
                <w:color w:val="auto"/>
                <w:sz w:val="24"/>
                <w:szCs w:val="24"/>
                <w:lang w:val="en-US" w:eastAsia="zh-CN"/>
              </w:rPr>
              <w:t>8</w:t>
            </w:r>
            <w:r>
              <w:rPr>
                <w:rFonts w:hint="eastAsia" w:ascii="仿宋" w:hAnsi="仿宋" w:eastAsia="仿宋" w:cs="仿宋"/>
                <w:bCs/>
                <w:color w:val="auto"/>
                <w:sz w:val="24"/>
                <w:szCs w:val="24"/>
              </w:rPr>
              <w:t xml:space="preserve">.1 </w:t>
            </w:r>
            <w:r>
              <w:rPr>
                <w:rFonts w:hint="eastAsia" w:ascii="仿宋" w:hAnsi="仿宋" w:eastAsia="仿宋" w:cs="仿宋"/>
                <w:color w:val="auto"/>
                <w:kern w:val="0"/>
                <w:sz w:val="24"/>
                <w:szCs w:val="24"/>
              </w:rPr>
              <w:t>高清主机：1台</w:t>
            </w:r>
          </w:p>
        </w:tc>
      </w:tr>
      <w:tr>
        <w:tblPrEx>
          <w:tblCellMar>
            <w:top w:w="0" w:type="dxa"/>
            <w:left w:w="108" w:type="dxa"/>
            <w:bottom w:w="0" w:type="dxa"/>
            <w:right w:w="108" w:type="dxa"/>
          </w:tblCellMar>
        </w:tblPrEx>
        <w:trPr>
          <w:trHeight w:val="37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bCs/>
                <w:color w:val="auto"/>
                <w:kern w:val="2"/>
                <w:sz w:val="24"/>
                <w:szCs w:val="24"/>
                <w:lang w:val="zh-CN" w:eastAsia="zh-CN" w:bidi="ar-SA"/>
              </w:rPr>
            </w:pPr>
            <w:r>
              <w:rPr>
                <w:rFonts w:hint="eastAsia" w:ascii="仿宋" w:hAnsi="仿宋" w:eastAsia="仿宋" w:cs="仿宋"/>
                <w:bCs/>
                <w:color w:val="auto"/>
                <w:sz w:val="24"/>
                <w:szCs w:val="24"/>
              </w:rPr>
              <w:t>3.</w:t>
            </w:r>
            <w:r>
              <w:rPr>
                <w:rFonts w:hint="eastAsia" w:ascii="仿宋" w:hAnsi="仿宋" w:eastAsia="仿宋" w:cs="仿宋"/>
                <w:bCs/>
                <w:color w:val="auto"/>
                <w:sz w:val="24"/>
                <w:szCs w:val="24"/>
                <w:lang w:val="en-US" w:eastAsia="zh-CN"/>
              </w:rPr>
              <w:t>8</w:t>
            </w:r>
            <w:r>
              <w:rPr>
                <w:rFonts w:hint="eastAsia" w:ascii="仿宋" w:hAnsi="仿宋" w:eastAsia="仿宋" w:cs="仿宋"/>
                <w:bCs/>
                <w:color w:val="auto"/>
                <w:sz w:val="24"/>
                <w:szCs w:val="24"/>
              </w:rPr>
              <w:t xml:space="preserve">.2 </w:t>
            </w:r>
            <w:r>
              <w:rPr>
                <w:rFonts w:hint="eastAsia" w:ascii="仿宋" w:hAnsi="仿宋" w:eastAsia="仿宋" w:cs="仿宋"/>
                <w:color w:val="auto"/>
                <w:kern w:val="0"/>
                <w:sz w:val="24"/>
                <w:szCs w:val="24"/>
              </w:rPr>
              <w:t>冷光源：1台</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kern w:val="2"/>
                <w:sz w:val="24"/>
                <w:szCs w:val="24"/>
                <w:lang w:val="zh-CN" w:eastAsia="zh-CN" w:bidi="ar-SA"/>
              </w:rPr>
            </w:pPr>
            <w:r>
              <w:rPr>
                <w:rFonts w:hint="eastAsia" w:ascii="仿宋" w:hAnsi="仿宋" w:eastAsia="仿宋" w:cs="仿宋"/>
                <w:bCs/>
                <w:color w:val="auto"/>
                <w:sz w:val="24"/>
                <w:szCs w:val="24"/>
              </w:rPr>
              <w:t>3.</w:t>
            </w:r>
            <w:r>
              <w:rPr>
                <w:rFonts w:hint="eastAsia" w:ascii="仿宋" w:hAnsi="仿宋" w:eastAsia="仿宋" w:cs="仿宋"/>
                <w:bCs/>
                <w:color w:val="auto"/>
                <w:sz w:val="24"/>
                <w:szCs w:val="24"/>
                <w:lang w:val="en-US" w:eastAsia="zh-CN"/>
              </w:rPr>
              <w:t>8</w:t>
            </w:r>
            <w:r>
              <w:rPr>
                <w:rFonts w:hint="eastAsia" w:ascii="仿宋" w:hAnsi="仿宋" w:eastAsia="仿宋" w:cs="仿宋"/>
                <w:bCs/>
                <w:color w:val="auto"/>
                <w:sz w:val="24"/>
                <w:szCs w:val="24"/>
              </w:rPr>
              <w:t xml:space="preserve">.3 </w:t>
            </w:r>
            <w:r>
              <w:rPr>
                <w:rFonts w:hint="eastAsia" w:ascii="仿宋" w:hAnsi="仿宋" w:eastAsia="仿宋" w:cs="仿宋"/>
                <w:color w:val="auto"/>
                <w:kern w:val="0"/>
                <w:sz w:val="24"/>
                <w:szCs w:val="24"/>
              </w:rPr>
              <w:t>监视器：1台</w:t>
            </w:r>
          </w:p>
        </w:tc>
      </w:tr>
      <w:tr>
        <w:tblPrEx>
          <w:tblCellMar>
            <w:top w:w="0" w:type="dxa"/>
            <w:left w:w="108" w:type="dxa"/>
            <w:bottom w:w="0" w:type="dxa"/>
            <w:right w:w="108" w:type="dxa"/>
          </w:tblCellMar>
        </w:tblPrEx>
        <w:trPr>
          <w:trHeight w:val="327"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kern w:val="2"/>
                <w:sz w:val="24"/>
                <w:szCs w:val="24"/>
                <w:lang w:val="zh-CN" w:eastAsia="zh-CN" w:bidi="ar-SA"/>
              </w:rPr>
            </w:pPr>
            <w:r>
              <w:rPr>
                <w:rFonts w:hint="eastAsia" w:ascii="仿宋" w:hAnsi="仿宋" w:eastAsia="仿宋" w:cs="仿宋"/>
                <w:bCs/>
                <w:color w:val="auto"/>
                <w:sz w:val="24"/>
                <w:szCs w:val="24"/>
              </w:rPr>
              <w:t>3.</w:t>
            </w:r>
            <w:r>
              <w:rPr>
                <w:rFonts w:hint="eastAsia" w:ascii="仿宋" w:hAnsi="仿宋" w:eastAsia="仿宋" w:cs="仿宋"/>
                <w:bCs/>
                <w:color w:val="auto"/>
                <w:sz w:val="24"/>
                <w:szCs w:val="24"/>
                <w:lang w:val="en-US" w:eastAsia="zh-CN"/>
              </w:rPr>
              <w:t>8</w:t>
            </w:r>
            <w:r>
              <w:rPr>
                <w:rFonts w:hint="eastAsia" w:ascii="仿宋" w:hAnsi="仿宋" w:eastAsia="仿宋" w:cs="仿宋"/>
                <w:bCs/>
                <w:color w:val="auto"/>
                <w:sz w:val="24"/>
                <w:szCs w:val="24"/>
              </w:rPr>
              <w:t xml:space="preserve">.4 </w:t>
            </w:r>
            <w:r>
              <w:rPr>
                <w:rFonts w:hint="eastAsia" w:ascii="仿宋" w:hAnsi="仿宋" w:eastAsia="仿宋" w:cs="仿宋"/>
                <w:color w:val="auto"/>
                <w:kern w:val="0"/>
                <w:sz w:val="24"/>
                <w:szCs w:val="24"/>
              </w:rPr>
              <w:t>医用录像机：1台</w:t>
            </w:r>
          </w:p>
        </w:tc>
      </w:tr>
      <w:tr>
        <w:tblPrEx>
          <w:tblCellMar>
            <w:top w:w="0" w:type="dxa"/>
            <w:left w:w="108" w:type="dxa"/>
            <w:bottom w:w="0" w:type="dxa"/>
            <w:right w:w="108" w:type="dxa"/>
          </w:tblCellMar>
        </w:tblPrEx>
        <w:trPr>
          <w:trHeight w:val="42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3.</w:t>
            </w:r>
            <w:r>
              <w:rPr>
                <w:rFonts w:hint="eastAsia" w:ascii="仿宋" w:hAnsi="仿宋" w:eastAsia="仿宋" w:cs="仿宋"/>
                <w:bCs/>
                <w:color w:val="auto"/>
                <w:sz w:val="24"/>
                <w:szCs w:val="24"/>
                <w:lang w:val="en-US" w:eastAsia="zh-CN"/>
              </w:rPr>
              <w:t>8</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 xml:space="preserve">5 </w:t>
            </w:r>
            <w:r>
              <w:rPr>
                <w:rFonts w:hint="eastAsia" w:ascii="仿宋" w:hAnsi="仿宋" w:eastAsia="仿宋" w:cs="仿宋"/>
                <w:color w:val="auto"/>
                <w:kern w:val="0"/>
                <w:sz w:val="24"/>
                <w:szCs w:val="24"/>
              </w:rPr>
              <w:t>腹腔镜：1根；</w:t>
            </w:r>
          </w:p>
        </w:tc>
      </w:tr>
      <w:tr>
        <w:tblPrEx>
          <w:tblCellMar>
            <w:top w:w="0" w:type="dxa"/>
            <w:left w:w="108" w:type="dxa"/>
            <w:bottom w:w="0" w:type="dxa"/>
            <w:right w:w="108" w:type="dxa"/>
          </w:tblCellMar>
        </w:tblPrEx>
        <w:trPr>
          <w:trHeight w:val="384"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tabs>
                <w:tab w:val="left" w:pos="312"/>
              </w:tabs>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3.</w:t>
            </w:r>
            <w:r>
              <w:rPr>
                <w:rFonts w:hint="eastAsia" w:ascii="仿宋" w:hAnsi="仿宋" w:eastAsia="仿宋" w:cs="仿宋"/>
                <w:bCs/>
                <w:color w:val="auto"/>
                <w:sz w:val="24"/>
                <w:szCs w:val="24"/>
                <w:lang w:val="en-US" w:eastAsia="zh-CN"/>
              </w:rPr>
              <w:t>8</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 xml:space="preserve">6 </w:t>
            </w:r>
            <w:r>
              <w:rPr>
                <w:rFonts w:hint="eastAsia" w:ascii="仿宋" w:hAnsi="仿宋" w:eastAsia="仿宋" w:cs="仿宋"/>
                <w:color w:val="auto"/>
                <w:kern w:val="0"/>
                <w:sz w:val="24"/>
                <w:szCs w:val="24"/>
              </w:rPr>
              <w:t>摄像头：1个</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3.</w:t>
            </w:r>
            <w:r>
              <w:rPr>
                <w:rFonts w:hint="eastAsia" w:ascii="仿宋" w:hAnsi="仿宋" w:eastAsia="仿宋" w:cs="仿宋"/>
                <w:bCs/>
                <w:color w:val="auto"/>
                <w:sz w:val="24"/>
                <w:szCs w:val="24"/>
                <w:lang w:val="en-US" w:eastAsia="zh-CN"/>
              </w:rPr>
              <w:t>8</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 xml:space="preserve">7 </w:t>
            </w:r>
            <w:r>
              <w:rPr>
                <w:rFonts w:hint="eastAsia" w:ascii="仿宋" w:hAnsi="仿宋" w:eastAsia="仿宋" w:cs="仿宋"/>
                <w:color w:val="auto"/>
                <w:kern w:val="0"/>
                <w:sz w:val="24"/>
                <w:szCs w:val="24"/>
              </w:rPr>
              <w:t>导光束：1根</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3.</w:t>
            </w:r>
            <w:r>
              <w:rPr>
                <w:rFonts w:hint="eastAsia" w:ascii="仿宋" w:hAnsi="仿宋" w:eastAsia="仿宋" w:cs="仿宋"/>
                <w:bCs/>
                <w:color w:val="auto"/>
                <w:sz w:val="24"/>
                <w:szCs w:val="24"/>
                <w:lang w:val="en-US" w:eastAsia="zh-CN"/>
              </w:rPr>
              <w:t>8</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 xml:space="preserve">8 </w:t>
            </w:r>
            <w:r>
              <w:rPr>
                <w:rFonts w:hint="eastAsia" w:ascii="仿宋" w:hAnsi="仿宋" w:eastAsia="仿宋" w:cs="仿宋"/>
                <w:color w:val="auto"/>
                <w:kern w:val="0"/>
                <w:sz w:val="24"/>
                <w:szCs w:val="24"/>
              </w:rPr>
              <w:t>台车： 1台</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国产</w:t>
            </w:r>
            <w:r>
              <w:rPr>
                <w:rFonts w:hint="eastAsia" w:ascii="仿宋" w:hAnsi="仿宋" w:eastAsia="仿宋" w:cs="仿宋"/>
                <w:color w:val="auto"/>
                <w:kern w:val="0"/>
                <w:sz w:val="24"/>
                <w:szCs w:val="24"/>
                <w:lang w:eastAsia="zh-CN"/>
              </w:rPr>
              <w:t>）</w:t>
            </w:r>
          </w:p>
        </w:tc>
      </w:tr>
      <w:tr>
        <w:tblPrEx>
          <w:tblCellMar>
            <w:top w:w="0" w:type="dxa"/>
            <w:left w:w="108" w:type="dxa"/>
            <w:bottom w:w="0" w:type="dxa"/>
            <w:right w:w="108" w:type="dxa"/>
          </w:tblCellMar>
        </w:tblPrEx>
        <w:trPr>
          <w:trHeight w:val="39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color w:val="auto"/>
                <w:sz w:val="24"/>
                <w:szCs w:val="24"/>
                <w:lang w:val="zh-CN"/>
              </w:rPr>
              <w:t>四、售后服务</w:t>
            </w:r>
          </w:p>
        </w:tc>
      </w:tr>
      <w:tr>
        <w:tblPrEx>
          <w:tblCellMar>
            <w:top w:w="0" w:type="dxa"/>
            <w:left w:w="108" w:type="dxa"/>
            <w:bottom w:w="0" w:type="dxa"/>
            <w:right w:w="108" w:type="dxa"/>
          </w:tblCellMar>
        </w:tblPrEx>
        <w:trPr>
          <w:trHeight w:val="35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4.1　维修</w:t>
            </w:r>
          </w:p>
        </w:tc>
      </w:tr>
      <w:tr>
        <w:tblPrEx>
          <w:tblCellMar>
            <w:top w:w="0" w:type="dxa"/>
            <w:left w:w="108" w:type="dxa"/>
            <w:bottom w:w="0" w:type="dxa"/>
            <w:right w:w="108" w:type="dxa"/>
          </w:tblCellMar>
        </w:tblPrEx>
        <w:trPr>
          <w:trHeight w:val="97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▲4.1.1　设备验收合格后免费保修贰年，需提供原厂保修承诺。保修后免收维修费，保证零配件供应8年以上；保修起始时间以医院验收合格之日为准，不得用任何方式将设备到货至安装完毕后验收的该段时间，部分的或全部的计入设备的保修期</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4.1.2  提供仪器电子版SOP文件、中英文操作手册和维修手册</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4.1.3　免费提供操作和维修培训（包含时间、地点、人次、内容）</w:t>
            </w:r>
          </w:p>
        </w:tc>
      </w:tr>
      <w:tr>
        <w:tblPrEx>
          <w:tblCellMar>
            <w:top w:w="0" w:type="dxa"/>
            <w:left w:w="108" w:type="dxa"/>
            <w:bottom w:w="0" w:type="dxa"/>
            <w:right w:w="108" w:type="dxa"/>
          </w:tblCellMar>
        </w:tblPrEx>
        <w:trPr>
          <w:trHeight w:val="377"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4.1.4  维修响应时间8个工作小时，24个工作小时未修复提供备品</w:t>
            </w:r>
          </w:p>
        </w:tc>
      </w:tr>
      <w:tr>
        <w:tblPrEx>
          <w:tblCellMar>
            <w:top w:w="0" w:type="dxa"/>
            <w:left w:w="108" w:type="dxa"/>
            <w:bottom w:w="0" w:type="dxa"/>
            <w:right w:w="108" w:type="dxa"/>
          </w:tblCellMar>
        </w:tblPrEx>
        <w:trPr>
          <w:trHeight w:val="41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4.1.5　请注明售后服务（包括浙江地区维修力量说明）Service</w:t>
            </w:r>
          </w:p>
        </w:tc>
      </w:tr>
      <w:tr>
        <w:tblPrEx>
          <w:tblCellMar>
            <w:top w:w="0" w:type="dxa"/>
            <w:left w:w="108" w:type="dxa"/>
            <w:bottom w:w="0" w:type="dxa"/>
            <w:right w:w="108" w:type="dxa"/>
          </w:tblCellMar>
        </w:tblPrEx>
        <w:trPr>
          <w:trHeight w:val="377"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4.2　附加必备条件：</w:t>
            </w:r>
          </w:p>
        </w:tc>
      </w:tr>
      <w:tr>
        <w:tblPrEx>
          <w:tblCellMar>
            <w:top w:w="0" w:type="dxa"/>
            <w:left w:w="108" w:type="dxa"/>
            <w:bottom w:w="0" w:type="dxa"/>
            <w:right w:w="108" w:type="dxa"/>
          </w:tblCellMar>
        </w:tblPrEx>
        <w:trPr>
          <w:trHeight w:val="40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4.2.1　提供符合上述参数和配置要求的详细配置清单及单价</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4.2.2　列出上述已明确选件及未作要求但可提供选件的清单和优惠价格</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4.2.3　所有配置为同品牌原装产品(除注明要求例外)</w:t>
            </w:r>
          </w:p>
        </w:tc>
      </w:tr>
      <w:tr>
        <w:tblPrEx>
          <w:tblCellMar>
            <w:top w:w="0" w:type="dxa"/>
            <w:left w:w="108" w:type="dxa"/>
            <w:bottom w:w="0" w:type="dxa"/>
            <w:right w:w="108" w:type="dxa"/>
          </w:tblCellMar>
        </w:tblPrEx>
        <w:trPr>
          <w:trHeight w:val="40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4.2.4　所有设备必须是全新的，未曾使用过的原装产品</w:t>
            </w:r>
          </w:p>
        </w:tc>
      </w:tr>
      <w:tr>
        <w:tblPrEx>
          <w:tblCellMar>
            <w:top w:w="0" w:type="dxa"/>
            <w:left w:w="108" w:type="dxa"/>
            <w:bottom w:w="0" w:type="dxa"/>
            <w:right w:w="108" w:type="dxa"/>
          </w:tblCellMar>
        </w:tblPrEx>
        <w:trPr>
          <w:trHeight w:val="180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_GB2312" w:cs="仿宋"/>
                <w:color w:val="auto"/>
                <w:sz w:val="24"/>
                <w:szCs w:val="24"/>
                <w:lang w:eastAsia="zh-CN"/>
              </w:rPr>
            </w:pPr>
            <w:r>
              <w:rPr>
                <w:rFonts w:hint="eastAsia" w:ascii="仿宋_GB2312" w:eastAsia="仿宋_GB2312"/>
                <w:color w:val="auto"/>
                <w:sz w:val="24"/>
              </w:rPr>
              <w:t>★</w:t>
            </w:r>
            <w:r>
              <w:rPr>
                <w:rFonts w:hint="eastAsia" w:ascii="仿宋_GB2312" w:hAnsi="宋体" w:eastAsia="仿宋_GB2312"/>
                <w:color w:val="auto"/>
                <w:sz w:val="24"/>
              </w:rPr>
              <w:t>4.2.5</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r>
      <w:tr>
        <w:tblPrEx>
          <w:tblCellMar>
            <w:top w:w="0" w:type="dxa"/>
            <w:left w:w="108" w:type="dxa"/>
            <w:bottom w:w="0" w:type="dxa"/>
            <w:right w:w="108" w:type="dxa"/>
          </w:tblCellMar>
        </w:tblPrEx>
        <w:trPr>
          <w:trHeight w:val="39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4.2.6 </w:t>
            </w:r>
            <w:r>
              <w:rPr>
                <w:rFonts w:hint="eastAsia" w:ascii="仿宋_GB2312" w:hAnsi="宋体" w:eastAsia="仿宋_GB2312"/>
                <w:color w:val="auto"/>
                <w:sz w:val="24"/>
              </w:rPr>
              <w:t>提供所投产品的原厂技术白皮书（DATASHEET）</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五、安装及验收要求</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5.1　到货期：中标即日起三个月内；如有例外，可在合同中另行约定</w:t>
            </w:r>
          </w:p>
        </w:tc>
      </w:tr>
      <w:tr>
        <w:tblPrEx>
          <w:tblCellMar>
            <w:top w:w="0" w:type="dxa"/>
            <w:left w:w="108" w:type="dxa"/>
            <w:bottom w:w="0" w:type="dxa"/>
            <w:right w:w="108" w:type="dxa"/>
          </w:tblCellMar>
        </w:tblPrEx>
        <w:trPr>
          <w:trHeight w:val="34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5.2　安装地点：由销售方免费将货送至医院安装现场</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5.3　安装完成时间：接用户通知后7个工作日内全部调试完成</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5.4　安装标准：符合国家有关安全技术规范和技术标准</w:t>
            </w:r>
          </w:p>
        </w:tc>
      </w:tr>
      <w:tr>
        <w:tblPrEx>
          <w:tblCellMar>
            <w:top w:w="0" w:type="dxa"/>
            <w:left w:w="108" w:type="dxa"/>
            <w:bottom w:w="0" w:type="dxa"/>
            <w:right w:w="108" w:type="dxa"/>
          </w:tblCellMar>
        </w:tblPrEx>
        <w:trPr>
          <w:trHeight w:val="2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5.5　验收标准：应与产品原始样本技术数据及标书技术文件一致，符合国家有关技术规范和技术标准</w:t>
            </w:r>
          </w:p>
        </w:tc>
      </w:tr>
      <w:tr>
        <w:tblPrEx>
          <w:tblCellMar>
            <w:top w:w="0" w:type="dxa"/>
            <w:left w:w="108" w:type="dxa"/>
            <w:bottom w:w="0" w:type="dxa"/>
            <w:right w:w="108" w:type="dxa"/>
          </w:tblCellMar>
        </w:tblPrEx>
        <w:trPr>
          <w:trHeight w:val="369"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jc w:val="both"/>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5.6　如是计量强制检定设备，验收时需提供计量合格证</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六、付款方式：抗疫期间，按照浙财采监[2020]3号文件精神执行，具体支付条款双方协商</w:t>
            </w:r>
          </w:p>
        </w:tc>
      </w:tr>
      <w:tr>
        <w:tblPrEx>
          <w:tblCellMar>
            <w:top w:w="0" w:type="dxa"/>
            <w:left w:w="108" w:type="dxa"/>
            <w:bottom w:w="0" w:type="dxa"/>
            <w:right w:w="108" w:type="dxa"/>
          </w:tblCellMar>
        </w:tblPrEx>
        <w:trPr>
          <w:trHeight w:val="35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七、其他</w:t>
            </w:r>
          </w:p>
        </w:tc>
      </w:tr>
      <w:tr>
        <w:tblPrEx>
          <w:tblCellMar>
            <w:top w:w="0" w:type="dxa"/>
            <w:left w:w="108" w:type="dxa"/>
            <w:bottom w:w="0" w:type="dxa"/>
            <w:right w:w="108" w:type="dxa"/>
          </w:tblCellMar>
        </w:tblPrEx>
        <w:trPr>
          <w:trHeight w:val="353"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7.1　请注明进入市场时间 Year first sold</w:t>
            </w:r>
          </w:p>
        </w:tc>
      </w:tr>
      <w:tr>
        <w:tblPrEx>
          <w:tblCellMar>
            <w:top w:w="0" w:type="dxa"/>
            <w:left w:w="108" w:type="dxa"/>
            <w:bottom w:w="0" w:type="dxa"/>
            <w:right w:w="108" w:type="dxa"/>
          </w:tblCellMar>
        </w:tblPrEx>
        <w:trPr>
          <w:trHeight w:val="34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7.2　请提供国内医院投标机型安装台数 Number sold</w:t>
            </w:r>
          </w:p>
        </w:tc>
      </w:tr>
      <w:tr>
        <w:tblPrEx>
          <w:tblCellMar>
            <w:top w:w="0" w:type="dxa"/>
            <w:left w:w="108" w:type="dxa"/>
            <w:bottom w:w="0" w:type="dxa"/>
            <w:right w:w="108" w:type="dxa"/>
          </w:tblCellMar>
        </w:tblPrEx>
        <w:trPr>
          <w:trHeight w:val="34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lang w:val="zh-CN"/>
              </w:rPr>
            </w:pPr>
            <w:r>
              <w:rPr>
                <w:rFonts w:hint="eastAsia" w:ascii="仿宋" w:hAnsi="仿宋" w:eastAsia="仿宋" w:cs="仿宋"/>
                <w:color w:val="auto"/>
                <w:sz w:val="24"/>
                <w:szCs w:val="24"/>
              </w:rPr>
              <w:t>7.3　请注明软件最新版本 LAST UPDATED</w:t>
            </w:r>
          </w:p>
        </w:tc>
      </w:tr>
    </w:tbl>
    <w:p>
      <w:pPr>
        <w:snapToGrid w:val="0"/>
        <w:spacing w:line="440" w:lineRule="exact"/>
        <w:jc w:val="left"/>
        <w:rPr>
          <w:rFonts w:hint="eastAsia" w:ascii="仿宋_GB2312" w:hAnsi="宋体" w:eastAsia="仿宋_GB2312"/>
          <w:b/>
          <w:color w:val="000000"/>
          <w:sz w:val="24"/>
          <w:bdr w:val="single" w:color="auto" w:sz="4" w:space="0"/>
        </w:rPr>
      </w:pPr>
    </w:p>
    <w:p>
      <w:pPr>
        <w:snapToGrid w:val="0"/>
        <w:spacing w:line="440" w:lineRule="exact"/>
        <w:jc w:val="left"/>
        <w:rPr>
          <w:rFonts w:hint="default" w:ascii="仿宋" w:hAnsi="仿宋" w:eastAsia="仿宋"/>
          <w:b/>
          <w:color w:val="000000" w:themeColor="text1"/>
          <w:sz w:val="24"/>
          <w:lang w:val="en-US" w:eastAsia="zh-CN"/>
          <w14:textFill>
            <w14:solidFill>
              <w14:schemeClr w14:val="tx1"/>
            </w14:solidFill>
          </w14:textFill>
        </w:rPr>
      </w:pPr>
      <w:r>
        <w:rPr>
          <w:rFonts w:hint="eastAsia" w:ascii="仿宋_GB2312" w:hAnsi="宋体" w:eastAsia="仿宋_GB2312"/>
          <w:b/>
          <w:color w:val="000000"/>
          <w:sz w:val="24"/>
          <w:bdr w:val="single" w:color="auto" w:sz="4" w:space="0"/>
        </w:rPr>
        <w:t>0</w:t>
      </w:r>
      <w:r>
        <w:rPr>
          <w:rFonts w:hint="eastAsia" w:ascii="仿宋_GB2312" w:hAnsi="宋体" w:eastAsia="仿宋_GB2312"/>
          <w:b/>
          <w:color w:val="000000"/>
          <w:sz w:val="24"/>
          <w:bdr w:val="single" w:color="auto" w:sz="4" w:space="0"/>
          <w:lang w:val="en-US" w:eastAsia="zh-CN"/>
        </w:rPr>
        <w:t>3</w:t>
      </w:r>
      <w:r>
        <w:rPr>
          <w:rFonts w:hint="eastAsia" w:ascii="仿宋_GB2312" w:hAnsi="宋体" w:eastAsia="仿宋_GB2312"/>
          <w:b/>
          <w:color w:val="000000"/>
          <w:sz w:val="24"/>
          <w:bdr w:val="single" w:color="auto" w:sz="4" w:space="0"/>
        </w:rPr>
        <w:t>标</w:t>
      </w:r>
      <w:r>
        <w:rPr>
          <w:rFonts w:hint="eastAsia" w:ascii="仿宋" w:hAnsi="仿宋" w:eastAsia="仿宋" w:cs="仿宋"/>
          <w:color w:val="000000"/>
          <w:szCs w:val="21"/>
          <w:lang w:val="en-US" w:eastAsia="zh-CN"/>
        </w:rPr>
        <w:t xml:space="preserve"> </w:t>
      </w:r>
      <w:r>
        <w:rPr>
          <w:rFonts w:hint="eastAsia" w:ascii="仿宋" w:hAnsi="仿宋" w:eastAsia="仿宋"/>
          <w:b/>
          <w:color w:val="000000" w:themeColor="text1"/>
          <w:sz w:val="24"/>
          <w:lang w:val="en-US" w:eastAsia="zh-CN"/>
          <w14:textFill>
            <w14:solidFill>
              <w14:schemeClr w14:val="tx1"/>
            </w14:solidFill>
          </w14:textFill>
        </w:rPr>
        <w:t>手术床1张</w:t>
      </w:r>
    </w:p>
    <w:tbl>
      <w:tblPr>
        <w:tblStyle w:val="22"/>
        <w:tblW w:w="9624" w:type="dxa"/>
        <w:jc w:val="center"/>
        <w:tblLayout w:type="fixed"/>
        <w:tblCellMar>
          <w:top w:w="0" w:type="dxa"/>
          <w:left w:w="108" w:type="dxa"/>
          <w:bottom w:w="0" w:type="dxa"/>
          <w:right w:w="108" w:type="dxa"/>
        </w:tblCellMar>
      </w:tblPr>
      <w:tblGrid>
        <w:gridCol w:w="9624"/>
      </w:tblGrid>
      <w:tr>
        <w:tblPrEx>
          <w:tblCellMar>
            <w:top w:w="0" w:type="dxa"/>
            <w:left w:w="108" w:type="dxa"/>
            <w:bottom w:w="0" w:type="dxa"/>
            <w:right w:w="108" w:type="dxa"/>
          </w:tblCellMar>
        </w:tblPrEx>
        <w:trPr>
          <w:trHeight w:val="44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仿宋" w:hAnsi="仿宋" w:eastAsia="仿宋" w:cs="仿宋"/>
                <w:color w:val="auto"/>
                <w:sz w:val="24"/>
                <w:szCs w:val="24"/>
                <w:lang w:val="zh-CN"/>
              </w:rPr>
            </w:pPr>
            <w:r>
              <w:rPr>
                <w:rFonts w:hint="eastAsia" w:ascii="仿宋" w:hAnsi="仿宋" w:eastAsia="仿宋" w:cs="仿宋"/>
                <w:b/>
                <w:bCs/>
                <w:sz w:val="24"/>
                <w:szCs w:val="24"/>
                <w:lang w:val="en-US" w:eastAsia="zh-CN"/>
              </w:rPr>
              <w:t>技术要求</w:t>
            </w:r>
          </w:p>
        </w:tc>
      </w:tr>
      <w:tr>
        <w:tblPrEx>
          <w:tblCellMar>
            <w:top w:w="0" w:type="dxa"/>
            <w:left w:w="108" w:type="dxa"/>
            <w:bottom w:w="0" w:type="dxa"/>
            <w:right w:w="108" w:type="dxa"/>
          </w:tblCellMar>
        </w:tblPrEx>
        <w:trPr>
          <w:trHeight w:val="378"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一、适用科室：</w:t>
            </w:r>
            <w:r>
              <w:rPr>
                <w:rFonts w:hint="eastAsia" w:ascii="仿宋" w:hAnsi="仿宋" w:eastAsia="仿宋" w:cs="仿宋"/>
                <w:color w:val="auto"/>
                <w:sz w:val="24"/>
                <w:szCs w:val="24"/>
                <w:lang w:val="en-US" w:eastAsia="zh-CN"/>
              </w:rPr>
              <w:t>手术室</w:t>
            </w:r>
          </w:p>
        </w:tc>
      </w:tr>
      <w:tr>
        <w:tblPrEx>
          <w:tblCellMar>
            <w:top w:w="0" w:type="dxa"/>
            <w:left w:w="108" w:type="dxa"/>
            <w:bottom w:w="0" w:type="dxa"/>
            <w:right w:w="108" w:type="dxa"/>
          </w:tblCellMar>
        </w:tblPrEx>
        <w:trPr>
          <w:trHeight w:val="72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二、用途：</w:t>
            </w:r>
            <w:r>
              <w:rPr>
                <w:rFonts w:hint="eastAsia" w:ascii="仿宋" w:hAnsi="仿宋" w:eastAsia="仿宋" w:cs="仿宋"/>
                <w:color w:val="auto"/>
                <w:sz w:val="24"/>
                <w:szCs w:val="24"/>
                <w:shd w:val="clear" w:color="auto" w:fill="FFFFFF"/>
              </w:rPr>
              <w:t>用于临床手术时调整患者体位，暴露手术野，支持俯卧位、仰卧位、倾侧位、会阴位和坐位等手术体位要求</w:t>
            </w:r>
          </w:p>
        </w:tc>
      </w:tr>
      <w:tr>
        <w:tblPrEx>
          <w:tblCellMar>
            <w:top w:w="0" w:type="dxa"/>
            <w:left w:w="108" w:type="dxa"/>
            <w:bottom w:w="0" w:type="dxa"/>
            <w:right w:w="108" w:type="dxa"/>
          </w:tblCellMar>
        </w:tblPrEx>
        <w:trPr>
          <w:trHeight w:val="36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zh-CN"/>
              </w:rPr>
              <w:t>三、功能和技术参数及配置：</w:t>
            </w:r>
          </w:p>
        </w:tc>
      </w:tr>
      <w:tr>
        <w:tblPrEx>
          <w:tblCellMar>
            <w:top w:w="0" w:type="dxa"/>
            <w:left w:w="108" w:type="dxa"/>
            <w:bottom w:w="0" w:type="dxa"/>
            <w:right w:w="108" w:type="dxa"/>
          </w:tblCellMar>
        </w:tblPrEx>
        <w:trPr>
          <w:trHeight w:val="36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default"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3.1</w:t>
            </w:r>
            <w:r>
              <w:rPr>
                <w:rFonts w:hint="eastAsia" w:ascii="仿宋" w:hAnsi="仿宋" w:eastAsia="仿宋" w:cs="仿宋"/>
                <w:color w:val="000000"/>
                <w:sz w:val="24"/>
                <w:szCs w:val="24"/>
                <w:lang w:val="en-US" w:eastAsia="zh-CN"/>
              </w:rPr>
              <w:t xml:space="preserve"> 原装进口</w:t>
            </w:r>
          </w:p>
        </w:tc>
      </w:tr>
      <w:tr>
        <w:tblPrEx>
          <w:tblCellMar>
            <w:top w:w="0" w:type="dxa"/>
            <w:left w:w="108" w:type="dxa"/>
            <w:bottom w:w="0" w:type="dxa"/>
            <w:right w:w="108" w:type="dxa"/>
          </w:tblCellMar>
        </w:tblPrEx>
        <w:trPr>
          <w:trHeight w:val="39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tabs>
                <w:tab w:val="left" w:pos="312"/>
              </w:tabs>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3.2 基本要求</w:t>
            </w:r>
            <w:r>
              <w:rPr>
                <w:rFonts w:hint="eastAsia" w:ascii="仿宋" w:hAnsi="仿宋" w:eastAsia="仿宋" w:cs="仿宋"/>
                <w:b w:val="0"/>
                <w:bCs w:val="0"/>
                <w:kern w:val="2"/>
                <w:sz w:val="24"/>
                <w:szCs w:val="24"/>
                <w:lang w:val="en-US" w:eastAsia="zh-CN" w:bidi="ar-SA"/>
              </w:rPr>
              <w:t>：</w:t>
            </w:r>
          </w:p>
        </w:tc>
      </w:tr>
      <w:tr>
        <w:tblPrEx>
          <w:tblCellMar>
            <w:top w:w="0" w:type="dxa"/>
            <w:left w:w="108" w:type="dxa"/>
            <w:bottom w:w="0" w:type="dxa"/>
            <w:right w:w="108" w:type="dxa"/>
          </w:tblCellMar>
        </w:tblPrEx>
        <w:trPr>
          <w:trHeight w:val="36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3.2.1 驱动方式：</w:t>
            </w:r>
            <w:r>
              <w:rPr>
                <w:rFonts w:hint="eastAsia" w:ascii="仿宋" w:hAnsi="仿宋" w:eastAsia="仿宋" w:cs="仿宋"/>
                <w:sz w:val="24"/>
                <w:szCs w:val="24"/>
              </w:rPr>
              <w:t>电动液压驱动</w:t>
            </w:r>
          </w:p>
        </w:tc>
      </w:tr>
      <w:tr>
        <w:tblPrEx>
          <w:tblCellMar>
            <w:top w:w="0" w:type="dxa"/>
            <w:left w:w="108" w:type="dxa"/>
            <w:bottom w:w="0" w:type="dxa"/>
            <w:right w:w="108" w:type="dxa"/>
          </w:tblCellMar>
        </w:tblPrEx>
        <w:trPr>
          <w:trHeight w:val="377"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3.2.2 承重：</w:t>
            </w:r>
            <w:r>
              <w:rPr>
                <w:rFonts w:hint="eastAsia" w:ascii="仿宋" w:hAnsi="仿宋" w:eastAsia="仿宋" w:cs="仿宋"/>
                <w:bCs/>
                <w:color w:val="000000"/>
                <w:sz w:val="24"/>
                <w:szCs w:val="24"/>
                <w:lang w:val="en-US" w:eastAsia="zh-CN"/>
              </w:rPr>
              <w:t>≥</w:t>
            </w:r>
            <w:r>
              <w:rPr>
                <w:rFonts w:hint="eastAsia" w:ascii="仿宋" w:hAnsi="仿宋" w:eastAsia="仿宋" w:cs="仿宋"/>
                <w:sz w:val="24"/>
                <w:szCs w:val="24"/>
              </w:rPr>
              <w:t>350</w:t>
            </w:r>
            <w:r>
              <w:rPr>
                <w:rFonts w:hint="eastAsia" w:ascii="仿宋" w:hAnsi="仿宋" w:eastAsia="仿宋" w:cs="仿宋"/>
                <w:bCs/>
                <w:color w:val="000000"/>
                <w:sz w:val="24"/>
                <w:szCs w:val="24"/>
                <w:lang w:val="en-US" w:eastAsia="zh-CN"/>
              </w:rPr>
              <w:t>Kg</w:t>
            </w:r>
            <w:r>
              <w:rPr>
                <w:rFonts w:hint="eastAsia" w:ascii="仿宋" w:hAnsi="仿宋" w:eastAsia="仿宋" w:cs="仿宋"/>
                <w:sz w:val="24"/>
                <w:szCs w:val="24"/>
              </w:rPr>
              <w:t>（投标人应提供有效的技术资料予以详细描述）</w:t>
            </w:r>
          </w:p>
        </w:tc>
      </w:tr>
      <w:tr>
        <w:tblPrEx>
          <w:tblCellMar>
            <w:top w:w="0" w:type="dxa"/>
            <w:left w:w="108" w:type="dxa"/>
            <w:bottom w:w="0" w:type="dxa"/>
            <w:right w:w="108" w:type="dxa"/>
          </w:tblCellMar>
        </w:tblPrEx>
        <w:trPr>
          <w:trHeight w:val="36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bCs/>
                <w:color w:val="000000"/>
                <w:sz w:val="24"/>
                <w:szCs w:val="24"/>
                <w:lang w:val="en-US" w:eastAsia="zh-CN"/>
              </w:rPr>
              <w:t>3.2.3 万向脚轮：具备</w:t>
            </w:r>
          </w:p>
        </w:tc>
      </w:tr>
      <w:tr>
        <w:tblPrEx>
          <w:tblCellMar>
            <w:top w:w="0" w:type="dxa"/>
            <w:left w:w="108" w:type="dxa"/>
            <w:bottom w:w="0" w:type="dxa"/>
            <w:right w:w="108" w:type="dxa"/>
          </w:tblCellMar>
        </w:tblPrEx>
        <w:trPr>
          <w:trHeight w:val="413" w:hRule="atLeast"/>
          <w:jc w:val="center"/>
        </w:trPr>
        <w:tc>
          <w:tcPr>
            <w:tcW w:w="9624"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lang w:val="en-US" w:eastAsia="zh-CN"/>
              </w:rPr>
              <w:t>3.2.4 刹车装置：具备</w:t>
            </w:r>
          </w:p>
        </w:tc>
      </w:tr>
      <w:tr>
        <w:tblPrEx>
          <w:tblCellMar>
            <w:top w:w="0" w:type="dxa"/>
            <w:left w:w="108" w:type="dxa"/>
            <w:bottom w:w="0" w:type="dxa"/>
            <w:right w:w="108" w:type="dxa"/>
          </w:tblCellMar>
        </w:tblPrEx>
        <w:trPr>
          <w:trHeight w:val="401" w:hRule="atLeast"/>
          <w:jc w:val="center"/>
        </w:trPr>
        <w:tc>
          <w:tcPr>
            <w:tcW w:w="9624"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lang w:val="en-US" w:eastAsia="zh-CN"/>
              </w:rPr>
            </w:pPr>
            <w:r>
              <w:rPr>
                <w:rFonts w:hint="eastAsia" w:ascii="仿宋" w:hAnsi="仿宋" w:eastAsia="仿宋" w:cs="仿宋"/>
                <w:b/>
                <w:bCs/>
                <w:color w:val="000000"/>
                <w:sz w:val="24"/>
                <w:szCs w:val="24"/>
                <w:lang w:val="en-US" w:eastAsia="zh-CN"/>
              </w:rPr>
              <w:t>3.3 床体要求：</w:t>
            </w:r>
          </w:p>
        </w:tc>
      </w:tr>
      <w:tr>
        <w:tblPrEx>
          <w:tblCellMar>
            <w:top w:w="0" w:type="dxa"/>
            <w:left w:w="108" w:type="dxa"/>
            <w:bottom w:w="0" w:type="dxa"/>
            <w:right w:w="108" w:type="dxa"/>
          </w:tblCellMar>
        </w:tblPrEx>
        <w:trPr>
          <w:trHeight w:val="477" w:hRule="atLeast"/>
          <w:jc w:val="center"/>
        </w:trPr>
        <w:tc>
          <w:tcPr>
            <w:tcW w:w="9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bCs/>
                <w:color w:val="000000"/>
                <w:sz w:val="24"/>
                <w:szCs w:val="24"/>
                <w:lang w:val="en-US" w:eastAsia="zh-CN"/>
              </w:rPr>
            </w:pPr>
            <w:r>
              <w:rPr>
                <w:rFonts w:hint="eastAsia" w:ascii="仿宋" w:hAnsi="仿宋" w:eastAsia="仿宋" w:cs="仿宋"/>
                <w:sz w:val="24"/>
                <w:szCs w:val="24"/>
                <w:lang w:val="en-US" w:eastAsia="zh-CN"/>
              </w:rPr>
              <w:t xml:space="preserve">3.3.1 </w:t>
            </w:r>
            <w:r>
              <w:rPr>
                <w:rFonts w:hint="eastAsia" w:ascii="仿宋" w:hAnsi="仿宋" w:eastAsia="仿宋" w:cs="仿宋"/>
                <w:sz w:val="24"/>
                <w:szCs w:val="24"/>
              </w:rPr>
              <w:t>床板结构要求：模块化设计，分体式结构, 模块≥5个，至少由头板、背板、腰板、座板及腿板等活动段组成，头板、腿板均可拆卸</w:t>
            </w:r>
          </w:p>
        </w:tc>
      </w:tr>
      <w:tr>
        <w:tblPrEx>
          <w:tblCellMar>
            <w:top w:w="0" w:type="dxa"/>
            <w:left w:w="108" w:type="dxa"/>
            <w:bottom w:w="0" w:type="dxa"/>
            <w:right w:w="108" w:type="dxa"/>
          </w:tblCellMar>
        </w:tblPrEx>
        <w:trPr>
          <w:trHeight w:val="400" w:hRule="atLeast"/>
          <w:jc w:val="center"/>
        </w:trPr>
        <w:tc>
          <w:tcPr>
            <w:tcW w:w="9624" w:type="dxa"/>
            <w:tcBorders>
              <w:top w:val="single" w:color="auto" w:sz="4" w:space="0"/>
              <w:left w:val="single" w:color="auto" w:sz="6" w:space="0"/>
              <w:right w:val="single" w:color="auto" w:sz="6" w:space="0"/>
            </w:tcBorders>
            <w:noWrap w:val="0"/>
            <w:vAlign w:val="center"/>
          </w:tcPr>
          <w:p>
            <w:pPr>
              <w:keepNext w:val="0"/>
              <w:keepLines w:val="0"/>
              <w:pageBreakBefore w:val="0"/>
              <w:widowControl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bCs/>
                <w:color w:val="000000"/>
                <w:sz w:val="24"/>
                <w:szCs w:val="24"/>
                <w:lang w:val="en-US" w:eastAsia="zh-CN"/>
              </w:rPr>
            </w:pPr>
            <w:r>
              <w:rPr>
                <w:rFonts w:hint="eastAsia" w:ascii="仿宋" w:hAnsi="仿宋" w:eastAsia="仿宋" w:cs="仿宋"/>
                <w:sz w:val="24"/>
                <w:szCs w:val="24"/>
                <w:lang w:val="en-US" w:eastAsia="zh-CN"/>
              </w:rPr>
              <w:t xml:space="preserve">3.3.2 </w:t>
            </w:r>
            <w:r>
              <w:rPr>
                <w:rFonts w:hint="eastAsia" w:ascii="仿宋" w:hAnsi="仿宋" w:eastAsia="仿宋" w:cs="仿宋"/>
                <w:sz w:val="24"/>
                <w:szCs w:val="24"/>
              </w:rPr>
              <w:t>床板</w:t>
            </w:r>
            <w:r>
              <w:rPr>
                <w:rFonts w:hint="eastAsia" w:ascii="仿宋" w:hAnsi="仿宋" w:eastAsia="仿宋" w:cs="仿宋"/>
                <w:sz w:val="24"/>
                <w:szCs w:val="24"/>
                <w:lang w:eastAsia="zh-CN"/>
              </w:rPr>
              <w:t>可</w:t>
            </w:r>
            <w:r>
              <w:rPr>
                <w:rFonts w:hint="eastAsia" w:ascii="仿宋" w:hAnsi="仿宋" w:eastAsia="仿宋" w:cs="仿宋"/>
                <w:sz w:val="24"/>
                <w:szCs w:val="24"/>
              </w:rPr>
              <w:t>透过X光线</w:t>
            </w:r>
            <w:r>
              <w:rPr>
                <w:rFonts w:hint="eastAsia" w:ascii="仿宋" w:hAnsi="仿宋" w:eastAsia="仿宋" w:cs="仿宋"/>
                <w:sz w:val="24"/>
                <w:szCs w:val="24"/>
                <w:lang w:eastAsia="zh-CN"/>
              </w:rPr>
              <w:t>：具备</w:t>
            </w:r>
          </w:p>
        </w:tc>
      </w:tr>
      <w:tr>
        <w:tblPrEx>
          <w:tblCellMar>
            <w:top w:w="0" w:type="dxa"/>
            <w:left w:w="108" w:type="dxa"/>
            <w:bottom w:w="0" w:type="dxa"/>
            <w:right w:w="108" w:type="dxa"/>
          </w:tblCellMar>
        </w:tblPrEx>
        <w:trPr>
          <w:trHeight w:val="425" w:hRule="atLeast"/>
          <w:jc w:val="center"/>
        </w:trPr>
        <w:tc>
          <w:tcPr>
            <w:tcW w:w="9624" w:type="dxa"/>
            <w:tcBorders>
              <w:top w:val="single" w:color="auto" w:sz="6" w:space="0"/>
              <w:left w:val="single" w:color="auto" w:sz="6" w:space="0"/>
              <w:right w:val="single" w:color="auto" w:sz="6" w:space="0"/>
            </w:tcBorders>
            <w:noWrap w:val="0"/>
            <w:vAlign w:val="center"/>
          </w:tcPr>
          <w:p>
            <w:pPr>
              <w:keepNext w:val="0"/>
              <w:keepLines w:val="0"/>
              <w:pageBreakBefore w:val="0"/>
              <w:widowControl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3.3.3 </w:t>
            </w:r>
            <w:r>
              <w:rPr>
                <w:rFonts w:hint="eastAsia" w:ascii="仿宋" w:hAnsi="仿宋" w:eastAsia="仿宋" w:cs="仿宋"/>
                <w:sz w:val="24"/>
                <w:szCs w:val="24"/>
              </w:rPr>
              <w:t>床面下侧导轨装置：具备，用于输送X光片盒或X光平板探测器</w:t>
            </w:r>
          </w:p>
        </w:tc>
      </w:tr>
      <w:tr>
        <w:tblPrEx>
          <w:tblCellMar>
            <w:top w:w="0" w:type="dxa"/>
            <w:left w:w="108" w:type="dxa"/>
            <w:bottom w:w="0" w:type="dxa"/>
            <w:right w:w="108" w:type="dxa"/>
          </w:tblCellMar>
        </w:tblPrEx>
        <w:trPr>
          <w:trHeight w:val="413" w:hRule="atLeast"/>
          <w:jc w:val="center"/>
        </w:trPr>
        <w:tc>
          <w:tcPr>
            <w:tcW w:w="9624"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lang w:val="en-US" w:eastAsia="zh-CN"/>
              </w:rPr>
            </w:pPr>
            <w:r>
              <w:rPr>
                <w:rFonts w:hint="eastAsia" w:ascii="仿宋" w:hAnsi="仿宋" w:eastAsia="仿宋" w:cs="仿宋"/>
                <w:sz w:val="24"/>
                <w:szCs w:val="24"/>
                <w:lang w:val="en-US" w:eastAsia="zh-CN"/>
              </w:rPr>
              <w:t xml:space="preserve">3.3.4 </w:t>
            </w:r>
            <w:r>
              <w:rPr>
                <w:rFonts w:hint="eastAsia" w:ascii="仿宋" w:hAnsi="仿宋" w:eastAsia="仿宋" w:cs="仿宋"/>
                <w:bCs/>
                <w:color w:val="000000"/>
                <w:sz w:val="24"/>
                <w:szCs w:val="24"/>
                <w:lang w:val="en-US" w:eastAsia="zh-CN"/>
              </w:rPr>
              <w:t>材质要求：手术床台面框架、立柱和基座外壳采用优质不锈钢制成</w:t>
            </w:r>
          </w:p>
        </w:tc>
      </w:tr>
      <w:tr>
        <w:tblPrEx>
          <w:tblCellMar>
            <w:top w:w="0" w:type="dxa"/>
            <w:left w:w="108" w:type="dxa"/>
            <w:bottom w:w="0" w:type="dxa"/>
            <w:right w:w="108" w:type="dxa"/>
          </w:tblCellMar>
        </w:tblPrEx>
        <w:trPr>
          <w:trHeight w:val="412" w:hRule="atLeast"/>
          <w:jc w:val="center"/>
        </w:trPr>
        <w:tc>
          <w:tcPr>
            <w:tcW w:w="9624" w:type="dxa"/>
            <w:tcBorders>
              <w:top w:val="single" w:color="auto" w:sz="6" w:space="0"/>
              <w:left w:val="single" w:color="auto" w:sz="6" w:space="0"/>
              <w:right w:val="single" w:color="auto" w:sz="6" w:space="0"/>
            </w:tcBorders>
            <w:noWrap w:val="0"/>
            <w:vAlign w:val="center"/>
          </w:tcPr>
          <w:p>
            <w:pPr>
              <w:keepNext w:val="0"/>
              <w:keepLines w:val="0"/>
              <w:pageBreakBefore w:val="0"/>
              <w:widowControl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b/>
                <w:bCs/>
                <w:color w:val="000000"/>
                <w:sz w:val="24"/>
                <w:szCs w:val="24"/>
                <w:lang w:val="en-US" w:eastAsia="zh-CN"/>
              </w:rPr>
              <w:t>3.4 控制要求：</w:t>
            </w:r>
          </w:p>
        </w:tc>
      </w:tr>
      <w:tr>
        <w:tblPrEx>
          <w:tblCellMar>
            <w:top w:w="0" w:type="dxa"/>
            <w:left w:w="108" w:type="dxa"/>
            <w:bottom w:w="0" w:type="dxa"/>
            <w:right w:w="108" w:type="dxa"/>
          </w:tblCellMar>
        </w:tblPrEx>
        <w:trPr>
          <w:trHeight w:val="352"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 xml:space="preserve">3.4.1 </w:t>
            </w:r>
            <w:r>
              <w:rPr>
                <w:rFonts w:hint="eastAsia" w:ascii="仿宋" w:hAnsi="仿宋" w:eastAsia="仿宋" w:cs="仿宋"/>
                <w:sz w:val="24"/>
                <w:szCs w:val="24"/>
              </w:rPr>
              <w:t>A、B两套床体控制系统: 具有，A套作正常使用，B套作为备用</w:t>
            </w:r>
          </w:p>
        </w:tc>
      </w:tr>
      <w:tr>
        <w:tblPrEx>
          <w:tblCellMar>
            <w:top w:w="0" w:type="dxa"/>
            <w:left w:w="108" w:type="dxa"/>
            <w:bottom w:w="0" w:type="dxa"/>
            <w:right w:w="108" w:type="dxa"/>
          </w:tblCellMar>
        </w:tblPrEx>
        <w:trPr>
          <w:trHeight w:val="390" w:hRule="atLeast"/>
          <w:jc w:val="center"/>
        </w:trPr>
        <w:tc>
          <w:tcPr>
            <w:tcW w:w="9624"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 xml:space="preserve">3.4.2 </w:t>
            </w:r>
            <w:r>
              <w:rPr>
                <w:rFonts w:hint="eastAsia" w:ascii="仿宋" w:hAnsi="仿宋" w:eastAsia="仿宋" w:cs="仿宋"/>
                <w:sz w:val="24"/>
                <w:szCs w:val="24"/>
              </w:rPr>
              <w:t>有线手控制器：带背光</w:t>
            </w:r>
          </w:p>
        </w:tc>
      </w:tr>
      <w:tr>
        <w:tblPrEx>
          <w:tblCellMar>
            <w:top w:w="0" w:type="dxa"/>
            <w:left w:w="108" w:type="dxa"/>
            <w:bottom w:w="0" w:type="dxa"/>
            <w:right w:w="108" w:type="dxa"/>
          </w:tblCellMar>
        </w:tblPrEx>
        <w:trPr>
          <w:trHeight w:val="277" w:hRule="atLeast"/>
          <w:jc w:val="center"/>
        </w:trPr>
        <w:tc>
          <w:tcPr>
            <w:tcW w:w="9624"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b/>
                <w:bCs/>
                <w:kern w:val="0"/>
                <w:sz w:val="24"/>
                <w:szCs w:val="24"/>
                <w:lang w:val="en-US" w:eastAsia="zh-CN"/>
              </w:rPr>
            </w:pPr>
            <w:r>
              <w:rPr>
                <w:rFonts w:hint="eastAsia" w:ascii="仿宋" w:hAnsi="仿宋" w:eastAsia="仿宋" w:cs="仿宋"/>
                <w:b w:val="0"/>
                <w:bCs w:val="0"/>
                <w:color w:val="000000"/>
                <w:sz w:val="24"/>
                <w:szCs w:val="24"/>
                <w:lang w:val="en-US" w:eastAsia="zh-CN"/>
              </w:rPr>
              <w:t xml:space="preserve">3.4.3 </w:t>
            </w:r>
            <w:r>
              <w:rPr>
                <w:rFonts w:hint="eastAsia" w:ascii="仿宋" w:hAnsi="仿宋" w:eastAsia="仿宋" w:cs="仿宋"/>
                <w:sz w:val="24"/>
                <w:szCs w:val="24"/>
              </w:rPr>
              <w:t>手术床的各种体位设置功能：具备，≥10种（投标人应提供有效的技术资料予以详细描述）</w:t>
            </w:r>
          </w:p>
        </w:tc>
      </w:tr>
      <w:tr>
        <w:tblPrEx>
          <w:tblCellMar>
            <w:top w:w="0" w:type="dxa"/>
            <w:left w:w="108" w:type="dxa"/>
            <w:bottom w:w="0" w:type="dxa"/>
            <w:right w:w="108" w:type="dxa"/>
          </w:tblCellMar>
        </w:tblPrEx>
        <w:trPr>
          <w:trHeight w:val="277" w:hRule="atLeast"/>
          <w:jc w:val="center"/>
        </w:trPr>
        <w:tc>
          <w:tcPr>
            <w:tcW w:w="9624" w:type="dxa"/>
            <w:tcBorders>
              <w:top w:val="single" w:color="auto" w:sz="4"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b/>
                <w:bCs/>
                <w:kern w:val="0"/>
                <w:sz w:val="24"/>
                <w:szCs w:val="24"/>
                <w:lang w:val="en-US" w:eastAsia="zh-CN"/>
              </w:rPr>
            </w:pPr>
            <w:r>
              <w:rPr>
                <w:rFonts w:hint="eastAsia" w:ascii="仿宋" w:hAnsi="仿宋" w:eastAsia="仿宋" w:cs="仿宋"/>
                <w:b w:val="0"/>
                <w:bCs w:val="0"/>
                <w:color w:val="000000"/>
                <w:sz w:val="24"/>
                <w:szCs w:val="24"/>
                <w:lang w:val="en-US" w:eastAsia="zh-CN"/>
              </w:rPr>
              <w:t xml:space="preserve">3.4.4 </w:t>
            </w:r>
            <w:r>
              <w:rPr>
                <w:rFonts w:hint="eastAsia" w:ascii="仿宋" w:hAnsi="仿宋" w:eastAsia="仿宋" w:cs="仿宋"/>
                <w:sz w:val="24"/>
                <w:szCs w:val="24"/>
              </w:rPr>
              <w:t>一键操作功能：具备，包含不限于一键屈曲（或一键沙滩位）、一键反屈曲（或一键折刀位）、一键复位功能</w:t>
            </w:r>
          </w:p>
        </w:tc>
      </w:tr>
      <w:tr>
        <w:tblPrEx>
          <w:tblCellMar>
            <w:top w:w="0" w:type="dxa"/>
            <w:left w:w="108" w:type="dxa"/>
            <w:bottom w:w="0" w:type="dxa"/>
            <w:right w:w="108" w:type="dxa"/>
          </w:tblCellMar>
        </w:tblPrEx>
        <w:trPr>
          <w:trHeight w:val="380" w:hRule="atLeast"/>
          <w:jc w:val="center"/>
        </w:trPr>
        <w:tc>
          <w:tcPr>
            <w:tcW w:w="9624"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b/>
                <w:bCs/>
                <w:kern w:val="0"/>
                <w:sz w:val="24"/>
                <w:szCs w:val="24"/>
                <w:lang w:val="en-US" w:eastAsia="zh-CN"/>
              </w:rPr>
            </w:pPr>
            <w:r>
              <w:rPr>
                <w:rFonts w:hint="eastAsia" w:ascii="仿宋" w:hAnsi="仿宋" w:eastAsia="仿宋" w:cs="仿宋"/>
                <w:b w:val="0"/>
                <w:bCs w:val="0"/>
                <w:color w:val="000000"/>
                <w:sz w:val="24"/>
                <w:szCs w:val="24"/>
                <w:lang w:val="en-US" w:eastAsia="zh-CN"/>
              </w:rPr>
              <w:t xml:space="preserve">3.4.5 </w:t>
            </w:r>
            <w:r>
              <w:rPr>
                <w:rFonts w:hint="eastAsia" w:ascii="仿宋" w:hAnsi="仿宋" w:eastAsia="仿宋" w:cs="仿宋"/>
                <w:sz w:val="24"/>
                <w:szCs w:val="24"/>
              </w:rPr>
              <w:t>床面具备升降、前后倾、左右倾、背板升降、腿板升降等电动控制功能</w:t>
            </w:r>
          </w:p>
        </w:tc>
      </w:tr>
      <w:tr>
        <w:tblPrEx>
          <w:tblCellMar>
            <w:top w:w="0" w:type="dxa"/>
            <w:left w:w="108" w:type="dxa"/>
            <w:bottom w:w="0" w:type="dxa"/>
            <w:right w:w="108" w:type="dxa"/>
          </w:tblCellMar>
        </w:tblPrEx>
        <w:trPr>
          <w:trHeight w:val="392" w:hRule="atLeast"/>
          <w:jc w:val="center"/>
        </w:trPr>
        <w:tc>
          <w:tcPr>
            <w:tcW w:w="9624"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b/>
                <w:bCs/>
                <w:kern w:val="0"/>
                <w:sz w:val="24"/>
                <w:szCs w:val="24"/>
                <w:lang w:val="en-US" w:eastAsia="zh-CN"/>
              </w:rPr>
            </w:pPr>
            <w:r>
              <w:rPr>
                <w:rFonts w:hint="eastAsia" w:ascii="仿宋" w:hAnsi="仿宋" w:eastAsia="仿宋" w:cs="仿宋"/>
                <w:b w:val="0"/>
                <w:bCs w:val="0"/>
                <w:color w:val="000000"/>
                <w:sz w:val="24"/>
                <w:szCs w:val="24"/>
                <w:lang w:val="en-US" w:eastAsia="zh-CN"/>
              </w:rPr>
              <w:t xml:space="preserve">3.4.6 </w:t>
            </w:r>
            <w:r>
              <w:rPr>
                <w:rFonts w:hint="eastAsia" w:ascii="仿宋" w:hAnsi="仿宋" w:eastAsia="仿宋" w:cs="仿宋"/>
                <w:sz w:val="24"/>
                <w:szCs w:val="24"/>
              </w:rPr>
              <w:t>床体水平最低位:≤600mm</w:t>
            </w:r>
          </w:p>
        </w:tc>
      </w:tr>
      <w:tr>
        <w:tblPrEx>
          <w:tblCellMar>
            <w:top w:w="0" w:type="dxa"/>
            <w:left w:w="108" w:type="dxa"/>
            <w:bottom w:w="0" w:type="dxa"/>
            <w:right w:w="108" w:type="dxa"/>
          </w:tblCellMar>
        </w:tblPrEx>
        <w:trPr>
          <w:trHeight w:val="368" w:hRule="atLeast"/>
          <w:jc w:val="center"/>
        </w:trPr>
        <w:tc>
          <w:tcPr>
            <w:tcW w:w="9624"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sz w:val="24"/>
                <w:szCs w:val="24"/>
              </w:rPr>
            </w:pPr>
            <w:r>
              <w:rPr>
                <w:rFonts w:hint="eastAsia" w:ascii="仿宋" w:hAnsi="仿宋" w:eastAsia="仿宋" w:cs="仿宋"/>
                <w:b w:val="0"/>
                <w:bCs w:val="0"/>
                <w:color w:val="000000"/>
                <w:sz w:val="24"/>
                <w:szCs w:val="24"/>
                <w:lang w:val="en-US" w:eastAsia="zh-CN"/>
              </w:rPr>
              <w:t xml:space="preserve">3.4.7 </w:t>
            </w:r>
            <w:r>
              <w:rPr>
                <w:rFonts w:hint="eastAsia" w:ascii="仿宋" w:hAnsi="仿宋" w:eastAsia="仿宋" w:cs="仿宋"/>
                <w:sz w:val="24"/>
                <w:szCs w:val="24"/>
              </w:rPr>
              <w:t>水平平移功能：具有，平移距离≥300 mm</w:t>
            </w:r>
          </w:p>
        </w:tc>
      </w:tr>
      <w:tr>
        <w:tblPrEx>
          <w:tblCellMar>
            <w:top w:w="0" w:type="dxa"/>
            <w:left w:w="108" w:type="dxa"/>
            <w:bottom w:w="0" w:type="dxa"/>
            <w:right w:w="108" w:type="dxa"/>
          </w:tblCellMar>
        </w:tblPrEx>
        <w:trPr>
          <w:trHeight w:val="647" w:hRule="atLeast"/>
          <w:jc w:val="center"/>
        </w:trPr>
        <w:tc>
          <w:tcPr>
            <w:tcW w:w="9624"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bCs/>
                <w:color w:val="000000"/>
                <w:sz w:val="24"/>
                <w:szCs w:val="24"/>
                <w:lang w:val="en-US" w:eastAsia="zh-CN"/>
              </w:rPr>
              <w:t xml:space="preserve">3.5 </w:t>
            </w:r>
            <w:r>
              <w:rPr>
                <w:rFonts w:hint="eastAsia" w:ascii="仿宋" w:hAnsi="仿宋" w:eastAsia="仿宋" w:cs="仿宋"/>
                <w:b/>
                <w:bCs/>
                <w:sz w:val="24"/>
                <w:szCs w:val="24"/>
              </w:rPr>
              <w:t>角度调整要求：</w:t>
            </w:r>
            <w:r>
              <w:rPr>
                <w:rFonts w:hint="eastAsia" w:ascii="仿宋" w:hAnsi="仿宋" w:eastAsia="仿宋" w:cs="仿宋"/>
                <w:sz w:val="24"/>
                <w:szCs w:val="24"/>
              </w:rPr>
              <w:t>头倾、脚倾：≥±20°；左右倾斜：≥±15°；背板上下：≥ +70°/-40°；腿板上下：≥  0°/-90°；屈曲：≥200°；反屈曲：≥100°</w:t>
            </w:r>
          </w:p>
        </w:tc>
      </w:tr>
      <w:tr>
        <w:tblPrEx>
          <w:tblCellMar>
            <w:top w:w="0" w:type="dxa"/>
            <w:left w:w="108" w:type="dxa"/>
            <w:bottom w:w="0" w:type="dxa"/>
            <w:right w:w="108" w:type="dxa"/>
          </w:tblCellMar>
        </w:tblPrEx>
        <w:trPr>
          <w:trHeight w:val="418" w:hRule="atLeast"/>
          <w:jc w:val="center"/>
        </w:trPr>
        <w:tc>
          <w:tcPr>
            <w:tcW w:w="9624"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bCs/>
                <w:color w:val="000000"/>
                <w:sz w:val="24"/>
                <w:szCs w:val="24"/>
                <w:lang w:val="en-US" w:eastAsia="zh-CN"/>
              </w:rPr>
              <w:t>3.6 规格要求：</w:t>
            </w:r>
            <w:r>
              <w:rPr>
                <w:rFonts w:hint="eastAsia" w:ascii="仿宋" w:hAnsi="仿宋" w:eastAsia="仿宋" w:cs="仿宋"/>
                <w:b w:val="0"/>
                <w:bCs w:val="0"/>
                <w:color w:val="000000"/>
                <w:sz w:val="24"/>
                <w:szCs w:val="24"/>
                <w:lang w:val="en-US" w:eastAsia="zh-CN"/>
              </w:rPr>
              <w:t>长度（含头板）≥2000 mm,宽度（无导轨）≥500mm</w:t>
            </w:r>
          </w:p>
        </w:tc>
      </w:tr>
      <w:tr>
        <w:tblPrEx>
          <w:tblCellMar>
            <w:top w:w="0" w:type="dxa"/>
            <w:left w:w="108" w:type="dxa"/>
            <w:bottom w:w="0" w:type="dxa"/>
            <w:right w:w="108" w:type="dxa"/>
          </w:tblCellMar>
        </w:tblPrEx>
        <w:trPr>
          <w:trHeight w:val="393" w:hRule="atLeast"/>
          <w:jc w:val="center"/>
        </w:trPr>
        <w:tc>
          <w:tcPr>
            <w:tcW w:w="9624"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kern w:val="0"/>
                <w:sz w:val="24"/>
                <w:szCs w:val="24"/>
                <w:lang w:val="en-US" w:eastAsia="zh-CN"/>
              </w:rPr>
              <w:t xml:space="preserve">3.7 </w:t>
            </w:r>
            <w:r>
              <w:rPr>
                <w:rFonts w:hint="eastAsia" w:ascii="仿宋" w:hAnsi="仿宋" w:eastAsia="仿宋" w:cs="仿宋"/>
                <w:b/>
                <w:bCs/>
                <w:kern w:val="0"/>
                <w:sz w:val="24"/>
                <w:szCs w:val="24"/>
                <w:lang w:eastAsia="zh-CN"/>
              </w:rPr>
              <w:t>供电要求：</w:t>
            </w:r>
          </w:p>
        </w:tc>
      </w:tr>
      <w:tr>
        <w:tblPrEx>
          <w:tblCellMar>
            <w:top w:w="0" w:type="dxa"/>
            <w:left w:w="108" w:type="dxa"/>
            <w:bottom w:w="0" w:type="dxa"/>
            <w:right w:w="108" w:type="dxa"/>
          </w:tblCellMar>
        </w:tblPrEx>
        <w:trPr>
          <w:trHeight w:val="37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sz w:val="24"/>
                <w:szCs w:val="24"/>
                <w:lang w:val="en-US" w:eastAsia="zh-CN"/>
              </w:rPr>
              <w:t xml:space="preserve">3.7.1 </w:t>
            </w:r>
            <w:r>
              <w:rPr>
                <w:rFonts w:hint="eastAsia" w:ascii="仿宋" w:hAnsi="仿宋" w:eastAsia="仿宋" w:cs="仿宋"/>
                <w:sz w:val="24"/>
                <w:szCs w:val="24"/>
              </w:rPr>
              <w:t>供电方式：交流电供电或电池供电</w:t>
            </w:r>
          </w:p>
        </w:tc>
      </w:tr>
      <w:tr>
        <w:tblPrEx>
          <w:tblCellMar>
            <w:top w:w="0" w:type="dxa"/>
            <w:left w:w="108" w:type="dxa"/>
            <w:bottom w:w="0" w:type="dxa"/>
            <w:right w:w="108" w:type="dxa"/>
          </w:tblCellMar>
        </w:tblPrEx>
        <w:trPr>
          <w:trHeight w:val="353"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sz w:val="24"/>
                <w:szCs w:val="24"/>
                <w:lang w:val="en-US" w:eastAsia="zh-CN"/>
              </w:rPr>
              <w:t xml:space="preserve">3.7.2 </w:t>
            </w:r>
            <w:r>
              <w:rPr>
                <w:rFonts w:hint="eastAsia" w:ascii="仿宋" w:hAnsi="仿宋" w:eastAsia="仿宋" w:cs="仿宋"/>
                <w:sz w:val="24"/>
                <w:szCs w:val="24"/>
              </w:rPr>
              <w:t>电池供电时电池容量:≥50次手术用电</w:t>
            </w:r>
          </w:p>
        </w:tc>
      </w:tr>
      <w:tr>
        <w:tblPrEx>
          <w:tblCellMar>
            <w:top w:w="0" w:type="dxa"/>
            <w:left w:w="108" w:type="dxa"/>
            <w:bottom w:w="0" w:type="dxa"/>
            <w:right w:w="108" w:type="dxa"/>
          </w:tblCellMar>
        </w:tblPrEx>
        <w:trPr>
          <w:trHeight w:val="709"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 xml:space="preserve">3.8 </w:t>
            </w:r>
            <w:r>
              <w:rPr>
                <w:rFonts w:hint="eastAsia" w:ascii="仿宋" w:hAnsi="仿宋" w:eastAsia="仿宋" w:cs="仿宋"/>
                <w:b/>
                <w:bCs/>
                <w:sz w:val="24"/>
                <w:szCs w:val="24"/>
              </w:rPr>
              <w:t>床垫</w:t>
            </w:r>
            <w:r>
              <w:rPr>
                <w:rFonts w:hint="eastAsia" w:ascii="仿宋" w:hAnsi="仿宋" w:eastAsia="仿宋" w:cs="仿宋"/>
                <w:b/>
                <w:bCs/>
                <w:sz w:val="24"/>
                <w:szCs w:val="24"/>
                <w:lang w:eastAsia="zh-CN"/>
              </w:rPr>
              <w:t>要求</w:t>
            </w:r>
            <w:r>
              <w:rPr>
                <w:rFonts w:hint="eastAsia" w:ascii="仿宋" w:hAnsi="仿宋" w:eastAsia="仿宋" w:cs="仿宋"/>
                <w:b/>
                <w:bCs/>
                <w:sz w:val="24"/>
                <w:szCs w:val="24"/>
              </w:rPr>
              <w:t>：</w:t>
            </w:r>
            <w:r>
              <w:rPr>
                <w:rFonts w:hint="eastAsia" w:ascii="仿宋" w:hAnsi="仿宋" w:eastAsia="仿宋" w:cs="仿宋"/>
                <w:sz w:val="24"/>
                <w:szCs w:val="24"/>
              </w:rPr>
              <w:t>与手术床同品牌，分层结构，软芯床垫，透气不透水，可分拆卸，防水，防静电，可清洗消毒，厚度：≥50 mm</w:t>
            </w:r>
          </w:p>
        </w:tc>
      </w:tr>
      <w:tr>
        <w:tblPrEx>
          <w:tblCellMar>
            <w:top w:w="0" w:type="dxa"/>
            <w:left w:w="108" w:type="dxa"/>
            <w:bottom w:w="0" w:type="dxa"/>
            <w:right w:w="108" w:type="dxa"/>
          </w:tblCellMar>
        </w:tblPrEx>
        <w:trPr>
          <w:trHeight w:val="45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sz w:val="24"/>
                <w:szCs w:val="24"/>
                <w:lang w:val="en-US" w:eastAsia="zh-CN"/>
              </w:rPr>
              <w:t xml:space="preserve">3.9 </w:t>
            </w:r>
            <w:r>
              <w:rPr>
                <w:rFonts w:hint="eastAsia" w:ascii="仿宋" w:hAnsi="仿宋" w:eastAsia="仿宋" w:cs="仿宋"/>
                <w:b/>
                <w:bCs/>
                <w:sz w:val="24"/>
                <w:szCs w:val="24"/>
              </w:rPr>
              <w:t>电动刹车床体支脚升降：</w:t>
            </w:r>
            <w:r>
              <w:rPr>
                <w:rFonts w:hint="eastAsia" w:ascii="仿宋" w:hAnsi="仿宋" w:eastAsia="仿宋" w:cs="仿宋"/>
                <w:sz w:val="24"/>
                <w:szCs w:val="24"/>
              </w:rPr>
              <w:t xml:space="preserve">具有 </w:t>
            </w:r>
          </w:p>
        </w:tc>
      </w:tr>
      <w:tr>
        <w:tblPrEx>
          <w:tblCellMar>
            <w:top w:w="0" w:type="dxa"/>
            <w:left w:w="108" w:type="dxa"/>
            <w:bottom w:w="0" w:type="dxa"/>
            <w:right w:w="108" w:type="dxa"/>
          </w:tblCellMar>
        </w:tblPrEx>
        <w:trPr>
          <w:trHeight w:val="378"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color w:val="000000"/>
                <w:sz w:val="24"/>
                <w:szCs w:val="24"/>
              </w:rPr>
              <w:t>3.</w:t>
            </w:r>
            <w:r>
              <w:rPr>
                <w:rFonts w:hint="eastAsia" w:ascii="仿宋" w:hAnsi="仿宋" w:eastAsia="仿宋" w:cs="仿宋"/>
                <w:b/>
                <w:color w:val="000000"/>
                <w:sz w:val="24"/>
                <w:szCs w:val="24"/>
                <w:lang w:val="en-US" w:eastAsia="zh-CN"/>
              </w:rPr>
              <w:t>10</w:t>
            </w:r>
            <w:r>
              <w:rPr>
                <w:rFonts w:hint="eastAsia" w:ascii="仿宋" w:hAnsi="仿宋" w:eastAsia="仿宋" w:cs="仿宋"/>
                <w:b/>
                <w:color w:val="000000"/>
                <w:sz w:val="24"/>
                <w:szCs w:val="24"/>
              </w:rPr>
              <w:t xml:space="preserve"> 其他配置</w:t>
            </w:r>
            <w:r>
              <w:rPr>
                <w:rFonts w:hint="eastAsia" w:ascii="仿宋" w:hAnsi="仿宋" w:eastAsia="仿宋" w:cs="仿宋"/>
                <w:bCs/>
                <w:color w:val="000000"/>
                <w:sz w:val="24"/>
                <w:szCs w:val="24"/>
              </w:rPr>
              <w:t>：</w:t>
            </w:r>
          </w:p>
        </w:tc>
      </w:tr>
      <w:tr>
        <w:tblPrEx>
          <w:tblCellMar>
            <w:top w:w="0" w:type="dxa"/>
            <w:left w:w="108" w:type="dxa"/>
            <w:bottom w:w="0" w:type="dxa"/>
            <w:right w:w="108" w:type="dxa"/>
          </w:tblCellMar>
        </w:tblPrEx>
        <w:trPr>
          <w:trHeight w:val="34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312"/>
              </w:tabs>
              <w:kinsoku/>
              <w:wordWrap/>
              <w:overflowPunct/>
              <w:topLinePunct w:val="0"/>
              <w:bidi w:val="0"/>
              <w:snapToGrid/>
              <w:spacing w:line="28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3.10.1 </w:t>
            </w:r>
            <w:r>
              <w:rPr>
                <w:rFonts w:hint="eastAsia" w:ascii="仿宋" w:hAnsi="仿宋" w:eastAsia="仿宋" w:cs="仿宋"/>
                <w:sz w:val="24"/>
                <w:szCs w:val="24"/>
              </w:rPr>
              <w:t>多功能手术床主床：1套</w:t>
            </w:r>
          </w:p>
        </w:tc>
      </w:tr>
      <w:tr>
        <w:tblPrEx>
          <w:tblCellMar>
            <w:top w:w="0" w:type="dxa"/>
            <w:left w:w="108" w:type="dxa"/>
            <w:bottom w:w="0" w:type="dxa"/>
            <w:right w:w="108" w:type="dxa"/>
          </w:tblCellMar>
        </w:tblPrEx>
        <w:trPr>
          <w:trHeight w:val="402"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312"/>
              </w:tabs>
              <w:kinsoku/>
              <w:wordWrap/>
              <w:overflowPunct/>
              <w:topLinePunct w:val="0"/>
              <w:bidi w:val="0"/>
              <w:snapToGrid/>
              <w:spacing w:line="28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3.10.2 </w:t>
            </w:r>
            <w:r>
              <w:rPr>
                <w:rFonts w:hint="eastAsia" w:ascii="仿宋" w:hAnsi="仿宋" w:eastAsia="仿宋" w:cs="仿宋"/>
                <w:sz w:val="24"/>
                <w:szCs w:val="24"/>
              </w:rPr>
              <w:t>多功能手术床床板（包含头板、背板、腰板、座板、分体腿板）：1套（含床垫）</w:t>
            </w:r>
          </w:p>
        </w:tc>
      </w:tr>
      <w:tr>
        <w:tblPrEx>
          <w:tblCellMar>
            <w:top w:w="0" w:type="dxa"/>
            <w:left w:w="108" w:type="dxa"/>
            <w:bottom w:w="0" w:type="dxa"/>
            <w:right w:w="108" w:type="dxa"/>
          </w:tblCellMar>
        </w:tblPrEx>
        <w:trPr>
          <w:trHeight w:val="36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312"/>
              </w:tabs>
              <w:kinsoku/>
              <w:wordWrap/>
              <w:overflowPunct/>
              <w:topLinePunct w:val="0"/>
              <w:bidi w:val="0"/>
              <w:snapToGrid/>
              <w:spacing w:line="28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3.10.3 </w:t>
            </w:r>
            <w:r>
              <w:rPr>
                <w:rFonts w:hint="eastAsia" w:ascii="仿宋" w:hAnsi="仿宋" w:eastAsia="仿宋" w:cs="仿宋"/>
                <w:sz w:val="24"/>
                <w:szCs w:val="24"/>
              </w:rPr>
              <w:t>A、B两套床体操作控制器：各1套</w:t>
            </w:r>
          </w:p>
        </w:tc>
      </w:tr>
      <w:tr>
        <w:tblPrEx>
          <w:tblCellMar>
            <w:top w:w="0" w:type="dxa"/>
            <w:left w:w="108" w:type="dxa"/>
            <w:bottom w:w="0" w:type="dxa"/>
            <w:right w:w="108" w:type="dxa"/>
          </w:tblCellMar>
        </w:tblPrEx>
        <w:trPr>
          <w:trHeight w:val="352"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312"/>
              </w:tabs>
              <w:kinsoku/>
              <w:wordWrap/>
              <w:overflowPunct/>
              <w:topLinePunct w:val="0"/>
              <w:bidi w:val="0"/>
              <w:snapToGrid/>
              <w:spacing w:line="28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3.10.4 </w:t>
            </w:r>
            <w:r>
              <w:rPr>
                <w:rFonts w:hint="eastAsia" w:ascii="仿宋" w:hAnsi="仿宋" w:eastAsia="仿宋" w:cs="仿宋"/>
                <w:sz w:val="24"/>
                <w:szCs w:val="24"/>
              </w:rPr>
              <w:t>轻型托手架：1套（含夹持器）</w:t>
            </w:r>
          </w:p>
        </w:tc>
      </w:tr>
      <w:tr>
        <w:tblPrEx>
          <w:tblCellMar>
            <w:top w:w="0" w:type="dxa"/>
            <w:left w:w="108" w:type="dxa"/>
            <w:bottom w:w="0" w:type="dxa"/>
            <w:right w:w="108" w:type="dxa"/>
          </w:tblCellMar>
        </w:tblPrEx>
        <w:trPr>
          <w:trHeight w:val="39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312"/>
              </w:tabs>
              <w:kinsoku/>
              <w:wordWrap/>
              <w:overflowPunct/>
              <w:topLinePunct w:val="0"/>
              <w:bidi w:val="0"/>
              <w:snapToGrid/>
              <w:spacing w:line="28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3.10.5 </w:t>
            </w:r>
            <w:r>
              <w:rPr>
                <w:rFonts w:hint="eastAsia" w:ascii="仿宋" w:hAnsi="仿宋" w:eastAsia="仿宋" w:cs="仿宋"/>
                <w:sz w:val="24"/>
                <w:szCs w:val="24"/>
              </w:rPr>
              <w:t>重型麻醉屏架：3套（含夹持器）</w:t>
            </w:r>
          </w:p>
        </w:tc>
      </w:tr>
      <w:tr>
        <w:tblPrEx>
          <w:tblCellMar>
            <w:top w:w="0" w:type="dxa"/>
            <w:left w:w="108" w:type="dxa"/>
            <w:bottom w:w="0" w:type="dxa"/>
            <w:right w:w="108" w:type="dxa"/>
          </w:tblCellMar>
        </w:tblPrEx>
        <w:trPr>
          <w:trHeight w:val="36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312"/>
              </w:tabs>
              <w:kinsoku/>
              <w:wordWrap/>
              <w:overflowPunct/>
              <w:topLinePunct w:val="0"/>
              <w:bidi w:val="0"/>
              <w:snapToGrid/>
              <w:spacing w:line="28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3.10.6 </w:t>
            </w:r>
            <w:r>
              <w:rPr>
                <w:rFonts w:hint="eastAsia" w:ascii="仿宋" w:hAnsi="仿宋" w:eastAsia="仿宋" w:cs="仿宋"/>
                <w:sz w:val="24"/>
                <w:szCs w:val="24"/>
              </w:rPr>
              <w:t>吊手带：1个</w:t>
            </w:r>
          </w:p>
        </w:tc>
      </w:tr>
      <w:tr>
        <w:tblPrEx>
          <w:tblCellMar>
            <w:top w:w="0" w:type="dxa"/>
            <w:left w:w="108" w:type="dxa"/>
            <w:bottom w:w="0" w:type="dxa"/>
            <w:right w:w="108" w:type="dxa"/>
          </w:tblCellMar>
        </w:tblPrEx>
        <w:trPr>
          <w:trHeight w:val="352"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312"/>
              </w:tabs>
              <w:kinsoku/>
              <w:wordWrap/>
              <w:overflowPunct/>
              <w:topLinePunct w:val="0"/>
              <w:bidi w:val="0"/>
              <w:snapToGrid/>
              <w:spacing w:line="280" w:lineRule="exact"/>
              <w:jc w:val="both"/>
              <w:textAlignment w:val="auto"/>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en-US" w:eastAsia="zh-CN"/>
              </w:rPr>
              <w:t xml:space="preserve">3.10.7 </w:t>
            </w:r>
            <w:r>
              <w:rPr>
                <w:rFonts w:hint="eastAsia" w:ascii="仿宋" w:hAnsi="仿宋" w:eastAsia="仿宋" w:cs="仿宋"/>
                <w:sz w:val="24"/>
                <w:szCs w:val="24"/>
              </w:rPr>
              <w:t>支身架：1套</w:t>
            </w:r>
          </w:p>
        </w:tc>
      </w:tr>
      <w:tr>
        <w:tblPrEx>
          <w:tblCellMar>
            <w:top w:w="0" w:type="dxa"/>
            <w:left w:w="108" w:type="dxa"/>
            <w:bottom w:w="0" w:type="dxa"/>
            <w:right w:w="108" w:type="dxa"/>
          </w:tblCellMar>
        </w:tblPrEx>
        <w:trPr>
          <w:trHeight w:val="39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312"/>
              </w:tabs>
              <w:kinsoku/>
              <w:wordWrap/>
              <w:overflowPunct/>
              <w:topLinePunct w:val="0"/>
              <w:bidi w:val="0"/>
              <w:snapToGrid/>
              <w:spacing w:line="28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3.10.8 </w:t>
            </w:r>
            <w:r>
              <w:rPr>
                <w:rFonts w:hint="eastAsia" w:ascii="仿宋" w:hAnsi="仿宋" w:eastAsia="仿宋" w:cs="仿宋"/>
                <w:sz w:val="24"/>
                <w:szCs w:val="24"/>
              </w:rPr>
              <w:t>侧卧位手架：1套</w:t>
            </w:r>
          </w:p>
        </w:tc>
      </w:tr>
      <w:tr>
        <w:tblPrEx>
          <w:tblCellMar>
            <w:top w:w="0" w:type="dxa"/>
            <w:left w:w="108" w:type="dxa"/>
            <w:bottom w:w="0" w:type="dxa"/>
            <w:right w:w="108" w:type="dxa"/>
          </w:tblCellMar>
        </w:tblPrEx>
        <w:trPr>
          <w:trHeight w:val="39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312"/>
              </w:tabs>
              <w:kinsoku/>
              <w:wordWrap/>
              <w:overflowPunct/>
              <w:topLinePunct w:val="0"/>
              <w:bidi w:val="0"/>
              <w:snapToGrid/>
              <w:spacing w:line="28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3.10.9 </w:t>
            </w:r>
            <w:r>
              <w:rPr>
                <w:rFonts w:hint="eastAsia" w:ascii="仿宋" w:hAnsi="仿宋" w:eastAsia="仿宋" w:cs="仿宋"/>
                <w:sz w:val="24"/>
                <w:szCs w:val="24"/>
              </w:rPr>
              <w:t>托腿架：1套</w:t>
            </w:r>
          </w:p>
        </w:tc>
      </w:tr>
      <w:tr>
        <w:tblPrEx>
          <w:tblCellMar>
            <w:top w:w="0" w:type="dxa"/>
            <w:left w:w="108" w:type="dxa"/>
            <w:bottom w:w="0" w:type="dxa"/>
            <w:right w:w="108" w:type="dxa"/>
          </w:tblCellMar>
        </w:tblPrEx>
        <w:trPr>
          <w:trHeight w:val="39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312"/>
              </w:tabs>
              <w:kinsoku/>
              <w:wordWrap/>
              <w:overflowPunct/>
              <w:topLinePunct w:val="0"/>
              <w:bidi w:val="0"/>
              <w:snapToGrid/>
              <w:spacing w:line="28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3.10.10 </w:t>
            </w:r>
            <w:r>
              <w:rPr>
                <w:rFonts w:hint="eastAsia" w:ascii="仿宋" w:hAnsi="仿宋" w:eastAsia="仿宋" w:cs="仿宋"/>
                <w:sz w:val="24"/>
                <w:szCs w:val="24"/>
              </w:rPr>
              <w:t>膝关节固定器:1套</w:t>
            </w:r>
          </w:p>
        </w:tc>
      </w:tr>
      <w:tr>
        <w:tblPrEx>
          <w:tblCellMar>
            <w:top w:w="0" w:type="dxa"/>
            <w:left w:w="108" w:type="dxa"/>
            <w:bottom w:w="0" w:type="dxa"/>
            <w:right w:w="108" w:type="dxa"/>
          </w:tblCellMar>
        </w:tblPrEx>
        <w:trPr>
          <w:trHeight w:val="377"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312"/>
              </w:tabs>
              <w:kinsoku/>
              <w:wordWrap/>
              <w:overflowPunct/>
              <w:topLinePunct w:val="0"/>
              <w:bidi w:val="0"/>
              <w:snapToGrid/>
              <w:spacing w:line="28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3.10.11 </w:t>
            </w:r>
            <w:r>
              <w:rPr>
                <w:rFonts w:hint="eastAsia" w:ascii="仿宋" w:hAnsi="仿宋" w:eastAsia="仿宋" w:cs="仿宋"/>
                <w:sz w:val="24"/>
                <w:szCs w:val="24"/>
              </w:rPr>
              <w:t>膝关节支撑架：1套</w:t>
            </w:r>
          </w:p>
        </w:tc>
      </w:tr>
      <w:tr>
        <w:tblPrEx>
          <w:tblCellMar>
            <w:top w:w="0" w:type="dxa"/>
            <w:left w:w="108" w:type="dxa"/>
            <w:bottom w:w="0" w:type="dxa"/>
            <w:right w:w="108" w:type="dxa"/>
          </w:tblCellMar>
        </w:tblPrEx>
        <w:trPr>
          <w:trHeight w:val="402"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sz w:val="24"/>
                <w:szCs w:val="24"/>
                <w:lang w:val="zh-CN"/>
              </w:rPr>
              <w:t>四、售后服务</w:t>
            </w:r>
          </w:p>
        </w:tc>
      </w:tr>
      <w:tr>
        <w:tblPrEx>
          <w:tblCellMar>
            <w:top w:w="0" w:type="dxa"/>
            <w:left w:w="108" w:type="dxa"/>
            <w:bottom w:w="0" w:type="dxa"/>
            <w:right w:w="108" w:type="dxa"/>
          </w:tblCellMar>
        </w:tblPrEx>
        <w:trPr>
          <w:trHeight w:val="44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　维修</w:t>
            </w:r>
          </w:p>
        </w:tc>
      </w:tr>
      <w:tr>
        <w:tblPrEx>
          <w:tblCellMar>
            <w:top w:w="0" w:type="dxa"/>
            <w:left w:w="108" w:type="dxa"/>
            <w:bottom w:w="0" w:type="dxa"/>
            <w:right w:w="108" w:type="dxa"/>
          </w:tblCellMar>
        </w:tblPrEx>
        <w:trPr>
          <w:trHeight w:val="98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▲4.1.1　设备验收合格后免费保修贰年，需提供原厂保修承诺。保修后免收维修费，保证零配件供应8年以上；保修起始时间以医院验收合格之日为准，不得用任何方式将设备到货至安装完毕后验收的该段时间，部分的或全部的计入设备的保修期</w:t>
            </w:r>
          </w:p>
        </w:tc>
      </w:tr>
      <w:tr>
        <w:tblPrEx>
          <w:tblCellMar>
            <w:top w:w="0" w:type="dxa"/>
            <w:left w:w="108" w:type="dxa"/>
            <w:bottom w:w="0" w:type="dxa"/>
            <w:right w:w="108" w:type="dxa"/>
          </w:tblCellMar>
        </w:tblPrEx>
        <w:trPr>
          <w:trHeight w:val="378"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4.1.2  提供仪器电子版SOP文件、中英文操作手册和维修手册</w:t>
            </w:r>
          </w:p>
        </w:tc>
      </w:tr>
      <w:tr>
        <w:tblPrEx>
          <w:tblCellMar>
            <w:top w:w="0" w:type="dxa"/>
            <w:left w:w="108" w:type="dxa"/>
            <w:bottom w:w="0" w:type="dxa"/>
            <w:right w:w="108" w:type="dxa"/>
          </w:tblCellMar>
        </w:tblPrEx>
        <w:trPr>
          <w:trHeight w:val="353"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4.1.3　免费提供操作和维修培训（包含时间、地点、人次、内容）</w:t>
            </w:r>
          </w:p>
        </w:tc>
      </w:tr>
      <w:tr>
        <w:tblPrEx>
          <w:tblCellMar>
            <w:top w:w="0" w:type="dxa"/>
            <w:left w:w="108" w:type="dxa"/>
            <w:bottom w:w="0" w:type="dxa"/>
            <w:right w:w="108" w:type="dxa"/>
          </w:tblCellMar>
        </w:tblPrEx>
        <w:trPr>
          <w:trHeight w:val="352"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4.1.4  维修响应时间8个工作小时，24个工作小时未修复提供备品</w:t>
            </w:r>
          </w:p>
        </w:tc>
      </w:tr>
      <w:tr>
        <w:tblPrEx>
          <w:tblCellMar>
            <w:top w:w="0" w:type="dxa"/>
            <w:left w:w="108" w:type="dxa"/>
            <w:bottom w:w="0" w:type="dxa"/>
            <w:right w:w="108" w:type="dxa"/>
          </w:tblCellMar>
        </w:tblPrEx>
        <w:trPr>
          <w:trHeight w:val="328"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4.1.5　请注明售后服务（包括浙江地区维修力量说明）Service</w:t>
            </w:r>
          </w:p>
        </w:tc>
      </w:tr>
      <w:tr>
        <w:tblPrEx>
          <w:tblCellMar>
            <w:top w:w="0" w:type="dxa"/>
            <w:left w:w="108" w:type="dxa"/>
            <w:bottom w:w="0" w:type="dxa"/>
            <w:right w:w="108" w:type="dxa"/>
          </w:tblCellMar>
        </w:tblPrEx>
        <w:trPr>
          <w:trHeight w:val="352"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4.2</w:t>
            </w: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附加必备条件：</w:t>
            </w:r>
          </w:p>
        </w:tc>
      </w:tr>
      <w:tr>
        <w:tblPrEx>
          <w:tblCellMar>
            <w:top w:w="0" w:type="dxa"/>
            <w:left w:w="108" w:type="dxa"/>
            <w:bottom w:w="0" w:type="dxa"/>
            <w:right w:w="108" w:type="dxa"/>
          </w:tblCellMar>
        </w:tblPrEx>
        <w:trPr>
          <w:trHeight w:val="39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4.2.1　提供符合上述参数和配置要求的详细配置清单及单价</w:t>
            </w:r>
          </w:p>
        </w:tc>
      </w:tr>
      <w:tr>
        <w:tblPrEx>
          <w:tblCellMar>
            <w:top w:w="0" w:type="dxa"/>
            <w:left w:w="108" w:type="dxa"/>
            <w:bottom w:w="0" w:type="dxa"/>
            <w:right w:w="108" w:type="dxa"/>
          </w:tblCellMar>
        </w:tblPrEx>
        <w:trPr>
          <w:trHeight w:val="377"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4.2.2　列出上述已明确选件及未作要求但可提供选件的清单和优惠价格</w:t>
            </w:r>
          </w:p>
        </w:tc>
      </w:tr>
      <w:tr>
        <w:tblPrEx>
          <w:tblCellMar>
            <w:top w:w="0" w:type="dxa"/>
            <w:left w:w="108" w:type="dxa"/>
            <w:bottom w:w="0" w:type="dxa"/>
            <w:right w:w="108" w:type="dxa"/>
          </w:tblCellMar>
        </w:tblPrEx>
        <w:trPr>
          <w:trHeight w:val="39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4.2.3　所有配置为同品牌原装产品(除注明要求例外)</w:t>
            </w:r>
          </w:p>
        </w:tc>
      </w:tr>
      <w:tr>
        <w:tblPrEx>
          <w:tblCellMar>
            <w:top w:w="0" w:type="dxa"/>
            <w:left w:w="108" w:type="dxa"/>
            <w:bottom w:w="0" w:type="dxa"/>
            <w:right w:w="108" w:type="dxa"/>
          </w:tblCellMar>
        </w:tblPrEx>
        <w:trPr>
          <w:trHeight w:val="377"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4.2.4　所有设备必须是全新的，未曾使用过的原装产品</w:t>
            </w:r>
          </w:p>
        </w:tc>
      </w:tr>
      <w:tr>
        <w:tblPrEx>
          <w:tblCellMar>
            <w:top w:w="0" w:type="dxa"/>
            <w:left w:w="108" w:type="dxa"/>
            <w:bottom w:w="0" w:type="dxa"/>
            <w:right w:w="108" w:type="dxa"/>
          </w:tblCellMar>
        </w:tblPrEx>
        <w:trPr>
          <w:trHeight w:val="179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_GB2312" w:eastAsia="仿宋_GB2312"/>
                <w:color w:val="auto"/>
                <w:sz w:val="24"/>
              </w:rPr>
              <w:t>★</w:t>
            </w:r>
            <w:r>
              <w:rPr>
                <w:rFonts w:hint="eastAsia" w:ascii="仿宋_GB2312" w:hAnsi="宋体" w:eastAsia="仿宋_GB2312"/>
                <w:color w:val="auto"/>
                <w:sz w:val="24"/>
              </w:rPr>
              <w:t>4.2.5</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r>
      <w:tr>
        <w:tblPrEx>
          <w:tblCellMar>
            <w:top w:w="0" w:type="dxa"/>
            <w:left w:w="108" w:type="dxa"/>
            <w:bottom w:w="0" w:type="dxa"/>
            <w:right w:w="108" w:type="dxa"/>
          </w:tblCellMar>
        </w:tblPrEx>
        <w:trPr>
          <w:trHeight w:val="377"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4.2.6 </w:t>
            </w:r>
            <w:r>
              <w:rPr>
                <w:rFonts w:hint="eastAsia" w:ascii="仿宋_GB2312" w:hAnsi="宋体" w:eastAsia="仿宋_GB2312"/>
                <w:color w:val="auto"/>
                <w:sz w:val="24"/>
              </w:rPr>
              <w:t>提供所投产品的原厂技术白皮书（DATASHEET）</w:t>
            </w:r>
          </w:p>
        </w:tc>
      </w:tr>
      <w:tr>
        <w:tblPrEx>
          <w:tblCellMar>
            <w:top w:w="0" w:type="dxa"/>
            <w:left w:w="108" w:type="dxa"/>
            <w:bottom w:w="0" w:type="dxa"/>
            <w:right w:w="108" w:type="dxa"/>
          </w:tblCellMar>
        </w:tblPrEx>
        <w:trPr>
          <w:trHeight w:val="378"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五、安装及验收要求</w:t>
            </w:r>
          </w:p>
        </w:tc>
      </w:tr>
      <w:tr>
        <w:tblPrEx>
          <w:tblCellMar>
            <w:top w:w="0" w:type="dxa"/>
            <w:left w:w="108" w:type="dxa"/>
            <w:bottom w:w="0" w:type="dxa"/>
            <w:right w:w="108" w:type="dxa"/>
          </w:tblCellMar>
        </w:tblPrEx>
        <w:trPr>
          <w:trHeight w:val="36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5.1　到货期：中标即日起三个月内；如有例外，可在合同中另行约定</w:t>
            </w:r>
          </w:p>
        </w:tc>
      </w:tr>
      <w:tr>
        <w:tblPrEx>
          <w:tblCellMar>
            <w:top w:w="0" w:type="dxa"/>
            <w:left w:w="108" w:type="dxa"/>
            <w:bottom w:w="0" w:type="dxa"/>
            <w:right w:w="108" w:type="dxa"/>
          </w:tblCellMar>
        </w:tblPrEx>
        <w:trPr>
          <w:trHeight w:val="37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5.2　安装地点：由销售方免费将货送至医院安装现场</w:t>
            </w:r>
          </w:p>
        </w:tc>
      </w:tr>
      <w:tr>
        <w:tblPrEx>
          <w:tblCellMar>
            <w:top w:w="0" w:type="dxa"/>
            <w:left w:w="108" w:type="dxa"/>
            <w:bottom w:w="0" w:type="dxa"/>
            <w:right w:w="108" w:type="dxa"/>
          </w:tblCellMar>
        </w:tblPrEx>
        <w:trPr>
          <w:trHeight w:val="36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5.3　安装完成时间：接用户通知后7个工作日内全部调试完成</w:t>
            </w:r>
          </w:p>
        </w:tc>
      </w:tr>
      <w:tr>
        <w:tblPrEx>
          <w:tblCellMar>
            <w:top w:w="0" w:type="dxa"/>
            <w:left w:w="108" w:type="dxa"/>
            <w:bottom w:w="0" w:type="dxa"/>
            <w:right w:w="108" w:type="dxa"/>
          </w:tblCellMar>
        </w:tblPrEx>
        <w:trPr>
          <w:trHeight w:val="352"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5.4　安装标准：符合国家有关安全技术规范和技术标准</w:t>
            </w:r>
          </w:p>
        </w:tc>
      </w:tr>
      <w:tr>
        <w:tblPrEx>
          <w:tblCellMar>
            <w:top w:w="0" w:type="dxa"/>
            <w:left w:w="108" w:type="dxa"/>
            <w:bottom w:w="0" w:type="dxa"/>
            <w:right w:w="108" w:type="dxa"/>
          </w:tblCellMar>
        </w:tblPrEx>
        <w:trPr>
          <w:trHeight w:val="62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5.5　验收标准：应与产品原始样本技术数据及标书技术文件一致，符合国家有关技术规范和技术标准</w:t>
            </w:r>
          </w:p>
        </w:tc>
      </w:tr>
      <w:tr>
        <w:tblPrEx>
          <w:tblCellMar>
            <w:top w:w="0" w:type="dxa"/>
            <w:left w:w="108" w:type="dxa"/>
            <w:bottom w:w="0" w:type="dxa"/>
            <w:right w:w="108" w:type="dxa"/>
          </w:tblCellMar>
        </w:tblPrEx>
        <w:trPr>
          <w:trHeight w:val="36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280" w:lineRule="exact"/>
              <w:jc w:val="both"/>
              <w:textAlignment w:val="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5.6　如是计量强制检定设备，验收时需提供计量合格证</w:t>
            </w:r>
          </w:p>
        </w:tc>
      </w:tr>
      <w:tr>
        <w:tblPrEx>
          <w:tblCellMar>
            <w:top w:w="0" w:type="dxa"/>
            <w:left w:w="108" w:type="dxa"/>
            <w:bottom w:w="0" w:type="dxa"/>
            <w:right w:w="108" w:type="dxa"/>
          </w:tblCellMar>
        </w:tblPrEx>
        <w:trPr>
          <w:trHeight w:val="36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六、付款方式：抗疫期间，按照浙财采监[2020]3号文件精神执行，具体支付条款双方协商</w:t>
            </w:r>
          </w:p>
        </w:tc>
      </w:tr>
      <w:tr>
        <w:tblPrEx>
          <w:tblCellMar>
            <w:top w:w="0" w:type="dxa"/>
            <w:left w:w="108" w:type="dxa"/>
            <w:bottom w:w="0" w:type="dxa"/>
            <w:right w:w="108" w:type="dxa"/>
          </w:tblCellMar>
        </w:tblPrEx>
        <w:trPr>
          <w:trHeight w:val="39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七、其他</w:t>
            </w:r>
          </w:p>
        </w:tc>
      </w:tr>
      <w:tr>
        <w:tblPrEx>
          <w:tblCellMar>
            <w:top w:w="0" w:type="dxa"/>
            <w:left w:w="108" w:type="dxa"/>
            <w:bottom w:w="0" w:type="dxa"/>
            <w:right w:w="108" w:type="dxa"/>
          </w:tblCellMar>
        </w:tblPrEx>
        <w:trPr>
          <w:trHeight w:val="353"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7.1　请注明进入市场时间 Year first sold</w:t>
            </w:r>
          </w:p>
        </w:tc>
      </w:tr>
      <w:tr>
        <w:tblPrEx>
          <w:tblCellMar>
            <w:top w:w="0" w:type="dxa"/>
            <w:left w:w="108" w:type="dxa"/>
            <w:bottom w:w="0" w:type="dxa"/>
            <w:right w:w="108" w:type="dxa"/>
          </w:tblCellMar>
        </w:tblPrEx>
        <w:trPr>
          <w:trHeight w:val="378"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7.2　请提供国内医院投标机型安装台数 Number sold</w:t>
            </w:r>
          </w:p>
        </w:tc>
      </w:tr>
      <w:tr>
        <w:tblPrEx>
          <w:tblCellMar>
            <w:top w:w="0" w:type="dxa"/>
            <w:left w:w="108" w:type="dxa"/>
            <w:bottom w:w="0" w:type="dxa"/>
            <w:right w:w="108" w:type="dxa"/>
          </w:tblCellMar>
        </w:tblPrEx>
        <w:trPr>
          <w:trHeight w:val="35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lang w:val="zh-CN"/>
              </w:rPr>
            </w:pPr>
            <w:r>
              <w:rPr>
                <w:rFonts w:hint="eastAsia" w:ascii="仿宋" w:hAnsi="仿宋" w:eastAsia="仿宋" w:cs="仿宋"/>
                <w:sz w:val="24"/>
                <w:szCs w:val="24"/>
              </w:rPr>
              <w:t>7.3　请注明软件最新版本 LAST UPDATED</w:t>
            </w:r>
          </w:p>
        </w:tc>
      </w:tr>
    </w:tbl>
    <w:p>
      <w:pPr>
        <w:rPr>
          <w:rFonts w:hint="eastAsia"/>
        </w:rPr>
      </w:pPr>
    </w:p>
    <w:p>
      <w:pPr>
        <w:pStyle w:val="2"/>
        <w:rPr>
          <w:rFonts w:hint="eastAsia"/>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1" w:name="_Toc643610535"/>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rPr>
          <w:rFonts w:hint="eastAsia"/>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第四章  拟签订合同的主要条款</w:t>
      </w:r>
      <w:bookmarkEnd w:id="11"/>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1.合同</w:t>
      </w:r>
      <w:bookmarkStart w:id="12" w:name="OLE_LINK1"/>
      <w:r>
        <w:rPr>
          <w:rFonts w:hint="eastAsia" w:ascii="仿宋" w:hAnsi="仿宋" w:eastAsia="仿宋"/>
          <w:b/>
          <w:color w:val="000000" w:themeColor="text1"/>
          <w:sz w:val="24"/>
          <w14:textFill>
            <w14:solidFill>
              <w14:schemeClr w14:val="tx1"/>
            </w14:solidFill>
          </w14:textFill>
        </w:rPr>
        <w:t>范围</w:t>
      </w:r>
      <w:bookmarkEnd w:id="12"/>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s="FangSong_GB2312"/>
          <w:color w:val="000000" w:themeColor="text1"/>
          <w:sz w:val="24"/>
          <w14:textFill>
            <w14:solidFill>
              <w14:schemeClr w14:val="tx1"/>
            </w14:solidFill>
          </w14:textFill>
        </w:rPr>
        <w:t>本合同条款适用与本次采购活动。项目实施范围详见附件——招标文件和投标文件及补充文件、采购设计图、承诺书等。</w:t>
      </w:r>
    </w:p>
    <w:p>
      <w:pPr>
        <w:pStyle w:val="35"/>
        <w:spacing w:line="44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2.合同的签订</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2.1.1交货地点：用户指定地点。</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2.1.2</w:t>
      </w:r>
      <w:r>
        <w:rPr>
          <w:rFonts w:hint="eastAsia" w:ascii="仿宋" w:hAnsi="仿宋" w:eastAsia="仿宋"/>
          <w:color w:val="000000" w:themeColor="text1"/>
          <w14:textFill>
            <w14:solidFill>
              <w14:schemeClr w14:val="tx1"/>
            </w14:solidFill>
          </w14:textFill>
        </w:rPr>
        <w:t>到货期：按标项内具体要求执行。</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3.付款方式：</w:t>
      </w:r>
      <w:r>
        <w:rPr>
          <w:rFonts w:hint="eastAsia" w:ascii="仿宋" w:hAnsi="仿宋" w:eastAsia="仿宋"/>
          <w:color w:val="000000" w:themeColor="text1"/>
          <w14:textFill>
            <w14:solidFill>
              <w14:schemeClr w14:val="tx1"/>
            </w14:solidFill>
          </w14:textFill>
        </w:rPr>
        <w:t>按标项内具体要求执行。</w:t>
      </w:r>
    </w:p>
    <w:p>
      <w:pPr>
        <w:tabs>
          <w:tab w:val="left" w:pos="7950"/>
        </w:tabs>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4.合同修改</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bCs w:val="0"/>
          <w:sz w:val="24"/>
        </w:rPr>
      </w:pPr>
      <w:r>
        <w:rPr>
          <w:rFonts w:hint="eastAsia" w:ascii="仿宋_GB2312" w:hAnsi="宋体" w:eastAsia="仿宋_GB2312"/>
          <w:b/>
          <w:bCs w:val="0"/>
          <w:sz w:val="24"/>
        </w:rPr>
        <w:t>本次项目采购所涉及的商品包装和快递包装要求均应符合《关于印发《商品包装政府采购需求标准（试行）》</w:t>
      </w:r>
      <w:r>
        <w:rPr>
          <w:rFonts w:hint="eastAsia" w:ascii="仿宋_GB2312" w:hAnsi="宋体" w:eastAsia="仿宋_GB2312"/>
          <w:b/>
          <w:bCs w:val="0"/>
          <w:sz w:val="24"/>
          <w:lang w:eastAsia="zh-CN"/>
        </w:rPr>
        <w:t>、</w:t>
      </w:r>
      <w:r>
        <w:rPr>
          <w:rFonts w:hint="eastAsia" w:ascii="仿宋_GB2312" w:hAnsi="宋体" w:eastAsia="仿宋_GB2312"/>
          <w:b/>
          <w:bCs w:val="0"/>
          <w:sz w:val="24"/>
        </w:rPr>
        <w:t>《快递包装政府采购需求标准（试行）》的通知》（财办库〔2020〕123号）文件要求，必要时由采购人在履约验收环节要求供应商出具检测报告。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6.质量标准和验收</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6.1中标人提供的产品及服务必须是经合法途径取得的。</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6.3验收由使用单位按规定组织相关人员或专家进行。</w:t>
      </w:r>
    </w:p>
    <w:p>
      <w:pPr>
        <w:spacing w:line="440" w:lineRule="exact"/>
        <w:ind w:hanging="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7.违约责任</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8</w:t>
      </w:r>
      <w:r>
        <w:rPr>
          <w:rFonts w:hint="eastAsia" w:ascii="仿宋" w:hAnsi="仿宋" w:eastAsia="仿宋"/>
          <w:b/>
          <w:color w:val="000000" w:themeColor="text1"/>
          <w:szCs w:val="24"/>
          <w:lang w:val="en-US" w:eastAsia="zh-CN"/>
          <w14:textFill>
            <w14:solidFill>
              <w14:schemeClr w14:val="tx1"/>
            </w14:solidFill>
          </w14:textFill>
        </w:rPr>
        <w:t>.</w:t>
      </w:r>
      <w:r>
        <w:rPr>
          <w:rFonts w:hint="eastAsia" w:ascii="仿宋" w:hAnsi="仿宋" w:eastAsia="仿宋"/>
          <w:b/>
          <w:color w:val="000000" w:themeColor="text1"/>
          <w:szCs w:val="24"/>
          <w14:textFill>
            <w14:solidFill>
              <w14:schemeClr w14:val="tx1"/>
            </w14:solidFill>
          </w14:textFill>
        </w:rPr>
        <w:t>违约赔偿</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8.2 </w:t>
      </w:r>
      <w:r>
        <w:rPr>
          <w:rFonts w:hint="eastAsia" w:ascii="仿宋" w:hAnsi="仿宋" w:eastAsia="仿宋"/>
          <w:color w:val="000000" w:themeColor="text1"/>
          <w:sz w:val="24"/>
          <w14:textFill>
            <w14:solidFill>
              <w14:schemeClr w14:val="tx1"/>
            </w14:solidFill>
          </w14:textFill>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9.不可抗力</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10.解决合同纠纷的方式</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10.3在仲裁和诉讼期间，除正在进行裁定的部分外，本合同其他部分应继续执行。</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10.4合同应在双方签字盖章后开始生效。</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（注：在正式签约时，根据上述精神应拟就更为详尽的合同书）</w:t>
      </w:r>
    </w:p>
    <w:p>
      <w:pPr>
        <w:widowControl/>
        <w:snapToGrid w:val="0"/>
        <w:spacing w:line="480" w:lineRule="exact"/>
        <w:ind w:firstLine="480" w:firstLineChars="200"/>
        <w:rPr>
          <w:rFonts w:hint="eastAsia" w:ascii="仿宋" w:hAnsi="仿宋" w:eastAsia="仿宋" w:cs="仿宋"/>
          <w:color w:val="000000"/>
          <w:kern w:val="0"/>
          <w:sz w:val="24"/>
          <w:u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3" w:name="_Toc643610536"/>
      <w:r>
        <w:rPr>
          <w:rFonts w:hint="eastAsia" w:ascii="仿宋" w:hAnsi="仿宋" w:eastAsia="仿宋" w:cs="仿宋"/>
        </w:rPr>
        <w:t>第五章  评标办法及标准</w:t>
      </w:r>
      <w:bookmarkEnd w:id="13"/>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lang w:val="en-US" w:eastAsia="zh-CN"/>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评标方法：</w:t>
      </w:r>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2.评分标准：</w:t>
      </w:r>
      <w:r>
        <w:rPr>
          <w:rFonts w:hint="eastAsia" w:ascii="仿宋" w:hAnsi="仿宋" w:eastAsia="仿宋"/>
          <w:color w:val="000000" w:themeColor="text1"/>
          <w:sz w:val="24"/>
          <w14:textFill>
            <w14:solidFill>
              <w14:schemeClr w14:val="tx1"/>
            </w14:solidFill>
          </w14:textFill>
        </w:rPr>
        <w:t>共100分，其中</w:t>
      </w:r>
      <w:r>
        <w:rPr>
          <w:rFonts w:hint="eastAsia" w:ascii="仿宋" w:hAnsi="仿宋" w:eastAsia="仿宋"/>
          <w:color w:val="000000" w:themeColor="text1"/>
          <w:sz w:val="24"/>
          <w:lang w:val="en-US" w:eastAsia="zh-CN"/>
          <w14:textFill>
            <w14:solidFill>
              <w14:schemeClr w14:val="tx1"/>
            </w14:solidFill>
          </w14:textFill>
        </w:rPr>
        <w:t>商</w:t>
      </w:r>
      <w:r>
        <w:rPr>
          <w:rFonts w:hint="eastAsia" w:ascii="仿宋" w:hAnsi="仿宋" w:eastAsia="仿宋"/>
          <w:color w:val="000000" w:themeColor="text1"/>
          <w:sz w:val="24"/>
          <w14:textFill>
            <w14:solidFill>
              <w14:schemeClr w14:val="tx1"/>
            </w14:solidFill>
          </w14:textFill>
        </w:rPr>
        <w:t>务技术分</w:t>
      </w:r>
      <w:r>
        <w:rPr>
          <w:rFonts w:hint="eastAsia" w:ascii="仿宋" w:hAnsi="仿宋" w:eastAsia="仿宋"/>
          <w:color w:val="000000" w:themeColor="text1"/>
          <w:sz w:val="24"/>
          <w:u w:val="single"/>
          <w:lang w:val="en-US" w:eastAsia="zh-CN"/>
          <w14:textFill>
            <w14:solidFill>
              <w14:schemeClr w14:val="tx1"/>
            </w14:solidFill>
          </w14:textFill>
        </w:rPr>
        <w:t>70</w:t>
      </w:r>
      <w:r>
        <w:rPr>
          <w:rFonts w:hint="eastAsia" w:ascii="仿宋" w:hAnsi="仿宋" w:eastAsia="仿宋"/>
          <w:color w:val="000000" w:themeColor="text1"/>
          <w:sz w:val="24"/>
          <w14:textFill>
            <w14:solidFill>
              <w14:schemeClr w14:val="tx1"/>
            </w14:solidFill>
          </w14:textFill>
        </w:rPr>
        <w:t>分，价格分</w:t>
      </w:r>
      <w:r>
        <w:rPr>
          <w:rFonts w:hint="eastAsia" w:ascii="仿宋" w:hAnsi="仿宋" w:eastAsia="仿宋"/>
          <w:color w:val="000000" w:themeColor="text1"/>
          <w:sz w:val="24"/>
          <w:u w:val="single"/>
          <w:lang w:val="en-US" w:eastAsia="zh-CN"/>
          <w14:textFill>
            <w14:solidFill>
              <w14:schemeClr w14:val="tx1"/>
            </w14:solidFill>
          </w14:textFill>
        </w:rPr>
        <w:t>30</w:t>
      </w:r>
      <w:r>
        <w:rPr>
          <w:rFonts w:hint="eastAsia" w:ascii="仿宋" w:hAnsi="仿宋" w:eastAsia="仿宋"/>
          <w:color w:val="000000" w:themeColor="text1"/>
          <w:sz w:val="24"/>
          <w14:textFill>
            <w14:solidFill>
              <w14:schemeClr w14:val="tx1"/>
            </w14:solidFill>
          </w14:textFill>
        </w:rPr>
        <w:t>分</w:t>
      </w:r>
      <w:r>
        <w:rPr>
          <w:rFonts w:hint="eastAsia" w:ascii="仿宋" w:hAnsi="仿宋" w:eastAsia="仿宋"/>
          <w:color w:val="000000" w:themeColor="text1"/>
          <w:sz w:val="24"/>
          <w:lang w:eastAsia="zh-CN"/>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评分依下述所列为评标打分依据，分值如下（计算分值时，按其算术平均值保留小数2位）。</w:t>
      </w:r>
    </w:p>
    <w:p>
      <w:pPr>
        <w:spacing w:line="440" w:lineRule="exact"/>
        <w:jc w:val="left"/>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2.1 商务技术分</w:t>
      </w:r>
      <w:r>
        <w:rPr>
          <w:rFonts w:hint="eastAsia" w:ascii="仿宋_GB2312" w:hAnsi="宋体" w:eastAsia="仿宋_GB2312"/>
          <w:b/>
          <w:bCs/>
          <w:iCs/>
          <w:sz w:val="24"/>
        </w:rPr>
        <w:t>（70分）</w:t>
      </w:r>
    </w:p>
    <w:tbl>
      <w:tblPr>
        <w:tblStyle w:val="22"/>
        <w:tblW w:w="8665"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7182"/>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43" w:type="dxa"/>
            <w:vAlign w:val="center"/>
          </w:tcPr>
          <w:p>
            <w:pPr>
              <w:jc w:val="center"/>
              <w:rPr>
                <w:rFonts w:ascii="仿宋_GB2312" w:eastAsia="仿宋_GB2312"/>
                <w:szCs w:val="21"/>
              </w:rPr>
            </w:pPr>
            <w:r>
              <w:rPr>
                <w:rFonts w:hint="eastAsia" w:ascii="仿宋_GB2312" w:eastAsia="仿宋_GB2312"/>
                <w:szCs w:val="21"/>
              </w:rPr>
              <w:t>序号</w:t>
            </w:r>
          </w:p>
        </w:tc>
        <w:tc>
          <w:tcPr>
            <w:tcW w:w="7182" w:type="dxa"/>
            <w:vAlign w:val="center"/>
          </w:tcPr>
          <w:p>
            <w:pPr>
              <w:jc w:val="center"/>
              <w:rPr>
                <w:rFonts w:ascii="仿宋_GB2312" w:eastAsia="仿宋_GB2312"/>
                <w:szCs w:val="21"/>
              </w:rPr>
            </w:pPr>
            <w:r>
              <w:rPr>
                <w:rFonts w:hint="eastAsia" w:ascii="仿宋_GB2312" w:eastAsia="仿宋_GB2312"/>
                <w:szCs w:val="21"/>
              </w:rPr>
              <w:t>评分标准</w:t>
            </w:r>
          </w:p>
        </w:tc>
        <w:tc>
          <w:tcPr>
            <w:tcW w:w="540" w:type="dxa"/>
            <w:vAlign w:val="center"/>
          </w:tcPr>
          <w:p>
            <w:pPr>
              <w:ind w:left="-103" w:leftChars="-49" w:right="-113" w:rightChars="-54"/>
              <w:jc w:val="center"/>
              <w:rPr>
                <w:rFonts w:ascii="仿宋_GB2312" w:eastAsia="仿宋_GB2312"/>
                <w:szCs w:val="21"/>
              </w:rPr>
            </w:pPr>
            <w:r>
              <w:rPr>
                <w:rFonts w:hint="eastAsia" w:ascii="仿宋_GB2312" w:eastAsia="仿宋_GB2312"/>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1</w:t>
            </w:r>
          </w:p>
        </w:tc>
        <w:tc>
          <w:tcPr>
            <w:tcW w:w="7182" w:type="dxa"/>
            <w:vAlign w:val="center"/>
          </w:tcPr>
          <w:p>
            <w:pPr>
              <w:rPr>
                <w:rFonts w:ascii="仿宋_GB2312" w:eastAsia="仿宋_GB2312"/>
                <w:szCs w:val="21"/>
              </w:rPr>
            </w:pPr>
            <w:r>
              <w:rPr>
                <w:rFonts w:hint="eastAsia" w:ascii="仿宋_GB2312" w:eastAsia="仿宋_GB2312"/>
                <w:szCs w:val="21"/>
              </w:rPr>
              <w:t>完全满足招标文件要求的</w:t>
            </w:r>
            <w:r>
              <w:rPr>
                <w:rFonts w:hint="eastAsia" w:ascii="仿宋_GB2312" w:eastAsia="仿宋_GB2312"/>
                <w:szCs w:val="21"/>
                <w:lang w:eastAsia="zh-CN"/>
              </w:rPr>
              <w:t>得</w:t>
            </w:r>
            <w:r>
              <w:rPr>
                <w:rFonts w:hint="eastAsia" w:ascii="仿宋_GB2312" w:eastAsia="仿宋_GB2312"/>
                <w:szCs w:val="21"/>
              </w:rPr>
              <w:t>20分；打▲指标出现负偏离每项扣4分；其他一般性指标负偏离扣2分，扣完为止；打★指标负偏离的无效投标处理。若负偏离达到5个及以上的按重大偏离处理。非量化类的，若是功能一样，表述方式不一样则为符合，量化类的由评委视情况讨论决定。</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2</w:t>
            </w:r>
          </w:p>
        </w:tc>
        <w:tc>
          <w:tcPr>
            <w:tcW w:w="7182" w:type="dxa"/>
            <w:vAlign w:val="center"/>
          </w:tcPr>
          <w:p>
            <w:pPr>
              <w:rPr>
                <w:rFonts w:ascii="仿宋_GB2312" w:eastAsia="仿宋_GB2312"/>
                <w:szCs w:val="21"/>
              </w:rPr>
            </w:pPr>
            <w:r>
              <w:rPr>
                <w:rFonts w:hint="eastAsia" w:ascii="仿宋_GB2312" w:eastAsia="仿宋_GB2312"/>
                <w:szCs w:val="21"/>
              </w:rPr>
              <w:t>所投产品技术指标中，打▲指标出现正偏离的每项2分，其他一般指标出现正偏离或高配的、有先进程度每项0.5分，最高</w:t>
            </w:r>
            <w:r>
              <w:rPr>
                <w:rFonts w:hint="eastAsia" w:ascii="仿宋_GB2312" w:eastAsia="仿宋_GB2312"/>
                <w:szCs w:val="21"/>
                <w:lang w:eastAsia="zh-CN"/>
              </w:rPr>
              <w:t>得</w:t>
            </w:r>
            <w:r>
              <w:rPr>
                <w:rFonts w:hint="eastAsia" w:ascii="仿宋_GB2312" w:eastAsia="仿宋_GB2312"/>
                <w:szCs w:val="21"/>
              </w:rPr>
              <w:t>10分。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3</w:t>
            </w:r>
          </w:p>
        </w:tc>
        <w:tc>
          <w:tcPr>
            <w:tcW w:w="7182" w:type="dxa"/>
            <w:vAlign w:val="center"/>
          </w:tcPr>
          <w:p>
            <w:pPr>
              <w:rPr>
                <w:rFonts w:ascii="仿宋_GB2312" w:eastAsia="仿宋_GB2312"/>
                <w:color w:val="auto"/>
                <w:szCs w:val="21"/>
              </w:rPr>
            </w:pPr>
            <w:r>
              <w:rPr>
                <w:rFonts w:hint="eastAsia" w:ascii="仿宋" w:hAnsi="仿宋" w:eastAsia="仿宋" w:cs="仿宋"/>
                <w:color w:val="auto"/>
                <w:sz w:val="21"/>
                <w:szCs w:val="21"/>
              </w:rPr>
              <w:t>自2018年1月1日（以签订合同时间为准）</w:t>
            </w:r>
            <w:r>
              <w:rPr>
                <w:rFonts w:hint="eastAsia" w:ascii="仿宋" w:hAnsi="仿宋" w:eastAsia="仿宋" w:cs="仿宋"/>
                <w:color w:val="auto"/>
                <w:sz w:val="21"/>
                <w:szCs w:val="21"/>
                <w:lang w:val="en-US" w:eastAsia="zh-CN"/>
              </w:rPr>
              <w:t>至今，</w:t>
            </w:r>
            <w:r>
              <w:rPr>
                <w:rFonts w:hint="eastAsia" w:ascii="仿宋_GB2312" w:eastAsia="仿宋_GB2312"/>
                <w:color w:val="auto"/>
                <w:szCs w:val="21"/>
              </w:rPr>
              <w:t>提供投标人成功销售同类产品的合同（提供完整的合同复印件，复印件能清楚的辨析设备名称、型号和价格，否则不得分），每有一份合同得2.5分，最高得10分。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4</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根据投标设备的技术先进性、易用性、稳定性进行评价，考虑所投产品的成熟性、用户认可度等方面打分，优于项目需求的得6-5分，基本符合项目需求的得4-3分，部分符合项目需求的得2-1分,不符合项目需求的得0分</w:t>
            </w:r>
            <w:r>
              <w:rPr>
                <w:rFonts w:hint="eastAsia" w:ascii="仿宋_GB2312" w:eastAsia="仿宋_GB2312"/>
                <w:color w:val="auto"/>
                <w:szCs w:val="21"/>
                <w:lang w:eastAsia="zh-CN"/>
              </w:rPr>
              <w:t>，</w:t>
            </w:r>
            <w:r>
              <w:rPr>
                <w:rFonts w:hint="eastAsia" w:ascii="仿宋_GB2312" w:eastAsia="仿宋_GB2312"/>
                <w:color w:val="auto"/>
                <w:szCs w:val="21"/>
              </w:rPr>
              <w:t>最高得</w:t>
            </w:r>
            <w:r>
              <w:rPr>
                <w:rFonts w:hint="eastAsia" w:ascii="仿宋_GB2312" w:eastAsia="仿宋_GB2312"/>
                <w:color w:val="auto"/>
                <w:szCs w:val="21"/>
                <w:lang w:val="en-US" w:eastAsia="zh-CN"/>
              </w:rPr>
              <w:t>6</w:t>
            </w:r>
            <w:r>
              <w:rPr>
                <w:rFonts w:hint="eastAsia" w:ascii="仿宋_GB2312" w:eastAsia="仿宋_GB2312"/>
                <w:color w:val="auto"/>
                <w:szCs w:val="21"/>
              </w:rPr>
              <w:t>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5</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对公司技术力量情况、供货安装进度的安排合理性、现场安全措施的可行性等方面打分。优于项目需求的得5分，基本符合项目需求的得4-3分，部分符合项目需求的得2-1分,不符合项目需求的得0分</w:t>
            </w:r>
            <w:r>
              <w:rPr>
                <w:rFonts w:hint="eastAsia" w:ascii="仿宋_GB2312" w:eastAsia="仿宋_GB2312"/>
                <w:color w:val="auto"/>
                <w:szCs w:val="21"/>
                <w:lang w:eastAsia="zh-CN"/>
              </w:rPr>
              <w:t>，最高得</w:t>
            </w:r>
            <w:r>
              <w:rPr>
                <w:rFonts w:hint="eastAsia" w:ascii="仿宋_GB2312" w:eastAsia="仿宋_GB2312"/>
                <w:color w:val="auto"/>
                <w:szCs w:val="21"/>
              </w:rPr>
              <w:t>5分。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943" w:type="dxa"/>
            <w:vAlign w:val="center"/>
          </w:tcPr>
          <w:p>
            <w:pPr>
              <w:jc w:val="center"/>
              <w:rPr>
                <w:rFonts w:ascii="仿宋_GB2312" w:eastAsia="仿宋_GB2312"/>
                <w:szCs w:val="21"/>
              </w:rPr>
            </w:pPr>
            <w:r>
              <w:rPr>
                <w:rFonts w:hint="eastAsia" w:ascii="仿宋_GB2312" w:eastAsia="仿宋_GB2312"/>
                <w:szCs w:val="21"/>
              </w:rPr>
              <w:t>6</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在满足招标文件免费质保年限要求的基础上，每延长免费原厂质保期1年</w:t>
            </w:r>
            <w:r>
              <w:rPr>
                <w:rFonts w:hint="eastAsia" w:ascii="仿宋_GB2312" w:eastAsia="仿宋_GB2312"/>
                <w:color w:val="auto"/>
                <w:szCs w:val="21"/>
                <w:lang w:val="en-US" w:eastAsia="zh-CN"/>
              </w:rPr>
              <w:t>得</w:t>
            </w:r>
            <w:r>
              <w:rPr>
                <w:rFonts w:hint="eastAsia" w:ascii="仿宋_GB2312" w:eastAsia="仿宋_GB2312"/>
                <w:color w:val="auto"/>
                <w:szCs w:val="21"/>
              </w:rPr>
              <w:t>2分</w:t>
            </w:r>
            <w:r>
              <w:rPr>
                <w:rFonts w:hint="eastAsia" w:ascii="仿宋_GB2312" w:eastAsia="仿宋_GB2312"/>
                <w:color w:val="auto"/>
                <w:szCs w:val="21"/>
                <w:lang w:eastAsia="zh-CN"/>
              </w:rPr>
              <w:t>（</w:t>
            </w:r>
            <w:r>
              <w:rPr>
                <w:rFonts w:hint="eastAsia" w:ascii="仿宋_GB2312" w:eastAsia="仿宋_GB2312"/>
                <w:color w:val="auto"/>
                <w:szCs w:val="21"/>
                <w:lang w:val="en-US" w:eastAsia="zh-CN"/>
              </w:rPr>
              <w:t>不足1年不计分</w:t>
            </w:r>
            <w:r>
              <w:rPr>
                <w:rFonts w:hint="eastAsia" w:ascii="仿宋_GB2312" w:eastAsia="仿宋_GB2312"/>
                <w:color w:val="auto"/>
                <w:szCs w:val="21"/>
                <w:lang w:eastAsia="zh-CN"/>
              </w:rPr>
              <w:t>）</w:t>
            </w:r>
            <w:r>
              <w:rPr>
                <w:rFonts w:hint="eastAsia" w:ascii="仿宋_GB2312" w:eastAsia="仿宋_GB2312"/>
                <w:color w:val="auto"/>
                <w:szCs w:val="21"/>
              </w:rPr>
              <w:t>，最高</w:t>
            </w:r>
            <w:r>
              <w:rPr>
                <w:rFonts w:hint="eastAsia" w:ascii="仿宋_GB2312" w:eastAsia="仿宋_GB2312"/>
                <w:color w:val="auto"/>
                <w:szCs w:val="21"/>
                <w:lang w:eastAsia="zh-CN"/>
              </w:rPr>
              <w:t>得</w:t>
            </w:r>
            <w:r>
              <w:rPr>
                <w:rFonts w:hint="eastAsia" w:ascii="仿宋_GB2312" w:eastAsia="仿宋_GB2312"/>
                <w:color w:val="auto"/>
                <w:szCs w:val="21"/>
              </w:rPr>
              <w:t xml:space="preserve">4分。 </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7</w:t>
            </w:r>
          </w:p>
        </w:tc>
        <w:tc>
          <w:tcPr>
            <w:tcW w:w="7182" w:type="dxa"/>
            <w:vAlign w:val="center"/>
          </w:tcPr>
          <w:p>
            <w:pPr>
              <w:rPr>
                <w:rFonts w:hint="default" w:ascii="仿宋_GB2312" w:eastAsia="仿宋_GB2312"/>
                <w:color w:val="auto"/>
                <w:szCs w:val="21"/>
                <w:lang w:val="en-US" w:eastAsia="zh-CN"/>
              </w:rPr>
            </w:pPr>
            <w:r>
              <w:rPr>
                <w:rFonts w:hint="eastAsia" w:ascii="仿宋_GB2312" w:eastAsia="仿宋_GB2312"/>
                <w:color w:val="auto"/>
                <w:szCs w:val="21"/>
              </w:rPr>
              <w:t>根据提供相应产品的培训，培训方案、时间、内容、地点、人员数等方面打分，优于项目需求的得4分，基本符合项目需求的得3分，部分符合项目需求的得2-1分,不符合项目需求的得0分，</w:t>
            </w:r>
            <w:r>
              <w:rPr>
                <w:rFonts w:hint="eastAsia" w:ascii="仿宋_GB2312" w:eastAsia="仿宋_GB2312"/>
                <w:color w:val="auto"/>
                <w:szCs w:val="21"/>
                <w:lang w:eastAsia="zh-CN"/>
              </w:rPr>
              <w:t>最高得</w:t>
            </w:r>
            <w:r>
              <w:rPr>
                <w:rFonts w:hint="eastAsia" w:ascii="仿宋_GB2312" w:eastAsia="仿宋_GB2312"/>
                <w:color w:val="auto"/>
                <w:szCs w:val="21"/>
                <w:lang w:val="en-US" w:eastAsia="zh-CN"/>
              </w:rPr>
              <w:t>4分。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43" w:type="dxa"/>
            <w:vAlign w:val="center"/>
          </w:tcPr>
          <w:p>
            <w:pPr>
              <w:jc w:val="center"/>
              <w:rPr>
                <w:rFonts w:ascii="仿宋_GB2312" w:eastAsia="仿宋_GB2312"/>
                <w:szCs w:val="21"/>
              </w:rPr>
            </w:pPr>
            <w:r>
              <w:rPr>
                <w:rFonts w:hint="eastAsia" w:ascii="仿宋_GB2312" w:eastAsia="仿宋_GB2312"/>
                <w:szCs w:val="21"/>
              </w:rPr>
              <w:t>8</w:t>
            </w:r>
          </w:p>
        </w:tc>
        <w:tc>
          <w:tcPr>
            <w:tcW w:w="7182" w:type="dxa"/>
            <w:vAlign w:val="center"/>
          </w:tcPr>
          <w:p>
            <w:pPr>
              <w:rPr>
                <w:rFonts w:ascii="仿宋_GB2312" w:eastAsia="仿宋_GB2312"/>
                <w:szCs w:val="21"/>
              </w:rPr>
            </w:pPr>
            <w:r>
              <w:rPr>
                <w:rFonts w:hint="eastAsia" w:ascii="仿宋_GB2312" w:eastAsia="仿宋_GB2312"/>
                <w:szCs w:val="21"/>
              </w:rPr>
              <w:t>对提供的售后服务的响应情况（维修网点、维修人员、维修能力、定期巡检、故障响应等）及配件供应、优惠条件情况等方面打分；优于项目需求的得6-5分，基本符合项目需求的得4-3分，部分符合项目需求的得2-1分,不符合项目需求的得0分，</w:t>
            </w:r>
            <w:r>
              <w:rPr>
                <w:rFonts w:hint="eastAsia" w:ascii="仿宋_GB2312" w:eastAsia="仿宋_GB2312"/>
                <w:szCs w:val="21"/>
                <w:lang w:eastAsia="zh-CN"/>
              </w:rPr>
              <w:t>最高得</w:t>
            </w:r>
            <w:r>
              <w:rPr>
                <w:rFonts w:hint="eastAsia" w:ascii="仿宋_GB2312" w:eastAsia="仿宋_GB2312"/>
                <w:szCs w:val="21"/>
              </w:rPr>
              <w:t>6分。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9</w:t>
            </w:r>
          </w:p>
        </w:tc>
        <w:tc>
          <w:tcPr>
            <w:tcW w:w="7182" w:type="dxa"/>
            <w:vAlign w:val="center"/>
          </w:tcPr>
          <w:p>
            <w:pPr>
              <w:rPr>
                <w:rFonts w:ascii="仿宋_GB2312" w:eastAsia="仿宋_GB2312"/>
                <w:szCs w:val="21"/>
              </w:rPr>
            </w:pPr>
            <w:r>
              <w:rPr>
                <w:rFonts w:hint="eastAsia" w:ascii="仿宋_GB2312" w:eastAsia="仿宋_GB2312"/>
                <w:szCs w:val="21"/>
              </w:rPr>
              <w:t>运行成本（根据保修价格、年运行费用和消耗品、易耗品价格），随机提供的耗材、备品配件、易损件是否齐全，保修期内外选购价格合理性等因素综合打分，优于项目需求的得3分，基本符合项目需求的得2分，部分符合项目需求的得1-0.1分,不符合项目需求的得0分</w:t>
            </w:r>
            <w:r>
              <w:rPr>
                <w:rFonts w:hint="eastAsia" w:ascii="仿宋_GB2312" w:eastAsia="仿宋_GB2312"/>
                <w:szCs w:val="21"/>
                <w:lang w:eastAsia="zh-CN"/>
              </w:rPr>
              <w:t>，最高得</w:t>
            </w:r>
            <w:r>
              <w:rPr>
                <w:rFonts w:hint="eastAsia" w:ascii="仿宋_GB2312" w:eastAsia="仿宋_GB2312"/>
                <w:szCs w:val="21"/>
                <w:lang w:val="en-US" w:eastAsia="zh-CN"/>
              </w:rPr>
              <w:t>3分</w:t>
            </w:r>
            <w:r>
              <w:rPr>
                <w:rFonts w:hint="eastAsia" w:ascii="仿宋_GB2312" w:eastAsia="仿宋_GB2312"/>
                <w:szCs w:val="21"/>
              </w:rPr>
              <w:t>。</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10</w:t>
            </w:r>
          </w:p>
        </w:tc>
        <w:tc>
          <w:tcPr>
            <w:tcW w:w="7182" w:type="dxa"/>
            <w:vAlign w:val="center"/>
          </w:tcPr>
          <w:p>
            <w:pPr>
              <w:rPr>
                <w:rFonts w:ascii="仿宋_GB2312" w:eastAsia="仿宋_GB2312"/>
                <w:szCs w:val="21"/>
              </w:rPr>
            </w:pPr>
            <w:r>
              <w:rPr>
                <w:rFonts w:hint="eastAsia" w:ascii="仿宋_GB2312" w:eastAsia="仿宋_GB2312"/>
                <w:szCs w:val="21"/>
              </w:rPr>
              <w:t>根据投标文件制作情况，投标文件不以大量无关内容充数。</w:t>
            </w:r>
            <w:r>
              <w:rPr>
                <w:rFonts w:hint="eastAsia" w:ascii="仿宋_GB2312" w:eastAsia="仿宋_GB2312"/>
                <w:szCs w:val="21"/>
                <w:lang w:eastAsia="zh-CN"/>
              </w:rPr>
              <w:t>优秀</w:t>
            </w:r>
            <w:r>
              <w:rPr>
                <w:rFonts w:hint="eastAsia" w:ascii="仿宋_GB2312" w:eastAsia="仿宋_GB2312"/>
                <w:szCs w:val="21"/>
              </w:rPr>
              <w:t>得2分，</w:t>
            </w:r>
            <w:r>
              <w:rPr>
                <w:rFonts w:hint="eastAsia" w:ascii="仿宋_GB2312" w:eastAsia="仿宋_GB2312"/>
                <w:szCs w:val="21"/>
                <w:lang w:eastAsia="zh-CN"/>
              </w:rPr>
              <w:t>一般得</w:t>
            </w:r>
            <w:r>
              <w:rPr>
                <w:rFonts w:hint="eastAsia" w:ascii="仿宋_GB2312" w:eastAsia="仿宋_GB2312"/>
                <w:szCs w:val="21"/>
              </w:rPr>
              <w:t>1-0分</w:t>
            </w:r>
            <w:r>
              <w:rPr>
                <w:rFonts w:hint="eastAsia" w:ascii="仿宋_GB2312" w:eastAsia="仿宋_GB2312"/>
                <w:szCs w:val="21"/>
                <w:lang w:eastAsia="zh-CN"/>
              </w:rPr>
              <w:t>，最高得</w:t>
            </w:r>
            <w:r>
              <w:rPr>
                <w:rFonts w:hint="eastAsia" w:ascii="仿宋_GB2312" w:eastAsia="仿宋_GB2312"/>
                <w:szCs w:val="21"/>
                <w:lang w:val="en-US" w:eastAsia="zh-CN"/>
              </w:rPr>
              <w:t>2分</w:t>
            </w:r>
            <w:r>
              <w:rPr>
                <w:rFonts w:hint="eastAsia" w:ascii="仿宋_GB2312" w:eastAsia="仿宋_GB2312"/>
                <w:szCs w:val="21"/>
              </w:rPr>
              <w:t>。</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2</w:t>
            </w:r>
          </w:p>
        </w:tc>
      </w:tr>
    </w:tbl>
    <w:p>
      <w:pPr>
        <w:spacing w:line="440" w:lineRule="exact"/>
        <w:rPr>
          <w:rFonts w:hint="eastAsia" w:ascii="仿宋_GB2312" w:hAnsi="宋体" w:eastAsia="仿宋_GB2312"/>
          <w:b/>
          <w:bCs/>
          <w:iCs/>
          <w:sz w:val="24"/>
        </w:rPr>
      </w:pPr>
    </w:p>
    <w:p>
      <w:pPr>
        <w:spacing w:line="440" w:lineRule="exact"/>
        <w:rPr>
          <w:rFonts w:hint="eastAsia" w:ascii="仿宋_GB2312" w:hAnsi="宋体" w:eastAsia="仿宋_GB2312"/>
          <w:b/>
          <w:sz w:val="24"/>
        </w:rPr>
      </w:pPr>
      <w:r>
        <w:rPr>
          <w:rFonts w:hint="eastAsia" w:ascii="仿宋_GB2312" w:hAnsi="宋体" w:eastAsia="仿宋_GB2312"/>
          <w:b/>
          <w:bCs/>
          <w:iCs/>
          <w:sz w:val="24"/>
        </w:rPr>
        <w:t>2.2价格分</w:t>
      </w:r>
      <w:r>
        <w:rPr>
          <w:rFonts w:hint="eastAsia" w:ascii="仿宋_GB2312" w:hAnsi="宋体" w:eastAsia="仿宋_GB2312"/>
          <w:b/>
          <w:sz w:val="24"/>
          <w:lang w:val="en-US" w:eastAsia="zh-CN"/>
        </w:rPr>
        <w:t>3</w:t>
      </w:r>
      <w:r>
        <w:rPr>
          <w:rFonts w:hint="eastAsia" w:ascii="仿宋_GB2312" w:hAnsi="宋体" w:eastAsia="仿宋_GB2312"/>
          <w:b/>
          <w:sz w:val="24"/>
        </w:rPr>
        <w:t>0分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2.2.1评标基准价：即满足招标文件要求且投标价格最低的投标报价为评标基准价，其价格分为满分。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default" w:ascii="仿宋" w:hAnsi="仿宋" w:eastAsia="仿宋"/>
          <w:bCs/>
          <w:iCs/>
          <w:color w:val="000000" w:themeColor="text1"/>
          <w:sz w:val="24"/>
          <w:lang w:val="en-US" w:eastAsia="zh-CN"/>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即：投标报价得分=(评标基准价／投标报价)×</w:t>
      </w:r>
      <w:r>
        <w:rPr>
          <w:rFonts w:hint="eastAsia" w:ascii="仿宋" w:hAnsi="仿宋" w:eastAsia="仿宋"/>
          <w:bCs/>
          <w:iCs/>
          <w:color w:val="000000" w:themeColor="text1"/>
          <w:sz w:val="24"/>
          <w:lang w:val="en-US" w:eastAsia="zh-CN"/>
          <w14:textFill>
            <w14:solidFill>
              <w14:schemeClr w14:val="tx1"/>
            </w14:solidFill>
          </w14:textFill>
        </w:rPr>
        <w:t>30</w:t>
      </w:r>
    </w:p>
    <w:p>
      <w:pPr>
        <w:widowControl/>
        <w:snapToGrid w:val="0"/>
        <w:spacing w:line="480" w:lineRule="exact"/>
        <w:ind w:left="0"/>
        <w:rPr>
          <w:rFonts w:hint="eastAsia" w:ascii="仿宋" w:hAnsi="仿宋" w:eastAsia="仿宋" w:cs="仿宋"/>
          <w:bCs/>
          <w:iCs/>
          <w:sz w:val="24"/>
          <w:u w:val="singl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4" w:name="_Toc643610537"/>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rPr>
          <w:rFonts w:hint="eastAsia" w:ascii="仿宋" w:hAnsi="仿宋" w:eastAsia="仿宋" w:cs="仿宋"/>
        </w:rPr>
      </w:pPr>
    </w:p>
    <w:p>
      <w:pPr>
        <w:rPr>
          <w:rFonts w:hint="eastAsia"/>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第六章  投标文件格式附件</w:t>
      </w:r>
      <w:bookmarkEnd w:id="14"/>
    </w:p>
    <w:p>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500" w:lineRule="exact"/>
        <w:ind w:right="7"/>
        <w:jc w:val="center"/>
        <w:rPr>
          <w:rFonts w:hint="eastAsia" w:ascii="仿宋" w:hAnsi="仿宋" w:eastAsia="仿宋" w:cs="仿宋"/>
          <w:sz w:val="36"/>
          <w:szCs w:val="36"/>
        </w:rPr>
      </w:pP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1.投标声明函 ……………………………………………………………………（页码）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.法定代表人授权委托书………………………………………………………（页码）</w:t>
      </w:r>
    </w:p>
    <w:p>
      <w:pPr>
        <w:pStyle w:val="32"/>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bCs/>
          <w:color w:val="000000"/>
          <w:sz w:val="24"/>
          <w:lang w:bidi="ar-SA"/>
        </w:rPr>
        <w:t>授权代表社保证明</w:t>
      </w:r>
      <w:r>
        <w:rPr>
          <w:rFonts w:hint="eastAsia" w:ascii="仿宋" w:hAnsi="仿宋" w:eastAsia="仿宋" w:cs="仿宋"/>
        </w:rPr>
        <w:t>……………………………………………………………（页码）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.法定代表人及其授权代表身份证……………………………………………（页码）</w:t>
      </w:r>
    </w:p>
    <w:p>
      <w:pPr>
        <w:pStyle w:val="32"/>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.资格条件证明材料</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.1营业执照(或事业法人登记证书)…………………………………………（页码）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.2</w:t>
      </w:r>
      <w:r>
        <w:rPr>
          <w:rFonts w:hint="eastAsia" w:ascii="仿宋" w:hAnsi="仿宋" w:eastAsia="仿宋" w:cs="仿宋"/>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w:t>
      </w:r>
      <w:r>
        <w:rPr>
          <w:rFonts w:hint="eastAsia" w:ascii="仿宋" w:hAnsi="仿宋" w:eastAsia="仿宋" w:cs="FangSong_GB2312"/>
          <w:color w:val="000000" w:themeColor="text1"/>
          <w:sz w:val="24"/>
          <w14:textFill>
            <w14:solidFill>
              <w14:schemeClr w14:val="tx1"/>
            </w14:solidFill>
          </w14:textFill>
        </w:rPr>
        <w:t>(新成立的公司提供情况证明)</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.3依法缴纳税收材料 ………………………………………………………（页码）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.4依法缴纳社会保障资金材料………… …………………………………（页码）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.5特定资格条件的有关证明材料（如有）…………………………………（页码）</w:t>
      </w:r>
    </w:p>
    <w:p>
      <w:pPr>
        <w:spacing w:line="360" w:lineRule="auto"/>
        <w:jc w:val="left"/>
        <w:rPr>
          <w:rFonts w:hint="eastAsia" w:ascii="仿宋" w:hAnsi="仿宋" w:eastAsia="仿宋" w:cs="仿宋"/>
          <w:b/>
          <w:bCs/>
          <w:sz w:val="24"/>
        </w:rPr>
      </w:pPr>
    </w:p>
    <w:p>
      <w:pPr>
        <w:spacing w:line="360" w:lineRule="auto"/>
        <w:jc w:val="left"/>
        <w:rPr>
          <w:rFonts w:hint="eastAsia" w:ascii="仿宋" w:hAnsi="仿宋" w:eastAsia="仿宋" w:cs="仿宋"/>
          <w:b/>
          <w:bCs/>
          <w:sz w:val="24"/>
        </w:rPr>
      </w:pPr>
      <w:r>
        <w:rPr>
          <w:rFonts w:hint="eastAsia" w:ascii="仿宋" w:hAnsi="仿宋" w:eastAsia="仿宋" w:cs="仿宋"/>
          <w:b/>
          <w:bCs/>
          <w:sz w:val="24"/>
        </w:rPr>
        <w:t>注：以上文件按采购文件提供的格式制作。</w:t>
      </w:r>
    </w:p>
    <w:p>
      <w:pPr>
        <w:pageBreakBefore/>
        <w:widowControl w:val="0"/>
        <w:rPr>
          <w:rFonts w:hint="eastAsia" w:ascii="仿宋" w:hAnsi="仿宋" w:eastAsia="仿宋" w:cs="仿宋"/>
          <w:b/>
          <w:sz w:val="28"/>
          <w:szCs w:val="28"/>
          <w:lang w:eastAsia="zh-CN"/>
        </w:rPr>
      </w:pPr>
      <w:r>
        <w:rPr>
          <w:rFonts w:hint="eastAsia" w:ascii="仿宋" w:hAnsi="仿宋" w:eastAsia="仿宋" w:cs="仿宋"/>
          <w:b/>
          <w:sz w:val="28"/>
          <w:szCs w:val="28"/>
        </w:rPr>
        <w:t>附件3</w:t>
      </w:r>
      <w:r>
        <w:rPr>
          <w:rFonts w:hint="eastAsia" w:ascii="仿宋" w:hAnsi="仿宋" w:eastAsia="仿宋" w:cs="仿宋"/>
          <w:b/>
          <w:sz w:val="28"/>
          <w:szCs w:val="28"/>
          <w:lang w:eastAsia="zh-CN"/>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投标声明函</w:t>
      </w:r>
    </w:p>
    <w:p>
      <w:pPr>
        <w:pStyle w:val="27"/>
        <w:spacing w:after="50" w:afterLines="0" w:line="440" w:lineRule="exact"/>
        <w:ind w:firstLine="0" w:firstLineChars="0"/>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（填写采购代理机构或采购人名称） </w:t>
      </w:r>
      <w:r>
        <w:rPr>
          <w:rFonts w:hint="eastAsia" w:ascii="仿宋" w:hAnsi="仿宋" w:eastAsia="仿宋" w:cs="仿宋"/>
          <w:szCs w:val="24"/>
        </w:rPr>
        <w:t xml:space="preserve">： </w:t>
      </w:r>
    </w:p>
    <w:p>
      <w:pPr>
        <w:pStyle w:val="27"/>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（填写投标供应商全称）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w:t>
      </w:r>
      <w:r>
        <w:rPr>
          <w:rFonts w:hint="eastAsia" w:ascii="仿宋" w:hAnsi="仿宋" w:eastAsia="仿宋" w:cs="仿宋"/>
          <w:szCs w:val="24"/>
          <w:u w:val="single"/>
          <w:lang w:val="en-US" w:eastAsia="zh-CN"/>
        </w:rPr>
        <w:t>招标</w:t>
      </w:r>
      <w:r>
        <w:rPr>
          <w:rFonts w:hint="eastAsia" w:ascii="仿宋" w:hAnsi="仿宋" w:eastAsia="仿宋" w:cs="仿宋"/>
          <w:szCs w:val="24"/>
          <w:u w:val="single"/>
        </w:rPr>
        <w:t>编号：    ）</w:t>
      </w:r>
      <w:r>
        <w:rPr>
          <w:rFonts w:hint="eastAsia" w:ascii="仿宋" w:hAnsi="仿宋" w:eastAsia="仿宋" w:cs="仿宋"/>
          <w:szCs w:val="24"/>
        </w:rPr>
        <w:t>的投标，为此，我方就本次投标有关事项郑重声明如下：</w:t>
      </w: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b/>
          <w:bCs/>
          <w:sz w:val="24"/>
          <w:lang w:val="zh-CN"/>
        </w:rPr>
        <w:t>我方</w:t>
      </w:r>
      <w:r>
        <w:rPr>
          <w:rFonts w:hint="eastAsia" w:ascii="仿宋" w:hAnsi="仿宋" w:eastAsia="仿宋" w:cs="仿宋"/>
          <w:b/>
          <w:bCs/>
          <w:sz w:val="24"/>
        </w:rPr>
        <w:t>声明参加本次采购活动前三年内，在经营活动中没有重大违法记录；也</w:t>
      </w:r>
      <w:r>
        <w:rPr>
          <w:rFonts w:hint="eastAsia" w:ascii="仿宋" w:hAnsi="仿宋" w:eastAsia="仿宋" w:cs="仿宋"/>
          <w:b/>
          <w:bCs/>
          <w:sz w:val="24"/>
          <w:szCs w:val="20"/>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7"/>
        <w:spacing w:after="50" w:afterLines="0" w:line="440" w:lineRule="exact"/>
        <w:rPr>
          <w:rFonts w:hint="eastAsia"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rPr>
        <w:t>6.投标文件自开标日起有效期为60天。若延长投标有效期，需经我方同意</w:t>
      </w:r>
      <w:r>
        <w:rPr>
          <w:rFonts w:hint="eastAsia" w:ascii="仿宋" w:hAnsi="仿宋" w:eastAsia="仿宋" w:cs="仿宋"/>
          <w:szCs w:val="24"/>
        </w:rPr>
        <w:t>。</w:t>
      </w:r>
    </w:p>
    <w:p>
      <w:pPr>
        <w:pStyle w:val="27"/>
        <w:spacing w:after="50" w:afterLines="0" w:line="440" w:lineRule="exact"/>
        <w:rPr>
          <w:rFonts w:hint="eastAsia" w:ascii="仿宋" w:hAnsi="仿宋" w:eastAsia="仿宋" w:cs="仿宋"/>
          <w:szCs w:val="24"/>
        </w:rPr>
      </w:pPr>
      <w:r>
        <w:rPr>
          <w:rFonts w:hint="eastAsia" w:ascii="仿宋" w:hAnsi="仿宋" w:eastAsia="仿宋" w:cs="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27"/>
        <w:spacing w:after="50" w:afterLines="0" w:line="440" w:lineRule="exact"/>
        <w:rPr>
          <w:rFonts w:hint="eastAsia" w:ascii="仿宋" w:hAnsi="仿宋" w:eastAsia="仿宋" w:cs="仿宋"/>
          <w:szCs w:val="24"/>
        </w:rPr>
      </w:pP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法定代表人或其授权代表(签字或签章)：</w:t>
      </w:r>
    </w:p>
    <w:p>
      <w:pPr>
        <w:pStyle w:val="27"/>
        <w:spacing w:after="50" w:afterLines="0" w:line="440" w:lineRule="exact"/>
        <w:rPr>
          <w:rFonts w:hint="eastAsia" w:ascii="仿宋" w:hAnsi="仿宋" w:eastAsia="仿宋" w:cs="仿宋"/>
          <w:szCs w:val="24"/>
        </w:rPr>
      </w:pP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供应商(盖章)：　　　　　　　　　　　　　　　　　　　　日期：</w:t>
      </w:r>
    </w:p>
    <w:p>
      <w:pPr>
        <w:pStyle w:val="27"/>
        <w:spacing w:after="50" w:afterLines="0" w:line="440" w:lineRule="exact"/>
        <w:rPr>
          <w:rFonts w:hint="eastAsia" w:ascii="仿宋" w:hAnsi="仿宋" w:eastAsia="仿宋" w:cs="仿宋"/>
          <w:szCs w:val="24"/>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4：</w:t>
      </w:r>
    </w:p>
    <w:p>
      <w:pPr>
        <w:snapToGrid w:val="0"/>
        <w:spacing w:before="50" w:after="50"/>
        <w:jc w:val="center"/>
        <w:rPr>
          <w:rFonts w:hint="eastAsia" w:ascii="仿宋" w:hAnsi="仿宋" w:eastAsia="仿宋" w:cs="仿宋"/>
          <w:b/>
          <w:sz w:val="36"/>
          <w:szCs w:val="36"/>
        </w:rPr>
      </w:pP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hint="eastAsia"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w:t>
      </w:r>
      <w:r>
        <w:rPr>
          <w:rFonts w:hint="eastAsia" w:ascii="仿宋" w:hAnsi="仿宋" w:eastAsia="仿宋" w:cs="仿宋"/>
          <w:sz w:val="24"/>
          <w:szCs w:val="24"/>
          <w:u w:val="single"/>
          <w:lang w:eastAsia="zh-CN"/>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r>
        <w:rPr>
          <w:rFonts w:hint="eastAsia" w:ascii="仿宋" w:hAnsi="仿宋" w:eastAsia="仿宋" w:cs="仿宋"/>
          <w:sz w:val="24"/>
          <w:szCs w:val="24"/>
          <w:u w:val="single"/>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hint="eastAsia" w:ascii="仿宋" w:hAnsi="仿宋" w:eastAsia="仿宋" w:cs="仿宋"/>
          <w:sz w:val="24"/>
          <w:szCs w:val="24"/>
          <w:u w:val="single"/>
        </w:rPr>
      </w:pPr>
    </w:p>
    <w:p>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2</w:t>
      </w:r>
      <w:r>
        <w:rPr>
          <w:rFonts w:hint="eastAsia" w:ascii="仿宋" w:hAnsi="仿宋" w:eastAsia="仿宋" w:cs="仿宋"/>
          <w:b/>
          <w:bCs/>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u w:val="single"/>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：授权代表社保证明</w:t>
      </w: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7"/>
        <w:spacing w:after="50" w:afterLines="0" w:line="440" w:lineRule="exact"/>
        <w:ind w:left="0" w:firstLine="0" w:firstLineChars="0"/>
        <w:rPr>
          <w:rFonts w:hint="eastAsia" w:ascii="仿宋" w:hAnsi="仿宋" w:eastAsia="仿宋" w:cs="仿宋"/>
          <w:b/>
          <w:bCs/>
          <w:color w:val="FF0000"/>
          <w:sz w:val="28"/>
          <w:szCs w:val="28"/>
        </w:rPr>
      </w:pPr>
      <w:r>
        <w:rPr>
          <w:rFonts w:hint="eastAsia" w:ascii="仿宋" w:hAnsi="仿宋" w:eastAsia="仿宋" w:cs="仿宋"/>
          <w:b/>
          <w:bCs/>
          <w:color w:val="auto"/>
          <w:sz w:val="28"/>
          <w:szCs w:val="28"/>
        </w:rPr>
        <w:t>1.社保证明出具时间不得早于投标截止时间前</w:t>
      </w: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个月；</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：法定代表人及其授权代表身份证明</w:t>
      </w: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7"/>
        <w:numPr>
          <w:ilvl w:val="0"/>
          <w:numId w:val="5"/>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提供身份证原件正反两面的复印件或扫描件或图片，</w:t>
      </w:r>
      <w:r>
        <w:rPr>
          <w:rFonts w:hint="eastAsia" w:ascii="仿宋" w:hAnsi="仿宋" w:eastAsia="仿宋" w:cs="仿宋"/>
          <w:sz w:val="28"/>
          <w:szCs w:val="28"/>
          <w:lang w:eastAsia="zh-CN"/>
        </w:rPr>
        <w:t>加盖单位公章</w:t>
      </w:r>
      <w:r>
        <w:rPr>
          <w:rFonts w:hint="eastAsia" w:ascii="仿宋" w:hAnsi="仿宋" w:eastAsia="仿宋" w:cs="仿宋"/>
          <w:sz w:val="28"/>
          <w:szCs w:val="28"/>
        </w:rPr>
        <w:t>，否则视为无效投标。</w:t>
      </w:r>
    </w:p>
    <w:p>
      <w:pPr>
        <w:pStyle w:val="27"/>
        <w:numPr>
          <w:ilvl w:val="0"/>
          <w:numId w:val="5"/>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个体工商户参与投标的提供经营者本人的身份证。</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、法定代表人不授权的无需提供其授权代表身份证。</w:t>
      </w: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：商务和技术文件封面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8</w:t>
      </w:r>
      <w:r>
        <w:rPr>
          <w:rFonts w:hint="eastAsia" w:ascii="仿宋" w:hAnsi="仿宋" w:eastAsia="仿宋" w:cs="仿宋"/>
          <w:b/>
          <w:bCs/>
          <w:sz w:val="30"/>
          <w:szCs w:val="30"/>
        </w:rPr>
        <w:t>：商务和技术文件目录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2"/>
        <w:spacing w:line="360" w:lineRule="auto"/>
        <w:ind w:firstLine="0" w:firstLineChars="0"/>
        <w:jc w:val="left"/>
        <w:rPr>
          <w:rFonts w:hint="eastAsia" w:ascii="仿宋" w:hAnsi="仿宋" w:eastAsia="仿宋" w:cs="仿宋"/>
        </w:rPr>
      </w:pPr>
      <w:bookmarkStart w:id="15" w:name="_Toc64369789"/>
      <w:r>
        <w:rPr>
          <w:rFonts w:hint="eastAsia" w:ascii="仿宋" w:hAnsi="仿宋" w:eastAsia="仿宋" w:cs="仿宋"/>
        </w:rPr>
        <w:t>1.评分对应表……………………………………………………………………（页码）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5"/>
    </w:p>
    <w:p>
      <w:pPr>
        <w:pStyle w:val="32"/>
        <w:spacing w:line="360" w:lineRule="auto"/>
        <w:ind w:firstLine="0" w:firstLineChars="0"/>
        <w:jc w:val="left"/>
        <w:rPr>
          <w:rFonts w:hint="eastAsia" w:ascii="仿宋" w:hAnsi="仿宋" w:eastAsia="仿宋" w:cs="仿宋"/>
        </w:rPr>
      </w:pPr>
      <w:bookmarkStart w:id="16" w:name="_Toc64369790"/>
      <w:r>
        <w:rPr>
          <w:rFonts w:hint="eastAsia" w:ascii="仿宋" w:hAnsi="仿宋" w:eastAsia="仿宋" w:cs="仿宋"/>
        </w:rPr>
        <w:t>3.技术响应表……………………………………………………………………（页码）</w:t>
      </w:r>
      <w:bookmarkEnd w:id="16"/>
    </w:p>
    <w:p>
      <w:pPr>
        <w:pStyle w:val="32"/>
        <w:spacing w:line="360" w:lineRule="auto"/>
        <w:ind w:firstLine="0" w:firstLineChars="0"/>
        <w:jc w:val="left"/>
        <w:rPr>
          <w:rFonts w:hint="eastAsia" w:ascii="仿宋" w:hAnsi="仿宋" w:eastAsia="仿宋" w:cs="仿宋"/>
        </w:rPr>
      </w:pPr>
      <w:bookmarkStart w:id="17" w:name="_Toc64369791"/>
      <w:r>
        <w:rPr>
          <w:rFonts w:hint="eastAsia" w:ascii="仿宋" w:hAnsi="仿宋" w:eastAsia="仿宋" w:cs="仿宋"/>
        </w:rPr>
        <w:t>4.商务响应表……………………………………………………………………（页码）</w:t>
      </w:r>
      <w:bookmarkEnd w:id="17"/>
    </w:p>
    <w:p>
      <w:pPr>
        <w:pStyle w:val="32"/>
        <w:spacing w:line="360" w:lineRule="auto"/>
        <w:ind w:firstLine="0" w:firstLineChars="0"/>
        <w:jc w:val="left"/>
        <w:rPr>
          <w:rFonts w:hint="eastAsia" w:ascii="仿宋" w:hAnsi="仿宋" w:eastAsia="仿宋" w:cs="仿宋"/>
        </w:rPr>
      </w:pPr>
      <w:bookmarkStart w:id="18"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18"/>
    </w:p>
    <w:p>
      <w:pPr>
        <w:pStyle w:val="32"/>
        <w:spacing w:line="360" w:lineRule="auto"/>
        <w:ind w:firstLine="0" w:firstLineChars="0"/>
        <w:jc w:val="left"/>
        <w:rPr>
          <w:rFonts w:hint="eastAsia" w:ascii="仿宋" w:hAnsi="仿宋" w:eastAsia="仿宋" w:cs="仿宋"/>
        </w:rPr>
      </w:pPr>
      <w:bookmarkStart w:id="19"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19"/>
    </w:p>
    <w:p>
      <w:pPr>
        <w:pStyle w:val="32"/>
        <w:spacing w:line="360" w:lineRule="auto"/>
        <w:ind w:firstLine="0" w:firstLineChars="0"/>
        <w:jc w:val="left"/>
        <w:rPr>
          <w:rFonts w:hint="eastAsia" w:ascii="仿宋" w:hAnsi="仿宋" w:eastAsia="仿宋" w:cs="仿宋"/>
        </w:rPr>
      </w:pPr>
      <w:bookmarkStart w:id="20"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0"/>
    </w:p>
    <w:p>
      <w:pPr>
        <w:pStyle w:val="32"/>
        <w:spacing w:line="360" w:lineRule="auto"/>
        <w:ind w:firstLine="0" w:firstLineChars="0"/>
        <w:jc w:val="left"/>
        <w:rPr>
          <w:rFonts w:hint="eastAsia" w:ascii="仿宋" w:hAnsi="仿宋" w:eastAsia="仿宋" w:cs="仿宋"/>
        </w:rPr>
      </w:pPr>
      <w:bookmarkStart w:id="21"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pPr>
        <w:pStyle w:val="32"/>
        <w:spacing w:line="360" w:lineRule="auto"/>
        <w:ind w:firstLine="0" w:firstLineChars="0"/>
        <w:jc w:val="left"/>
        <w:rPr>
          <w:rFonts w:hint="eastAsia" w:ascii="仿宋" w:hAnsi="仿宋" w:eastAsia="仿宋" w:cs="仿宋"/>
        </w:rPr>
      </w:pPr>
      <w:bookmarkStart w:id="22" w:name="_Toc64369796"/>
      <w:r>
        <w:rPr>
          <w:rFonts w:hint="eastAsia" w:ascii="仿宋" w:hAnsi="仿宋" w:eastAsia="仿宋" w:cs="仿宋"/>
        </w:rPr>
        <w:t>9.类似业绩一览表（附业绩证明材料）</w:t>
      </w:r>
      <w:r>
        <w:rPr>
          <w:rFonts w:hint="eastAsia" w:ascii="仿宋" w:hAnsi="仿宋" w:eastAsia="仿宋" w:cs="仿宋"/>
          <w:color w:val="000000"/>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pPr>
        <w:pStyle w:val="32"/>
        <w:spacing w:line="360" w:lineRule="auto"/>
        <w:ind w:firstLine="0" w:firstLineChars="0"/>
        <w:jc w:val="left"/>
        <w:rPr>
          <w:rFonts w:hint="eastAsia" w:ascii="仿宋" w:hAnsi="仿宋" w:eastAsia="仿宋" w:cs="仿宋"/>
        </w:rPr>
      </w:pPr>
      <w:bookmarkStart w:id="23"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3"/>
    </w:p>
    <w:p>
      <w:pPr>
        <w:pStyle w:val="32"/>
        <w:spacing w:line="360" w:lineRule="auto"/>
        <w:ind w:firstLine="0" w:firstLineChars="0"/>
        <w:jc w:val="left"/>
        <w:rPr>
          <w:rFonts w:hint="eastAsia" w:ascii="仿宋" w:hAnsi="仿宋" w:eastAsia="仿宋" w:cs="仿宋"/>
          <w:sz w:val="24"/>
          <w:szCs w:val="24"/>
          <w:lang w:val="zh-CN"/>
        </w:rPr>
      </w:pPr>
      <w:r>
        <w:rPr>
          <w:rFonts w:hint="eastAsia" w:ascii="仿宋" w:hAnsi="仿宋" w:eastAsia="仿宋" w:cs="仿宋"/>
          <w:sz w:val="24"/>
          <w:szCs w:val="24"/>
          <w:lang w:val="zh-CN"/>
        </w:rPr>
        <w:t>11.</w:t>
      </w:r>
      <w:r>
        <w:rPr>
          <w:rFonts w:hint="eastAsia" w:ascii="仿宋" w:hAnsi="仿宋" w:eastAsia="仿宋" w:cs="仿宋"/>
          <w:bCs/>
          <w:sz w:val="24"/>
          <w:szCs w:val="24"/>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2"/>
        <w:spacing w:line="360" w:lineRule="auto"/>
        <w:ind w:firstLine="0" w:firstLineChars="0"/>
        <w:jc w:val="left"/>
        <w:rPr>
          <w:rFonts w:hint="eastAsia" w:ascii="仿宋" w:hAnsi="仿宋" w:eastAsia="仿宋" w:cs="仿宋"/>
        </w:rPr>
      </w:pPr>
      <w:bookmarkStart w:id="24"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0"/>
        <w:numPr>
          <w:ilvl w:val="0"/>
          <w:numId w:val="0"/>
        </w:numPr>
        <w:spacing w:line="240" w:lineRule="auto"/>
        <w:ind w:left="0" w:firstLine="0"/>
        <w:rPr>
          <w:rFonts w:hint="eastAsia" w:ascii="仿宋" w:hAnsi="仿宋" w:eastAsia="仿宋" w:cs="仿宋"/>
        </w:rPr>
      </w:pPr>
    </w:p>
    <w:p>
      <w:pPr>
        <w:rPr>
          <w:rFonts w:hint="eastAsia"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27"/>
        <w:spacing w:after="50" w:afterLines="0" w:line="440" w:lineRule="exact"/>
        <w:ind w:left="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9：</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供应商全称（或公章）：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156" w:beforeLines="50"/>
        <w:ind w:firstLine="0"/>
        <w:rPr>
          <w:rFonts w:hint="eastAsia" w:ascii="仿宋" w:hAnsi="仿宋" w:eastAsia="仿宋" w:cs="仿宋"/>
          <w:sz w:val="30"/>
          <w:szCs w:val="30"/>
        </w:rPr>
      </w:pP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rPr>
        <w:t>授权代表签名：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p>
    <w:p>
      <w:pPr>
        <w:snapToGrid w:val="0"/>
        <w:spacing w:before="50" w:after="156" w:afterLines="50"/>
        <w:jc w:val="left"/>
        <w:rPr>
          <w:rFonts w:hint="eastAsia" w:ascii="仿宋" w:hAnsi="仿宋" w:eastAsia="仿宋" w:cs="仿宋"/>
          <w:sz w:val="30"/>
          <w:szCs w:val="30"/>
        </w:rPr>
      </w:pPr>
    </w:p>
    <w:p>
      <w:pPr>
        <w:snapToGrid w:val="0"/>
        <w:spacing w:before="50" w:after="156" w:afterLines="50"/>
        <w:jc w:val="left"/>
        <w:rPr>
          <w:rFonts w:hint="eastAsia" w:ascii="仿宋" w:hAnsi="仿宋" w:eastAsia="仿宋" w:cs="仿宋"/>
          <w:sz w:val="30"/>
          <w:szCs w:val="30"/>
        </w:rPr>
      </w:pPr>
    </w:p>
    <w:p>
      <w:pPr>
        <w:pStyle w:val="27"/>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sz w:val="30"/>
          <w:szCs w:val="30"/>
        </w:rPr>
        <w:br w:type="page"/>
      </w: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hint="eastAsia" w:ascii="仿宋" w:hAnsi="仿宋" w:eastAsia="仿宋" w:cs="仿宋"/>
          <w:b/>
          <w:spacing w:val="40"/>
          <w:kern w:val="0"/>
          <w:sz w:val="36"/>
          <w:szCs w:val="36"/>
        </w:rPr>
      </w:pPr>
    </w:p>
    <w:p>
      <w:pPr>
        <w:pStyle w:val="9"/>
        <w:snapToGrid w:val="0"/>
        <w:rPr>
          <w:rFonts w:hint="eastAsia" w:ascii="仿宋" w:hAnsi="仿宋" w:eastAsia="仿宋" w:cs="仿宋"/>
          <w:kern w:val="0"/>
          <w:sz w:val="30"/>
          <w:szCs w:val="30"/>
          <w:u w:val="single"/>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标段编号：</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30"/>
          <w:szCs w:val="30"/>
        </w:rPr>
      </w:pPr>
      <w:r>
        <w:rPr>
          <w:rFonts w:hint="eastAsia" w:ascii="仿宋" w:hAnsi="仿宋" w:eastAsia="仿宋" w:cs="仿宋"/>
          <w:sz w:val="30"/>
          <w:szCs w:val="30"/>
        </w:rPr>
        <w:t>货物部分</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服务部分（如有）</w:t>
      </w:r>
    </w:p>
    <w:tbl>
      <w:tblPr>
        <w:tblStyle w:val="22"/>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服务人员</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156" w:beforeLines="50"/>
        <w:rPr>
          <w:rFonts w:hint="eastAsia" w:ascii="仿宋" w:hAnsi="仿宋" w:eastAsia="仿宋" w:cs="仿宋"/>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bookmarkStart w:id="25" w:name="_Toc64369804"/>
      <w:bookmarkEnd w:id="25"/>
      <w:bookmarkStart w:id="26" w:name="_Toc64369812"/>
      <w:bookmarkEnd w:id="26"/>
      <w:bookmarkStart w:id="27" w:name="_Toc64369811"/>
      <w:bookmarkEnd w:id="27"/>
      <w:bookmarkStart w:id="28" w:name="_Toc64369810"/>
      <w:bookmarkEnd w:id="28"/>
      <w:bookmarkStart w:id="29" w:name="_Toc64369806"/>
      <w:bookmarkEnd w:id="29"/>
      <w:bookmarkStart w:id="30" w:name="_Toc64369809"/>
      <w:bookmarkEnd w:id="30"/>
      <w:bookmarkStart w:id="31" w:name="_Toc64369807"/>
      <w:bookmarkEnd w:id="31"/>
      <w:bookmarkStart w:id="32" w:name="_Toc64369808"/>
      <w:bookmarkEnd w:id="32"/>
      <w:bookmarkStart w:id="33" w:name="_Toc64369813"/>
      <w:bookmarkEnd w:id="33"/>
      <w:bookmarkStart w:id="34" w:name="_Toc64369814"/>
      <w:bookmarkEnd w:id="34"/>
      <w:bookmarkStart w:id="35" w:name="_Toc64369805"/>
      <w:bookmarkEnd w:id="35"/>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pPr>
        <w:snapToGrid w:val="0"/>
        <w:spacing w:before="50" w:after="156" w:afterLines="50"/>
        <w:jc w:val="center"/>
        <w:rPr>
          <w:rFonts w:hint="eastAsia" w:ascii="仿宋" w:hAnsi="仿宋" w:eastAsia="仿宋" w:cs="仿宋"/>
          <w:b/>
          <w:sz w:val="32"/>
          <w:szCs w:val="32"/>
        </w:rPr>
      </w:pPr>
    </w:p>
    <w:p>
      <w:pPr>
        <w:pStyle w:val="9"/>
        <w:snapToGrid w:val="0"/>
        <w:rPr>
          <w:rFonts w:hint="eastAsia" w:ascii="仿宋" w:hAnsi="仿宋" w:eastAsia="仿宋" w:cs="仿宋"/>
          <w:sz w:val="30"/>
          <w:szCs w:val="30"/>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30"/>
          <w:szCs w:val="30"/>
          <w:u w:val="single"/>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tbl>
      <w:tblPr>
        <w:tblStyle w:val="22"/>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bookmarkStart w:id="36" w:name="_Toc64369799"/>
            <w:r>
              <w:rPr>
                <w:rFonts w:hint="eastAsia" w:ascii="仿宋" w:hAnsi="仿宋" w:eastAsia="仿宋" w:cs="仿宋"/>
                <w:spacing w:val="20"/>
                <w:sz w:val="30"/>
                <w:szCs w:val="30"/>
              </w:rPr>
              <w:t>货物部分</w:t>
            </w:r>
            <w:bookmarkEnd w:id="3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7" w:name="_Toc64369800"/>
            <w:r>
              <w:rPr>
                <w:rFonts w:hint="eastAsia" w:ascii="仿宋" w:hAnsi="仿宋" w:eastAsia="仿宋" w:cs="仿宋"/>
                <w:spacing w:val="20"/>
                <w:sz w:val="30"/>
                <w:szCs w:val="30"/>
              </w:rPr>
              <w:t>序号</w:t>
            </w:r>
            <w:bookmarkEnd w:id="37"/>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8" w:name="_Toc64369801"/>
            <w:bookmarkStart w:id="39" w:name="_Toc64369802"/>
            <w:r>
              <w:rPr>
                <w:rFonts w:hint="eastAsia" w:ascii="仿宋" w:hAnsi="仿宋" w:eastAsia="仿宋" w:cs="仿宋"/>
                <w:spacing w:val="20"/>
                <w:sz w:val="30"/>
                <w:szCs w:val="30"/>
              </w:rPr>
              <w:t>采购文件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要求</w:t>
            </w:r>
            <w:bookmarkEnd w:id="38"/>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响应</w:t>
            </w:r>
            <w:bookmarkEnd w:id="39"/>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40" w:name="_Toc64369803"/>
            <w:r>
              <w:rPr>
                <w:rFonts w:hint="eastAsia" w:ascii="仿宋" w:hAnsi="仿宋" w:eastAsia="仿宋" w:cs="仿宋"/>
                <w:spacing w:val="20"/>
                <w:sz w:val="30"/>
                <w:szCs w:val="30"/>
              </w:rPr>
              <w:t>偏离</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情况</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3</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4</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5</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pStyle w:val="11"/>
        <w:rPr>
          <w:rFonts w:hint="eastAsia" w:ascii="仿宋" w:hAnsi="仿宋" w:eastAsia="仿宋" w:cs="仿宋"/>
          <w:b w:val="0"/>
          <w:bCs w:val="0"/>
          <w:spacing w:val="20"/>
          <w:kern w:val="0"/>
          <w:sz w:val="28"/>
          <w:szCs w:val="28"/>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p>
    <w:p>
      <w:pPr>
        <w:snapToGrid w:val="0"/>
        <w:spacing w:before="50" w:after="50"/>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商 务 响 应 表</w:t>
      </w:r>
    </w:p>
    <w:p>
      <w:pPr>
        <w:snapToGrid w:val="0"/>
        <w:spacing w:before="50" w:after="156" w:afterLines="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28"/>
                <w:szCs w:val="28"/>
              </w:rPr>
            </w:pPr>
            <w:bookmarkStart w:id="41" w:name="_Toc64369815"/>
            <w:r>
              <w:rPr>
                <w:rFonts w:hint="eastAsia" w:ascii="仿宋" w:hAnsi="仿宋" w:eastAsia="仿宋" w:cs="仿宋"/>
                <w:spacing w:val="20"/>
                <w:sz w:val="28"/>
                <w:szCs w:val="28"/>
              </w:rPr>
              <w:t>类别</w:t>
            </w:r>
            <w:bookmarkEnd w:id="4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2" w:name="_Toc64369816"/>
            <w:r>
              <w:rPr>
                <w:rFonts w:hint="eastAsia" w:ascii="仿宋" w:hAnsi="仿宋" w:eastAsia="仿宋" w:cs="仿宋"/>
                <w:sz w:val="30"/>
                <w:szCs w:val="30"/>
              </w:rPr>
              <w:t>采购文件要求</w:t>
            </w:r>
            <w:bookmarkEnd w:id="4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3" w:name="_Toc64369817"/>
            <w:r>
              <w:rPr>
                <w:rFonts w:hint="eastAsia" w:ascii="仿宋" w:hAnsi="仿宋" w:eastAsia="仿宋" w:cs="仿宋"/>
                <w:sz w:val="30"/>
                <w:szCs w:val="30"/>
              </w:rPr>
              <w:t>投标文件响应</w:t>
            </w:r>
            <w:bookmarkEnd w:id="4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4" w:name="_Toc64369818"/>
            <w:r>
              <w:rPr>
                <w:rFonts w:hint="eastAsia" w:ascii="仿宋" w:hAnsi="仿宋" w:eastAsia="仿宋" w:cs="仿宋"/>
                <w:sz w:val="30"/>
                <w:szCs w:val="30"/>
              </w:rPr>
              <w:t>偏离情况</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28"/>
                <w:szCs w:val="28"/>
              </w:rPr>
            </w:pPr>
            <w:bookmarkStart w:id="45" w:name="_Toc64369819"/>
            <w:r>
              <w:rPr>
                <w:rFonts w:hint="eastAsia" w:ascii="仿宋" w:hAnsi="仿宋" w:eastAsia="仿宋" w:cs="仿宋"/>
                <w:spacing w:val="20"/>
                <w:sz w:val="28"/>
                <w:szCs w:val="28"/>
              </w:rPr>
              <w:t>供货期及供货地点</w:t>
            </w:r>
            <w:bookmarkEnd w:id="4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28"/>
                <w:szCs w:val="28"/>
              </w:rPr>
            </w:pPr>
            <w:bookmarkStart w:id="46" w:name="_Toc64369820"/>
            <w:r>
              <w:rPr>
                <w:rFonts w:hint="eastAsia" w:ascii="仿宋" w:hAnsi="仿宋" w:eastAsia="仿宋" w:cs="仿宋"/>
                <w:spacing w:val="20"/>
                <w:sz w:val="28"/>
                <w:szCs w:val="28"/>
              </w:rPr>
              <w:t>质保期</w:t>
            </w:r>
            <w:bookmarkEnd w:id="4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nil"/>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28"/>
                <w:szCs w:val="28"/>
              </w:rPr>
            </w:pPr>
            <w:r>
              <w:rPr>
                <w:rFonts w:hint="eastAsia" w:ascii="仿宋" w:hAnsi="仿宋" w:eastAsia="仿宋" w:cs="仿宋"/>
                <w:spacing w:val="20"/>
                <w:sz w:val="28"/>
                <w:szCs w:val="28"/>
              </w:rPr>
              <w:t>售后</w:t>
            </w:r>
          </w:p>
          <w:p>
            <w:pPr>
              <w:snapToGrid w:val="0"/>
              <w:spacing w:before="50" w:after="50"/>
              <w:jc w:val="center"/>
              <w:rPr>
                <w:rFonts w:hint="eastAsia" w:ascii="仿宋" w:hAnsi="仿宋" w:eastAsia="仿宋" w:cs="仿宋"/>
                <w:spacing w:val="20"/>
                <w:sz w:val="28"/>
                <w:szCs w:val="28"/>
              </w:rPr>
            </w:pPr>
            <w:r>
              <w:rPr>
                <w:rFonts w:hint="eastAsia" w:ascii="仿宋" w:hAnsi="仿宋" w:eastAsia="仿宋" w:cs="仿宋"/>
                <w:spacing w:val="20"/>
                <w:sz w:val="28"/>
                <w:szCs w:val="28"/>
              </w:rPr>
              <w:t>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28"/>
                <w:szCs w:val="28"/>
              </w:rPr>
            </w:pPr>
            <w:r>
              <w:rPr>
                <w:rFonts w:hint="eastAsia" w:ascii="仿宋" w:hAnsi="仿宋" w:eastAsia="仿宋" w:cs="仿宋"/>
                <w:spacing w:val="20"/>
                <w:sz w:val="28"/>
                <w:szCs w:val="28"/>
              </w:rPr>
              <w:t>付款</w:t>
            </w:r>
          </w:p>
          <w:p>
            <w:pPr>
              <w:snapToGrid w:val="0"/>
              <w:spacing w:before="50" w:after="50"/>
              <w:jc w:val="center"/>
              <w:rPr>
                <w:rFonts w:hint="eastAsia" w:ascii="仿宋" w:hAnsi="仿宋" w:eastAsia="仿宋" w:cs="仿宋"/>
                <w:spacing w:val="20"/>
                <w:sz w:val="28"/>
                <w:szCs w:val="28"/>
              </w:rPr>
            </w:pPr>
            <w:r>
              <w:rPr>
                <w:rFonts w:hint="eastAsia" w:ascii="仿宋" w:hAnsi="仿宋" w:eastAsia="仿宋" w:cs="仿宋"/>
                <w:spacing w:val="20"/>
                <w:sz w:val="28"/>
                <w:szCs w:val="28"/>
              </w:rPr>
              <w:t>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28"/>
                <w:szCs w:val="28"/>
                <w:lang w:val="en-US" w:eastAsia="zh-CN"/>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7" w:name="_Toc64369824"/>
            <w:r>
              <w:rPr>
                <w:rFonts w:hint="eastAsia" w:ascii="仿宋" w:hAnsi="仿宋" w:eastAsia="仿宋" w:cs="仿宋"/>
                <w:spacing w:val="20"/>
                <w:sz w:val="28"/>
                <w:szCs w:val="28"/>
              </w:rPr>
              <w:t>…</w:t>
            </w:r>
            <w:bookmarkEnd w:id="4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注：1、供应商应对照采购文件要求和投标文件响应情况在“偏离情况”栏注明“正偏离”、“负偏离”或“无偏离”。若正偏离的，需详细说明或提供证明材料。</w:t>
      </w:r>
    </w:p>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2、“类别”一栏按采购文件第三章中商务要求的分类填写。</w:t>
      </w:r>
    </w:p>
    <w:p>
      <w:pPr>
        <w:snapToGrid w:val="0"/>
        <w:spacing w:before="50" w:after="50"/>
        <w:rPr>
          <w:rFonts w:hint="eastAsia" w:ascii="仿宋" w:hAnsi="仿宋" w:eastAsia="仿宋" w:cs="仿宋"/>
          <w:spacing w:val="20"/>
          <w:sz w:val="28"/>
          <w:szCs w:val="28"/>
        </w:rPr>
      </w:pPr>
    </w:p>
    <w:p>
      <w:pPr>
        <w:snapToGrid w:val="0"/>
        <w:spacing w:before="50" w:after="50"/>
        <w:rPr>
          <w:rFonts w:hint="eastAsia" w:ascii="仿宋" w:hAnsi="仿宋" w:eastAsia="仿宋" w:cs="仿宋"/>
          <w:spacing w:val="20"/>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专业技术</w:t>
            </w:r>
          </w:p>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bl>
    <w:p>
      <w:pPr>
        <w:snapToGrid w:val="0"/>
        <w:spacing w:before="50" w:after="156" w:afterLines="50" w:line="460" w:lineRule="exact"/>
        <w:jc w:val="left"/>
        <w:rPr>
          <w:rFonts w:hint="eastAsia" w:ascii="仿宋" w:hAnsi="仿宋" w:eastAsia="仿宋" w:cs="仿宋"/>
          <w:sz w:val="28"/>
          <w:szCs w:val="28"/>
        </w:rPr>
      </w:pPr>
      <w:r>
        <w:rPr>
          <w:rFonts w:hint="eastAsia" w:ascii="仿宋" w:hAnsi="仿宋" w:eastAsia="仿宋" w:cs="仿宋"/>
          <w:sz w:val="28"/>
          <w:szCs w:val="28"/>
        </w:rPr>
        <w:t xml:space="preserve">注：在填写时，如本表格不适合投标单位的实际情况，可根据本表格式自行划表填写。 </w:t>
      </w:r>
    </w:p>
    <w:p>
      <w:pPr>
        <w:pStyle w:val="9"/>
        <w:snapToGrid w:val="0"/>
        <w:rPr>
          <w:rFonts w:hint="eastAsia" w:ascii="仿宋" w:hAnsi="仿宋" w:eastAsia="仿宋" w:cs="仿宋"/>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制造商</w:t>
            </w:r>
          </w:p>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bl>
    <w:p>
      <w:pPr>
        <w:adjustRightInd w:val="0"/>
        <w:snapToGrid w:val="0"/>
        <w:ind w:right="172" w:rightChars="82"/>
        <w:rPr>
          <w:rFonts w:hint="eastAsia"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hint="eastAsia" w:ascii="仿宋" w:hAnsi="仿宋" w:eastAsia="仿宋" w:cs="仿宋"/>
          <w:sz w:val="24"/>
          <w:szCs w:val="24"/>
        </w:rPr>
      </w:pPr>
    </w:p>
    <w:p>
      <w:pPr>
        <w:adjustRightInd w:val="0"/>
        <w:snapToGrid w:val="0"/>
        <w:ind w:right="172" w:rightChars="82" w:firstLine="484" w:firstLineChars="202"/>
        <w:rPr>
          <w:rFonts w:hint="eastAsia" w:ascii="仿宋" w:hAnsi="仿宋" w:eastAsia="仿宋" w:cs="仿宋"/>
          <w:sz w:val="24"/>
          <w:szCs w:val="24"/>
        </w:rPr>
      </w:pPr>
    </w:p>
    <w:p>
      <w:pPr>
        <w:spacing w:line="440" w:lineRule="exact"/>
        <w:jc w:val="left"/>
        <w:rPr>
          <w:rFonts w:hint="eastAsia" w:ascii="仿宋" w:hAnsi="仿宋" w:eastAsia="仿宋" w:cs="仿宋"/>
          <w:sz w:val="24"/>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spacing w:line="440" w:lineRule="exact"/>
        <w:ind w:left="-210" w:leftChars="-100" w:firstLine="120" w:firstLineChars="50"/>
        <w:jc w:val="left"/>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w:t>
      </w:r>
    </w:p>
    <w:p>
      <w:pPr>
        <w:spacing w:line="440" w:lineRule="exact"/>
        <w:rPr>
          <w:rFonts w:hint="eastAsia" w:ascii="仿宋" w:hAnsi="仿宋" w:eastAsia="仿宋" w:cs="仿宋"/>
          <w:b/>
          <w:sz w:val="24"/>
        </w:rPr>
      </w:pPr>
      <w:r>
        <w:rPr>
          <w:rFonts w:hint="eastAsia" w:ascii="仿宋" w:hAnsi="仿宋" w:eastAsia="仿宋" w:cs="仿宋"/>
          <w:sz w:val="24"/>
        </w:rPr>
        <w:t xml:space="preserve">                                             </w:t>
      </w: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sz w:val="30"/>
          <w:szCs w:val="30"/>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（如有）：</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采购人</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合同</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验收报告</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1</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2</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bl>
    <w:p>
      <w:pPr>
        <w:rPr>
          <w:rFonts w:hint="eastAsia" w:ascii="仿宋" w:hAnsi="仿宋" w:eastAsia="仿宋" w:cs="仿宋"/>
          <w:color w:val="000000"/>
          <w:sz w:val="24"/>
        </w:rPr>
      </w:pPr>
      <w:r>
        <w:rPr>
          <w:rFonts w:hint="eastAsia" w:ascii="仿宋" w:hAnsi="仿宋" w:eastAsia="仿宋" w:cs="仿宋"/>
          <w:color w:val="000000"/>
          <w:sz w:val="24"/>
        </w:rPr>
        <w:t>备注：</w:t>
      </w:r>
    </w:p>
    <w:p>
      <w:pPr>
        <w:numPr>
          <w:ilvl w:val="0"/>
          <w:numId w:val="6"/>
        </w:numPr>
        <w:rPr>
          <w:rFonts w:hint="eastAsia" w:ascii="仿宋" w:hAnsi="仿宋" w:eastAsia="仿宋" w:cs="仿宋"/>
          <w:color w:val="000000"/>
          <w:sz w:val="24"/>
        </w:rPr>
      </w:pPr>
      <w:r>
        <w:rPr>
          <w:rFonts w:hint="eastAsia" w:ascii="仿宋" w:hAnsi="仿宋" w:eastAsia="仿宋" w:cs="仿宋"/>
          <w:color w:val="000000"/>
          <w:sz w:val="24"/>
        </w:rPr>
        <w:t>请在此表后附上类似业绩的合同复印件、验收报告复印件（如有）。</w:t>
      </w:r>
    </w:p>
    <w:p>
      <w:pPr>
        <w:numPr>
          <w:ilvl w:val="0"/>
          <w:numId w:val="6"/>
        </w:numPr>
        <w:rPr>
          <w:rFonts w:hint="eastAsia" w:ascii="仿宋" w:hAnsi="仿宋" w:eastAsia="仿宋" w:cs="仿宋"/>
          <w:color w:val="000000"/>
          <w:sz w:val="24"/>
        </w:rPr>
      </w:pPr>
      <w:r>
        <w:rPr>
          <w:rFonts w:hint="eastAsia" w:ascii="仿宋" w:hAnsi="仿宋" w:eastAsia="仿宋" w:cs="仿宋"/>
          <w:color w:val="000000"/>
          <w:sz w:val="24"/>
        </w:rPr>
        <w:t>供应商所投核心产品中有被省级及省级以上主管部门认定为“首台套产品”或“制造精品”的，自认定之日起2年内视同已具备相应销售业绩，参加政府采购活动时该供应商的业绩分为满分。</w:t>
      </w: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6</w:t>
      </w:r>
      <w:r>
        <w:rPr>
          <w:rFonts w:hint="eastAsia" w:ascii="仿宋" w:hAnsi="仿宋" w:eastAsia="仿宋" w:cs="仿宋"/>
          <w:b/>
          <w:bCs/>
          <w:sz w:val="30"/>
          <w:szCs w:val="30"/>
        </w:rPr>
        <w:t>：报价文件封面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：报价文件目录</w:t>
      </w:r>
    </w:p>
    <w:p>
      <w:pPr>
        <w:snapToGrid w:val="0"/>
        <w:spacing w:before="156" w:beforeLines="50" w:after="50"/>
        <w:jc w:val="left"/>
        <w:rPr>
          <w:rFonts w:hint="eastAsia" w:ascii="仿宋" w:hAnsi="仿宋" w:eastAsia="仿宋" w:cs="仿宋"/>
          <w:sz w:val="30"/>
          <w:szCs w:val="30"/>
        </w:rPr>
      </w:pPr>
    </w:p>
    <w:p>
      <w:pPr>
        <w:pStyle w:val="32"/>
        <w:spacing w:line="360" w:lineRule="auto"/>
        <w:ind w:firstLine="0" w:firstLineChars="0"/>
        <w:jc w:val="center"/>
        <w:rPr>
          <w:rFonts w:hint="eastAsia" w:ascii="仿宋" w:hAnsi="仿宋" w:eastAsia="仿宋" w:cs="仿宋"/>
        </w:rPr>
      </w:pPr>
      <w:bookmarkStart w:id="48" w:name="_Toc64369825"/>
      <w:r>
        <w:rPr>
          <w:rFonts w:hint="eastAsia" w:ascii="仿宋" w:hAnsi="仿宋" w:eastAsia="仿宋" w:cs="仿宋"/>
        </w:rPr>
        <w:t>目 录</w:t>
      </w:r>
      <w:bookmarkEnd w:id="48"/>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1.开标一览表 ……………………………………………………………………（页码）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2.享受政府采购政策性规定情况表（如有）……………………………………（页码）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3.中小企业声明函（如有）………………………………………………………（页码）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4.残疾人福利性单位声明函（如有）……………………………………………（页码）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5.关于报价的其他说明（如有，自拟）…………………………………………（页码）</w:t>
      </w:r>
    </w:p>
    <w:p>
      <w:pPr>
        <w:pStyle w:val="32"/>
        <w:spacing w:line="360" w:lineRule="auto"/>
        <w:ind w:firstLine="0" w:firstLineChars="0"/>
        <w:jc w:val="left"/>
        <w:rPr>
          <w:rFonts w:hint="eastAsia" w:ascii="仿宋" w:hAnsi="仿宋" w:eastAsia="仿宋" w:cs="仿宋"/>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rPr>
          <w:rFonts w:hint="eastAsia" w:ascii="仿宋" w:hAnsi="仿宋" w:eastAsia="仿宋" w:cs="仿宋"/>
          <w:b/>
          <w:sz w:val="36"/>
          <w:szCs w:val="36"/>
        </w:rPr>
        <w:sectPr>
          <w:footerReference r:id="rId7"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18</w:t>
      </w:r>
      <w:r>
        <w:rPr>
          <w:rFonts w:hint="eastAsia" w:ascii="仿宋" w:hAnsi="仿宋" w:eastAsia="仿宋" w:cs="仿宋"/>
          <w:b/>
          <w:bCs/>
          <w:sz w:val="30"/>
          <w:szCs w:val="30"/>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开标一览表</w:t>
      </w:r>
    </w:p>
    <w:p>
      <w:pPr>
        <w:spacing w:line="400" w:lineRule="exact"/>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snapToGrid w:val="0"/>
        <w:jc w:val="left"/>
        <w:rPr>
          <w:rFonts w:hint="eastAsia" w:ascii="仿宋" w:hAnsi="仿宋" w:eastAsia="仿宋" w:cs="仿宋"/>
          <w:sz w:val="24"/>
        </w:rPr>
      </w:pPr>
    </w:p>
    <w:tbl>
      <w:tblPr>
        <w:tblStyle w:val="22"/>
        <w:tblW w:w="1000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7"/>
        <w:gridCol w:w="1064"/>
        <w:gridCol w:w="1433"/>
        <w:gridCol w:w="900"/>
        <w:gridCol w:w="720"/>
        <w:gridCol w:w="1440"/>
        <w:gridCol w:w="716"/>
        <w:gridCol w:w="641"/>
        <w:gridCol w:w="996"/>
        <w:gridCol w:w="132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tabs>
                <w:tab w:val="left" w:pos="540"/>
              </w:tabs>
              <w:adjustRightInd w:val="0"/>
              <w:snapToGrid w:val="0"/>
              <w:jc w:val="center"/>
              <w:rPr>
                <w:rFonts w:hint="eastAsia" w:ascii="仿宋" w:hAnsi="仿宋" w:eastAsia="仿宋" w:cs="仿宋"/>
                <w:spacing w:val="20"/>
                <w:sz w:val="20"/>
                <w:szCs w:val="20"/>
              </w:rPr>
            </w:pPr>
            <w:r>
              <w:rPr>
                <w:rFonts w:hint="eastAsia" w:ascii="仿宋" w:hAnsi="仿宋" w:eastAsia="仿宋" w:cs="仿宋"/>
                <w:spacing w:val="20"/>
                <w:sz w:val="20"/>
                <w:szCs w:val="20"/>
              </w:rPr>
              <w:t>序号</w:t>
            </w:r>
          </w:p>
        </w:tc>
        <w:tc>
          <w:tcPr>
            <w:tcW w:w="1064" w:type="dxa"/>
            <w:tcBorders>
              <w:right w:val="single" w:color="auto" w:sz="4" w:space="0"/>
            </w:tcBorders>
            <w:vAlign w:val="center"/>
          </w:tcPr>
          <w:p>
            <w:pPr>
              <w:adjustRightInd w:val="0"/>
              <w:snapToGrid w:val="0"/>
              <w:ind w:left="-107" w:leftChars="-51" w:right="-107" w:rightChars="-51" w:firstLine="2"/>
              <w:jc w:val="center"/>
              <w:rPr>
                <w:rFonts w:hint="eastAsia" w:ascii="仿宋" w:hAnsi="仿宋" w:eastAsia="仿宋" w:cs="仿宋"/>
                <w:spacing w:val="20"/>
                <w:sz w:val="20"/>
                <w:szCs w:val="20"/>
              </w:rPr>
            </w:pPr>
            <w:r>
              <w:rPr>
                <w:rFonts w:hint="eastAsia" w:ascii="仿宋" w:hAnsi="仿宋" w:eastAsia="仿宋" w:cs="仿宋"/>
                <w:spacing w:val="20"/>
                <w:sz w:val="20"/>
                <w:szCs w:val="20"/>
              </w:rPr>
              <w:t>名称</w:t>
            </w:r>
          </w:p>
        </w:tc>
        <w:tc>
          <w:tcPr>
            <w:tcW w:w="1433" w:type="dxa"/>
            <w:tcBorders>
              <w:left w:val="single" w:color="auto" w:sz="4" w:space="0"/>
            </w:tcBorders>
            <w:vAlign w:val="center"/>
          </w:tcPr>
          <w:p>
            <w:pPr>
              <w:adjustRightInd w:val="0"/>
              <w:snapToGrid w:val="0"/>
              <w:ind w:left="-107" w:leftChars="-51" w:right="-107" w:rightChars="-51"/>
              <w:jc w:val="center"/>
              <w:rPr>
                <w:rFonts w:hint="eastAsia" w:ascii="仿宋" w:hAnsi="仿宋" w:eastAsia="仿宋" w:cs="仿宋"/>
                <w:spacing w:val="20"/>
                <w:sz w:val="20"/>
                <w:szCs w:val="20"/>
              </w:rPr>
            </w:pPr>
            <w:r>
              <w:rPr>
                <w:rFonts w:hint="eastAsia" w:ascii="仿宋" w:hAnsi="仿宋" w:eastAsia="仿宋" w:cs="仿宋"/>
                <w:spacing w:val="20"/>
                <w:sz w:val="20"/>
                <w:szCs w:val="20"/>
              </w:rPr>
              <w:t>货物的制造商或服务的提供商</w:t>
            </w:r>
          </w:p>
        </w:tc>
        <w:tc>
          <w:tcPr>
            <w:tcW w:w="900" w:type="dxa"/>
            <w:vAlign w:val="center"/>
          </w:tcPr>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品牌</w:t>
            </w:r>
          </w:p>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（如有）</w:t>
            </w:r>
          </w:p>
        </w:tc>
        <w:tc>
          <w:tcPr>
            <w:tcW w:w="720" w:type="dxa"/>
            <w:vAlign w:val="center"/>
          </w:tcPr>
          <w:p>
            <w:pPr>
              <w:adjustRightInd w:val="0"/>
              <w:snapToGrid w:val="0"/>
              <w:ind w:left="-107" w:leftChars="-51" w:right="-107" w:rightChars="-51"/>
              <w:jc w:val="center"/>
              <w:rPr>
                <w:rFonts w:hint="eastAsia" w:ascii="仿宋" w:hAnsi="仿宋" w:eastAsia="仿宋" w:cs="仿宋"/>
                <w:spacing w:val="20"/>
                <w:sz w:val="20"/>
                <w:szCs w:val="20"/>
              </w:rPr>
            </w:pPr>
            <w:r>
              <w:rPr>
                <w:rFonts w:hint="eastAsia" w:ascii="仿宋" w:hAnsi="仿宋" w:eastAsia="仿宋" w:cs="仿宋"/>
                <w:spacing w:val="20"/>
                <w:sz w:val="20"/>
                <w:szCs w:val="20"/>
              </w:rPr>
              <w:t>数量</w:t>
            </w:r>
          </w:p>
        </w:tc>
        <w:tc>
          <w:tcPr>
            <w:tcW w:w="1440" w:type="dxa"/>
            <w:vAlign w:val="center"/>
          </w:tcPr>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型号和规格</w:t>
            </w:r>
          </w:p>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b/>
                <w:sz w:val="20"/>
                <w:szCs w:val="20"/>
              </w:rPr>
              <w:t>（或具体服务）</w:t>
            </w:r>
          </w:p>
        </w:tc>
        <w:tc>
          <w:tcPr>
            <w:tcW w:w="716" w:type="dxa"/>
            <w:tcBorders>
              <w:right w:val="single" w:color="auto" w:sz="4" w:space="0"/>
            </w:tcBorders>
            <w:vAlign w:val="center"/>
          </w:tcPr>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单价</w:t>
            </w:r>
          </w:p>
        </w:tc>
        <w:tc>
          <w:tcPr>
            <w:tcW w:w="641" w:type="dxa"/>
            <w:tcBorders>
              <w:left w:val="single" w:color="auto" w:sz="4" w:space="0"/>
            </w:tcBorders>
            <w:vAlign w:val="center"/>
          </w:tcPr>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总价</w:t>
            </w:r>
          </w:p>
        </w:tc>
        <w:tc>
          <w:tcPr>
            <w:tcW w:w="996" w:type="dxa"/>
            <w:vAlign w:val="center"/>
          </w:tcPr>
          <w:p>
            <w:pPr>
              <w:adjustRightInd w:val="0"/>
              <w:snapToGrid w:val="0"/>
              <w:ind w:left="10" w:leftChars="-51" w:right="-107" w:rightChars="-51" w:hanging="117" w:hangingChars="49"/>
              <w:jc w:val="center"/>
              <w:rPr>
                <w:rFonts w:hint="eastAsia" w:ascii="仿宋" w:hAnsi="仿宋" w:eastAsia="仿宋" w:cs="仿宋"/>
                <w:spacing w:val="20"/>
                <w:sz w:val="20"/>
                <w:szCs w:val="20"/>
              </w:rPr>
            </w:pPr>
            <w:r>
              <w:rPr>
                <w:rFonts w:hint="eastAsia" w:ascii="仿宋" w:hAnsi="仿宋" w:eastAsia="仿宋" w:cs="仿宋"/>
                <w:spacing w:val="20"/>
                <w:sz w:val="20"/>
                <w:szCs w:val="20"/>
              </w:rPr>
              <w:t>交货期</w:t>
            </w:r>
          </w:p>
        </w:tc>
        <w:tc>
          <w:tcPr>
            <w:tcW w:w="1322" w:type="dxa"/>
            <w:vAlign w:val="center"/>
          </w:tcPr>
          <w:p>
            <w:pPr>
              <w:tabs>
                <w:tab w:val="left" w:pos="1224"/>
              </w:tabs>
              <w:adjustRightInd w:val="0"/>
              <w:snapToGrid w:val="0"/>
              <w:ind w:right="-107" w:rightChars="-51"/>
              <w:jc w:val="center"/>
              <w:rPr>
                <w:rFonts w:hint="eastAsia" w:ascii="仿宋" w:hAnsi="仿宋" w:eastAsia="仿宋" w:cs="仿宋"/>
                <w:spacing w:val="20"/>
                <w:sz w:val="20"/>
                <w:szCs w:val="20"/>
              </w:rPr>
            </w:pPr>
            <w:r>
              <w:rPr>
                <w:rFonts w:hint="eastAsia" w:ascii="仿宋" w:hAnsi="仿宋" w:eastAsia="仿宋" w:cs="仿宋"/>
                <w:spacing w:val="20"/>
                <w:sz w:val="20"/>
                <w:szCs w:val="20"/>
              </w:rPr>
              <w:t>质保期/服务要求（年限）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spacing w:val="20"/>
                <w:sz w:val="20"/>
                <w:szCs w:val="20"/>
              </w:rPr>
            </w:pPr>
            <w:r>
              <w:rPr>
                <w:rFonts w:hint="eastAsia" w:ascii="仿宋" w:hAnsi="仿宋" w:eastAsia="仿宋" w:cs="仿宋"/>
                <w:spacing w:val="20"/>
                <w:sz w:val="20"/>
                <w:szCs w:val="20"/>
              </w:rPr>
              <w:t>1</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2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4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spacing w:val="20"/>
                <w:sz w:val="20"/>
                <w:szCs w:val="20"/>
              </w:rPr>
            </w:pPr>
            <w:r>
              <w:rPr>
                <w:rFonts w:hint="eastAsia" w:ascii="仿宋" w:hAnsi="仿宋" w:eastAsia="仿宋" w:cs="仿宋"/>
                <w:spacing w:val="20"/>
                <w:sz w:val="20"/>
                <w:szCs w:val="20"/>
              </w:rPr>
              <w:t>2</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20"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40"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spacing w:val="20"/>
                <w:sz w:val="20"/>
                <w:szCs w:val="20"/>
              </w:rPr>
            </w:pPr>
            <w:r>
              <w:rPr>
                <w:rFonts w:hint="eastAsia" w:ascii="仿宋" w:hAnsi="仿宋" w:eastAsia="仿宋" w:cs="仿宋"/>
                <w:spacing w:val="20"/>
                <w:sz w:val="20"/>
                <w:szCs w:val="20"/>
              </w:rPr>
              <w:t>3</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20"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40"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spacing w:val="20"/>
                <w:sz w:val="20"/>
                <w:szCs w:val="20"/>
              </w:rPr>
            </w:pPr>
            <w:r>
              <w:rPr>
                <w:rFonts w:hint="eastAsia" w:ascii="仿宋" w:hAnsi="仿宋" w:eastAsia="仿宋" w:cs="仿宋"/>
                <w:spacing w:val="20"/>
                <w:sz w:val="20"/>
                <w:szCs w:val="20"/>
              </w:rPr>
              <w:t>4</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20"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40"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841" w:type="dxa"/>
            <w:gridSpan w:val="2"/>
            <w:vMerge w:val="restart"/>
            <w:tcBorders>
              <w:right w:val="single" w:color="auto" w:sz="4" w:space="0"/>
            </w:tcBorders>
            <w:vAlign w:val="center"/>
          </w:tcPr>
          <w:p>
            <w:pPr>
              <w:adjustRightInd w:val="0"/>
              <w:snapToGrid w:val="0"/>
              <w:ind w:right="172" w:rightChars="82" w:firstLine="484" w:firstLineChars="202"/>
              <w:jc w:val="center"/>
              <w:rPr>
                <w:rFonts w:hint="eastAsia" w:ascii="仿宋" w:hAnsi="仿宋" w:eastAsia="仿宋" w:cs="仿宋"/>
                <w:spacing w:val="20"/>
                <w:sz w:val="20"/>
                <w:szCs w:val="20"/>
              </w:rPr>
            </w:pPr>
            <w:r>
              <w:rPr>
                <w:rFonts w:hint="eastAsia" w:ascii="仿宋" w:hAnsi="仿宋" w:eastAsia="仿宋" w:cs="仿宋"/>
                <w:spacing w:val="20"/>
                <w:sz w:val="20"/>
                <w:szCs w:val="20"/>
              </w:rPr>
              <w:t>投标总价</w:t>
            </w:r>
          </w:p>
        </w:tc>
        <w:tc>
          <w:tcPr>
            <w:tcW w:w="8168" w:type="dxa"/>
            <w:gridSpan w:val="8"/>
            <w:tcBorders>
              <w:left w:val="single" w:color="auto" w:sz="4" w:space="0"/>
              <w:bottom w:val="single" w:color="auto" w:sz="4" w:space="0"/>
            </w:tcBorders>
            <w:vAlign w:val="center"/>
          </w:tcPr>
          <w:p>
            <w:pPr>
              <w:adjustRightInd w:val="0"/>
              <w:snapToGrid w:val="0"/>
              <w:ind w:right="172" w:rightChars="82"/>
              <w:rPr>
                <w:rFonts w:hint="eastAsia" w:ascii="仿宋" w:hAnsi="仿宋" w:eastAsia="仿宋" w:cs="仿宋"/>
                <w:spacing w:val="20"/>
                <w:sz w:val="20"/>
                <w:szCs w:val="20"/>
              </w:rPr>
            </w:pPr>
            <w:r>
              <w:rPr>
                <w:rFonts w:hint="eastAsia" w:ascii="仿宋" w:hAnsi="仿宋" w:eastAsia="仿宋" w:cs="仿宋"/>
                <w:spacing w:val="20"/>
                <w:sz w:val="20"/>
                <w:szCs w:val="20"/>
              </w:rPr>
              <w:t>小写：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841" w:type="dxa"/>
            <w:gridSpan w:val="2"/>
            <w:vMerge w:val="continue"/>
            <w:tcBorders>
              <w:right w:val="single" w:color="auto" w:sz="4" w:space="0"/>
            </w:tcBorders>
            <w:vAlign w:val="center"/>
          </w:tcPr>
          <w:p>
            <w:pPr>
              <w:adjustRightInd w:val="0"/>
              <w:snapToGrid w:val="0"/>
              <w:ind w:right="172" w:rightChars="82" w:firstLine="484" w:firstLineChars="202"/>
              <w:jc w:val="center"/>
              <w:rPr>
                <w:rFonts w:hint="eastAsia" w:ascii="仿宋" w:hAnsi="仿宋" w:eastAsia="仿宋" w:cs="仿宋"/>
                <w:spacing w:val="20"/>
                <w:sz w:val="20"/>
                <w:szCs w:val="20"/>
              </w:rPr>
            </w:pPr>
          </w:p>
        </w:tc>
        <w:tc>
          <w:tcPr>
            <w:tcW w:w="8168" w:type="dxa"/>
            <w:gridSpan w:val="8"/>
            <w:tcBorders>
              <w:top w:val="single" w:color="auto" w:sz="4" w:space="0"/>
              <w:left w:val="single" w:color="auto" w:sz="4" w:space="0"/>
            </w:tcBorders>
            <w:vAlign w:val="center"/>
          </w:tcPr>
          <w:p>
            <w:pPr>
              <w:adjustRightInd w:val="0"/>
              <w:snapToGrid w:val="0"/>
              <w:ind w:right="172" w:rightChars="82"/>
              <w:rPr>
                <w:rFonts w:hint="eastAsia" w:ascii="仿宋" w:hAnsi="仿宋" w:eastAsia="仿宋" w:cs="仿宋"/>
                <w:spacing w:val="20"/>
                <w:sz w:val="20"/>
                <w:szCs w:val="20"/>
              </w:rPr>
            </w:pPr>
            <w:r>
              <w:rPr>
                <w:rFonts w:hint="eastAsia" w:ascii="仿宋" w:hAnsi="仿宋" w:eastAsia="仿宋" w:cs="仿宋"/>
                <w:spacing w:val="20"/>
                <w:sz w:val="20"/>
                <w:szCs w:val="20"/>
              </w:rPr>
              <w:t>大写：</w:t>
            </w:r>
          </w:p>
        </w:tc>
      </w:tr>
    </w:tbl>
    <w:p>
      <w:pPr>
        <w:snapToGrid w:val="0"/>
        <w:jc w:val="left"/>
        <w:rPr>
          <w:rFonts w:hint="eastAsia" w:ascii="仿宋" w:hAnsi="仿宋" w:eastAsia="仿宋" w:cs="仿宋"/>
          <w:b/>
          <w:sz w:val="22"/>
          <w:szCs w:val="22"/>
        </w:rPr>
      </w:pPr>
    </w:p>
    <w:p>
      <w:pPr>
        <w:snapToGrid w:val="0"/>
        <w:jc w:val="left"/>
        <w:rPr>
          <w:rFonts w:hint="eastAsia" w:ascii="仿宋" w:hAnsi="仿宋" w:eastAsia="仿宋" w:cs="仿宋"/>
          <w:sz w:val="24"/>
        </w:rPr>
      </w:pPr>
      <w:r>
        <w:rPr>
          <w:rFonts w:hint="eastAsia" w:ascii="仿宋" w:hAnsi="仿宋" w:eastAsia="仿宋" w:cs="仿宋"/>
          <w:sz w:val="24"/>
        </w:rPr>
        <w:t>注: 1.报价一经涂改，应在涂改处加盖单位公章或者由法定代表人或其授权代表签字或盖章，否则其投标作无效投标处理。</w:t>
      </w:r>
    </w:p>
    <w:p>
      <w:pPr>
        <w:snapToGrid w:val="0"/>
        <w:ind w:firstLine="480" w:firstLineChars="200"/>
        <w:jc w:val="left"/>
        <w:rPr>
          <w:rFonts w:hint="eastAsia" w:ascii="仿宋" w:hAnsi="仿宋" w:eastAsia="仿宋" w:cs="仿宋"/>
          <w:sz w:val="24"/>
        </w:rPr>
      </w:pPr>
      <w:r>
        <w:rPr>
          <w:rFonts w:hint="eastAsia" w:ascii="仿宋" w:hAnsi="仿宋" w:eastAsia="仿宋" w:cs="仿宋"/>
          <w:sz w:val="24"/>
        </w:rPr>
        <w:t>2.招标人不接受某一标项中有2个(含)以上的报价或方案，若投标人在此表中有2个（含）以上的报价或方案，其投标作无效投标处理。</w:t>
      </w:r>
    </w:p>
    <w:p>
      <w:pPr>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3.投标人需按本表格式填写，如无对应内容，则填写：“无或/”。</w:t>
      </w:r>
    </w:p>
    <w:p>
      <w:pPr>
        <w:snapToGrid w:val="0"/>
        <w:ind w:left="480"/>
        <w:rPr>
          <w:rFonts w:hint="eastAsia" w:ascii="仿宋" w:hAnsi="仿宋" w:eastAsia="仿宋" w:cs="仿宋"/>
          <w:kern w:val="0"/>
          <w:sz w:val="24"/>
          <w:lang w:val="zh-CN"/>
        </w:rPr>
      </w:pPr>
      <w:r>
        <w:rPr>
          <w:rFonts w:hint="eastAsia" w:ascii="仿宋" w:hAnsi="仿宋" w:eastAsia="仿宋" w:cs="仿宋"/>
          <w:kern w:val="0"/>
          <w:sz w:val="24"/>
          <w:lang w:val="zh-CN"/>
        </w:rPr>
        <w:t>4.有关本项目实施所涉及的一切费用均计入报价。</w:t>
      </w:r>
    </w:p>
    <w:p>
      <w:pPr>
        <w:snapToGrid w:val="0"/>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5.以上表格要求细分项目及报价，</w:t>
      </w:r>
      <w:r>
        <w:rPr>
          <w:rFonts w:hint="eastAsia" w:ascii="仿宋" w:hAnsi="仿宋" w:eastAsia="仿宋" w:cs="仿宋"/>
          <w:b/>
          <w:kern w:val="0"/>
          <w:sz w:val="24"/>
        </w:rPr>
        <w:t>在“规格型号（或具体服务）”一栏中，货物类项目填写规格型号，服务类项目填写具体服务。</w:t>
      </w:r>
      <w:r>
        <w:rPr>
          <w:rFonts w:hint="eastAsia" w:ascii="仿宋" w:hAnsi="仿宋" w:eastAsia="仿宋" w:cs="仿宋"/>
          <w:b/>
          <w:sz w:val="24"/>
        </w:rPr>
        <w:t>服务包含但不仅限于：服务方案、次数或人数、服务年限等，产品包含但不仅限于:名称、品牌、型号、生产厂商、数量、质保期等。</w:t>
      </w:r>
    </w:p>
    <w:p>
      <w:pPr>
        <w:snapToGrid w:val="0"/>
        <w:ind w:firstLine="482" w:firstLineChars="200"/>
        <w:jc w:val="left"/>
        <w:rPr>
          <w:rFonts w:hint="eastAsia" w:ascii="仿宋" w:hAnsi="仿宋" w:eastAsia="仿宋" w:cs="仿宋"/>
          <w:lang w:val="zh-CN"/>
        </w:rPr>
      </w:pPr>
      <w:r>
        <w:rPr>
          <w:rFonts w:hint="eastAsia" w:ascii="仿宋" w:hAnsi="仿宋" w:eastAsia="仿宋" w:cs="仿宋"/>
          <w:b/>
          <w:kern w:val="0"/>
          <w:sz w:val="24"/>
          <w:lang w:val="zh-CN"/>
        </w:rPr>
        <w:t>6.特别提示：采购机构将对</w:t>
      </w:r>
      <w:r>
        <w:rPr>
          <w:rFonts w:hint="eastAsia" w:ascii="仿宋" w:hAnsi="仿宋" w:eastAsia="仿宋" w:cs="仿宋"/>
          <w:b/>
          <w:kern w:val="0"/>
          <w:sz w:val="24"/>
        </w:rPr>
        <w:t>项目名称和项目编号，中标供应商名称、地址和中标金额，主要中标标的的名称、规格型号、数量、单价、服务要求等</w:t>
      </w:r>
      <w:r>
        <w:rPr>
          <w:rFonts w:hint="eastAsia" w:ascii="仿宋" w:hAnsi="仿宋" w:eastAsia="仿宋" w:cs="仿宋"/>
          <w:b/>
          <w:kern w:val="0"/>
          <w:sz w:val="24"/>
          <w:lang w:val="zh-CN"/>
        </w:rPr>
        <w:t>予以公示。请把上述涉及的内容完整填写在开标一览表中。</w:t>
      </w:r>
    </w:p>
    <w:p>
      <w:pPr>
        <w:snapToGrid w:val="0"/>
        <w:ind w:firstLine="480" w:firstLineChars="200"/>
        <w:jc w:val="left"/>
        <w:rPr>
          <w:rFonts w:hint="eastAsia" w:ascii="仿宋" w:hAnsi="仿宋" w:eastAsia="仿宋" w:cs="仿宋"/>
          <w:sz w:val="24"/>
        </w:rPr>
      </w:pPr>
      <w:bookmarkStart w:id="49" w:name="_Toc64369826"/>
    </w:p>
    <w:p>
      <w:pPr>
        <w:snapToGrid w:val="0"/>
        <w:ind w:firstLine="480" w:firstLineChars="200"/>
        <w:jc w:val="left"/>
        <w:rPr>
          <w:rFonts w:hint="eastAsia" w:ascii="仿宋" w:hAnsi="仿宋" w:eastAsia="仿宋" w:cs="仿宋"/>
          <w:sz w:val="24"/>
        </w:rPr>
      </w:pPr>
    </w:p>
    <w:p>
      <w:pPr>
        <w:snapToGrid w:val="0"/>
        <w:ind w:firstLine="480" w:firstLineChars="200"/>
        <w:jc w:val="left"/>
        <w:rPr>
          <w:rFonts w:hint="eastAsia" w:ascii="仿宋" w:hAnsi="仿宋" w:eastAsia="仿宋" w:cs="仿宋"/>
          <w:sz w:val="24"/>
        </w:rPr>
      </w:pPr>
    </w:p>
    <w:p>
      <w:pPr>
        <w:snapToGrid w:val="0"/>
        <w:ind w:firstLine="480" w:firstLineChars="200"/>
        <w:jc w:val="left"/>
        <w:rPr>
          <w:rFonts w:hint="eastAsia" w:ascii="仿宋" w:hAnsi="仿宋" w:eastAsia="仿宋" w:cs="仿宋"/>
          <w:sz w:val="24"/>
          <w:lang w:eastAsia="zh-CN"/>
        </w:rPr>
      </w:pPr>
      <w:r>
        <w:rPr>
          <w:rFonts w:hint="eastAsia" w:ascii="仿宋" w:hAnsi="仿宋" w:eastAsia="仿宋" w:cs="仿宋"/>
          <w:sz w:val="24"/>
          <w:lang w:eastAsia="zh-CN"/>
        </w:rPr>
        <w:t>供应商（公章）：</w:t>
      </w:r>
    </w:p>
    <w:p>
      <w:pPr>
        <w:snapToGrid w:val="0"/>
        <w:ind w:firstLine="480" w:firstLineChars="200"/>
        <w:jc w:val="left"/>
        <w:rPr>
          <w:rFonts w:hint="eastAsia" w:ascii="仿宋" w:hAnsi="仿宋" w:eastAsia="仿宋" w:cs="仿宋"/>
          <w:sz w:val="24"/>
        </w:rPr>
      </w:pPr>
      <w:r>
        <w:rPr>
          <w:rFonts w:hint="eastAsia" w:ascii="仿宋" w:hAnsi="仿宋" w:eastAsia="仿宋" w:cs="仿宋"/>
          <w:sz w:val="24"/>
        </w:rPr>
        <w:t xml:space="preserve">法定代表人或其授权代表签字（或盖章）：            </w:t>
      </w:r>
      <w:bookmarkEnd w:id="49"/>
    </w:p>
    <w:p>
      <w:pPr>
        <w:snapToGrid w:val="0"/>
        <w:ind w:firstLine="480" w:firstLineChars="200"/>
        <w:jc w:val="left"/>
        <w:rPr>
          <w:rFonts w:hint="eastAsia" w:ascii="仿宋" w:hAnsi="仿宋" w:eastAsia="仿宋" w:cs="仿宋"/>
          <w:sz w:val="24"/>
        </w:rPr>
      </w:pPr>
      <w:bookmarkStart w:id="50" w:name="_Toc64369827"/>
      <w:r>
        <w:rPr>
          <w:rFonts w:hint="eastAsia" w:ascii="仿宋" w:hAnsi="仿宋" w:eastAsia="仿宋" w:cs="仿宋"/>
          <w:sz w:val="24"/>
        </w:rPr>
        <w:t>日期：    年   月   日</w:t>
      </w:r>
      <w:bookmarkEnd w:id="50"/>
    </w:p>
    <w:p>
      <w:pPr>
        <w:snapToGrid w:val="0"/>
        <w:ind w:firstLine="480" w:firstLineChars="200"/>
        <w:jc w:val="left"/>
        <w:rPr>
          <w:rFonts w:hint="eastAsia" w:ascii="仿宋" w:hAnsi="仿宋" w:eastAsia="仿宋" w:cs="仿宋"/>
          <w:sz w:val="24"/>
        </w:rPr>
        <w:sectPr>
          <w:headerReference r:id="rId8" w:type="default"/>
          <w:pgSz w:w="11907" w:h="16840"/>
          <w:pgMar w:top="1361" w:right="1361" w:bottom="1361" w:left="1361" w:header="765" w:footer="822" w:gutter="0"/>
          <w:cols w:space="720" w:num="1"/>
          <w:docGrid w:type="lines" w:linePitch="312" w:charSpace="0"/>
        </w:sect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19</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bCs/>
          <w:sz w:val="36"/>
          <w:szCs w:val="36"/>
        </w:rPr>
      </w:pPr>
      <w:r>
        <w:rPr>
          <w:rFonts w:hint="eastAsia" w:ascii="仿宋" w:hAnsi="仿宋" w:eastAsia="仿宋" w:cs="仿宋"/>
          <w:b/>
          <w:bCs/>
          <w:sz w:val="36"/>
          <w:szCs w:val="36"/>
        </w:rPr>
        <w:t>享受政府采购政策性规定情况表</w:t>
      </w:r>
    </w:p>
    <w:p>
      <w:pPr>
        <w:pStyle w:val="15"/>
        <w:spacing w:line="240" w:lineRule="auto"/>
        <w:rPr>
          <w:rFonts w:hint="eastAsia" w:ascii="仿宋" w:hAnsi="仿宋" w:eastAsia="仿宋" w:cs="仿宋"/>
          <w:b/>
          <w:bCs/>
          <w:sz w:val="24"/>
          <w:szCs w:val="24"/>
        </w:rPr>
      </w:pPr>
      <w:r>
        <w:rPr>
          <w:rFonts w:hint="eastAsia" w:ascii="仿宋" w:hAnsi="仿宋" w:eastAsia="仿宋" w:cs="仿宋"/>
          <w:b/>
          <w:bCs/>
          <w:sz w:val="24"/>
          <w:szCs w:val="24"/>
        </w:rPr>
        <w:t>供应商名称：</w:t>
      </w:r>
    </w:p>
    <w:p>
      <w:pPr>
        <w:rPr>
          <w:rFonts w:hint="eastAsia" w:ascii="仿宋" w:hAnsi="仿宋" w:eastAsia="仿宋" w:cs="仿宋"/>
          <w:b/>
          <w:sz w:val="24"/>
          <w:szCs w:val="24"/>
        </w:rPr>
      </w:pPr>
      <w:r>
        <w:rPr>
          <w:rFonts w:hint="eastAsia" w:ascii="仿宋" w:hAnsi="仿宋" w:eastAsia="仿宋" w:cs="仿宋"/>
          <w:b/>
          <w:bCs/>
          <w:sz w:val="24"/>
          <w:szCs w:val="24"/>
        </w:rPr>
        <w:t>项目编号：</w:t>
      </w:r>
    </w:p>
    <w:tbl>
      <w:tblPr>
        <w:tblStyle w:val="22"/>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bookmarkStart w:id="51" w:name="_Toc470007449"/>
            <w:r>
              <w:rPr>
                <w:rFonts w:hint="eastAsia" w:ascii="仿宋" w:hAnsi="仿宋" w:eastAsia="仿宋" w:cs="仿宋"/>
                <w:sz w:val="24"/>
              </w:rPr>
              <w:t>小型、微型企业产品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rPr>
            </w:pPr>
            <w:r>
              <w:rPr>
                <w:rFonts w:hint="eastAsia" w:ascii="仿宋" w:hAnsi="仿宋" w:eastAsia="仿宋" w:cs="仿宋"/>
                <w:sz w:val="24"/>
              </w:rPr>
              <w:t>小型/微型</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监狱企</w:t>
            </w:r>
          </w:p>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业产品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残疾人福利性单位产品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bookmark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节能认证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环境标</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环境标志认</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r>
    </w:tbl>
    <w:p>
      <w:pPr>
        <w:spacing w:line="360" w:lineRule="auto"/>
        <w:ind w:left="0"/>
        <w:rPr>
          <w:rFonts w:hint="eastAsia" w:ascii="仿宋" w:hAnsi="仿宋" w:eastAsia="仿宋" w:cs="仿宋"/>
          <w:sz w:val="24"/>
          <w:szCs w:val="24"/>
        </w:rPr>
      </w:pPr>
      <w:r>
        <w:rPr>
          <w:rFonts w:hint="eastAsia" w:ascii="仿宋" w:hAnsi="仿宋" w:eastAsia="仿宋" w:cs="仿宋"/>
          <w:sz w:val="24"/>
          <w:szCs w:val="24"/>
        </w:rPr>
        <w:t>备注：</w:t>
      </w:r>
      <w:bookmarkStart w:id="52" w:name="_Toc470007450"/>
      <w:r>
        <w:rPr>
          <w:rFonts w:hint="eastAsia" w:ascii="仿宋" w:hAnsi="仿宋" w:eastAsia="仿宋" w:cs="仿宋"/>
          <w:sz w:val="24"/>
          <w:szCs w:val="24"/>
        </w:rPr>
        <w:t>1、本表的产品名称、品牌型号、制造商应与《开标一览表》、《项目明细清单》中的相应产品一致。</w:t>
      </w:r>
      <w:bookmarkEnd w:id="52"/>
      <w:r>
        <w:rPr>
          <w:rFonts w:hint="eastAsia" w:ascii="仿宋" w:hAnsi="仿宋" w:eastAsia="仿宋" w:cs="仿宋"/>
          <w:sz w:val="24"/>
          <w:szCs w:val="24"/>
        </w:rPr>
        <w:t>核心产品即采购需求中采购人标注的核心产品。</w:t>
      </w:r>
    </w:p>
    <w:p>
      <w:pPr>
        <w:spacing w:line="360" w:lineRule="auto"/>
        <w:ind w:left="0"/>
        <w:rPr>
          <w:rFonts w:hint="eastAsia" w:ascii="仿宋" w:hAnsi="仿宋" w:eastAsia="仿宋" w:cs="仿宋"/>
          <w:sz w:val="24"/>
          <w:szCs w:val="24"/>
        </w:rPr>
      </w:pPr>
      <w:r>
        <w:rPr>
          <w:rFonts w:hint="eastAsia" w:ascii="仿宋" w:hAnsi="仿宋" w:eastAsia="仿宋" w:cs="仿宋"/>
          <w:sz w:val="24"/>
          <w:szCs w:val="24"/>
        </w:rPr>
        <w:t>2、享受政府采购政策性规定的需要提供相关证明材料，具体详见第二章“供应商须知”第二部分“采购文件”，否则不予认可。</w:t>
      </w:r>
    </w:p>
    <w:p>
      <w:pPr>
        <w:pStyle w:val="15"/>
        <w:spacing w:line="360" w:lineRule="auto"/>
        <w:rPr>
          <w:rFonts w:hint="eastAsia" w:ascii="仿宋" w:hAnsi="仿宋" w:eastAsia="仿宋" w:cs="仿宋"/>
          <w:b/>
          <w:sz w:val="24"/>
          <w:szCs w:val="24"/>
        </w:rPr>
      </w:pPr>
      <w:r>
        <w:rPr>
          <w:rFonts w:hint="eastAsia" w:ascii="仿宋" w:hAnsi="仿宋" w:eastAsia="仿宋" w:cs="仿宋"/>
          <w:b/>
          <w:sz w:val="24"/>
          <w:szCs w:val="24"/>
        </w:rPr>
        <w:t>特别提示：供应商务必仔细阅读采购文件第二章“供应商须知”第二部分“采购文件”中“</w:t>
      </w:r>
      <w:r>
        <w:rPr>
          <w:rFonts w:hint="eastAsia" w:ascii="仿宋" w:hAnsi="仿宋" w:eastAsia="仿宋" w:cs="仿宋"/>
          <w:b/>
          <w:bCs/>
          <w:color w:val="000000"/>
          <w:sz w:val="24"/>
        </w:rPr>
        <w:t>本项目执行的采购政策性规定</w:t>
      </w:r>
      <w:r>
        <w:rPr>
          <w:rFonts w:hint="eastAsia" w:ascii="仿宋" w:hAnsi="仿宋" w:eastAsia="仿宋" w:cs="仿宋"/>
          <w:b/>
          <w:sz w:val="24"/>
          <w:szCs w:val="24"/>
        </w:rPr>
        <w:t>”中关于无效投标的内容。</w:t>
      </w:r>
    </w:p>
    <w:p>
      <w:pPr>
        <w:rPr>
          <w:rFonts w:hint="eastAsia" w:ascii="仿宋" w:hAnsi="仿宋" w:eastAsia="仿宋" w:cs="仿宋"/>
          <w:spacing w:val="20"/>
          <w:sz w:val="24"/>
          <w:szCs w:val="24"/>
        </w:rPr>
      </w:pPr>
    </w:p>
    <w:p>
      <w:pPr>
        <w:rPr>
          <w:rFonts w:hint="eastAsia" w:ascii="仿宋" w:hAnsi="仿宋" w:eastAsia="仿宋" w:cs="仿宋"/>
          <w:spacing w:val="20"/>
          <w:sz w:val="24"/>
          <w:szCs w:val="24"/>
        </w:rPr>
      </w:pPr>
      <w:r>
        <w:rPr>
          <w:rFonts w:hint="eastAsia" w:ascii="仿宋" w:hAnsi="仿宋" w:eastAsia="仿宋" w:cs="仿宋"/>
          <w:sz w:val="24"/>
          <w:szCs w:val="24"/>
        </w:rPr>
        <w:t>法定代表人或授权委托人</w:t>
      </w:r>
      <w:r>
        <w:rPr>
          <w:rFonts w:hint="eastAsia" w:ascii="仿宋" w:hAnsi="仿宋" w:eastAsia="仿宋" w:cs="仿宋"/>
          <w:spacing w:val="20"/>
          <w:sz w:val="24"/>
          <w:szCs w:val="24"/>
        </w:rPr>
        <w:t>签名：</w:t>
      </w:r>
      <w:r>
        <w:rPr>
          <w:rFonts w:hint="eastAsia" w:ascii="仿宋" w:hAnsi="仿宋" w:eastAsia="仿宋" w:cs="仿宋"/>
          <w:spacing w:val="20"/>
          <w:sz w:val="24"/>
          <w:szCs w:val="24"/>
          <w:u w:val="single"/>
        </w:rPr>
        <w:t xml:space="preserve">               </w:t>
      </w:r>
      <w:r>
        <w:rPr>
          <w:rFonts w:hint="eastAsia" w:ascii="仿宋" w:hAnsi="仿宋" w:eastAsia="仿宋" w:cs="仿宋"/>
          <w:spacing w:val="20"/>
          <w:sz w:val="24"/>
          <w:szCs w:val="24"/>
        </w:rPr>
        <w:t xml:space="preserve">    </w:t>
      </w:r>
    </w:p>
    <w:p>
      <w:pPr>
        <w:rPr>
          <w:rFonts w:hint="eastAsia" w:ascii="仿宋" w:hAnsi="仿宋" w:eastAsia="仿宋" w:cs="仿宋"/>
          <w:spacing w:val="20"/>
          <w:sz w:val="24"/>
          <w:szCs w:val="24"/>
        </w:rPr>
      </w:pPr>
    </w:p>
    <w:p>
      <w:pPr>
        <w:rPr>
          <w:rFonts w:hint="eastAsia" w:ascii="仿宋" w:hAnsi="仿宋" w:eastAsia="仿宋" w:cs="仿宋"/>
          <w:sz w:val="24"/>
          <w:szCs w:val="24"/>
        </w:rPr>
      </w:pPr>
      <w:r>
        <w:rPr>
          <w:rFonts w:hint="eastAsia" w:ascii="仿宋" w:hAnsi="仿宋" w:eastAsia="仿宋" w:cs="仿宋"/>
          <w:spacing w:val="20"/>
          <w:sz w:val="24"/>
          <w:szCs w:val="24"/>
        </w:rPr>
        <w:t>日  期：</w:t>
      </w:r>
      <w:r>
        <w:rPr>
          <w:rFonts w:hint="eastAsia" w:ascii="仿宋" w:hAnsi="仿宋" w:eastAsia="仿宋" w:cs="仿宋"/>
          <w:spacing w:val="20"/>
          <w:sz w:val="24"/>
          <w:szCs w:val="24"/>
          <w:u w:val="single"/>
        </w:rPr>
        <w:t xml:space="preserve">         </w:t>
      </w: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20</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sz w:val="32"/>
          <w:szCs w:val="32"/>
        </w:rPr>
      </w:pPr>
      <w:r>
        <w:rPr>
          <w:rFonts w:hint="eastAsia" w:ascii="仿宋" w:hAnsi="仿宋" w:eastAsia="仿宋" w:cs="仿宋"/>
          <w:b/>
          <w:sz w:val="32"/>
          <w:szCs w:val="32"/>
        </w:rPr>
        <w:t>中小企业声明函</w:t>
      </w:r>
    </w:p>
    <w:p>
      <w:pPr>
        <w:rPr>
          <w:rFonts w:hint="eastAsia" w:ascii="仿宋" w:hAnsi="仿宋" w:eastAsia="仿宋" w:cs="仿宋"/>
        </w:rPr>
      </w:pPr>
    </w:p>
    <w:p>
      <w:pPr>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中小企业声明函（货物）</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号）的规定，本公司参加</w:t>
      </w:r>
      <w:r>
        <w:rPr>
          <w:rFonts w:hint="eastAsia" w:ascii="仿宋_GB2312" w:hAnsi="仿宋_GB2312" w:eastAsia="仿宋_GB2312" w:cs="仿宋_GB2312"/>
          <w:sz w:val="24"/>
          <w:u w:val="single"/>
        </w:rPr>
        <w:t>绍兴市人民医院</w:t>
      </w:r>
      <w:r>
        <w:rPr>
          <w:rFonts w:hint="eastAsia" w:ascii="仿宋_GB2312" w:hAnsi="仿宋_GB2312" w:eastAsia="仿宋_GB2312" w:cs="仿宋_GB2312"/>
          <w:sz w:val="24"/>
        </w:rPr>
        <w:t>的</w:t>
      </w:r>
      <w:r>
        <w:rPr>
          <w:rFonts w:hint="eastAsia" w:ascii="仿宋_GB2312" w:hAnsi="仿宋_GB2312" w:eastAsia="仿宋_GB2312" w:cs="仿宋_GB2312"/>
          <w:sz w:val="24"/>
          <w:u w:val="single"/>
          <w:lang w:val="en-US"/>
        </w:rPr>
        <w:t>绍兴市人民医院电刀、手术床及腹腔镜系统采购项目</w:t>
      </w:r>
      <w:r>
        <w:rPr>
          <w:rFonts w:hint="eastAsia" w:ascii="仿宋_GB2312" w:hAnsi="仿宋_GB2312" w:eastAsia="仿宋_GB2312" w:cs="仿宋_GB2312"/>
          <w:sz w:val="24"/>
        </w:rPr>
        <w:t>采购活动，提供的货物全部由符合政策要求的中小企业制造。相关企业的具体情况如下：</w:t>
      </w:r>
    </w:p>
    <w:p>
      <w:pPr>
        <w:spacing w:line="340" w:lineRule="exact"/>
        <w:ind w:firstLine="480" w:firstLineChars="2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w:t>
      </w:r>
    </w:p>
    <w:p>
      <w:pPr>
        <w:spacing w:line="340" w:lineRule="exact"/>
        <w:ind w:firstLine="480" w:firstLineChars="200"/>
        <w:jc w:val="left"/>
        <w:rPr>
          <w:rFonts w:ascii="仿宋_GB2312" w:hAnsi="仿宋_GB2312" w:eastAsia="仿宋_GB2312" w:cs="仿宋_GB2312"/>
          <w:sz w:val="24"/>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hint="eastAsia" w:ascii="仿宋" w:hAnsi="仿宋" w:eastAsia="仿宋" w:cs="仿宋"/>
          <w:sz w:val="24"/>
        </w:rPr>
      </w:pPr>
      <w:r>
        <w:rPr>
          <w:rFonts w:hint="eastAsia" w:ascii="仿宋" w:hAnsi="仿宋" w:eastAsia="仿宋" w:cs="仿宋"/>
        </w:rPr>
        <w:t xml:space="preserve"> </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 w:hAnsi="仿宋" w:eastAsia="仿宋"/>
          <w:b/>
          <w:sz w:val="24"/>
        </w:rPr>
      </w:pPr>
      <w:r>
        <w:rPr>
          <w:rFonts w:hint="eastAsia" w:ascii="仿宋" w:hAnsi="仿宋" w:eastAsia="仿宋"/>
          <w:b/>
          <w:sz w:val="24"/>
        </w:rPr>
        <w:t>1、投标人提供的中小企业声明函与实际情况不符的，视为投标人提供虚假材料投标，投标无效。</w:t>
      </w:r>
    </w:p>
    <w:p>
      <w:pPr>
        <w:rPr>
          <w:rFonts w:ascii="仿宋_GB2312" w:hAnsi="仿宋_GB2312" w:eastAsia="仿宋_GB2312" w:cs="仿宋_GB2312"/>
          <w:sz w:val="24"/>
        </w:rPr>
      </w:pPr>
      <w:r>
        <w:rPr>
          <w:rFonts w:hint="eastAsia" w:ascii="仿宋" w:hAnsi="仿宋" w:eastAsia="仿宋"/>
          <w:b/>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r>
        <w:rPr>
          <w:rFonts w:hint="eastAsia" w:ascii="仿宋_GB2312" w:hAnsi="仿宋_GB2312" w:eastAsia="仿宋_GB2312" w:cs="仿宋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spacing w:line="588" w:lineRule="exact"/>
        <w:rPr>
          <w:rFonts w:hint="eastAsia" w:ascii="仿宋" w:hAnsi="仿宋" w:eastAsia="仿宋" w:cs="仿宋"/>
          <w:b/>
          <w:spacing w:val="6"/>
          <w:sz w:val="30"/>
          <w:szCs w:val="30"/>
        </w:rPr>
      </w:pPr>
      <w:bookmarkStart w:id="53" w:name="_Hlk523382353"/>
    </w:p>
    <w:p>
      <w:pPr>
        <w:spacing w:line="588" w:lineRule="exact"/>
        <w:rPr>
          <w:rFonts w:hint="eastAsia" w:ascii="仿宋" w:hAnsi="仿宋" w:eastAsia="仿宋" w:cs="仿宋"/>
          <w:b/>
          <w:spacing w:val="6"/>
          <w:sz w:val="30"/>
          <w:szCs w:val="30"/>
        </w:rPr>
      </w:pPr>
    </w:p>
    <w:p>
      <w:pPr>
        <w:spacing w:line="588" w:lineRule="exact"/>
        <w:rPr>
          <w:rFonts w:hint="eastAsia" w:ascii="仿宋" w:hAnsi="仿宋" w:eastAsia="仿宋" w:cs="仿宋"/>
          <w:b/>
          <w:spacing w:val="6"/>
          <w:sz w:val="30"/>
          <w:szCs w:val="30"/>
        </w:rPr>
      </w:pPr>
      <w:r>
        <w:rPr>
          <w:rFonts w:hint="eastAsia" w:ascii="仿宋" w:hAnsi="仿宋" w:eastAsia="仿宋" w:cs="仿宋"/>
          <w:b/>
          <w:spacing w:val="6"/>
          <w:sz w:val="30"/>
          <w:szCs w:val="30"/>
        </w:rPr>
        <w:t>附件</w:t>
      </w:r>
      <w:r>
        <w:rPr>
          <w:rFonts w:hint="eastAsia" w:ascii="仿宋" w:hAnsi="仿宋" w:eastAsia="仿宋" w:cs="仿宋"/>
          <w:b/>
          <w:spacing w:val="6"/>
          <w:sz w:val="30"/>
          <w:szCs w:val="30"/>
          <w:lang w:val="en-US" w:eastAsia="zh-CN"/>
        </w:rPr>
        <w:t>21</w:t>
      </w:r>
      <w:r>
        <w:rPr>
          <w:rFonts w:hint="eastAsia" w:ascii="仿宋" w:hAnsi="仿宋" w:eastAsia="仿宋" w:cs="仿宋"/>
          <w:b/>
          <w:spacing w:val="6"/>
          <w:sz w:val="30"/>
          <w:szCs w:val="30"/>
        </w:rPr>
        <w:t>（如有）：</w:t>
      </w:r>
    </w:p>
    <w:bookmarkEnd w:id="53"/>
    <w:p>
      <w:pPr>
        <w:spacing w:line="588" w:lineRule="exact"/>
        <w:ind w:firstLine="667"/>
        <w:jc w:val="center"/>
        <w:rPr>
          <w:rFonts w:hint="eastAsia" w:ascii="仿宋" w:hAnsi="仿宋" w:eastAsia="仿宋" w:cs="仿宋"/>
          <w:b/>
          <w:spacing w:val="6"/>
          <w:sz w:val="32"/>
          <w:szCs w:val="32"/>
        </w:rPr>
      </w:pPr>
    </w:p>
    <w:p>
      <w:pPr>
        <w:spacing w:line="588" w:lineRule="exact"/>
        <w:ind w:firstLine="667"/>
        <w:jc w:val="center"/>
        <w:rPr>
          <w:rFonts w:hint="eastAsia"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pPr>
        <w:spacing w:line="588" w:lineRule="exact"/>
        <w:ind w:firstLine="626"/>
        <w:rPr>
          <w:rFonts w:hint="eastAsia" w:ascii="仿宋" w:hAnsi="仿宋" w:eastAsia="仿宋" w:cs="仿宋"/>
          <w:b/>
          <w:spacing w:val="6"/>
          <w:sz w:val="30"/>
          <w:szCs w:val="30"/>
        </w:rPr>
      </w:pPr>
    </w:p>
    <w:p>
      <w:pPr>
        <w:spacing w:line="588" w:lineRule="exact"/>
        <w:ind w:firstLine="48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000000" w:themeColor="text1"/>
          <w:sz w:val="24"/>
          <w:u w:val="single"/>
          <w14:textFill>
            <w14:solidFill>
              <w14:schemeClr w14:val="tx1"/>
            </w14:solidFill>
          </w14:textFill>
        </w:rPr>
        <w:t>绍兴市人民医院</w:t>
      </w:r>
      <w:r>
        <w:rPr>
          <w:rFonts w:hint="eastAsia" w:ascii="仿宋" w:hAnsi="仿宋" w:eastAsia="仿宋" w:cs="FangSong_GB2312"/>
          <w:color w:val="000000" w:themeColor="text1"/>
          <w:sz w:val="24"/>
          <w14:textFill>
            <w14:solidFill>
              <w14:schemeClr w14:val="tx1"/>
            </w14:solidFill>
          </w14:textFill>
        </w:rPr>
        <w:t>的</w:t>
      </w:r>
      <w:r>
        <w:rPr>
          <w:rFonts w:hint="eastAsia" w:ascii="仿宋" w:hAnsi="仿宋" w:eastAsia="仿宋" w:cs="FangSong_GB2312"/>
          <w:color w:val="000000" w:themeColor="text1"/>
          <w:sz w:val="24"/>
          <w:u w:val="single"/>
          <w:lang w:val="en-US"/>
          <w14:textFill>
            <w14:solidFill>
              <w14:schemeClr w14:val="tx1"/>
            </w14:solidFill>
          </w14:textFill>
        </w:rPr>
        <w:t>绍兴市人民医院电刀、手术床及腹腔镜系统采购项目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tabs>
          <w:tab w:val="left" w:pos="4860"/>
        </w:tabs>
        <w:spacing w:line="588" w:lineRule="exact"/>
        <w:ind w:right="1560" w:firstLine="480"/>
        <w:jc w:val="center"/>
        <w:rPr>
          <w:rFonts w:hint="eastAsia" w:ascii="仿宋" w:hAnsi="仿宋" w:eastAsia="仿宋" w:cs="仿宋"/>
          <w:sz w:val="24"/>
        </w:rPr>
      </w:pPr>
      <w:r>
        <w:rPr>
          <w:rFonts w:hint="eastAsia" w:ascii="仿宋" w:hAnsi="仿宋" w:eastAsia="仿宋" w:cs="仿宋"/>
          <w:sz w:val="24"/>
        </w:rPr>
        <w:t xml:space="preserve">                              单位名称（盖章）：</w:t>
      </w:r>
    </w:p>
    <w:p>
      <w:pPr>
        <w:spacing w:line="480" w:lineRule="exact"/>
        <w:ind w:firstLine="480" w:firstLineChars="200"/>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pPr>
        <w:ind w:firstLine="480"/>
        <w:rPr>
          <w:rFonts w:hint="eastAsia" w:ascii="仿宋" w:hAnsi="仿宋" w:eastAsia="仿宋" w:cs="仿宋"/>
          <w:sz w:val="24"/>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82" w:firstLineChars="200"/>
        <w:rPr>
          <w:rFonts w:hint="eastAsia" w:ascii="仿宋" w:hAnsi="仿宋" w:eastAsia="仿宋" w:cs="仿宋"/>
          <w:b/>
          <w:kern w:val="0"/>
          <w:sz w:val="24"/>
          <w:u w:val="single"/>
          <w:lang w:val="zh-CN"/>
        </w:rPr>
      </w:pPr>
      <w:r>
        <w:rPr>
          <w:rFonts w:hint="eastAsia" w:ascii="仿宋" w:hAnsi="仿宋" w:eastAsia="仿宋" w:cs="仿宋"/>
          <w:b/>
          <w:kern w:val="0"/>
          <w:sz w:val="24"/>
          <w:u w:val="single"/>
          <w:lang w:val="zh-CN"/>
        </w:rPr>
        <w:t>特别提示：采购机构将在成交公告中公布成交供应商的《残疾人福利性单位声明函》，接受社会监督。</w:t>
      </w:r>
    </w:p>
    <w:p>
      <w:pPr>
        <w:rPr>
          <w:rFonts w:hint="eastAsia"/>
          <w:lang w:val="zh-CN"/>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54" w:name="_Toc643610538"/>
      <w:r>
        <w:rPr>
          <w:rFonts w:hint="eastAsia" w:ascii="仿宋" w:hAnsi="仿宋" w:eastAsia="仿宋" w:cs="仿宋"/>
        </w:rPr>
        <w:t>第七章  询问、质疑及投诉</w:t>
      </w:r>
      <w:bookmarkEnd w:id="54"/>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spacing w:line="415" w:lineRule="auto"/>
        <w:jc w:val="center"/>
        <w:rPr>
          <w:rFonts w:hint="eastAsia" w:ascii="仿宋" w:hAnsi="仿宋" w:eastAsia="仿宋" w:cs="仿宋"/>
        </w:rPr>
      </w:pPr>
      <w:bookmarkStart w:id="55" w:name="_Toc643610539"/>
      <w:r>
        <w:rPr>
          <w:rFonts w:hint="eastAsia" w:ascii="仿宋" w:hAnsi="仿宋" w:eastAsia="仿宋" w:cs="仿宋"/>
        </w:rPr>
        <w:t>一、供应商询问</w:t>
      </w:r>
      <w:bookmarkEnd w:id="55"/>
    </w:p>
    <w:p>
      <w:pPr>
        <w:pStyle w:val="15"/>
        <w:spacing w:line="360" w:lineRule="auto"/>
        <w:ind w:left="0"/>
        <w:rPr>
          <w:rFonts w:hint="eastAsia"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5"/>
        <w:spacing w:line="360" w:lineRule="auto"/>
        <w:ind w:left="0"/>
        <w:rPr>
          <w:rFonts w:hint="eastAsia"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5"/>
        <w:spacing w:line="360" w:lineRule="auto"/>
        <w:ind w:left="0"/>
        <w:rPr>
          <w:rFonts w:hint="eastAsia" w:ascii="仿宋" w:hAnsi="仿宋" w:eastAsia="仿宋" w:cs="仿宋"/>
          <w:sz w:val="24"/>
        </w:rPr>
      </w:pPr>
      <w:r>
        <w:rPr>
          <w:rFonts w:hint="eastAsia" w:ascii="仿宋" w:hAnsi="仿宋" w:eastAsia="仿宋" w:cs="仿宋"/>
          <w:sz w:val="24"/>
        </w:rPr>
        <w:t>1.3采购机构的一般通过电话形式答复。</w:t>
      </w:r>
    </w:p>
    <w:p>
      <w:pPr>
        <w:pStyle w:val="3"/>
        <w:spacing w:line="415" w:lineRule="auto"/>
        <w:jc w:val="center"/>
        <w:rPr>
          <w:rFonts w:hint="eastAsia" w:ascii="仿宋" w:hAnsi="仿宋" w:eastAsia="仿宋" w:cs="仿宋"/>
        </w:rPr>
      </w:pPr>
      <w:bookmarkStart w:id="56" w:name="_Toc643610540"/>
      <w:r>
        <w:rPr>
          <w:rFonts w:hint="eastAsia" w:ascii="仿宋" w:hAnsi="仿宋" w:eastAsia="仿宋" w:cs="仿宋"/>
        </w:rPr>
        <w:t>二、供应商质疑</w:t>
      </w:r>
      <w:bookmarkEnd w:id="56"/>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2.1质疑有效期：</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hint="eastAsia"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2.2质疑主体的有效性：</w:t>
      </w:r>
    </w:p>
    <w:p>
      <w:pPr>
        <w:pStyle w:val="15"/>
        <w:spacing w:line="360" w:lineRule="auto"/>
        <w:ind w:left="0"/>
        <w:rPr>
          <w:rFonts w:hint="eastAsia"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5"/>
        <w:spacing w:line="360" w:lineRule="auto"/>
        <w:ind w:left="0"/>
        <w:rPr>
          <w:rFonts w:hint="eastAsia" w:ascii="仿宋" w:hAnsi="仿宋" w:eastAsia="仿宋" w:cs="仿宋"/>
          <w:sz w:val="24"/>
        </w:rPr>
      </w:pPr>
      <w:r>
        <w:rPr>
          <w:rFonts w:hint="eastAsia" w:ascii="仿宋" w:hAnsi="仿宋" w:eastAsia="仿宋" w:cs="仿宋"/>
          <w:sz w:val="24"/>
        </w:rPr>
        <w:t>2.2.2质疑人与质疑事项须存在利害关系,不得提出“自杀式质疑”。</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2.3质疑的答复</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2.4质疑的撤回</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供应商可以通过书面形式（或加盖电子公章的数据电文）撤回已经被受理的质疑书。</w:t>
      </w:r>
    </w:p>
    <w:p>
      <w:pPr>
        <w:pStyle w:val="3"/>
        <w:keepNext/>
        <w:keepLines/>
        <w:pageBreakBefore w:val="0"/>
        <w:widowControl w:val="0"/>
        <w:suppressLineNumbers w:val="0"/>
        <w:suppressAutoHyphens w:val="0"/>
        <w:spacing w:line="415" w:lineRule="auto"/>
        <w:rPr>
          <w:rFonts w:hint="eastAsia" w:ascii="仿宋" w:hAnsi="仿宋" w:eastAsia="仿宋" w:cs="仿宋"/>
        </w:rPr>
      </w:pPr>
      <w:bookmarkStart w:id="57" w:name="_Toc643610541"/>
      <w:r>
        <w:rPr>
          <w:rFonts w:hint="eastAsia" w:ascii="仿宋" w:hAnsi="仿宋" w:eastAsia="仿宋" w:cs="仿宋"/>
        </w:rPr>
        <w:t>三、供应商投诉</w:t>
      </w:r>
      <w:bookmarkEnd w:id="57"/>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3.1投诉有效期</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hAnsi="仿宋" w:eastAsia="仿宋" w:cs="仿宋"/>
          <w:b/>
          <w:bCs/>
          <w:color w:val="000000"/>
          <w:kern w:val="0"/>
          <w:sz w:val="24"/>
          <w:u w:val="single"/>
        </w:rPr>
      </w:pPr>
      <w:r>
        <w:rPr>
          <w:rFonts w:hint="eastAsia" w:ascii="仿宋" w:hAnsi="仿宋" w:eastAsia="仿宋" w:cs="仿宋"/>
          <w:b/>
          <w:bCs/>
          <w:color w:val="000000"/>
          <w:kern w:val="0"/>
          <w:sz w:val="24"/>
          <w:u w:val="single"/>
        </w:rPr>
        <w:t>特别提醒：质疑是投诉的前置程序，供应商必须先质疑后投诉。</w:t>
      </w:r>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3.2投诉内容</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供应商投诉的事项不得超出已质疑事项的范围，但基于质疑答复内容提出的投诉事项除外。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投诉书需包括以下内容：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（一）投诉人和被投诉人的姓名或者名称、通讯地址、邮编、联系人及联系电话；</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（二）质疑和质疑答复情况说明及相关证明材料；</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（三）具体、明确的投诉事项和与投诉事项相关的投诉请求；</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（四）事实依据；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（五）法律依据；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（六）提起投诉的日期。</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hAnsi="仿宋" w:eastAsia="仿宋" w:cs="仿宋"/>
          <w:color w:val="000000"/>
          <w:kern w:val="0"/>
          <w:sz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附件：质疑函范本</w:t>
      </w:r>
    </w:p>
    <w:p>
      <w:pPr>
        <w:jc w:val="center"/>
        <w:rPr>
          <w:rFonts w:hint="eastAsia"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授权代表（联系人）：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邮箱：</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single"/>
        </w:rPr>
        <w:t xml:space="preserve">               </w:t>
      </w:r>
      <w:r>
        <w:rPr>
          <w:rFonts w:hint="eastAsia" w:ascii="仿宋" w:hAnsi="仿宋" w:eastAsia="仿宋" w:cs="仿宋"/>
          <w:sz w:val="24"/>
          <w:szCs w:val="24"/>
        </w:rPr>
        <w:t>标项：</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采购</w:t>
      </w:r>
      <w:r>
        <w:rPr>
          <w:rFonts w:hint="eastAsia" w:ascii="仿宋" w:hAnsi="仿宋" w:eastAsia="仿宋" w:cs="仿宋"/>
          <w:sz w:val="24"/>
          <w:szCs w:val="24"/>
        </w:rPr>
        <w:t>文件获取日期：</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请求2：</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hint="eastAsia" w:ascii="仿宋" w:hAnsi="仿宋" w:eastAsia="仿宋" w:cs="仿宋"/>
          <w:sz w:val="24"/>
          <w:szCs w:val="24"/>
          <w:u w:val="dotted"/>
        </w:rPr>
      </w:pPr>
    </w:p>
    <w:p>
      <w:pPr>
        <w:rPr>
          <w:rFonts w:hint="eastAsia" w:ascii="仿宋" w:hAnsi="仿宋" w:eastAsia="仿宋" w:cs="仿宋"/>
          <w:sz w:val="24"/>
          <w:szCs w:val="24"/>
        </w:rPr>
      </w:pPr>
      <w:r>
        <w:rPr>
          <w:rFonts w:hint="eastAsia" w:ascii="仿宋" w:hAnsi="仿宋" w:eastAsia="仿宋" w:cs="仿宋"/>
          <w:sz w:val="24"/>
          <w:szCs w:val="24"/>
        </w:rPr>
        <w:t xml:space="preserve">授权代表签字(签章)：                 供应商签章：                      </w:t>
      </w:r>
    </w:p>
    <w:p>
      <w:pPr>
        <w:rPr>
          <w:rFonts w:hint="eastAsia" w:ascii="仿宋" w:hAnsi="仿宋" w:eastAsia="仿宋" w:cs="仿宋"/>
          <w:sz w:val="24"/>
          <w:szCs w:val="24"/>
        </w:rPr>
      </w:pPr>
      <w:r>
        <w:rPr>
          <w:rFonts w:hint="eastAsia" w:ascii="仿宋" w:hAnsi="仿宋" w:eastAsia="仿宋" w:cs="仿宋"/>
          <w:sz w:val="24"/>
          <w:szCs w:val="24"/>
        </w:rPr>
        <w:t xml:space="preserve">日期：    </w:t>
      </w:r>
    </w:p>
    <w:p>
      <w:pPr>
        <w:adjustRightInd w:val="0"/>
        <w:snapToGrid w:val="0"/>
        <w:spacing w:line="360" w:lineRule="auto"/>
        <w:rPr>
          <w:rFonts w:hint="eastAsia" w:ascii="仿宋" w:hAnsi="仿宋" w:eastAsia="仿宋" w:cs="仿宋"/>
          <w:sz w:val="24"/>
          <w:szCs w:val="24"/>
        </w:rPr>
      </w:pPr>
    </w:p>
    <w:p>
      <w:pPr>
        <w:adjustRightInd w:val="0"/>
        <w:snapToGrid w:val="0"/>
        <w:spacing w:line="360" w:lineRule="auto"/>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sectPr>
      <w:headerReference r:id="rId9" w:type="default"/>
      <w:pgSz w:w="11907" w:h="16840"/>
      <w:pgMar w:top="1361" w:right="1361" w:bottom="1361" w:left="136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angSong_GB2312">
    <w:altName w:val="仿宋"/>
    <w:panose1 w:val="020106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5"/>
      </w:rPr>
      <w:fldChar w:fldCharType="begin"/>
    </w:r>
    <w:r>
      <w:rPr>
        <w:rStyle w:val="25"/>
      </w:rPr>
      <w:instrText xml:space="preserve">Page</w:instrText>
    </w:r>
    <w:r>
      <w:rPr>
        <w:rStyle w:val="25"/>
      </w:rPr>
      <w:fldChar w:fldCharType="separate"/>
    </w:r>
    <w:r>
      <w:rPr>
        <w:rStyle w:val="25"/>
      </w:rPr>
      <w:t>1</w:t>
    </w:r>
    <w:r>
      <w:rPr>
        <w:rStyle w:val="25"/>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default"/>
        <w:lang w:val="en-US"/>
      </w:rPr>
    </w:pPr>
    <w:r>
      <w:rPr>
        <w:rFonts w:hint="eastAsia"/>
        <w:lang w:val="en-US"/>
      </w:rPr>
      <w:t>绍兴市人民医院电刀、手术床及腹腔镜系统采购项目</w:t>
    </w:r>
    <w:r>
      <w:rPr>
        <w:rFonts w:hint="eastAsia"/>
      </w:rPr>
      <w:t xml:space="preserve">      </w:t>
    </w:r>
    <w:r>
      <w:rPr>
        <w:rFonts w:hint="eastAsia"/>
        <w:lang w:val="en-US" w:eastAsia="zh-CN"/>
      </w:rPr>
      <w:t xml:space="preserve">                          </w:t>
    </w:r>
    <w:r>
      <w:rPr>
        <w:rFonts w:hint="eastAsia"/>
      </w:rPr>
      <w:t>招标编号:</w:t>
    </w:r>
    <w:r>
      <w:t xml:space="preserve"> ZJXS-2021-00</w:t>
    </w:r>
    <w:r>
      <w:rPr>
        <w:rFonts w:hint="eastAsia"/>
        <w:lang w:val="en-US" w:eastAsia="zh-CN"/>
      </w:rPr>
      <w:t>66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lang w:val="en-US"/>
      </w:rPr>
      <w:t>绍兴市人民医院电刀、手术床及腹腔镜系统采购项目</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招标编号:</w:t>
    </w:r>
    <w:r>
      <w:t xml:space="preserve"> ZJXS-2021-00</w:t>
    </w:r>
    <w:r>
      <w:rPr>
        <w:rFonts w:hint="eastAsia"/>
        <w:lang w:val="en-US" w:eastAsia="zh-CN"/>
      </w:rPr>
      <w:t>66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lang w:val="en-US"/>
      </w:rPr>
      <w:t>绍兴市人民医院电刀、手术床及腹腔镜系统采购项目</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招标编号:</w:t>
    </w:r>
    <w:r>
      <w:t xml:space="preserve"> ZJXS-2021-00</w:t>
    </w:r>
    <w:r>
      <w:rPr>
        <w:rFonts w:hint="eastAsia"/>
        <w:lang w:val="en-US" w:eastAsia="zh-CN"/>
      </w:rPr>
      <w:t>66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0"/>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46DDD72"/>
    <w:multiLevelType w:val="multilevel"/>
    <w:tmpl w:val="B46DDD72"/>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1DF5EBE"/>
    <w:rsid w:val="03DF3E58"/>
    <w:rsid w:val="0E6B1024"/>
    <w:rsid w:val="12F636C2"/>
    <w:rsid w:val="15EA03F9"/>
    <w:rsid w:val="1777495C"/>
    <w:rsid w:val="17AE6AC3"/>
    <w:rsid w:val="1A465C99"/>
    <w:rsid w:val="1C8D69A1"/>
    <w:rsid w:val="1D2C3A7B"/>
    <w:rsid w:val="205A7FFC"/>
    <w:rsid w:val="20B8027F"/>
    <w:rsid w:val="22F02889"/>
    <w:rsid w:val="263E35A5"/>
    <w:rsid w:val="287E1379"/>
    <w:rsid w:val="28C1132B"/>
    <w:rsid w:val="29917EA0"/>
    <w:rsid w:val="29A723A9"/>
    <w:rsid w:val="2A4660FB"/>
    <w:rsid w:val="2AB31C27"/>
    <w:rsid w:val="2B1A583B"/>
    <w:rsid w:val="2CDE5156"/>
    <w:rsid w:val="33AD188B"/>
    <w:rsid w:val="39AC33CC"/>
    <w:rsid w:val="3B62605C"/>
    <w:rsid w:val="3E6B66CB"/>
    <w:rsid w:val="40F92C38"/>
    <w:rsid w:val="43EC5EF6"/>
    <w:rsid w:val="45712C88"/>
    <w:rsid w:val="4A0C3A7D"/>
    <w:rsid w:val="4A7F4538"/>
    <w:rsid w:val="4B2425F3"/>
    <w:rsid w:val="4D5A1722"/>
    <w:rsid w:val="4D6C46D6"/>
    <w:rsid w:val="50A456EB"/>
    <w:rsid w:val="51B939A4"/>
    <w:rsid w:val="55EF4BCB"/>
    <w:rsid w:val="55FD4C41"/>
    <w:rsid w:val="575560C4"/>
    <w:rsid w:val="576C563A"/>
    <w:rsid w:val="58E022C6"/>
    <w:rsid w:val="61DF02F6"/>
    <w:rsid w:val="62A05B11"/>
    <w:rsid w:val="62B45F3E"/>
    <w:rsid w:val="665B360A"/>
    <w:rsid w:val="67F622CB"/>
    <w:rsid w:val="6B5968D2"/>
    <w:rsid w:val="718916D4"/>
    <w:rsid w:val="7A597DA8"/>
    <w:rsid w:val="7AB27947"/>
    <w:rsid w:val="7C8A1707"/>
    <w:rsid w:val="7C996B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3">
    <w:name w:val="Default Paragraph Font"/>
    <w:qFormat/>
    <w:uiPriority w:val="0"/>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spacing w:line="360" w:lineRule="auto"/>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pPr>
  </w:style>
  <w:style w:type="paragraph" w:styleId="21">
    <w:name w:val="annotation subject"/>
    <w:basedOn w:val="10"/>
    <w:next w:val="10"/>
    <w:qFormat/>
    <w:uiPriority w:val="0"/>
    <w:rPr>
      <w:b/>
    </w:r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qFormat/>
    <w:uiPriority w:val="0"/>
    <w:rPr>
      <w:color w:val="0000FF"/>
      <w:u w:val="single"/>
    </w:rPr>
  </w:style>
  <w:style w:type="paragraph" w:customStyle="1" w:styleId="27">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28">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29">
    <w:name w:val="正文文字 7"/>
    <w:basedOn w:val="1"/>
    <w:next w:val="1"/>
    <w:qFormat/>
    <w:uiPriority w:val="0"/>
    <w:pPr>
      <w:ind w:left="240"/>
    </w:pPr>
    <w:rPr>
      <w:sz w:val="20"/>
    </w:rPr>
  </w:style>
  <w:style w:type="paragraph" w:customStyle="1" w:styleId="30">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1">
    <w:name w:val="列出段落1"/>
    <w:next w:val="29"/>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2">
    <w:name w:val="样式5"/>
    <w:next w:val="30"/>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首行缩进"/>
    <w:basedOn w:val="1"/>
    <w:qFormat/>
    <w:uiPriority w:val="99"/>
    <w:pPr>
      <w:spacing w:line="360" w:lineRule="auto"/>
      <w:ind w:firstLine="480" w:firstLineChars="200"/>
    </w:pPr>
    <w:rPr>
      <w:sz w:val="24"/>
      <w:szCs w:val="22"/>
      <w:lang w:val="zh-CN"/>
    </w:rPr>
  </w:style>
  <w:style w:type="paragraph" w:customStyle="1" w:styleId="35">
    <w:name w:val="表正文"/>
    <w:basedOn w:val="1"/>
    <w:next w:val="15"/>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49</Pages>
  <Words>19824</Words>
  <Characters>20826</Characters>
  <Lines>1629</Lines>
  <Paragraphs>825</Paragraphs>
  <TotalTime>4</TotalTime>
  <ScaleCrop>false</ScaleCrop>
  <LinksUpToDate>false</LinksUpToDate>
  <CharactersWithSpaces>23341</CharactersWithSpaces>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LANRENJIN</cp:lastModifiedBy>
  <cp:lastPrinted>2020-02-27T03:07:00Z</cp:lastPrinted>
  <dcterms:modified xsi:type="dcterms:W3CDTF">2021-05-28T04:47:29Z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354FF745688942378EDEF6D75F666014</vt:lpwstr>
  </property>
</Properties>
</file>