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z w:val="36"/>
          <w:szCs w:val="36"/>
        </w:rPr>
      </w:pPr>
      <w:bookmarkStart w:id="54" w:name="_GoBack"/>
      <w:bookmarkEnd w:id="54"/>
      <w:r>
        <w:rPr>
          <w:rFonts w:hint="eastAsia" w:ascii="仿宋" w:hAnsi="仿宋" w:eastAsia="仿宋" w:cs="仿宋"/>
          <w:b/>
          <w:sz w:val="52"/>
          <w:szCs w:val="52"/>
        </w:rPr>
        <w:t>绍兴市人民医院2021年度检验科质控品、校准品供货项目A</w:t>
      </w:r>
    </w:p>
    <w:p>
      <w:pPr>
        <w:rPr>
          <w:rFonts w:ascii="仿宋" w:hAnsi="仿宋" w:eastAsia="仿宋" w:cs="仿宋"/>
          <w:sz w:val="96"/>
          <w:szCs w:val="96"/>
        </w:rPr>
      </w:pPr>
    </w:p>
    <w:p>
      <w:pPr>
        <w:rPr>
          <w:rFonts w:ascii="仿宋" w:hAnsi="仿宋" w:eastAsia="仿宋" w:cs="仿宋"/>
          <w:sz w:val="52"/>
          <w:szCs w:val="52"/>
        </w:rPr>
      </w:pPr>
    </w:p>
    <w:p>
      <w:pPr>
        <w:jc w:val="center"/>
        <w:rPr>
          <w:rFonts w:ascii="仿宋" w:hAnsi="仿宋" w:eastAsia="仿宋" w:cs="仿宋"/>
          <w:b/>
          <w:bCs/>
          <w:sz w:val="72"/>
          <w:szCs w:val="72"/>
        </w:rPr>
      </w:pPr>
      <w:r>
        <w:rPr>
          <w:rFonts w:hint="eastAsia" w:ascii="仿宋" w:hAnsi="仿宋" w:eastAsia="仿宋" w:cs="仿宋"/>
          <w:b/>
          <w:bCs/>
          <w:sz w:val="72"/>
          <w:szCs w:val="72"/>
        </w:rPr>
        <w:t>采</w:t>
      </w:r>
    </w:p>
    <w:p>
      <w:pPr>
        <w:jc w:val="center"/>
        <w:rPr>
          <w:rFonts w:ascii="仿宋" w:hAnsi="仿宋" w:eastAsia="仿宋" w:cs="仿宋"/>
          <w:b/>
          <w:bCs/>
          <w:sz w:val="72"/>
          <w:szCs w:val="72"/>
        </w:rPr>
      </w:pPr>
      <w:r>
        <w:rPr>
          <w:rFonts w:hint="eastAsia" w:ascii="仿宋" w:hAnsi="仿宋" w:eastAsia="仿宋" w:cs="仿宋"/>
          <w:b/>
          <w:bCs/>
          <w:sz w:val="72"/>
          <w:szCs w:val="72"/>
        </w:rPr>
        <w:t>购</w:t>
      </w:r>
    </w:p>
    <w:p>
      <w:pPr>
        <w:jc w:val="center"/>
        <w:rPr>
          <w:rFonts w:ascii="仿宋" w:hAnsi="仿宋" w:eastAsia="仿宋" w:cs="仿宋"/>
          <w:b/>
          <w:bCs/>
          <w:sz w:val="72"/>
          <w:szCs w:val="72"/>
        </w:rPr>
      </w:pPr>
      <w:r>
        <w:rPr>
          <w:rFonts w:hint="eastAsia" w:ascii="仿宋" w:hAnsi="仿宋" w:eastAsia="仿宋" w:cs="仿宋"/>
          <w:b/>
          <w:bCs/>
          <w:sz w:val="72"/>
          <w:szCs w:val="72"/>
        </w:rPr>
        <w:t>文</w:t>
      </w:r>
    </w:p>
    <w:p>
      <w:pPr>
        <w:jc w:val="center"/>
        <w:rPr>
          <w:rFonts w:ascii="仿宋" w:hAnsi="仿宋" w:eastAsia="仿宋" w:cs="仿宋"/>
          <w:b/>
          <w:bCs/>
          <w:sz w:val="72"/>
          <w:szCs w:val="72"/>
        </w:rPr>
      </w:pPr>
      <w:r>
        <w:rPr>
          <w:rFonts w:hint="eastAsia" w:ascii="仿宋" w:hAnsi="仿宋" w:eastAsia="仿宋" w:cs="仿宋"/>
          <w:b/>
          <w:bCs/>
          <w:sz w:val="72"/>
          <w:szCs w:val="72"/>
        </w:rPr>
        <w:t>件</w:t>
      </w:r>
    </w:p>
    <w:p>
      <w:pPr>
        <w:rPr>
          <w:rFonts w:ascii="仿宋" w:hAnsi="仿宋" w:eastAsia="仿宋" w:cs="仿宋"/>
          <w:b/>
          <w:bCs/>
          <w:sz w:val="36"/>
          <w:szCs w:val="36"/>
        </w:rPr>
      </w:pPr>
    </w:p>
    <w:p>
      <w:pPr>
        <w:rPr>
          <w:rFonts w:ascii="仿宋" w:hAnsi="仿宋" w:eastAsia="仿宋" w:cs="仿宋"/>
          <w:sz w:val="36"/>
          <w:szCs w:val="36"/>
        </w:rPr>
      </w:pPr>
    </w:p>
    <w:p>
      <w:pPr>
        <w:rPr>
          <w:rFonts w:ascii="仿宋" w:hAnsi="仿宋" w:eastAsia="仿宋" w:cs="仿宋"/>
          <w:sz w:val="36"/>
          <w:szCs w:val="36"/>
        </w:rPr>
      </w:pPr>
    </w:p>
    <w:tbl>
      <w:tblPr>
        <w:tblStyle w:val="23"/>
        <w:tblW w:w="9009" w:type="dxa"/>
        <w:jc w:val="center"/>
        <w:tblLayout w:type="fixed"/>
        <w:tblCellMar>
          <w:top w:w="0" w:type="dxa"/>
          <w:left w:w="108" w:type="dxa"/>
          <w:bottom w:w="0" w:type="dxa"/>
          <w:right w:w="108" w:type="dxa"/>
        </w:tblCellMar>
      </w:tblPr>
      <w:tblGrid>
        <w:gridCol w:w="3680"/>
        <w:gridCol w:w="5329"/>
      </w:tblGrid>
      <w:tr>
        <w:tblPrEx>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jc w:val="center"/>
              <w:rPr>
                <w:rFonts w:ascii="仿宋" w:hAnsi="仿宋" w:eastAsia="仿宋" w:cs="仿宋"/>
                <w:sz w:val="28"/>
              </w:rPr>
            </w:pPr>
            <w:r>
              <w:rPr>
                <w:rFonts w:hint="eastAsia" w:ascii="仿宋" w:hAnsi="仿宋" w:eastAsia="仿宋" w:cs="仿宋"/>
                <w:sz w:val="28"/>
              </w:rPr>
              <w:t>项目编号：</w:t>
            </w:r>
          </w:p>
        </w:tc>
        <w:tc>
          <w:tcPr>
            <w:tcW w:w="5329" w:type="dxa"/>
            <w:tcBorders>
              <w:top w:val="nil"/>
              <w:left w:val="nil"/>
              <w:bottom w:val="nil"/>
              <w:right w:val="nil"/>
            </w:tcBorders>
            <w:noWrap/>
            <w:vAlign w:val="center"/>
          </w:tcPr>
          <w:p>
            <w:pPr>
              <w:jc w:val="left"/>
              <w:rPr>
                <w:rFonts w:ascii="仿宋" w:hAnsi="仿宋" w:eastAsia="仿宋" w:cs="仿宋"/>
                <w:sz w:val="28"/>
              </w:rPr>
            </w:pPr>
            <w:r>
              <w:rPr>
                <w:rFonts w:hint="eastAsia" w:ascii="仿宋" w:hAnsi="仿宋" w:eastAsia="仿宋" w:cs="仿宋"/>
                <w:sz w:val="28"/>
              </w:rPr>
              <w:t>ZJXS-2021-0145-1</w:t>
            </w:r>
          </w:p>
          <w:p>
            <w:pPr>
              <w:jc w:val="center"/>
              <w:rPr>
                <w:rFonts w:ascii="仿宋" w:hAnsi="仿宋" w:eastAsia="仿宋" w:cs="仿宋"/>
                <w:sz w:val="28"/>
                <w:u w:val="single"/>
              </w:rPr>
            </w:pPr>
          </w:p>
        </w:tc>
      </w:tr>
      <w:tr>
        <w:tblPrEx>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jc w:val="center"/>
              <w:rPr>
                <w:rFonts w:ascii="仿宋" w:hAnsi="仿宋" w:eastAsia="仿宋" w:cs="仿宋"/>
                <w:sz w:val="28"/>
              </w:rPr>
            </w:pPr>
            <w:r>
              <w:rPr>
                <w:rFonts w:hint="eastAsia" w:ascii="仿宋" w:hAnsi="仿宋" w:eastAsia="仿宋" w:cs="仿宋"/>
                <w:sz w:val="28"/>
              </w:rPr>
              <w:t>采购单位：</w:t>
            </w:r>
          </w:p>
        </w:tc>
        <w:tc>
          <w:tcPr>
            <w:tcW w:w="5329" w:type="dxa"/>
            <w:tcBorders>
              <w:top w:val="nil"/>
              <w:left w:val="nil"/>
              <w:bottom w:val="nil"/>
              <w:right w:val="nil"/>
            </w:tcBorders>
            <w:noWrap/>
            <w:vAlign w:val="center"/>
          </w:tcPr>
          <w:p>
            <w:pPr>
              <w:jc w:val="left"/>
              <w:rPr>
                <w:rFonts w:ascii="仿宋" w:hAnsi="仿宋" w:eastAsia="仿宋" w:cs="仿宋"/>
                <w:sz w:val="28"/>
              </w:rPr>
            </w:pPr>
            <w:r>
              <w:rPr>
                <w:rFonts w:hint="eastAsia" w:ascii="仿宋" w:hAnsi="仿宋" w:eastAsia="仿宋" w:cs="仿宋"/>
                <w:sz w:val="28"/>
                <w:szCs w:val="28"/>
              </w:rPr>
              <w:t>绍兴市人民医院</w:t>
            </w:r>
          </w:p>
        </w:tc>
      </w:tr>
      <w:tr>
        <w:tblPrEx>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jc w:val="center"/>
              <w:rPr>
                <w:rFonts w:ascii="仿宋" w:hAnsi="仿宋" w:eastAsia="仿宋" w:cs="仿宋"/>
                <w:sz w:val="28"/>
              </w:rPr>
            </w:pPr>
            <w:r>
              <w:rPr>
                <w:rFonts w:hint="eastAsia" w:ascii="仿宋" w:hAnsi="仿宋" w:eastAsia="仿宋" w:cs="仿宋"/>
                <w:sz w:val="28"/>
              </w:rPr>
              <w:t>采购代理机构：</w:t>
            </w:r>
          </w:p>
        </w:tc>
        <w:tc>
          <w:tcPr>
            <w:tcW w:w="5329" w:type="dxa"/>
            <w:tcBorders>
              <w:top w:val="nil"/>
              <w:left w:val="nil"/>
              <w:bottom w:val="nil"/>
              <w:right w:val="nil"/>
            </w:tcBorders>
            <w:noWrap/>
            <w:vAlign w:val="center"/>
          </w:tcPr>
          <w:p>
            <w:pPr>
              <w:jc w:val="left"/>
              <w:rPr>
                <w:rFonts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ascii="仿宋" w:hAnsi="仿宋" w:eastAsia="仿宋" w:cs="仿宋"/>
          <w:sz w:val="28"/>
        </w:rPr>
      </w:pPr>
      <w:r>
        <w:rPr>
          <w:rFonts w:hint="eastAsia" w:ascii="仿宋" w:hAnsi="仿宋" w:eastAsia="仿宋" w:cs="仿宋"/>
          <w:sz w:val="28"/>
          <w:u w:val="single"/>
        </w:rPr>
        <w:t>2021</w:t>
      </w:r>
      <w:r>
        <w:rPr>
          <w:rFonts w:hint="eastAsia" w:ascii="仿宋" w:hAnsi="仿宋" w:eastAsia="仿宋" w:cs="仿宋"/>
          <w:sz w:val="28"/>
        </w:rPr>
        <w:t>年</w:t>
      </w:r>
      <w:r>
        <w:rPr>
          <w:rFonts w:hint="eastAsia" w:ascii="仿宋" w:hAnsi="仿宋" w:eastAsia="仿宋" w:cs="仿宋"/>
          <w:sz w:val="28"/>
          <w:u w:val="single"/>
        </w:rPr>
        <w:t>10</w:t>
      </w:r>
      <w:r>
        <w:rPr>
          <w:rFonts w:hint="eastAsia" w:ascii="仿宋" w:hAnsi="仿宋" w:eastAsia="仿宋" w:cs="仿宋"/>
          <w:sz w:val="28"/>
        </w:rPr>
        <w:t>月</w:t>
      </w:r>
    </w:p>
    <w:p>
      <w:pPr>
        <w:rPr>
          <w:rFonts w:ascii="仿宋" w:hAnsi="仿宋" w:eastAsia="仿宋" w:cs="仿宋"/>
          <w:sz w:val="28"/>
        </w:rPr>
      </w:pPr>
    </w:p>
    <w:p>
      <w:pPr>
        <w:rPr>
          <w:rFonts w:ascii="仿宋" w:hAnsi="仿宋" w:eastAsia="仿宋" w:cs="仿宋"/>
          <w:sz w:val="28"/>
        </w:rPr>
      </w:pPr>
    </w:p>
    <w:p>
      <w:pPr>
        <w:jc w:val="center"/>
        <w:rPr>
          <w:rFonts w:ascii="仿宋" w:hAnsi="仿宋" w:eastAsia="仿宋" w:cs="仿宋"/>
          <w:b/>
          <w:color w:val="000000"/>
          <w:sz w:val="44"/>
          <w:szCs w:val="44"/>
        </w:rPr>
        <w:sectPr>
          <w:headerReference r:id="rId5" w:type="first"/>
          <w:headerReference r:id="rId3" w:type="default"/>
          <w:headerReference r:id="rId4" w:type="even"/>
          <w:footerReference r:id="rId6" w:type="even"/>
          <w:pgSz w:w="11907" w:h="16840"/>
          <w:pgMar w:top="1417" w:right="1417" w:bottom="1417" w:left="1417" w:header="850" w:footer="850" w:gutter="0"/>
          <w:cols w:space="0" w:num="1"/>
          <w:titlePg/>
          <w:docGrid w:type="lines" w:linePitch="312" w:charSpace="0"/>
        </w:sectPr>
      </w:pPr>
    </w:p>
    <w:p>
      <w:pPr>
        <w:jc w:val="center"/>
        <w:rPr>
          <w:rFonts w:ascii="仿宋" w:hAnsi="仿宋" w:eastAsia="仿宋" w:cs="仿宋"/>
          <w:b/>
          <w:color w:val="000000"/>
          <w:sz w:val="44"/>
          <w:szCs w:val="44"/>
        </w:rPr>
      </w:pPr>
    </w:p>
    <w:p>
      <w:pPr>
        <w:jc w:val="center"/>
        <w:rPr>
          <w:rFonts w:ascii="仿宋" w:hAnsi="仿宋" w:eastAsia="仿宋" w:cs="仿宋"/>
          <w:sz w:val="32"/>
          <w:szCs w:val="21"/>
        </w:rPr>
      </w:pPr>
      <w:r>
        <w:rPr>
          <w:rFonts w:hint="eastAsia" w:ascii="仿宋" w:hAnsi="仿宋" w:eastAsia="仿宋" w:cs="仿宋"/>
          <w:b/>
          <w:color w:val="000000"/>
          <w:sz w:val="48"/>
          <w:szCs w:val="48"/>
        </w:rPr>
        <w:t>目 录</w:t>
      </w:r>
    </w:p>
    <w:p>
      <w:pPr>
        <w:jc w:val="center"/>
        <w:rPr>
          <w:rFonts w:ascii="仿宋" w:hAnsi="仿宋" w:eastAsia="仿宋" w:cs="仿宋"/>
          <w:b/>
          <w:color w:val="000000"/>
          <w:sz w:val="44"/>
          <w:szCs w:val="44"/>
        </w:rPr>
      </w:pPr>
    </w:p>
    <w:p>
      <w:pPr>
        <w:pStyle w:val="20"/>
        <w:tabs>
          <w:tab w:val="right" w:leader="dot" w:pos="8301"/>
        </w:tabs>
        <w:jc w:val="center"/>
        <w:rPr>
          <w:rFonts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fldChar w:fldCharType="begin"/>
      </w:r>
      <w:r>
        <w:instrText xml:space="preserve"> HYPERLINK \l "_Toc643610525" </w:instrText>
      </w:r>
      <w:r>
        <w:fldChar w:fldCharType="separate"/>
      </w:r>
      <w:r>
        <w:rPr>
          <w:rFonts w:hint="eastAsia" w:ascii="仿宋" w:hAnsi="仿宋" w:eastAsia="仿宋" w:cs="仿宋"/>
          <w:sz w:val="28"/>
          <w:szCs w:val="28"/>
        </w:rPr>
        <w:t>第一章采购公告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"_Toc643610526" </w:instrText>
      </w:r>
      <w:r>
        <w:fldChar w:fldCharType="separate"/>
      </w:r>
      <w:r>
        <w:rPr>
          <w:rFonts w:hint="eastAsia" w:ascii="仿宋" w:hAnsi="仿宋" w:eastAsia="仿宋" w:cs="仿宋"/>
          <w:sz w:val="28"/>
          <w:szCs w:val="28"/>
        </w:rPr>
        <w:t>第二章供应商须知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"_Toc643610527" </w:instrText>
      </w:r>
      <w: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"_Toc643610528" </w:instrText>
      </w:r>
      <w: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"_Toc643610529" </w:instrText>
      </w:r>
      <w: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"_Toc643610530" </w:instrText>
      </w:r>
      <w: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"_Toc643610531" </w:instrText>
      </w:r>
      <w: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"_Toc643610532" </w:instrText>
      </w:r>
      <w:r>
        <w:fldChar w:fldCharType="separate"/>
      </w:r>
      <w:r>
        <w:rPr>
          <w:rFonts w:hint="eastAsia" w:ascii="仿宋" w:hAnsi="仿宋" w:eastAsia="仿宋" w:cs="仿宋"/>
          <w:sz w:val="28"/>
          <w:szCs w:val="28"/>
        </w:rPr>
        <w:t>第三章采购需求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"_Toc643610535" </w:instrText>
      </w:r>
      <w:r>
        <w:fldChar w:fldCharType="separate"/>
      </w:r>
      <w:r>
        <w:rPr>
          <w:rFonts w:hint="eastAsia" w:ascii="仿宋" w:hAnsi="仿宋" w:eastAsia="仿宋" w:cs="仿宋"/>
          <w:sz w:val="28"/>
          <w:szCs w:val="28"/>
        </w:rPr>
        <w:t>第四章拟签订合同的主要条款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"_Toc643610536" </w:instrText>
      </w:r>
      <w:r>
        <w:fldChar w:fldCharType="separate"/>
      </w:r>
      <w:r>
        <w:rPr>
          <w:rFonts w:hint="eastAsia" w:ascii="仿宋" w:hAnsi="仿宋" w:eastAsia="仿宋" w:cs="仿宋"/>
          <w:sz w:val="28"/>
          <w:szCs w:val="28"/>
        </w:rPr>
        <w:t>第五章评标办法及标准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"_Toc643610537" </w:instrText>
      </w:r>
      <w:r>
        <w:fldChar w:fldCharType="separate"/>
      </w:r>
      <w:r>
        <w:rPr>
          <w:rFonts w:hint="eastAsia" w:ascii="仿宋" w:hAnsi="仿宋" w:eastAsia="仿宋" w:cs="仿宋"/>
          <w:sz w:val="28"/>
          <w:szCs w:val="28"/>
        </w:rPr>
        <w:t>第六章投标文件格式附件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"_Toc643610538" </w:instrText>
      </w:r>
      <w:r>
        <w:fldChar w:fldCharType="separate"/>
      </w:r>
      <w:r>
        <w:rPr>
          <w:rFonts w:hint="eastAsia" w:ascii="仿宋" w:hAnsi="仿宋" w:eastAsia="仿宋" w:cs="仿宋"/>
          <w:sz w:val="28"/>
          <w:szCs w:val="28"/>
        </w:rPr>
        <w:t>第七章询问、质疑及投诉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"_Toc643610539" </w:instrText>
      </w:r>
      <w: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"_Toc643610540" </w:instrText>
      </w:r>
      <w: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color w:val="000000"/>
          <w:sz w:val="28"/>
          <w:szCs w:val="28"/>
        </w:rPr>
      </w:pPr>
      <w:r>
        <w:fldChar w:fldCharType="begin"/>
      </w:r>
      <w:r>
        <w:instrText xml:space="preserve"> HYPERLINK \l "_Toc643610541" </w:instrText>
      </w:r>
      <w: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hint="eastAsia" w:ascii="仿宋" w:hAnsi="仿宋" w:eastAsia="仿宋" w:cs="仿宋"/>
          <w:sz w:val="28"/>
          <w:szCs w:val="28"/>
        </w:rPr>
        <w:t>49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rPr>
          <w:rFonts w:ascii="仿宋" w:hAnsi="仿宋" w:eastAsia="仿宋" w:cs="仿宋"/>
        </w:rPr>
      </w:pPr>
    </w:p>
    <w:p>
      <w:pPr>
        <w:pStyle w:val="2"/>
        <w:rPr>
          <w:rFonts w:ascii="仿宋" w:hAnsi="仿宋" w:cs="仿宋"/>
        </w:rPr>
        <w:sectPr>
          <w:headerReference r:id="rId7" w:type="first"/>
          <w:footerReference r:id="rId9" w:type="first"/>
          <w:footerReference r:id="rId8" w:type="default"/>
          <w:pgSz w:w="11907" w:h="16840"/>
          <w:pgMar w:top="1417" w:right="1417" w:bottom="1417" w:left="1417" w:header="850" w:footer="850" w:gutter="0"/>
          <w:cols w:space="0" w:num="1"/>
          <w:titlePg/>
          <w:docGrid w:type="lines" w:linePitch="312" w:charSpace="0"/>
        </w:sectPr>
      </w:pPr>
      <w:bookmarkStart w:id="0" w:name="_Toc643610525"/>
    </w:p>
    <w:p>
      <w:pPr>
        <w:pStyle w:val="2"/>
        <w:rPr>
          <w:rFonts w:ascii="仿宋" w:hAnsi="仿宋" w:cs="仿宋"/>
        </w:rPr>
      </w:pPr>
      <w:r>
        <w:rPr>
          <w:rFonts w:hint="eastAsia" w:ascii="仿宋" w:hAnsi="仿宋" w:cs="仿宋"/>
        </w:rPr>
        <w:t>第一章采购公告</w:t>
      </w:r>
      <w:bookmarkEnd w:id="0"/>
    </w:p>
    <w:p>
      <w:pPr>
        <w:spacing w:line="360" w:lineRule="auto"/>
        <w:ind w:firstLine="482" w:firstLineChars="200"/>
        <w:rPr>
          <w:rFonts w:ascii="仿宋" w:hAnsi="仿宋" w:eastAsia="仿宋" w:cs="仿宋"/>
          <w:bCs/>
          <w:color w:val="000000"/>
          <w:sz w:val="24"/>
        </w:rPr>
      </w:pPr>
      <w:r>
        <w:rPr>
          <w:rFonts w:hint="eastAsia" w:ascii="仿宋" w:hAnsi="仿宋" w:eastAsia="仿宋" w:cs="仿宋"/>
          <w:b/>
          <w:color w:val="000000"/>
          <w:sz w:val="24"/>
          <w:u w:val="single"/>
        </w:rPr>
        <w:t>浙江翔实建设项目管理有限公司</w:t>
      </w:r>
      <w:r>
        <w:rPr>
          <w:rFonts w:hint="eastAsia" w:ascii="仿宋" w:hAnsi="仿宋" w:eastAsia="仿宋" w:cs="仿宋"/>
          <w:bCs/>
          <w:color w:val="000000"/>
          <w:sz w:val="24"/>
        </w:rPr>
        <w:t>受</w:t>
      </w:r>
      <w:r>
        <w:rPr>
          <w:rFonts w:hint="eastAsia" w:ascii="仿宋" w:hAnsi="仿宋" w:eastAsia="仿宋" w:cs="仿宋"/>
          <w:b/>
          <w:color w:val="000000"/>
          <w:sz w:val="24"/>
          <w:u w:val="single"/>
        </w:rPr>
        <w:t>绍兴市人民医院</w:t>
      </w:r>
      <w:r>
        <w:rPr>
          <w:rFonts w:hint="eastAsia" w:ascii="仿宋" w:hAnsi="仿宋" w:eastAsia="仿宋" w:cs="仿宋"/>
          <w:bCs/>
          <w:color w:val="000000"/>
          <w:sz w:val="24"/>
        </w:rPr>
        <w:t>委托，就下列项目进行</w:t>
      </w:r>
      <w:r>
        <w:rPr>
          <w:rFonts w:hint="eastAsia" w:ascii="仿宋" w:hAnsi="仿宋" w:eastAsia="仿宋" w:cs="仿宋"/>
          <w:b/>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ZJXS-2021-0145-1</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委托代理</w:t>
      </w:r>
      <w:r>
        <w:rPr>
          <w:rFonts w:hint="eastAsia" w:ascii="仿宋" w:hAnsi="仿宋" w:eastAsia="仿宋" w:cs="仿宋"/>
          <w:b/>
          <w:bCs/>
          <w:color w:val="000000"/>
          <w:sz w:val="24"/>
        </w:rPr>
        <w:t>采购类别：</w:t>
      </w:r>
      <w:r>
        <w:rPr>
          <w:rFonts w:hint="eastAsia" w:ascii="仿宋" w:hAnsi="仿宋" w:eastAsia="仿宋" w:cs="仿宋"/>
          <w:color w:val="000000"/>
          <w:sz w:val="24"/>
          <w:u w:val="single"/>
        </w:rPr>
        <w:t>货物</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项目概况：</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4753"/>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
                <w:color w:val="000000"/>
                <w:szCs w:val="21"/>
              </w:rPr>
            </w:pPr>
            <w:r>
              <w:rPr>
                <w:rFonts w:hint="eastAsia" w:ascii="仿宋" w:hAnsi="仿宋" w:eastAsia="仿宋" w:cs="仿宋"/>
                <w:b/>
                <w:color w:val="000000"/>
                <w:szCs w:val="21"/>
              </w:rPr>
              <w:t>标段编号</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
                <w:color w:val="000000"/>
                <w:szCs w:val="21"/>
              </w:rPr>
            </w:pPr>
            <w:r>
              <w:rPr>
                <w:rFonts w:hint="eastAsia" w:ascii="仿宋" w:hAnsi="仿宋" w:eastAsia="仿宋" w:cs="仿宋"/>
                <w:b/>
                <w:color w:val="000000"/>
                <w:szCs w:val="21"/>
              </w:rPr>
              <w:t>标段名称</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
                <w:color w:val="000000"/>
                <w:szCs w:val="21"/>
              </w:rPr>
            </w:pPr>
            <w:r>
              <w:rPr>
                <w:rFonts w:hint="eastAsia" w:ascii="仿宋" w:hAnsi="仿宋" w:eastAsia="仿宋" w:cs="仿宋"/>
                <w:b/>
                <w:color w:val="000000"/>
                <w:szCs w:val="21"/>
              </w:rPr>
              <w:t>预算金额或上限价</w:t>
            </w:r>
          </w:p>
          <w:p>
            <w:pPr>
              <w:jc w:val="center"/>
              <w:rPr>
                <w:rFonts w:ascii="仿宋" w:hAnsi="仿宋" w:eastAsia="仿宋" w:cs="仿宋"/>
                <w:b/>
                <w:color w:val="000000"/>
                <w:szCs w:val="21"/>
              </w:rPr>
            </w:pPr>
            <w:r>
              <w:rPr>
                <w:rFonts w:hint="eastAsia" w:ascii="仿宋" w:hAnsi="仿宋" w:eastAsia="仿宋" w:cs="仿宋"/>
                <w:b/>
                <w:color w:val="000000"/>
                <w:szCs w:val="21"/>
              </w:rPr>
              <w:t>（单位：人民币元/2年）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01</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质控品、校准品1</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szCs w:val="21"/>
              </w:rPr>
            </w:pPr>
            <w:r>
              <w:rPr>
                <w:rFonts w:hint="eastAsia" w:ascii="仿宋" w:hAnsi="仿宋" w:eastAsia="仿宋" w:cs="仿宋"/>
                <w:bCs/>
                <w:szCs w:val="21"/>
              </w:rPr>
              <w:t>￥</w:t>
            </w:r>
            <w:r>
              <w:rPr>
                <w:rFonts w:hint="eastAsia" w:ascii="仿宋" w:hAnsi="仿宋" w:eastAsia="仿宋" w:cs="仿宋"/>
                <w:bCs/>
                <w:kern w:val="0"/>
                <w:szCs w:val="21"/>
              </w:rPr>
              <w:t>187708.00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02</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质控品、校准品2</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szCs w:val="21"/>
              </w:rPr>
            </w:pPr>
            <w:r>
              <w:rPr>
                <w:rFonts w:hint="eastAsia" w:ascii="仿宋" w:hAnsi="仿宋" w:eastAsia="仿宋" w:cs="仿宋"/>
                <w:bCs/>
                <w:szCs w:val="21"/>
              </w:rPr>
              <w:t>￥</w:t>
            </w:r>
            <w:r>
              <w:rPr>
                <w:rFonts w:hint="eastAsia" w:ascii="仿宋" w:hAnsi="仿宋" w:eastAsia="仿宋" w:cs="仿宋"/>
                <w:bCs/>
                <w:kern w:val="0"/>
                <w:szCs w:val="21"/>
              </w:rPr>
              <w:t>1355420.00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03</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质控品、校准品3</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￥261000</w:t>
            </w:r>
          </w:p>
        </w:tc>
      </w:tr>
    </w:tbl>
    <w:p>
      <w:pPr>
        <w:spacing w:line="360" w:lineRule="auto"/>
        <w:ind w:left="480"/>
        <w:rPr>
          <w:rFonts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rPr>
          <w:rFonts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spacing w:line="360" w:lineRule="auto"/>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1.符合政府采购法第二十二条之供应商资格规定；</w:t>
      </w:r>
    </w:p>
    <w:p>
      <w:pPr>
        <w:spacing w:line="360" w:lineRule="auto"/>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2.未被“信用中国”（www.creditchina.gov.cn）、中国政府采购网（www.ccgp.gov.cn）列入失信被执行人、重大税收违法案件当事人名单、政府采购严重违法失信行为记录名单；</w:t>
      </w:r>
    </w:p>
    <w:p>
      <w:pPr>
        <w:spacing w:line="360" w:lineRule="auto"/>
        <w:ind w:left="480"/>
        <w:rPr>
          <w:rFonts w:ascii="仿宋" w:hAnsi="仿宋" w:eastAsia="仿宋" w:cs="仿宋"/>
          <w:color w:val="000000"/>
          <w:kern w:val="0"/>
          <w:sz w:val="24"/>
        </w:rPr>
      </w:pPr>
      <w:r>
        <w:rPr>
          <w:rFonts w:hint="eastAsia" w:ascii="仿宋" w:hAnsi="仿宋" w:eastAsia="仿宋" w:cs="仿宋"/>
          <w:color w:val="000000"/>
          <w:kern w:val="0"/>
          <w:sz w:val="24"/>
        </w:rPr>
        <w:t>3.本项目不允许联合体投标，不接受公益一类事业单位投标。</w:t>
      </w:r>
    </w:p>
    <w:p>
      <w:pPr>
        <w:spacing w:line="360" w:lineRule="auto"/>
        <w:ind w:left="480"/>
        <w:rPr>
          <w:rFonts w:ascii="仿宋" w:hAnsi="仿宋" w:eastAsia="仿宋" w:cs="仿宋"/>
          <w:b/>
          <w:bCs/>
          <w:kern w:val="0"/>
          <w:sz w:val="24"/>
        </w:rPr>
      </w:pPr>
      <w:r>
        <w:rPr>
          <w:rFonts w:hint="eastAsia" w:ascii="仿宋" w:hAnsi="仿宋" w:eastAsia="仿宋" w:cs="仿宋"/>
          <w:b/>
          <w:bCs/>
          <w:kern w:val="0"/>
          <w:sz w:val="24"/>
        </w:rPr>
        <w:t>4.特定资格条件：</w:t>
      </w:r>
    </w:p>
    <w:p>
      <w:pPr>
        <w:spacing w:line="360" w:lineRule="auto"/>
        <w:ind w:firstLine="480"/>
        <w:rPr>
          <w:rFonts w:ascii="仿宋" w:hAnsi="仿宋" w:eastAsia="仿宋" w:cs="仿宋"/>
          <w:sz w:val="24"/>
          <w:szCs w:val="24"/>
          <w:u w:val="single"/>
        </w:rPr>
      </w:pPr>
      <w:r>
        <w:rPr>
          <w:rFonts w:hint="eastAsia" w:ascii="仿宋" w:hAnsi="仿宋" w:eastAsia="仿宋" w:cs="仿宋"/>
          <w:sz w:val="24"/>
          <w:szCs w:val="24"/>
          <w:u w:val="single"/>
        </w:rPr>
        <w:t>投标产品（包括配套提供的医疗设备及医用耗材在内）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p>
      <w:pPr>
        <w:spacing w:line="360" w:lineRule="auto"/>
        <w:ind w:firstLine="480"/>
        <w:rPr>
          <w:rFonts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2.为项目提供整体设计、规范编制或者项目管理、监理、检测等服务的供应商，不得再参加该采购项目的其他采购活动。</w:t>
      </w:r>
    </w:p>
    <w:p>
      <w:pPr>
        <w:spacing w:line="360" w:lineRule="auto"/>
        <w:ind w:firstLine="482" w:firstLineChars="200"/>
        <w:rPr>
          <w:rFonts w:ascii="仿宋" w:hAnsi="仿宋" w:eastAsia="仿宋" w:cs="仿宋"/>
          <w:bCs/>
          <w:color w:val="000000"/>
          <w:sz w:val="24"/>
        </w:rPr>
      </w:pPr>
      <w:r>
        <w:rPr>
          <w:rFonts w:hint="eastAsia" w:ascii="仿宋" w:hAnsi="仿宋" w:eastAsia="仿宋" w:cs="仿宋"/>
          <w:b/>
          <w:bCs/>
          <w:color w:val="000000"/>
          <w:sz w:val="24"/>
        </w:rPr>
        <w:t>六、资格审查方式：</w:t>
      </w:r>
      <w:r>
        <w:rPr>
          <w:rFonts w:hint="eastAsia" w:ascii="仿宋" w:hAnsi="仿宋" w:eastAsia="仿宋" w:cs="仿宋"/>
          <w:bCs/>
          <w:color w:val="000000"/>
          <w:sz w:val="24"/>
        </w:rPr>
        <w:t>资格后审。</w:t>
      </w:r>
    </w:p>
    <w:p>
      <w:pPr>
        <w:spacing w:line="360" w:lineRule="auto"/>
        <w:ind w:firstLine="482" w:firstLineChars="200"/>
        <w:rPr>
          <w:rFonts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1.报名时间：自公告之日起至2021年11月17日下午17:00时截止，每天上午08:30至12:00，下午14:00至17:00（北京时间，法定节假日除外）。</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color w:val="000000"/>
          <w:sz w:val="24"/>
        </w:rPr>
        <w:t>2.报名方式：疫情防控期间，本项目报名资料允许供应商通过邮寄快递方式送达，邮寄前需电话联系代理机构</w:t>
      </w:r>
      <w:r>
        <w:rPr>
          <w:rFonts w:hint="eastAsia" w:ascii="仿宋" w:hAnsi="仿宋" w:eastAsia="仿宋" w:cs="仿宋"/>
          <w:color w:val="000000"/>
          <w:kern w:val="0"/>
          <w:sz w:val="24"/>
        </w:rPr>
        <w:t>（建议采用EMS或顺丰快递，</w:t>
      </w:r>
      <w:r>
        <w:rPr>
          <w:rFonts w:ascii="仿宋" w:hAnsi="仿宋" w:eastAsia="仿宋" w:cs="仿宋"/>
          <w:color w:val="000000"/>
          <w:kern w:val="0"/>
          <w:sz w:val="24"/>
        </w:rPr>
        <w:t>邮寄送达地址</w:t>
      </w:r>
      <w:r>
        <w:rPr>
          <w:rFonts w:hint="eastAsia" w:ascii="仿宋" w:hAnsi="仿宋" w:eastAsia="仿宋" w:cs="仿宋"/>
          <w:color w:val="000000"/>
          <w:kern w:val="0"/>
          <w:sz w:val="24"/>
        </w:rPr>
        <w:t>：</w:t>
      </w:r>
      <w:r>
        <w:rPr>
          <w:rFonts w:hint="eastAsia" w:ascii="仿宋" w:hAnsi="仿宋" w:eastAsia="仿宋" w:cs="仿宋"/>
          <w:kern w:val="0"/>
          <w:sz w:val="24"/>
          <w:szCs w:val="24"/>
        </w:rPr>
        <w:t>绍兴市越城区阳明北路692号</w:t>
      </w:r>
      <w:r>
        <w:rPr>
          <w:rFonts w:hint="eastAsia" w:ascii="仿宋" w:hAnsi="仿宋" w:eastAsia="仿宋" w:cs="仿宋"/>
          <w:color w:val="000000"/>
          <w:kern w:val="0"/>
          <w:sz w:val="24"/>
        </w:rPr>
        <w:t>浙江翔实建设项目管理有限公司一楼政府采购部，</w:t>
      </w:r>
      <w:r>
        <w:rPr>
          <w:rFonts w:ascii="仿宋" w:hAnsi="仿宋" w:eastAsia="仿宋" w:cs="仿宋"/>
          <w:color w:val="000000"/>
          <w:kern w:val="0"/>
          <w:sz w:val="24"/>
        </w:rPr>
        <w:t>接收人</w:t>
      </w:r>
      <w:r>
        <w:rPr>
          <w:rFonts w:hint="eastAsia" w:ascii="仿宋" w:hAnsi="仿宋" w:eastAsia="仿宋" w:cs="仿宋"/>
          <w:color w:val="000000"/>
          <w:kern w:val="0"/>
          <w:sz w:val="24"/>
        </w:rPr>
        <w:t>：金一静，</w:t>
      </w:r>
      <w:r>
        <w:rPr>
          <w:rFonts w:ascii="仿宋" w:hAnsi="仿宋" w:eastAsia="仿宋" w:cs="仿宋"/>
          <w:color w:val="000000"/>
          <w:kern w:val="0"/>
          <w:sz w:val="24"/>
        </w:rPr>
        <w:t>联系方式</w:t>
      </w:r>
      <w:r>
        <w:rPr>
          <w:rFonts w:hint="eastAsia" w:ascii="仿宋" w:hAnsi="仿宋" w:eastAsia="仿宋" w:cs="仿宋"/>
          <w:color w:val="000000"/>
          <w:kern w:val="0"/>
          <w:sz w:val="24"/>
        </w:rPr>
        <w:t>：18267597863。）或现场报名（</w:t>
      </w:r>
      <w:r>
        <w:rPr>
          <w:rFonts w:hint="eastAsia" w:ascii="仿宋" w:hAnsi="仿宋" w:eastAsia="仿宋" w:cs="仿宋"/>
          <w:bCs/>
          <w:color w:val="000000"/>
          <w:sz w:val="24"/>
        </w:rPr>
        <w:t>绍兴市越城区阳明北路692号浙江翔实建设项目管理有限公司一楼政府采购部受理）</w:t>
      </w:r>
      <w:r>
        <w:rPr>
          <w:rFonts w:hint="eastAsia" w:ascii="仿宋" w:hAnsi="仿宋" w:eastAsia="仿宋" w:cs="仿宋"/>
          <w:bCs/>
          <w:kern w:val="0"/>
          <w:sz w:val="24"/>
        </w:rPr>
        <w:t>。</w:t>
      </w:r>
      <w:r>
        <w:rPr>
          <w:rFonts w:hint="eastAsia" w:ascii="仿宋" w:hAnsi="仿宋" w:eastAsia="仿宋" w:cs="仿宋"/>
          <w:b/>
          <w:kern w:val="0"/>
          <w:sz w:val="24"/>
        </w:rPr>
        <w:t>报名资料经审核通过后，代理机构将采购文件电子版发送至投标单位报名的邮箱。</w:t>
      </w:r>
      <w:r>
        <w:rPr>
          <w:rFonts w:hint="eastAsia" w:ascii="仿宋" w:hAnsi="仿宋" w:eastAsia="仿宋" w:cs="仿宋"/>
          <w:bCs/>
          <w:kern w:val="0"/>
          <w:sz w:val="24"/>
        </w:rPr>
        <w:t>报名后不参加投标的供应商，须向采购代理机构提供书面说明。</w:t>
      </w:r>
    </w:p>
    <w:p>
      <w:pPr>
        <w:wordWrap w:val="0"/>
        <w:spacing w:line="360" w:lineRule="auto"/>
        <w:ind w:firstLine="480" w:firstLineChars="200"/>
        <w:rPr>
          <w:rFonts w:ascii="仿宋" w:hAnsi="仿宋" w:eastAsia="仿宋" w:cs="仿宋"/>
          <w:bCs/>
          <w:color w:val="C00000"/>
          <w:kern w:val="0"/>
          <w:sz w:val="24"/>
          <w:u w:val="single"/>
        </w:rPr>
      </w:pPr>
      <w:r>
        <w:rPr>
          <w:rFonts w:hint="eastAsia" w:ascii="仿宋" w:hAnsi="仿宋" w:eastAsia="仿宋" w:cs="仿宋"/>
          <w:bCs/>
          <w:kern w:val="0"/>
          <w:sz w:val="24"/>
        </w:rPr>
        <w:t>3.报名时需提供：</w:t>
      </w:r>
      <w:r>
        <w:rPr>
          <w:rFonts w:hint="eastAsia" w:ascii="仿宋" w:hAnsi="仿宋" w:eastAsia="仿宋" w:cs="仿宋"/>
          <w:bCs/>
          <w:kern w:val="0"/>
          <w:sz w:val="24"/>
          <w:u w:val="single"/>
        </w:rPr>
        <w:t>营业执照副本复印件、授权委托书、法定代表人（授权委托人）及被授权人身份证复印件、联系方式、邮箱等</w:t>
      </w:r>
      <w:r>
        <w:rPr>
          <w:rFonts w:hint="eastAsia" w:ascii="仿宋" w:hAnsi="仿宋" w:eastAsia="仿宋" w:cs="仿宋"/>
          <w:b/>
          <w:kern w:val="0"/>
          <w:sz w:val="24"/>
          <w:u w:val="single"/>
        </w:rPr>
        <w:t>（以上资料均需加盖单位公章）</w:t>
      </w:r>
      <w:r>
        <w:rPr>
          <w:rFonts w:hint="eastAsia" w:ascii="仿宋" w:hAnsi="仿宋" w:eastAsia="仿宋" w:cs="仿宋"/>
          <w:bCs/>
          <w:kern w:val="0"/>
          <w:sz w:val="24"/>
          <w:u w:val="single"/>
        </w:rPr>
        <w:t>。</w:t>
      </w:r>
    </w:p>
    <w:p>
      <w:pPr>
        <w:spacing w:line="360" w:lineRule="auto"/>
        <w:ind w:firstLine="540" w:firstLineChars="225"/>
        <w:rPr>
          <w:rFonts w:ascii="仿宋" w:hAnsi="仿宋" w:eastAsia="仿宋" w:cs="仿宋"/>
          <w:sz w:val="24"/>
        </w:rPr>
      </w:pPr>
      <w:r>
        <w:rPr>
          <w:rFonts w:hint="eastAsia" w:ascii="仿宋" w:hAnsi="仿宋" w:eastAsia="仿宋" w:cs="仿宋"/>
          <w:sz w:val="24"/>
        </w:rPr>
        <w:t>4.采购文件售价：300元，售后不退，请在投标报名前缴纳至支付宝账户：zhejiangxiangshi@163.com，需备注项目名称和报名单位（可简称）。</w:t>
      </w:r>
    </w:p>
    <w:p>
      <w:pPr>
        <w:spacing w:line="360" w:lineRule="auto"/>
        <w:ind w:firstLine="542" w:firstLineChars="225"/>
        <w:rPr>
          <w:rFonts w:ascii="仿宋" w:hAnsi="仿宋" w:eastAsia="仿宋" w:cs="仿宋"/>
          <w:color w:val="000000"/>
          <w:sz w:val="24"/>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：供应商应于</w:t>
      </w:r>
      <w:r>
        <w:rPr>
          <w:rFonts w:hint="eastAsia" w:ascii="仿宋" w:hAnsi="仿宋" w:eastAsia="仿宋" w:cs="仿宋"/>
          <w:color w:val="000000"/>
          <w:sz w:val="24"/>
          <w:u w:val="single"/>
        </w:rPr>
        <w:t>2021</w:t>
      </w:r>
      <w:r>
        <w:rPr>
          <w:rFonts w:hint="eastAsia" w:ascii="仿宋" w:hAnsi="仿宋" w:eastAsia="仿宋" w:cs="仿宋"/>
          <w:color w:val="000000"/>
          <w:sz w:val="24"/>
        </w:rPr>
        <w:t>年</w:t>
      </w:r>
      <w:r>
        <w:rPr>
          <w:rFonts w:hint="eastAsia" w:ascii="仿宋" w:hAnsi="仿宋" w:eastAsia="仿宋" w:cs="仿宋"/>
          <w:color w:val="000000"/>
          <w:sz w:val="24"/>
          <w:u w:val="single"/>
        </w:rPr>
        <w:t>11</w:t>
      </w:r>
      <w:r>
        <w:rPr>
          <w:rFonts w:hint="eastAsia" w:ascii="仿宋" w:hAnsi="仿宋" w:eastAsia="仿宋" w:cs="仿宋"/>
          <w:color w:val="000000"/>
          <w:sz w:val="24"/>
        </w:rPr>
        <w:t>月</w:t>
      </w:r>
      <w:r>
        <w:rPr>
          <w:rFonts w:hint="eastAsia" w:ascii="仿宋" w:hAnsi="仿宋" w:eastAsia="仿宋" w:cs="仿宋"/>
          <w:color w:val="000000"/>
          <w:sz w:val="24"/>
          <w:u w:val="single"/>
        </w:rPr>
        <w:t>18</w:t>
      </w:r>
      <w:r>
        <w:rPr>
          <w:rFonts w:hint="eastAsia" w:ascii="仿宋" w:hAnsi="仿宋" w:eastAsia="仿宋" w:cs="仿宋"/>
          <w:color w:val="000000"/>
          <w:sz w:val="24"/>
        </w:rPr>
        <w:t>日</w:t>
      </w:r>
      <w:r>
        <w:rPr>
          <w:rFonts w:hint="eastAsia" w:ascii="仿宋" w:hAnsi="仿宋" w:eastAsia="仿宋" w:cs="仿宋"/>
          <w:color w:val="000000"/>
          <w:sz w:val="24"/>
          <w:u w:val="single"/>
        </w:rPr>
        <w:t>14：30</w:t>
      </w:r>
      <w:r>
        <w:rPr>
          <w:rFonts w:hint="eastAsia" w:ascii="仿宋" w:hAnsi="仿宋" w:eastAsia="仿宋" w:cs="仿宋"/>
          <w:color w:val="000000"/>
          <w:sz w:val="24"/>
        </w:rPr>
        <w:t>时整以前将投标文件密封送交到</w:t>
      </w:r>
      <w:r>
        <w:rPr>
          <w:rFonts w:hint="eastAsia" w:ascii="仿宋" w:hAnsi="仿宋" w:eastAsia="仿宋" w:cs="仿宋"/>
          <w:kern w:val="0"/>
          <w:sz w:val="24"/>
          <w:szCs w:val="24"/>
          <w:u w:val="single"/>
        </w:rPr>
        <w:t>绍兴市越城区阳明北路692号浙江翔实建设项目管理有限公司一楼开标室</w:t>
      </w:r>
      <w:r>
        <w:rPr>
          <w:rFonts w:hint="eastAsia" w:ascii="仿宋" w:hAnsi="仿宋" w:eastAsia="仿宋" w:cs="仿宋"/>
          <w:color w:val="000000"/>
          <w:sz w:val="24"/>
        </w:rPr>
        <w:t>，逾期送达不予接收。</w:t>
      </w:r>
    </w:p>
    <w:p>
      <w:pPr>
        <w:spacing w:line="360" w:lineRule="auto"/>
        <w:ind w:firstLine="482" w:firstLineChars="200"/>
        <w:rPr>
          <w:rFonts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：同投标截止时间及地点。</w:t>
      </w:r>
    </w:p>
    <w:p>
      <w:pPr>
        <w:spacing w:line="360" w:lineRule="auto"/>
        <w:ind w:firstLine="466" w:firstLineChars="200"/>
        <w:rPr>
          <w:rFonts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7"/>
      <w:bookmarkEnd w:id="1"/>
      <w:bookmarkStart w:id="2" w:name="_Hlt10553106"/>
      <w:bookmarkEnd w:id="2"/>
      <w:r>
        <w:rPr>
          <w:rFonts w:hint="eastAsia" w:ascii="仿宋" w:hAnsi="仿宋" w:eastAsia="仿宋" w:cs="仿宋"/>
          <w:color w:val="000000"/>
          <w:spacing w:val="-4"/>
          <w:sz w:val="24"/>
        </w:rPr>
        <w:t>浙江政府采购网：http://zfcg.czt.zj.gov.cn/。</w:t>
      </w:r>
      <w:r>
        <w:rPr>
          <w:rFonts w:hint="eastAsia" w:ascii="仿宋" w:hAnsi="仿宋" w:eastAsia="仿宋" w:cs="仿宋"/>
          <w:spacing w:val="-4"/>
          <w:sz w:val="24"/>
        </w:rPr>
        <w:t>更正公告</w:t>
      </w:r>
      <w:r>
        <w:rPr>
          <w:rFonts w:hint="eastAsia" w:ascii="仿宋" w:hAnsi="仿宋" w:eastAsia="仿宋" w:cs="仿宋"/>
          <w:bCs/>
          <w:color w:val="000000"/>
          <w:sz w:val="24"/>
        </w:rPr>
        <w:t>请自行登录浙江政府采购网更正公告页面中下载。</w:t>
      </w:r>
    </w:p>
    <w:p>
      <w:pPr>
        <w:pStyle w:val="12"/>
        <w:wordWrap w:val="0"/>
        <w:ind w:firstLine="482" w:firstLineChars="200"/>
        <w:rPr>
          <w:rFonts w:ascii="仿宋" w:hAnsi="仿宋" w:eastAsia="仿宋" w:cs="仿宋"/>
          <w:b/>
          <w:bCs/>
          <w:kern w:val="0"/>
          <w:sz w:val="24"/>
        </w:rPr>
      </w:pPr>
      <w:r>
        <w:rPr>
          <w:rFonts w:hint="eastAsia" w:ascii="仿宋" w:eastAsia="仿宋"/>
          <w:b/>
          <w:kern w:val="0"/>
          <w:sz w:val="24"/>
        </w:rPr>
        <w:t>十一、</w:t>
      </w:r>
      <w:r>
        <w:rPr>
          <w:rFonts w:hint="eastAsia" w:ascii="仿宋" w:hAnsi="仿宋" w:eastAsia="仿宋" w:cs="仿宋"/>
          <w:b/>
          <w:bCs/>
          <w:kern w:val="0"/>
          <w:sz w:val="24"/>
        </w:rPr>
        <w:t>投标与开标注意事项：</w:t>
      </w:r>
    </w:p>
    <w:p>
      <w:pPr>
        <w:wordWrap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因疫情防控期间，本项目投标与开标采用以下方式：</w:t>
      </w:r>
    </w:p>
    <w:p>
      <w:pPr>
        <w:wordWrap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1.本项目投标文件允许投标单位通过邮寄快递方式送达（建议采用EMS或顺丰快递，</w:t>
      </w:r>
      <w:r>
        <w:rPr>
          <w:rFonts w:ascii="仿宋" w:hAnsi="仿宋" w:eastAsia="仿宋" w:cs="仿宋"/>
          <w:color w:val="000000"/>
          <w:kern w:val="0"/>
          <w:sz w:val="24"/>
        </w:rPr>
        <w:t>邮寄送达地址</w:t>
      </w:r>
      <w:r>
        <w:rPr>
          <w:rFonts w:hint="eastAsia" w:ascii="仿宋" w:hAnsi="仿宋" w:eastAsia="仿宋" w:cs="仿宋"/>
          <w:color w:val="000000"/>
          <w:kern w:val="0"/>
          <w:sz w:val="24"/>
        </w:rPr>
        <w:t>：</w:t>
      </w:r>
      <w:r>
        <w:rPr>
          <w:rFonts w:hint="eastAsia" w:ascii="仿宋" w:hAnsi="仿宋" w:eastAsia="仿宋" w:cs="仿宋"/>
          <w:kern w:val="0"/>
          <w:sz w:val="24"/>
          <w:szCs w:val="24"/>
        </w:rPr>
        <w:t>绍兴市越城区阳明北路692号</w:t>
      </w:r>
      <w:r>
        <w:rPr>
          <w:rFonts w:hint="eastAsia" w:ascii="仿宋" w:hAnsi="仿宋" w:eastAsia="仿宋" w:cs="仿宋"/>
          <w:color w:val="000000"/>
          <w:kern w:val="0"/>
          <w:sz w:val="24"/>
        </w:rPr>
        <w:t>浙江翔实建设项目管理有限公司一楼政府采购部，</w:t>
      </w:r>
      <w:r>
        <w:rPr>
          <w:rFonts w:ascii="仿宋" w:hAnsi="仿宋" w:eastAsia="仿宋" w:cs="仿宋"/>
          <w:color w:val="000000"/>
          <w:kern w:val="0"/>
          <w:sz w:val="24"/>
        </w:rPr>
        <w:t>接收人</w:t>
      </w:r>
      <w:r>
        <w:rPr>
          <w:rFonts w:hint="eastAsia" w:ascii="仿宋" w:hAnsi="仿宋" w:eastAsia="仿宋" w:cs="仿宋"/>
          <w:color w:val="000000"/>
          <w:kern w:val="0"/>
          <w:sz w:val="24"/>
        </w:rPr>
        <w:t>：金一静，</w:t>
      </w:r>
      <w:r>
        <w:rPr>
          <w:rFonts w:ascii="仿宋" w:hAnsi="仿宋" w:eastAsia="仿宋" w:cs="仿宋"/>
          <w:color w:val="000000"/>
          <w:kern w:val="0"/>
          <w:sz w:val="24"/>
        </w:rPr>
        <w:t>联系方式</w:t>
      </w:r>
      <w:r>
        <w:rPr>
          <w:rFonts w:hint="eastAsia" w:ascii="仿宋" w:hAnsi="仿宋" w:eastAsia="仿宋" w:cs="仿宋"/>
          <w:color w:val="000000"/>
          <w:kern w:val="0"/>
          <w:sz w:val="24"/>
        </w:rPr>
        <w:t>：18267597863。快递寄出后，请将快递底单照片发送邮件至1178656340@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逾期送达作无效投标处理。）或现场即交即走的方式递交。</w:t>
      </w:r>
    </w:p>
    <w:p>
      <w:pPr>
        <w:wordWrap w:val="0"/>
        <w:spacing w:line="360" w:lineRule="auto"/>
        <w:ind w:firstLine="480" w:firstLineChars="200"/>
        <w:rPr>
          <w:rFonts w:ascii="仿宋" w:hAnsi="仿宋" w:eastAsia="仿宋" w:cs="仿宋"/>
          <w:b/>
          <w:color w:val="000000"/>
          <w:spacing w:val="-4"/>
          <w:sz w:val="24"/>
        </w:rPr>
      </w:pPr>
      <w:r>
        <w:rPr>
          <w:rFonts w:hint="eastAsia" w:ascii="仿宋" w:hAnsi="仿宋" w:eastAsia="仿宋" w:cs="仿宋"/>
          <w:color w:val="000000"/>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pacing w:line="360" w:lineRule="auto"/>
        <w:ind w:firstLine="466" w:firstLineChars="200"/>
        <w:rPr>
          <w:rFonts w:ascii="仿宋" w:hAnsi="仿宋" w:eastAsia="仿宋" w:cs="仿宋"/>
          <w:color w:val="000000"/>
          <w:spacing w:val="-4"/>
          <w:sz w:val="24"/>
        </w:rPr>
      </w:pPr>
      <w:r>
        <w:rPr>
          <w:rFonts w:hint="eastAsia" w:ascii="仿宋" w:hAnsi="仿宋" w:eastAsia="仿宋" w:cs="仿宋"/>
          <w:b/>
          <w:color w:val="000000"/>
          <w:spacing w:val="-4"/>
          <w:sz w:val="24"/>
        </w:rPr>
        <w:t>十二、采购公告期限：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十三、质疑和投诉：</w:t>
      </w:r>
    </w:p>
    <w:p>
      <w:pPr>
        <w:spacing w:line="360" w:lineRule="auto"/>
        <w:ind w:left="120" w:leftChars="57" w:firstLine="360" w:firstLineChars="150"/>
        <w:rPr>
          <w:rFonts w:ascii="仿宋" w:hAnsi="仿宋" w:eastAsia="仿宋" w:cs="仿宋"/>
          <w:color w:val="000000"/>
          <w:sz w:val="24"/>
        </w:rPr>
      </w:pPr>
      <w:r>
        <w:rPr>
          <w:rFonts w:hint="eastAsia" w:ascii="仿宋" w:hAnsi="仿宋" w:eastAsia="仿宋" w:cs="仿宋"/>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rPr>
        <w:t>不接受扫描件、复印件或图片</w:t>
      </w:r>
      <w:r>
        <w:rPr>
          <w:rFonts w:hint="eastAsia" w:ascii="仿宋" w:hAnsi="仿宋" w:eastAsia="仿宋" w:cs="仿宋"/>
          <w:color w:val="000000"/>
          <w:sz w:val="24"/>
        </w:rPr>
        <w:t>）向采购机构提出质疑（</w:t>
      </w:r>
      <w:r>
        <w:rPr>
          <w:rFonts w:hint="eastAsia" w:ascii="仿宋" w:hAnsi="仿宋" w:eastAsia="仿宋" w:cs="仿宋"/>
          <w:b/>
          <w:bCs/>
          <w:color w:val="000000"/>
          <w:sz w:val="24"/>
        </w:rPr>
        <w:t>对采购文件其他内容的质疑及投诉需在报名之后提出，否则不予受理。</w:t>
      </w:r>
      <w:r>
        <w:rPr>
          <w:rFonts w:hint="eastAsia" w:ascii="仿宋" w:hAnsi="仿宋" w:eastAsia="仿宋" w:cs="仿宋"/>
          <w:color w:val="000000"/>
          <w:sz w:val="24"/>
        </w:rPr>
        <w:t>）质疑受理地点：</w:t>
      </w:r>
      <w:r>
        <w:rPr>
          <w:rFonts w:hint="eastAsia" w:ascii="仿宋" w:hAnsi="仿宋" w:eastAsia="仿宋" w:cs="仿宋"/>
          <w:color w:val="3F3F3F"/>
          <w:kern w:val="0"/>
          <w:sz w:val="24"/>
          <w:szCs w:val="24"/>
          <w:u w:val="single"/>
        </w:rPr>
        <w:t>绍兴市越城区阳明北路692号浙江翔实建设项目管理有限公司一楼政府采购部</w:t>
      </w:r>
      <w:r>
        <w:rPr>
          <w:rFonts w:hint="eastAsia" w:ascii="仿宋" w:hAnsi="仿宋" w:eastAsia="仿宋" w:cs="仿宋"/>
          <w:color w:val="000000"/>
          <w:sz w:val="24"/>
        </w:rPr>
        <w:t>；联系人：</w:t>
      </w:r>
      <w:r>
        <w:rPr>
          <w:rFonts w:hint="eastAsia" w:ascii="仿宋" w:hAnsi="仿宋" w:eastAsia="仿宋" w:cs="仿宋"/>
          <w:color w:val="3F3F3F"/>
          <w:kern w:val="0"/>
          <w:sz w:val="24"/>
          <w:szCs w:val="24"/>
          <w:u w:val="single"/>
        </w:rPr>
        <w:t>孙莉</w:t>
      </w:r>
      <w:r>
        <w:rPr>
          <w:rFonts w:hint="eastAsia" w:ascii="仿宋" w:hAnsi="仿宋" w:eastAsia="仿宋" w:cs="仿宋"/>
          <w:color w:val="000000"/>
          <w:sz w:val="24"/>
        </w:rPr>
        <w:t>；联系电话：</w:t>
      </w:r>
      <w:r>
        <w:rPr>
          <w:rFonts w:hint="eastAsia" w:ascii="仿宋" w:hAnsi="仿宋" w:eastAsia="仿宋" w:cs="仿宋"/>
          <w:color w:val="3F3F3F"/>
          <w:kern w:val="0"/>
          <w:sz w:val="24"/>
          <w:szCs w:val="24"/>
          <w:u w:val="single"/>
        </w:rPr>
        <w:t>0575-88976639</w:t>
      </w:r>
      <w:r>
        <w:rPr>
          <w:rFonts w:hint="eastAsia" w:ascii="仿宋" w:hAnsi="仿宋" w:eastAsia="仿宋" w:cs="仿宋"/>
          <w:color w:val="000000"/>
          <w:sz w:val="24"/>
        </w:rPr>
        <w:t>；数据电文接收邮箱：</w:t>
      </w:r>
      <w:r>
        <w:rPr>
          <w:rFonts w:hint="eastAsia" w:ascii="仿宋" w:hAnsi="仿宋" w:eastAsia="仿宋" w:cs="仿宋"/>
          <w:color w:val="3F3F3F"/>
          <w:kern w:val="0"/>
          <w:sz w:val="24"/>
          <w:szCs w:val="24"/>
          <w:u w:val="single"/>
        </w:rPr>
        <w:t>852067574@qq.com</w:t>
      </w:r>
      <w:r>
        <w:rPr>
          <w:rFonts w:hint="eastAsia" w:ascii="仿宋" w:hAnsi="仿宋" w:eastAsia="仿宋" w:cs="仿宋"/>
          <w:color w:val="000000"/>
          <w:sz w:val="24"/>
        </w:rPr>
        <w:t>。</w:t>
      </w:r>
      <w:r>
        <w:rPr>
          <w:rFonts w:hint="eastAsia" w:ascii="仿宋" w:hAnsi="仿宋" w:eastAsia="仿宋" w:cs="仿宋"/>
          <w:b/>
          <w:bCs/>
          <w:color w:val="000000"/>
          <w:sz w:val="24"/>
        </w:rPr>
        <w:t>质疑书格式详见采购文件第七章。</w:t>
      </w:r>
    </w:p>
    <w:p>
      <w:pPr>
        <w:spacing w:line="360" w:lineRule="auto"/>
        <w:ind w:left="120" w:leftChars="57" w:firstLine="480" w:firstLineChars="200"/>
        <w:rPr>
          <w:rFonts w:ascii="仿宋" w:hAnsi="仿宋" w:eastAsia="仿宋" w:cs="仿宋"/>
          <w:bCs/>
          <w:color w:val="C00000"/>
          <w:sz w:val="24"/>
        </w:rPr>
      </w:pPr>
      <w:r>
        <w:rPr>
          <w:rFonts w:hint="eastAsia" w:ascii="仿宋" w:hAnsi="仿宋" w:eastAsia="仿宋" w:cs="仿宋"/>
          <w:color w:val="000000"/>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sz w:val="24"/>
          <w:u w:val="single"/>
        </w:rPr>
        <w:t>绍兴市人民医院监察室</w:t>
      </w:r>
      <w:r>
        <w:rPr>
          <w:rFonts w:hint="eastAsia" w:ascii="仿宋" w:hAnsi="仿宋" w:eastAsia="仿宋" w:cs="仿宋"/>
          <w:sz w:val="24"/>
        </w:rPr>
        <w:t>；联系电话：</w:t>
      </w:r>
      <w:r>
        <w:rPr>
          <w:rFonts w:hint="eastAsia" w:ascii="仿宋" w:hAnsi="仿宋" w:eastAsia="仿宋" w:cs="仿宋"/>
          <w:sz w:val="24"/>
          <w:u w:val="single"/>
        </w:rPr>
        <w:t>0575-88228890</w:t>
      </w:r>
      <w:r>
        <w:rPr>
          <w:rFonts w:hint="eastAsia" w:ascii="仿宋" w:hAnsi="仿宋" w:eastAsia="仿宋" w:cs="仿宋"/>
          <w:sz w:val="24"/>
        </w:rPr>
        <w:t>。</w:t>
      </w:r>
    </w:p>
    <w:p>
      <w:pPr>
        <w:spacing w:line="360" w:lineRule="exact"/>
        <w:ind w:firstLine="472" w:firstLineChars="196"/>
        <w:rPr>
          <w:rFonts w:ascii="仿宋" w:hAnsi="仿宋" w:eastAsia="仿宋" w:cs="仿宋"/>
          <w:b/>
          <w:color w:val="000000"/>
          <w:sz w:val="24"/>
        </w:rPr>
      </w:pPr>
      <w:r>
        <w:rPr>
          <w:rFonts w:hint="eastAsia" w:ascii="仿宋" w:hAnsi="仿宋" w:eastAsia="仿宋" w:cs="仿宋"/>
          <w:b/>
          <w:color w:val="000000"/>
          <w:sz w:val="24"/>
        </w:rPr>
        <w:t>十四、联系方式：</w:t>
      </w:r>
    </w:p>
    <w:p>
      <w:pPr>
        <w:spacing w:line="360" w:lineRule="auto"/>
        <w:ind w:firstLine="470" w:firstLineChars="196"/>
        <w:rPr>
          <w:rFonts w:ascii="仿宋" w:hAnsi="仿宋" w:eastAsia="仿宋" w:cs="仿宋"/>
          <w:b/>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rPr>
        <w:t>，</w:t>
      </w:r>
      <w:r>
        <w:rPr>
          <w:rFonts w:hint="eastAsia" w:ascii="仿宋" w:hAnsi="仿宋" w:eastAsia="仿宋" w:cs="仿宋"/>
          <w:sz w:val="24"/>
        </w:rPr>
        <w:t>联系人：</w:t>
      </w:r>
      <w:r>
        <w:rPr>
          <w:rFonts w:hint="eastAsia" w:ascii="仿宋" w:hAnsi="仿宋" w:eastAsia="仿宋" w:cs="仿宋"/>
          <w:sz w:val="24"/>
          <w:u w:val="single"/>
        </w:rPr>
        <w:t>吴蓉</w:t>
      </w:r>
      <w:r>
        <w:rPr>
          <w:rFonts w:hint="eastAsia" w:ascii="仿宋" w:hAnsi="仿宋" w:eastAsia="仿宋" w:cs="仿宋"/>
          <w:sz w:val="24"/>
        </w:rPr>
        <w:t>，联系电话：</w:t>
      </w:r>
      <w:r>
        <w:rPr>
          <w:rFonts w:hint="eastAsia" w:ascii="仿宋" w:hAnsi="仿宋" w:eastAsia="仿宋" w:cs="仿宋"/>
          <w:sz w:val="24"/>
          <w:u w:val="single"/>
        </w:rPr>
        <w:t>0575-88228847</w:t>
      </w:r>
      <w:r>
        <w:rPr>
          <w:rFonts w:hint="eastAsia" w:ascii="仿宋" w:hAnsi="仿宋" w:eastAsia="仿宋" w:cs="仿宋"/>
          <w:sz w:val="24"/>
        </w:rPr>
        <w:t>。</w:t>
      </w:r>
    </w:p>
    <w:p>
      <w:pPr>
        <w:spacing w:line="360" w:lineRule="auto"/>
        <w:ind w:firstLine="470" w:firstLineChars="196"/>
        <w:rPr>
          <w:rFonts w:ascii="仿宋" w:hAnsi="仿宋" w:eastAsia="仿宋" w:cs="仿宋"/>
          <w:color w:val="000000"/>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rPr>
        <w:t>浙江翔实建设项目管理有限公司</w:t>
      </w:r>
      <w:r>
        <w:rPr>
          <w:rFonts w:hint="eastAsia" w:ascii="仿宋" w:hAnsi="仿宋" w:eastAsia="仿宋" w:cs="仿宋"/>
          <w:color w:val="000000"/>
          <w:sz w:val="24"/>
        </w:rPr>
        <w:t>，联系人：</w:t>
      </w:r>
      <w:r>
        <w:rPr>
          <w:rFonts w:hint="eastAsia" w:ascii="仿宋" w:hAnsi="仿宋" w:eastAsia="仿宋" w:cs="仿宋"/>
          <w:color w:val="000000"/>
          <w:sz w:val="24"/>
          <w:u w:val="single"/>
        </w:rPr>
        <w:t>金一静</w:t>
      </w:r>
      <w:r>
        <w:rPr>
          <w:rFonts w:hint="eastAsia" w:ascii="仿宋" w:hAnsi="仿宋" w:eastAsia="仿宋" w:cs="仿宋"/>
          <w:color w:val="000000"/>
          <w:sz w:val="24"/>
        </w:rPr>
        <w:t>，联系电话：</w:t>
      </w:r>
      <w:r>
        <w:rPr>
          <w:rFonts w:hint="eastAsia" w:ascii="仿宋" w:hAnsi="仿宋" w:eastAsia="仿宋" w:cs="仿宋"/>
          <w:color w:val="000000"/>
          <w:sz w:val="24"/>
          <w:u w:val="single"/>
        </w:rPr>
        <w:t>0575-88979683/18267597863</w:t>
      </w:r>
      <w:r>
        <w:rPr>
          <w:rFonts w:hint="eastAsia" w:ascii="仿宋" w:hAnsi="仿宋" w:eastAsia="仿宋" w:cs="仿宋"/>
          <w:color w:val="000000"/>
          <w:sz w:val="24"/>
        </w:rPr>
        <w:t>。</w:t>
      </w:r>
      <w:r>
        <w:rPr>
          <w:rFonts w:hint="eastAsia" w:ascii="仿宋" w:hAnsi="仿宋" w:eastAsia="仿宋" w:cs="仿宋"/>
          <w:color w:val="000000"/>
        </w:rPr>
        <w:t>　　　</w:t>
      </w:r>
    </w:p>
    <w:p>
      <w:pPr>
        <w:wordWrap w:val="0"/>
        <w:spacing w:line="400" w:lineRule="exact"/>
        <w:ind w:firstLine="420" w:firstLineChars="200"/>
        <w:jc w:val="right"/>
        <w:rPr>
          <w:rFonts w:ascii="仿宋" w:hAnsi="仿宋" w:eastAsia="仿宋" w:cs="仿宋"/>
          <w:color w:val="000000"/>
        </w:rPr>
      </w:pPr>
    </w:p>
    <w:p>
      <w:pPr>
        <w:wordWrap w:val="0"/>
        <w:spacing w:line="360" w:lineRule="auto"/>
        <w:ind w:firstLine="480" w:firstLineChars="200"/>
        <w:jc w:val="right"/>
        <w:rPr>
          <w:rFonts w:ascii="仿宋" w:hAnsi="仿宋" w:eastAsia="仿宋" w:cs="仿宋"/>
          <w:color w:val="000000"/>
          <w:kern w:val="0"/>
          <w:sz w:val="24"/>
          <w:u w:val="single"/>
        </w:rPr>
      </w:pPr>
      <w:r>
        <w:rPr>
          <w:rFonts w:hint="eastAsia" w:ascii="仿宋" w:hAnsi="仿宋" w:eastAsia="仿宋" w:cs="仿宋"/>
          <w:color w:val="000000"/>
          <w:kern w:val="0"/>
          <w:sz w:val="24"/>
          <w:u w:val="single"/>
        </w:rPr>
        <w:t>绍兴市人民医院</w:t>
      </w:r>
    </w:p>
    <w:p>
      <w:pPr>
        <w:wordWrap w:val="0"/>
        <w:spacing w:line="360" w:lineRule="auto"/>
        <w:ind w:firstLine="480" w:firstLineChars="200"/>
        <w:jc w:val="right"/>
        <w:rPr>
          <w:rFonts w:ascii="仿宋" w:hAnsi="仿宋" w:eastAsia="仿宋" w:cs="仿宋"/>
          <w:color w:val="000000"/>
          <w:kern w:val="0"/>
          <w:sz w:val="24"/>
        </w:rPr>
      </w:pPr>
      <w:r>
        <w:rPr>
          <w:rFonts w:hint="eastAsia" w:ascii="仿宋" w:hAnsi="仿宋" w:eastAsia="仿宋" w:cs="仿宋"/>
          <w:color w:val="000000"/>
          <w:kern w:val="0"/>
          <w:sz w:val="24"/>
          <w:u w:val="single"/>
        </w:rPr>
        <w:t>浙江翔实建设项目管理有限公司</w:t>
      </w:r>
    </w:p>
    <w:p>
      <w:pPr>
        <w:wordWrap w:val="0"/>
        <w:spacing w:line="360" w:lineRule="auto"/>
        <w:jc w:val="right"/>
      </w:pPr>
      <w:r>
        <w:rPr>
          <w:rFonts w:hint="eastAsia" w:ascii="仿宋" w:hAnsi="仿宋" w:eastAsia="仿宋" w:cs="仿宋"/>
          <w:color w:val="000000"/>
          <w:kern w:val="0"/>
          <w:sz w:val="24"/>
          <w:u w:val="single"/>
        </w:rPr>
        <w:t>2021</w:t>
      </w:r>
      <w:r>
        <w:rPr>
          <w:rFonts w:hint="eastAsia" w:ascii="仿宋" w:hAnsi="仿宋" w:eastAsia="仿宋" w:cs="仿宋"/>
          <w:color w:val="000000"/>
          <w:kern w:val="0"/>
          <w:sz w:val="24"/>
        </w:rPr>
        <w:t>年</w:t>
      </w:r>
      <w:r>
        <w:rPr>
          <w:rFonts w:hint="eastAsia" w:ascii="仿宋" w:hAnsi="仿宋" w:eastAsia="仿宋" w:cs="仿宋"/>
          <w:color w:val="000000"/>
          <w:kern w:val="0"/>
          <w:sz w:val="24"/>
          <w:u w:val="single"/>
        </w:rPr>
        <w:t>10</w:t>
      </w:r>
      <w:r>
        <w:rPr>
          <w:rFonts w:hint="eastAsia" w:ascii="仿宋" w:hAnsi="仿宋" w:eastAsia="仿宋" w:cs="仿宋"/>
          <w:color w:val="000000"/>
          <w:kern w:val="0"/>
          <w:sz w:val="24"/>
        </w:rPr>
        <w:t>月</w:t>
      </w:r>
      <w:r>
        <w:rPr>
          <w:rFonts w:hint="eastAsia" w:ascii="仿宋" w:hAnsi="仿宋" w:eastAsia="仿宋" w:cs="仿宋"/>
          <w:color w:val="000000"/>
          <w:kern w:val="0"/>
          <w:sz w:val="24"/>
          <w:u w:val="single"/>
        </w:rPr>
        <w:t>26</w:t>
      </w:r>
      <w:r>
        <w:rPr>
          <w:rFonts w:hint="eastAsia" w:ascii="仿宋" w:hAnsi="仿宋" w:eastAsia="仿宋" w:cs="仿宋"/>
          <w:color w:val="000000"/>
          <w:kern w:val="0"/>
          <w:sz w:val="24"/>
        </w:rPr>
        <w:t>日</w:t>
      </w:r>
      <w:bookmarkStart w:id="3" w:name="_Toc643610526"/>
    </w:p>
    <w:p>
      <w:pPr>
        <w:pStyle w:val="2"/>
        <w:jc w:val="both"/>
        <w:rPr>
          <w:rFonts w:ascii="仿宋" w:hAnsi="仿宋" w:cs="仿宋"/>
        </w:rPr>
      </w:pPr>
    </w:p>
    <w:p/>
    <w:p>
      <w:pPr>
        <w:rPr>
          <w:rFonts w:ascii="仿宋" w:hAnsi="仿宋" w:eastAsia="仿宋" w:cs="仿宋"/>
        </w:rPr>
      </w:pPr>
    </w:p>
    <w:p>
      <w:pPr>
        <w:pStyle w:val="2"/>
        <w:rPr>
          <w:rFonts w:ascii="仿宋" w:hAnsi="仿宋" w:cs="仿宋"/>
        </w:rPr>
      </w:pPr>
      <w:r>
        <w:rPr>
          <w:rFonts w:hint="eastAsia" w:ascii="仿宋" w:hAnsi="仿宋" w:cs="仿宋"/>
        </w:rPr>
        <w:t>第二章供应商须知</w:t>
      </w:r>
      <w:bookmarkEnd w:id="3"/>
    </w:p>
    <w:p>
      <w:pPr>
        <w:pStyle w:val="3"/>
        <w:rPr>
          <w:rFonts w:ascii="仿宋" w:hAnsi="仿宋" w:cs="仿宋"/>
        </w:rPr>
      </w:pPr>
      <w:bookmarkStart w:id="4" w:name="_Toc643610527"/>
      <w:r>
        <w:rPr>
          <w:rFonts w:hint="eastAsia" w:ascii="仿宋" w:hAnsi="仿宋" w:cs="仿宋"/>
        </w:rPr>
        <w:t>一、前附表</w:t>
      </w:r>
      <w:bookmarkEnd w:id="4"/>
    </w:p>
    <w:tbl>
      <w:tblPr>
        <w:tblStyle w:val="2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line="30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line="300" w:lineRule="exact"/>
              <w:jc w:val="center"/>
              <w:rPr>
                <w:rFonts w:ascii="仿宋" w:hAnsi="仿宋" w:eastAsia="仿宋" w:cs="仿宋"/>
                <w:color w:val="000000"/>
                <w:sz w:val="24"/>
              </w:rPr>
            </w:pPr>
            <w:r>
              <w:rPr>
                <w:rFonts w:hint="eastAsia" w:ascii="仿宋" w:hAnsi="仿宋" w:eastAsia="仿宋" w:cs="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000000"/>
                <w:sz w:val="24"/>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rPr>
              <w:t>绍兴市人民医院2021年度检验科质控品、校准品供货项目A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b/>
                <w:color w:val="000000"/>
                <w:sz w:val="24"/>
                <w:u w:val="single"/>
              </w:rPr>
            </w:pPr>
            <w:r>
              <w:rPr>
                <w:rFonts w:hint="eastAsia" w:ascii="仿宋" w:hAnsi="仿宋" w:eastAsia="仿宋" w:cs="仿宋"/>
                <w:b/>
                <w:color w:val="000000"/>
                <w:sz w:val="24"/>
              </w:rPr>
              <w:t>是否提供样品：</w:t>
            </w:r>
            <w:r>
              <w:rPr>
                <w:rFonts w:hint="eastAsia" w:ascii="仿宋" w:hAnsi="仿宋" w:eastAsia="仿宋" w:cs="仿宋"/>
                <w:bCs/>
                <w:color w:val="000000"/>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b/>
                <w:color w:val="000000"/>
                <w:sz w:val="24"/>
              </w:rPr>
            </w:pPr>
            <w:r>
              <w:rPr>
                <w:rFonts w:hint="eastAsia" w:ascii="仿宋" w:hAnsi="仿宋" w:eastAsia="仿宋" w:cs="仿宋"/>
                <w:b/>
                <w:color w:val="000000"/>
                <w:sz w:val="24"/>
              </w:rPr>
              <w:t>是否演示：</w:t>
            </w:r>
            <w:r>
              <w:rPr>
                <w:rFonts w:hint="eastAsia" w:ascii="仿宋" w:hAnsi="仿宋" w:eastAsia="仿宋" w:cs="仿宋"/>
                <w:bCs/>
                <w:color w:val="000000"/>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Cs/>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360" w:lineRule="auto"/>
              <w:textAlignment w:val="bottom"/>
              <w:rPr>
                <w:rFonts w:ascii="仿宋" w:hAnsi="仿宋" w:eastAsia="仿宋" w:cs="仿宋"/>
                <w:b/>
                <w:sz w:val="24"/>
              </w:rPr>
            </w:pPr>
            <w:r>
              <w:rPr>
                <w:rFonts w:hint="eastAsia" w:ascii="仿宋" w:hAnsi="仿宋" w:eastAsia="仿宋" w:cs="仿宋"/>
                <w:b/>
                <w:sz w:val="24"/>
              </w:rPr>
              <w:t>是否进口产品：</w:t>
            </w:r>
            <w:r>
              <w:rPr>
                <w:rFonts w:hint="eastAsia" w:ascii="仿宋_GB2312" w:hAnsi="仿宋_GB2312" w:eastAsia="仿宋_GB2312" w:cs="仿宋_GB2312"/>
                <w:sz w:val="24"/>
              </w:rPr>
              <w:t>本项目允许采购进口产品，供应商所提供的货物和服务须在我国境内合法生产、销售。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000000"/>
                <w:sz w:val="24"/>
              </w:rPr>
            </w:pPr>
            <w:r>
              <w:rPr>
                <w:rFonts w:hint="eastAsia" w:ascii="仿宋" w:hAnsi="仿宋" w:eastAsia="仿宋" w:cs="仿宋"/>
                <w:b/>
                <w:color w:val="000000"/>
                <w:sz w:val="24"/>
              </w:rPr>
              <w:t>投标文件份数：正本一份，副本</w:t>
            </w:r>
            <w:r>
              <w:rPr>
                <w:rFonts w:hint="eastAsia" w:ascii="仿宋" w:hAnsi="仿宋" w:eastAsia="仿宋" w:cs="仿宋"/>
                <w:b/>
                <w:color w:val="000000"/>
                <w:sz w:val="24"/>
                <w:u w:val="single"/>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r>
              <w:rPr>
                <w:rFonts w:hint="eastAsia" w:ascii="仿宋" w:hAnsi="仿宋" w:eastAsia="仿宋" w:cs="仿宋"/>
                <w:sz w:val="24"/>
              </w:rPr>
              <w:t>（若为多标段投标，需按各标段内容分开制作）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bCs/>
                <w:sz w:val="24"/>
              </w:rPr>
            </w:pPr>
            <w:r>
              <w:rPr>
                <w:rFonts w:hint="eastAsia" w:ascii="仿宋" w:hAnsi="仿宋" w:eastAsia="仿宋" w:cs="仿宋"/>
                <w:b/>
                <w:sz w:val="24"/>
              </w:rPr>
              <w:t>履约保证金及缴退方式：</w:t>
            </w:r>
            <w:r>
              <w:rPr>
                <w:rFonts w:hint="eastAsia" w:ascii="仿宋" w:hAnsi="仿宋" w:eastAsia="仿宋" w:cs="仿宋"/>
                <w:bCs/>
                <w:sz w:val="24"/>
                <w:u w:val="single"/>
              </w:rPr>
              <w:t>按双方合同约定</w:t>
            </w:r>
          </w:p>
          <w:p>
            <w:pPr>
              <w:autoSpaceDE w:val="0"/>
              <w:autoSpaceDN w:val="0"/>
              <w:spacing w:line="500" w:lineRule="exact"/>
              <w:textAlignment w:val="bottom"/>
              <w:rPr>
                <w:rFonts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不允许</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ascii="仿宋" w:hAnsi="仿宋" w:eastAsia="仿宋" w:cs="仿宋"/>
                <w:b/>
                <w:bCs/>
                <w:sz w:val="24"/>
              </w:rPr>
            </w:pPr>
            <w:r>
              <w:rPr>
                <w:rFonts w:hint="eastAsia" w:ascii="仿宋" w:hAnsi="仿宋" w:eastAsia="仿宋" w:cs="仿宋"/>
                <w:b/>
                <w:bCs/>
                <w:sz w:val="24"/>
              </w:rPr>
              <w:t>采购代理服务费：</w:t>
            </w:r>
          </w:p>
          <w:p>
            <w:pPr>
              <w:spacing w:line="340" w:lineRule="exact"/>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ascii="仿宋" w:hAnsi="仿宋" w:eastAsia="仿宋" w:cs="仿宋"/>
                <w:sz w:val="24"/>
              </w:rPr>
            </w:pPr>
            <w:r>
              <w:rPr>
                <w:rFonts w:hint="eastAsia" w:ascii="仿宋" w:hAnsi="仿宋" w:eastAsia="仿宋" w:cs="仿宋"/>
                <w:sz w:val="24"/>
              </w:rPr>
              <w:t>（1）整个项目最终代理服务费为3000元。</w:t>
            </w:r>
          </w:p>
          <w:p>
            <w:pPr>
              <w:spacing w:line="340" w:lineRule="exact"/>
              <w:rPr>
                <w:rFonts w:ascii="仿宋" w:hAnsi="仿宋" w:eastAsia="仿宋" w:cs="仿宋"/>
                <w:sz w:val="24"/>
              </w:rPr>
            </w:pPr>
            <w:r>
              <w:rPr>
                <w:rFonts w:hint="eastAsia" w:ascii="仿宋" w:hAnsi="仿宋" w:eastAsia="仿宋" w:cs="仿宋"/>
                <w:sz w:val="24"/>
              </w:rPr>
              <w:t>（2）招标代理服务费的交纳方式：</w:t>
            </w:r>
          </w:p>
          <w:p>
            <w:pPr>
              <w:spacing w:line="340" w:lineRule="exact"/>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ascii="仿宋" w:hAnsi="仿宋" w:eastAsia="仿宋" w:cs="仿宋"/>
                <w:sz w:val="24"/>
              </w:rPr>
            </w:pPr>
            <w:r>
              <w:rPr>
                <w:rFonts w:hint="eastAsia" w:ascii="仿宋" w:hAnsi="仿宋" w:eastAsia="仿宋" w:cs="仿宋"/>
                <w:sz w:val="24"/>
              </w:rPr>
              <w:t>开户行：建行绍兴越城支行</w:t>
            </w:r>
          </w:p>
          <w:p>
            <w:pPr>
              <w:spacing w:line="340" w:lineRule="exact"/>
              <w:rPr>
                <w:rFonts w:ascii="仿宋" w:hAnsi="仿宋" w:eastAsia="仿宋" w:cs="仿宋"/>
                <w:sz w:val="24"/>
              </w:rPr>
            </w:pPr>
            <w:r>
              <w:rPr>
                <w:rFonts w:hint="eastAsia" w:ascii="仿宋" w:hAnsi="仿宋" w:eastAsia="仿宋" w:cs="仿宋"/>
                <w:sz w:val="24"/>
              </w:rPr>
              <w:t>账号：33001653549053003519</w:t>
            </w:r>
          </w:p>
          <w:p>
            <w:pPr>
              <w:spacing w:line="340" w:lineRule="exact"/>
              <w:rPr>
                <w:rFonts w:ascii="仿宋" w:hAnsi="仿宋" w:eastAsia="仿宋" w:cs="仿宋"/>
                <w:sz w:val="24"/>
              </w:rPr>
            </w:pPr>
            <w:r>
              <w:rPr>
                <w:rFonts w:hint="eastAsia" w:ascii="仿宋" w:hAnsi="仿宋" w:eastAsia="仿宋" w:cs="仿宋"/>
                <w:sz w:val="24"/>
              </w:rPr>
              <w:t>建行行号：105337035490</w:t>
            </w:r>
          </w:p>
          <w:p>
            <w:pPr>
              <w:spacing w:line="340" w:lineRule="exact"/>
              <w:rPr>
                <w:rFonts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000000"/>
                <w:sz w:val="24"/>
              </w:rPr>
            </w:pPr>
            <w:r>
              <w:rPr>
                <w:rFonts w:hint="eastAsia" w:ascii="仿宋" w:hAnsi="仿宋" w:eastAsia="仿宋" w:cs="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000000"/>
                <w:sz w:val="24"/>
              </w:rPr>
            </w:pPr>
            <w:r>
              <w:rPr>
                <w:rFonts w:hint="eastAsia" w:ascii="仿宋" w:hAnsi="仿宋" w:eastAsia="仿宋" w:cs="仿宋"/>
                <w:color w:val="000000"/>
                <w:sz w:val="24"/>
              </w:rPr>
              <w:t>中标供应商放弃成交资格或因质疑、投诉被取消成交资格或拒签合同的，本项目将重新组织采购，评审过程或评审结果存在程序违规、审查失误、评分不当、统计错误的应当予以纠正，不再重新组织采购。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ascii="仿宋" w:hAnsi="仿宋" w:eastAsia="仿宋" w:cs="仿宋"/>
          <w:color w:val="000000"/>
          <w:sz w:val="24"/>
        </w:rPr>
      </w:pPr>
    </w:p>
    <w:p>
      <w:pPr>
        <w:rPr>
          <w:rFonts w:ascii="仿宋" w:hAnsi="仿宋" w:eastAsia="仿宋" w:cs="仿宋"/>
        </w:rPr>
      </w:pPr>
      <w:bookmarkStart w:id="5" w:name="_Toc643610528"/>
      <w:r>
        <w:rPr>
          <w:rFonts w:hint="eastAsia" w:ascii="仿宋" w:hAnsi="仿宋" w:eastAsia="仿宋" w:cs="仿宋"/>
        </w:rPr>
        <w:br w:type="page"/>
      </w:r>
    </w:p>
    <w:p>
      <w:pPr>
        <w:pStyle w:val="3"/>
        <w:rPr>
          <w:rFonts w:ascii="仿宋" w:hAnsi="仿宋" w:cs="仿宋"/>
        </w:rPr>
      </w:pPr>
      <w:r>
        <w:rPr>
          <w:rFonts w:hint="eastAsia" w:ascii="仿宋" w:hAnsi="仿宋" w:cs="仿宋"/>
        </w:rPr>
        <w:t>二、采购文件</w:t>
      </w:r>
      <w:bookmarkEnd w:id="5"/>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2.名词定义</w:t>
      </w:r>
    </w:p>
    <w:p>
      <w:pPr>
        <w:snapToGrid w:val="0"/>
        <w:spacing w:line="440" w:lineRule="exact"/>
        <w:jc w:val="left"/>
        <w:rPr>
          <w:rFonts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3.本项目执行的采购政策性规定</w:t>
      </w:r>
    </w:p>
    <w:p>
      <w:pPr>
        <w:snapToGrid w:val="0"/>
        <w:spacing w:line="440" w:lineRule="exact"/>
        <w:jc w:val="left"/>
        <w:rPr>
          <w:rFonts w:ascii="仿宋" w:hAnsi="仿宋" w:eastAsia="仿宋" w:cs="仿宋"/>
          <w:color w:val="000000"/>
          <w:sz w:val="24"/>
        </w:rPr>
      </w:pPr>
      <w:r>
        <w:rPr>
          <w:rFonts w:hint="eastAsia" w:ascii="仿宋" w:hAnsi="仿宋" w:eastAsia="仿宋" w:cs="仿宋"/>
          <w:b/>
          <w:bCs/>
          <w:sz w:val="24"/>
        </w:rPr>
        <w:t>3.1扶持中小企业</w:t>
      </w:r>
    </w:p>
    <w:p>
      <w:pPr>
        <w:snapToGrid w:val="0"/>
        <w:spacing w:line="420" w:lineRule="exact"/>
        <w:ind w:firstLine="360" w:firstLineChars="150"/>
        <w:rPr>
          <w:rFonts w:ascii="仿宋" w:eastAsia="仿宋"/>
          <w:color w:val="000000"/>
          <w:sz w:val="24"/>
        </w:rPr>
      </w:pPr>
      <w:r>
        <w:rPr>
          <w:rFonts w:ascii="仿宋" w:eastAsia="仿宋"/>
          <w:color w:val="000000"/>
          <w:sz w:val="24"/>
        </w:rPr>
        <w:t>非专门面向中小企业的采购项目，对产品制造商全部符合《政府采购促进中小企业发展管理办法》（</w:t>
      </w:r>
      <w:r>
        <w:rPr>
          <w:rFonts w:hint="eastAsia" w:ascii="楷体" w:eastAsia="楷体"/>
          <w:color w:val="333333"/>
          <w:sz w:val="24"/>
          <w:szCs w:val="24"/>
          <w:shd w:val="clear" w:color="auto" w:fill="FFFFFF"/>
        </w:rPr>
        <w:t>财库〔2020〕46号</w:t>
      </w:r>
      <w:r>
        <w:rPr>
          <w:rFonts w:ascii="仿宋" w:eastAsia="仿宋"/>
          <w:color w:val="000000"/>
          <w:sz w:val="24"/>
        </w:rPr>
        <w:t>）第二条规定的小型和微型企业的投标价格给予6 %的扣除，用扣除后的价格参与评审（不作为合同签订依据）。服务类项目则投标供应商为小型、微型企业即可享受评审价格折扣。</w:t>
      </w:r>
    </w:p>
    <w:p>
      <w:pPr>
        <w:snapToGrid w:val="0"/>
        <w:spacing w:line="420" w:lineRule="exact"/>
        <w:ind w:firstLine="360" w:firstLineChars="150"/>
        <w:rPr>
          <w:rFonts w:ascii="仿宋" w:eastAsia="仿宋"/>
          <w:color w:val="000000"/>
          <w:sz w:val="24"/>
        </w:rPr>
      </w:pPr>
      <w:r>
        <w:rPr>
          <w:rFonts w:ascii="仿宋" w:eastAsia="仿宋"/>
          <w:color w:val="000000"/>
          <w:sz w:val="24"/>
        </w:rPr>
        <w:t>中小微型企业按照采购文件的格式要求提供《中小企业声明函》。</w:t>
      </w:r>
    </w:p>
    <w:p>
      <w:pPr>
        <w:snapToGrid w:val="0"/>
        <w:spacing w:line="420" w:lineRule="exact"/>
        <w:ind w:firstLine="360" w:firstLineChars="150"/>
        <w:rPr>
          <w:rFonts w:ascii="仿宋" w:eastAsia="仿宋"/>
          <w:color w:val="000000"/>
          <w:sz w:val="24"/>
        </w:rPr>
      </w:pPr>
      <w:r>
        <w:rPr>
          <w:rFonts w:ascii="仿宋" w:eastAsia="仿宋"/>
          <w:color w:val="000000"/>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firstLine="360" w:firstLineChars="150"/>
        <w:rPr>
          <w:rFonts w:ascii="仿宋" w:eastAsia="仿宋"/>
          <w:color w:val="000000"/>
          <w:sz w:val="24"/>
        </w:rPr>
      </w:pPr>
      <w:r>
        <w:rPr>
          <w:rFonts w:ascii="仿宋" w:eastAsia="仿宋"/>
          <w:color w:val="000000"/>
          <w:sz w:val="24"/>
        </w:rPr>
        <w:t>供应商提供由省级以上监狱管理局、戒毒管理局（含新疆生产建设兵团）出具的属于监狱企业的证明文件（格式自拟），视同为小型和微型企业。</w:t>
      </w:r>
    </w:p>
    <w:p>
      <w:pPr>
        <w:snapToGrid w:val="0"/>
        <w:spacing w:line="420" w:lineRule="exact"/>
        <w:ind w:firstLine="360" w:firstLineChars="150"/>
        <w:rPr>
          <w:rFonts w:ascii="仿宋" w:hAnsi="仿宋" w:eastAsia="仿宋" w:cs="仿宋"/>
          <w:color w:val="000000"/>
          <w:sz w:val="24"/>
        </w:rPr>
      </w:pPr>
      <w:r>
        <w:rPr>
          <w:rFonts w:ascii="仿宋" w:eastAsia="仿宋"/>
          <w:color w:val="000000"/>
          <w:sz w:val="24"/>
        </w:rPr>
        <w:t>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 2%的扣除，用扣除后的价格参加评审。联合体各方均为小型、微型企业的，联合体视同为小型、微型企业。</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7"/>
        <w:widowControl w:val="0"/>
        <w:numPr>
          <w:ilvl w:val="0"/>
          <w:numId w:val="0"/>
        </w:numPr>
        <w:spacing w:afterLines="0" w:line="440" w:lineRule="exact"/>
        <w:rPr>
          <w:rFonts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rPr>
        <w:t>请在浙江政府采购网更正公告页面中下载。</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5.参考品牌</w:t>
      </w:r>
    </w:p>
    <w:p>
      <w:pPr>
        <w:snapToGrid w:val="0"/>
        <w:spacing w:line="44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rPr>
          <w:rFonts w:ascii="仿宋" w:hAnsi="仿宋" w:cs="仿宋"/>
        </w:rPr>
      </w:pPr>
      <w:bookmarkStart w:id="6" w:name="_Toc643610529"/>
      <w:r>
        <w:rPr>
          <w:rFonts w:hint="eastAsia" w:ascii="仿宋" w:hAnsi="仿宋" w:cs="仿宋"/>
        </w:rPr>
        <w:t>三、投标文件</w:t>
      </w:r>
      <w:bookmarkEnd w:id="6"/>
    </w:p>
    <w:p>
      <w:pPr>
        <w:numPr>
          <w:ilvl w:val="0"/>
          <w:numId w:val="5"/>
        </w:num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投标文件的语言及货币单位</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pPr>
        <w:numPr>
          <w:ilvl w:val="0"/>
          <w:numId w:val="5"/>
        </w:num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投标文件的组成</w:t>
      </w:r>
    </w:p>
    <w:p>
      <w:pPr>
        <w:snapToGrid w:val="0"/>
        <w:spacing w:line="440" w:lineRule="exact"/>
        <w:ind w:firstLine="479"/>
        <w:jc w:val="left"/>
        <w:rPr>
          <w:rFonts w:ascii="仿宋" w:hAnsi="仿宋" w:eastAsia="仿宋" w:cs="仿宋"/>
          <w:color w:val="000000"/>
          <w:sz w:val="24"/>
        </w:rPr>
      </w:pPr>
      <w:r>
        <w:rPr>
          <w:rFonts w:hint="eastAsia" w:ascii="仿宋" w:hAnsi="仿宋" w:eastAsia="仿宋" w:cs="仿宋"/>
          <w:color w:val="000000"/>
          <w:sz w:val="24"/>
        </w:rPr>
        <w:t>本项目投标文件由“资格文件”、“商务和技术文件”、“报价文件”三部分组成：</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2.1.1投标声明函；</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2.1.2法定代表人授权委托书（法定代表人可以不授权他人参与投标；个体工商户需经营者参与投标，不得授权)</w:t>
      </w:r>
      <w:r>
        <w:rPr>
          <w:rFonts w:hint="eastAsia" w:ascii="仿宋" w:hAnsi="仿宋" w:eastAsia="仿宋" w:cs="仿宋"/>
          <w:bCs/>
          <w:color w:val="000000"/>
          <w:sz w:val="24"/>
        </w:rPr>
        <w:t>；</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2.1.3法定代表人及其授权代表的身份证（复印件）；</w:t>
      </w:r>
    </w:p>
    <w:p>
      <w:pPr>
        <w:snapToGrid w:val="0"/>
        <w:spacing w:line="440" w:lineRule="exact"/>
        <w:jc w:val="left"/>
        <w:rPr>
          <w:rFonts w:ascii="仿宋" w:hAnsi="仿宋" w:eastAsia="仿宋" w:cs="仿宋"/>
          <w:color w:val="000000"/>
          <w:sz w:val="24"/>
        </w:rPr>
      </w:pPr>
      <w:r>
        <w:rPr>
          <w:rFonts w:hint="eastAsia" w:ascii="仿宋" w:hAnsi="仿宋" w:eastAsia="仿宋" w:cs="仿宋"/>
          <w:bCs/>
          <w:color w:val="000000"/>
          <w:sz w:val="24"/>
        </w:rPr>
        <w:t>2.1.4授权代表社保证明;</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2.1.5资格条件证明材料（复印件或打印件）：</w:t>
      </w:r>
    </w:p>
    <w:p>
      <w:pPr>
        <w:snapToGrid w:val="0"/>
        <w:spacing w:line="440" w:lineRule="exact"/>
        <w:ind w:firstLine="600" w:firstLineChars="250"/>
        <w:jc w:val="left"/>
        <w:rPr>
          <w:rFonts w:ascii="仿宋" w:hAnsi="仿宋" w:eastAsia="仿宋" w:cs="仿宋"/>
          <w:color w:val="000000"/>
          <w:sz w:val="24"/>
        </w:rPr>
      </w:pPr>
      <w:r>
        <w:rPr>
          <w:rFonts w:hint="eastAsia" w:ascii="仿宋" w:hAnsi="仿宋" w:eastAsia="仿宋" w:cs="仿宋"/>
          <w:color w:val="000000"/>
          <w:sz w:val="24"/>
        </w:rPr>
        <w:t>2.1.5.1营业执照或事业单位法人登记证书；</w:t>
      </w:r>
    </w:p>
    <w:p>
      <w:pPr>
        <w:snapToGrid w:val="0"/>
        <w:spacing w:line="440" w:lineRule="exact"/>
        <w:ind w:firstLine="600" w:firstLineChars="250"/>
        <w:jc w:val="left"/>
        <w:rPr>
          <w:rFonts w:ascii="仿宋" w:hAnsi="仿宋" w:eastAsia="仿宋" w:cs="仿宋"/>
          <w:color w:val="000000"/>
          <w:sz w:val="24"/>
        </w:rPr>
      </w:pPr>
      <w:r>
        <w:rPr>
          <w:rFonts w:hint="eastAsia" w:ascii="仿宋" w:hAnsi="仿宋" w:eastAsia="仿宋" w:cs="仿宋"/>
          <w:color w:val="000000"/>
          <w:sz w:val="24"/>
        </w:rPr>
        <w:t xml:space="preserve">2.1.5.2 </w:t>
      </w:r>
      <w:r>
        <w:rPr>
          <w:rFonts w:hint="eastAsia" w:ascii="仿宋" w:hAnsi="仿宋" w:eastAsia="仿宋" w:cs="仿宋"/>
          <w:color w:val="000000" w:themeColor="text1"/>
          <w:sz w:val="24"/>
        </w:rPr>
        <w:t>2020年度资产负债表等财务报表资料文件(新成立的公司提供情况证明)</w:t>
      </w:r>
      <w:r>
        <w:rPr>
          <w:rFonts w:hint="eastAsia" w:ascii="仿宋" w:hAnsi="仿宋" w:eastAsia="仿宋" w:cs="仿宋"/>
          <w:color w:val="000000"/>
          <w:sz w:val="24"/>
        </w:rPr>
        <w:t>；</w:t>
      </w:r>
    </w:p>
    <w:p>
      <w:pPr>
        <w:snapToGrid w:val="0"/>
        <w:spacing w:line="440" w:lineRule="exact"/>
        <w:ind w:firstLine="600" w:firstLineChars="250"/>
        <w:jc w:val="left"/>
        <w:rPr>
          <w:rFonts w:ascii="仿宋" w:hAnsi="仿宋" w:eastAsia="仿宋" w:cs="仿宋"/>
          <w:color w:val="000000"/>
          <w:sz w:val="24"/>
        </w:rPr>
      </w:pPr>
      <w:r>
        <w:rPr>
          <w:rFonts w:hint="eastAsia" w:ascii="仿宋" w:hAnsi="仿宋" w:eastAsia="仿宋" w:cs="仿宋"/>
          <w:color w:val="000000"/>
          <w:sz w:val="24"/>
        </w:rPr>
        <w:t>2.1.5.3依法缴纳税收材料（完税凭证或税务部门出具的证明）；</w:t>
      </w:r>
    </w:p>
    <w:p>
      <w:pPr>
        <w:snapToGrid w:val="0"/>
        <w:spacing w:line="440" w:lineRule="exact"/>
        <w:ind w:firstLine="600" w:firstLineChars="250"/>
        <w:jc w:val="left"/>
        <w:rPr>
          <w:rFonts w:ascii="仿宋" w:hAnsi="仿宋" w:eastAsia="仿宋" w:cs="仿宋"/>
          <w:color w:val="000000"/>
          <w:sz w:val="24"/>
        </w:rPr>
      </w:pPr>
      <w:r>
        <w:rPr>
          <w:rFonts w:hint="eastAsia" w:ascii="仿宋" w:hAnsi="仿宋" w:eastAsia="仿宋" w:cs="仿宋"/>
          <w:color w:val="000000"/>
          <w:sz w:val="24"/>
        </w:rPr>
        <w:t>2.1.5.4依法缴纳社会保障资金材料（缴纳凭证或人社部门出具的证明）；</w:t>
      </w:r>
    </w:p>
    <w:p>
      <w:pPr>
        <w:snapToGrid w:val="0"/>
        <w:spacing w:line="440" w:lineRule="exact"/>
        <w:ind w:firstLine="600" w:firstLineChars="250"/>
        <w:jc w:val="left"/>
        <w:rPr>
          <w:rFonts w:ascii="仿宋" w:hAnsi="仿宋" w:eastAsia="仿宋" w:cs="仿宋"/>
          <w:color w:val="000000"/>
          <w:sz w:val="24"/>
        </w:rPr>
      </w:pPr>
      <w:r>
        <w:rPr>
          <w:rFonts w:hint="eastAsia" w:ascii="仿宋" w:hAnsi="仿宋" w:eastAsia="仿宋" w:cs="仿宋"/>
          <w:color w:val="000000"/>
          <w:sz w:val="24"/>
        </w:rPr>
        <w:t>2.1.5.5特定资格条件证明材料（详见招标公告要求）。</w:t>
      </w:r>
    </w:p>
    <w:p>
      <w:pPr>
        <w:snapToGrid w:val="0"/>
        <w:spacing w:line="440" w:lineRule="exact"/>
        <w:jc w:val="left"/>
        <w:rPr>
          <w:rFonts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注：“资格文件”需按采购文件要求的格式、内容制作，复印件需加盖供应商公章。未按第六章附件的格式填写、盖章的，资格审查不通过。</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2.2.1评分对应表；</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2.2.2项目明细清单；</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2.2.3技术响应表（</w:t>
      </w:r>
      <w:r>
        <w:rPr>
          <w:rFonts w:hint="eastAsia" w:ascii="仿宋" w:hAnsi="仿宋" w:eastAsia="仿宋" w:cs="仿宋"/>
          <w:sz w:val="24"/>
        </w:rPr>
        <w:t>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2.2.5项目实施方案；</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2.2.6项目实施人员清单；</w:t>
      </w:r>
    </w:p>
    <w:p>
      <w:pPr>
        <w:pStyle w:val="34"/>
        <w:spacing w:line="360" w:lineRule="auto"/>
        <w:ind w:firstLine="0" w:firstLineChars="0"/>
        <w:jc w:val="left"/>
        <w:rPr>
          <w:rFonts w:ascii="仿宋" w:hAnsi="仿宋" w:eastAsia="仿宋" w:cs="仿宋"/>
          <w:color w:val="000000"/>
          <w:szCs w:val="20"/>
        </w:rPr>
      </w:pPr>
      <w:r>
        <w:rPr>
          <w:rFonts w:hint="eastAsia" w:ascii="仿宋" w:hAnsi="仿宋" w:eastAsia="仿宋" w:cs="仿宋"/>
          <w:color w:val="000000"/>
          <w:szCs w:val="20"/>
          <w:lang w:val="zh-CN"/>
        </w:rPr>
        <w:t>2.2.7备品备件及供选择的配套零部件清单（格式自拟）；</w:t>
      </w:r>
    </w:p>
    <w:p>
      <w:pPr>
        <w:pStyle w:val="34"/>
        <w:spacing w:line="360" w:lineRule="auto"/>
        <w:ind w:firstLine="0" w:firstLineChars="0"/>
        <w:jc w:val="left"/>
        <w:rPr>
          <w:rFonts w:ascii="仿宋" w:hAnsi="仿宋" w:eastAsia="仿宋" w:cs="仿宋"/>
          <w:color w:val="000000"/>
          <w:szCs w:val="20"/>
        </w:rPr>
      </w:pPr>
      <w:r>
        <w:rPr>
          <w:rFonts w:hint="eastAsia" w:ascii="仿宋" w:hAnsi="仿宋" w:eastAsia="仿宋" w:cs="仿宋"/>
          <w:color w:val="000000"/>
          <w:szCs w:val="20"/>
          <w:lang w:val="zh-CN"/>
        </w:rPr>
        <w:t>2.2.8消耗品、维修零配件及其价格清单；</w:t>
      </w:r>
    </w:p>
    <w:p>
      <w:pPr>
        <w:pStyle w:val="34"/>
        <w:spacing w:line="360" w:lineRule="auto"/>
        <w:ind w:firstLine="0" w:firstLineChars="0"/>
        <w:jc w:val="left"/>
        <w:rPr>
          <w:rFonts w:ascii="仿宋" w:hAnsi="仿宋" w:eastAsia="仿宋" w:cs="仿宋"/>
          <w:color w:val="000000"/>
          <w:szCs w:val="20"/>
        </w:rPr>
      </w:pPr>
      <w:r>
        <w:rPr>
          <w:rFonts w:hint="eastAsia" w:ascii="仿宋" w:hAnsi="仿宋" w:eastAsia="仿宋" w:cs="仿宋"/>
          <w:color w:val="000000"/>
          <w:szCs w:val="20"/>
        </w:rPr>
        <w:t>2.2.9类似业绩一览表（附业绩证明材料）（如有）；</w:t>
      </w:r>
    </w:p>
    <w:p>
      <w:pPr>
        <w:pStyle w:val="34"/>
        <w:spacing w:line="360" w:lineRule="auto"/>
        <w:ind w:firstLine="0" w:firstLineChars="0"/>
        <w:jc w:val="left"/>
        <w:rPr>
          <w:rFonts w:ascii="仿宋" w:hAnsi="仿宋" w:eastAsia="仿宋" w:cs="仿宋"/>
          <w:color w:val="000000"/>
          <w:szCs w:val="20"/>
        </w:rPr>
      </w:pPr>
      <w:r>
        <w:rPr>
          <w:rFonts w:hint="eastAsia" w:ascii="仿宋" w:hAnsi="仿宋" w:eastAsia="仿宋" w:cs="仿宋"/>
          <w:color w:val="000000"/>
          <w:szCs w:val="20"/>
          <w:lang w:val="zh-CN"/>
        </w:rPr>
        <w:t>2.2.10优惠条件及其他额外承诺；</w:t>
      </w:r>
    </w:p>
    <w:p>
      <w:pPr>
        <w:snapToGrid w:val="0"/>
        <w:spacing w:line="440" w:lineRule="exact"/>
        <w:jc w:val="left"/>
        <w:rPr>
          <w:rFonts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2.2.12其他供应商认为需要提供的材料，如供应商简介等，格式自拟。</w:t>
      </w:r>
    </w:p>
    <w:p>
      <w:pPr>
        <w:snapToGrid w:val="0"/>
        <w:spacing w:line="440" w:lineRule="exact"/>
        <w:jc w:val="left"/>
        <w:rPr>
          <w:rFonts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2.3.1开标一览表；</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2.3.2中小企业声明函（如有，附证明材料）；</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2.3.3残疾人福利性单位声明函（如有）；</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2.3.4关于报价的其他说明（如有，格式自拟）。</w:t>
      </w:r>
    </w:p>
    <w:p>
      <w:pPr>
        <w:snapToGrid w:val="0"/>
        <w:spacing w:line="440" w:lineRule="exact"/>
        <w:jc w:val="left"/>
        <w:rPr>
          <w:rFonts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注：开标一览表必须且按采购文件第六章规定格式填写，否则作无效投标处理。</w:t>
      </w:r>
    </w:p>
    <w:p>
      <w:pPr>
        <w:numPr>
          <w:ilvl w:val="0"/>
          <w:numId w:val="5"/>
        </w:num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投标文件的制作要求</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Lines="0" w:line="440" w:lineRule="atLeast"/>
        <w:rPr>
          <w:rFonts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Lines="0" w:line="440" w:lineRule="atLeast"/>
        <w:rPr>
          <w:rFonts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w:t>
      </w:r>
      <w:r>
        <w:rPr>
          <w:rFonts w:hint="eastAsia" w:ascii="仿宋" w:hAnsi="仿宋" w:eastAsia="仿宋" w:cs="仿宋_GB2312"/>
          <w:bCs/>
        </w:rPr>
        <w:t>投标人的投标文件中承</w:t>
      </w:r>
      <w:r>
        <w:rPr>
          <w:rFonts w:hint="eastAsia" w:ascii="仿宋" w:hAnsi="仿宋" w:eastAsia="仿宋" w:cs="仿宋_GB2312"/>
          <w:bCs/>
          <w:szCs w:val="21"/>
        </w:rPr>
        <w:t>诺的投标有效期少于招标文件中载明的投标有效期的，投标无效。</w:t>
      </w:r>
      <w:r>
        <w:rPr>
          <w:rFonts w:hint="eastAsia" w:ascii="仿宋" w:hAnsi="仿宋" w:eastAsia="仿宋" w:cs="仿宋"/>
          <w:color w:val="000000"/>
        </w:rPr>
        <w:t>投标有效期内，供应商不得撤销或更换投标文件。</w:t>
      </w:r>
    </w:p>
    <w:p>
      <w:pPr>
        <w:pStyle w:val="7"/>
        <w:numPr>
          <w:ilvl w:val="0"/>
          <w:numId w:val="0"/>
        </w:numPr>
        <w:spacing w:afterLines="0" w:line="440" w:lineRule="atLeast"/>
        <w:rPr>
          <w:rFonts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Lines="0" w:line="440" w:lineRule="atLeast"/>
        <w:rPr>
          <w:rFonts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Lines="0" w:line="440" w:lineRule="atLeast"/>
        <w:rPr>
          <w:rFonts w:ascii="仿宋" w:hAnsi="仿宋" w:eastAsia="仿宋" w:cs="仿宋"/>
          <w:color w:val="000000"/>
          <w:szCs w:val="24"/>
        </w:rPr>
      </w:pPr>
      <w:r>
        <w:rPr>
          <w:rFonts w:hint="eastAsia" w:ascii="仿宋" w:hAnsi="仿宋" w:eastAsia="仿宋" w:cs="仿宋"/>
          <w:color w:val="000000"/>
          <w:szCs w:val="24"/>
        </w:rPr>
        <w:t>5.4投标文件不予退还。</w:t>
      </w:r>
    </w:p>
    <w:p>
      <w:pPr>
        <w:pStyle w:val="3"/>
        <w:rPr>
          <w:rFonts w:ascii="仿宋" w:hAnsi="仿宋" w:cs="仿宋"/>
        </w:rPr>
      </w:pPr>
      <w:bookmarkStart w:id="7" w:name="_Toc643610530"/>
      <w:r>
        <w:rPr>
          <w:rFonts w:hint="eastAsia" w:ascii="仿宋" w:hAnsi="仿宋" w:cs="仿宋"/>
        </w:rPr>
        <w:t>四、开标评标</w:t>
      </w:r>
      <w:bookmarkEnd w:id="7"/>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1.开标出席</w:t>
      </w:r>
    </w:p>
    <w:p>
      <w:pPr>
        <w:snapToGrid w:val="0"/>
        <w:spacing w:line="480" w:lineRule="exact"/>
        <w:jc w:val="left"/>
        <w:rPr>
          <w:rFonts w:ascii="仿宋" w:hAnsi="仿宋" w:eastAsia="仿宋" w:cs="仿宋"/>
          <w:b/>
          <w:bCs/>
          <w:color w:val="FF0000"/>
          <w:sz w:val="24"/>
        </w:rPr>
      </w:pPr>
      <w:r>
        <w:rPr>
          <w:rFonts w:hint="eastAsia" w:ascii="仿宋" w:hAnsi="仿宋" w:eastAsia="仿宋" w:cs="仿宋"/>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2.投标文件的提交</w:t>
      </w:r>
    </w:p>
    <w:p>
      <w:pPr>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3.开标大会程序</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3.1开标大会由采购代理机构主持。</w:t>
      </w:r>
    </w:p>
    <w:p>
      <w:pPr>
        <w:snapToGrid w:val="0"/>
        <w:spacing w:line="480" w:lineRule="exact"/>
        <w:jc w:val="left"/>
        <w:rPr>
          <w:rFonts w:ascii="仿宋" w:hAnsi="仿宋" w:eastAsia="仿宋" w:cs="仿宋"/>
          <w:sz w:val="24"/>
        </w:rPr>
      </w:pPr>
      <w:r>
        <w:rPr>
          <w:rFonts w:hint="eastAsia" w:ascii="仿宋" w:hAnsi="仿宋" w:eastAsia="仿宋" w:cs="仿宋"/>
          <w:sz w:val="24"/>
        </w:rPr>
        <w:t>3.2主持人宣布开标会开始，介绍到会单位和人员。</w:t>
      </w:r>
    </w:p>
    <w:p>
      <w:pPr>
        <w:snapToGrid w:val="0"/>
        <w:spacing w:line="480" w:lineRule="exact"/>
        <w:jc w:val="left"/>
        <w:rPr>
          <w:rFonts w:ascii="仿宋" w:hAnsi="仿宋" w:eastAsia="仿宋" w:cs="仿宋"/>
          <w:sz w:val="24"/>
        </w:rPr>
      </w:pPr>
      <w:r>
        <w:rPr>
          <w:rFonts w:hint="eastAsia" w:ascii="仿宋" w:hAnsi="仿宋" w:eastAsia="仿宋" w:cs="仿宋"/>
          <w:sz w:val="24"/>
        </w:rPr>
        <w:t>3.3采购代理机构核对、宣读完成标书提交并签到的供应商名单。</w:t>
      </w:r>
    </w:p>
    <w:p>
      <w:pPr>
        <w:snapToGrid w:val="0"/>
        <w:spacing w:line="480" w:lineRule="exact"/>
        <w:jc w:val="left"/>
        <w:rPr>
          <w:rFonts w:ascii="仿宋" w:hAnsi="仿宋" w:eastAsia="仿宋" w:cs="仿宋"/>
          <w:sz w:val="24"/>
        </w:rPr>
      </w:pPr>
      <w:r>
        <w:rPr>
          <w:rFonts w:hint="eastAsia" w:ascii="仿宋" w:hAnsi="仿宋" w:eastAsia="仿宋" w:cs="仿宋"/>
          <w:sz w:val="24"/>
        </w:rPr>
        <w:t>3.4采购代理机构组织监督代表检查投标文件包封情况，不满足采购文件规定的将予以拒收。</w:t>
      </w:r>
    </w:p>
    <w:p>
      <w:pPr>
        <w:snapToGrid w:val="0"/>
        <w:spacing w:line="480" w:lineRule="exact"/>
        <w:jc w:val="left"/>
        <w:rPr>
          <w:rFonts w:ascii="仿宋" w:hAnsi="仿宋" w:eastAsia="仿宋" w:cs="仿宋"/>
          <w:sz w:val="24"/>
        </w:rPr>
      </w:pPr>
      <w:r>
        <w:rPr>
          <w:rFonts w:hint="eastAsia" w:ascii="仿宋" w:hAnsi="仿宋" w:eastAsia="仿宋" w:cs="仿宋"/>
          <w:sz w:val="24"/>
        </w:rPr>
        <w:t>3.5启封“资格文件”，采购人代表对“资格文件”进行符合性审查，公布审查结果。</w:t>
      </w:r>
    </w:p>
    <w:p>
      <w:pPr>
        <w:snapToGrid w:val="0"/>
        <w:spacing w:line="480" w:lineRule="exact"/>
        <w:jc w:val="left"/>
        <w:rPr>
          <w:rFonts w:ascii="仿宋" w:hAnsi="仿宋" w:eastAsia="仿宋" w:cs="仿宋"/>
          <w:sz w:val="24"/>
        </w:rPr>
      </w:pPr>
      <w:r>
        <w:rPr>
          <w:rFonts w:hint="eastAsia" w:ascii="仿宋" w:hAnsi="仿宋" w:eastAsia="仿宋" w:cs="仿宋"/>
          <w:sz w:val="24"/>
        </w:rPr>
        <w:t>3.6启封</w:t>
      </w:r>
      <w:r>
        <w:rPr>
          <w:rFonts w:hint="eastAsia" w:ascii="仿宋" w:hAnsi="仿宋" w:eastAsia="仿宋" w:cs="仿宋"/>
          <w:color w:val="000000"/>
          <w:sz w:val="24"/>
        </w:rPr>
        <w:t>“商务和技术文件”</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p>
    <w:p>
      <w:pPr>
        <w:snapToGrid w:val="0"/>
        <w:spacing w:line="480" w:lineRule="exact"/>
        <w:jc w:val="left"/>
        <w:rPr>
          <w:rFonts w:ascii="仿宋" w:hAnsi="仿宋" w:eastAsia="仿宋" w:cs="仿宋"/>
          <w:sz w:val="24"/>
        </w:rPr>
      </w:pPr>
      <w:r>
        <w:rPr>
          <w:rFonts w:hint="eastAsia" w:ascii="仿宋" w:hAnsi="仿宋" w:eastAsia="仿宋" w:cs="仿宋"/>
          <w:sz w:val="24"/>
        </w:rPr>
        <w:t>3.7主持人宣布“商务和技术文件”得分情况及无效（废）投标情形（如有）。</w:t>
      </w:r>
    </w:p>
    <w:p>
      <w:pPr>
        <w:snapToGrid w:val="0"/>
        <w:spacing w:line="480" w:lineRule="exact"/>
        <w:jc w:val="left"/>
        <w:rPr>
          <w:rFonts w:ascii="仿宋" w:hAnsi="仿宋" w:eastAsia="仿宋" w:cs="仿宋"/>
          <w:sz w:val="24"/>
        </w:rPr>
      </w:pPr>
      <w:r>
        <w:rPr>
          <w:rFonts w:hint="eastAsia" w:ascii="仿宋" w:hAnsi="仿宋" w:eastAsia="仿宋" w:cs="仿宋"/>
          <w:sz w:val="24"/>
        </w:rPr>
        <w:t>3.8启封“报价文件”，宣读供应商名称、投标报价等内容。</w:t>
      </w:r>
    </w:p>
    <w:p>
      <w:pPr>
        <w:snapToGrid w:val="0"/>
        <w:spacing w:line="480" w:lineRule="exact"/>
        <w:jc w:val="left"/>
        <w:rPr>
          <w:rFonts w:ascii="仿宋" w:hAnsi="仿宋" w:eastAsia="仿宋" w:cs="仿宋"/>
          <w:sz w:val="24"/>
        </w:rPr>
      </w:pPr>
      <w:r>
        <w:rPr>
          <w:rFonts w:hint="eastAsia" w:ascii="仿宋" w:hAnsi="仿宋" w:eastAsia="仿宋" w:cs="仿宋"/>
          <w:sz w:val="24"/>
        </w:rPr>
        <w:t>3.9评审委员会对“报价文件”进行评审，计算评标价及价格分，汇总商务技术分、价格分，根据得分排序确定中标候选人。</w:t>
      </w:r>
    </w:p>
    <w:p>
      <w:pPr>
        <w:snapToGrid w:val="0"/>
        <w:spacing w:line="480" w:lineRule="exact"/>
        <w:jc w:val="left"/>
        <w:rPr>
          <w:rFonts w:ascii="仿宋" w:hAnsi="仿宋" w:eastAsia="仿宋" w:cs="仿宋"/>
          <w:sz w:val="24"/>
        </w:rPr>
      </w:pPr>
      <w:r>
        <w:rPr>
          <w:rFonts w:hint="eastAsia" w:ascii="仿宋" w:hAnsi="仿宋" w:eastAsia="仿宋" w:cs="仿宋"/>
          <w:sz w:val="24"/>
        </w:rPr>
        <w:t>3.10主持人向投标单位公布评审结果。</w:t>
      </w:r>
    </w:p>
    <w:p>
      <w:pPr>
        <w:snapToGrid w:val="0"/>
        <w:spacing w:line="480" w:lineRule="exact"/>
        <w:jc w:val="left"/>
        <w:rPr>
          <w:rFonts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4.评审委员会的组成</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4.1评审委员会由采购单位依法组建，负责项目评审活动及协助处理质疑投诉。</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4.2评审委员会由采购人代表和有关方面的专家组成，成员人数为五人及以上单数。</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4.3采购人代表不得担任评审组长。</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5.评审</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5.1评审内容包括但并仅限于格式审查、内容评审、违反法律法规情况审查。</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5.2评审委员会应当严格按照采购文件、投标（响应）文件进行评审，不得依据投标（响应）文件以外的资料评审。</w:t>
      </w:r>
    </w:p>
    <w:p>
      <w:pPr>
        <w:spacing w:line="480" w:lineRule="exact"/>
        <w:jc w:val="left"/>
        <w:rPr>
          <w:rFonts w:ascii="仿宋" w:hAnsi="仿宋" w:eastAsia="仿宋" w:cs="仿宋"/>
          <w:b/>
          <w:bCs/>
          <w:color w:val="000000"/>
          <w:sz w:val="24"/>
        </w:rPr>
      </w:pPr>
      <w:r>
        <w:rPr>
          <w:rFonts w:hint="eastAsia" w:ascii="仿宋" w:hAnsi="仿宋" w:eastAsia="仿宋" w:cs="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不接受供应商提出的主动澄清。</w:t>
      </w:r>
    </w:p>
    <w:p>
      <w:pPr>
        <w:widowControl/>
        <w:snapToGrid w:val="0"/>
        <w:spacing w:line="480" w:lineRule="exact"/>
        <w:rPr>
          <w:rFonts w:ascii="仿宋" w:hAnsi="仿宋" w:eastAsia="仿宋" w:cs="仿宋"/>
          <w:color w:val="000000"/>
          <w:sz w:val="24"/>
        </w:rPr>
      </w:pPr>
      <w:r>
        <w:rPr>
          <w:rFonts w:hint="eastAsia" w:ascii="仿宋" w:hAnsi="仿宋" w:eastAsia="仿宋" w:cs="仿宋"/>
          <w:color w:val="000000"/>
          <w:sz w:val="24"/>
        </w:rPr>
        <w:t>5.4评审委员会不负责解释供应商的得分高低和失分情况，不退还已经拆封的投标文件。</w:t>
      </w:r>
    </w:p>
    <w:p>
      <w:pPr>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6.报价修正规则</w:t>
      </w:r>
    </w:p>
    <w:p>
      <w:pPr>
        <w:spacing w:line="440" w:lineRule="exact"/>
        <w:jc w:val="left"/>
        <w:rPr>
          <w:rFonts w:ascii="仿宋" w:hAnsi="仿宋" w:eastAsia="仿宋" w:cs="仿宋"/>
          <w:sz w:val="24"/>
        </w:rPr>
      </w:pPr>
      <w:r>
        <w:rPr>
          <w:rFonts w:hint="eastAsia" w:ascii="仿宋" w:hAnsi="仿宋" w:eastAsia="仿宋" w:cs="仿宋"/>
          <w:sz w:val="24"/>
        </w:rPr>
        <w:t>6.1投标文件中开标一览表内容与投标文件中相应内容不一致的，以开标一览表为准；</w:t>
      </w:r>
    </w:p>
    <w:p>
      <w:pPr>
        <w:spacing w:line="440" w:lineRule="exact"/>
        <w:jc w:val="left"/>
        <w:rPr>
          <w:rFonts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ascii="仿宋" w:hAnsi="仿宋" w:eastAsia="仿宋" w:cs="仿宋"/>
          <w:sz w:val="24"/>
        </w:rPr>
      </w:pPr>
      <w:r>
        <w:rPr>
          <w:rFonts w:hint="eastAsia" w:ascii="仿宋" w:hAnsi="仿宋" w:eastAsia="仿宋" w:cs="仿宋"/>
          <w:sz w:val="24"/>
        </w:rPr>
        <w:t>6.3单价金额小数点或者百分比有明显错位的，以开标一览表的总价为准，并修改单价；</w:t>
      </w:r>
    </w:p>
    <w:p>
      <w:pPr>
        <w:spacing w:line="440" w:lineRule="exact"/>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修正后的报价按照财政部公布第87号令《政府采购货物和服务招标投标管理办法》</w:t>
      </w:r>
      <w:r>
        <w:rPr>
          <w:rFonts w:hint="eastAsia" w:ascii="仿宋" w:hAnsi="仿宋" w:eastAsia="仿宋" w:cs="仿宋"/>
          <w:sz w:val="24"/>
        </w:rPr>
        <w:t>第五十一条第二款的规定经供应商确认后产生约束力，供应商不确认的，其投标无效。</w:t>
      </w:r>
    </w:p>
    <w:p>
      <w:pPr>
        <w:pStyle w:val="15"/>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7.无效投标的情形</w:t>
      </w:r>
    </w:p>
    <w:p>
      <w:pPr>
        <w:tabs>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7.2为采购项目提供整体设计、规范编制或者项目管理、监理、检测等服务的供应商再参加该采购项目的其他采购活动的（单一来源采购除外）；</w:t>
      </w:r>
    </w:p>
    <w:p>
      <w:pPr>
        <w:snapToGrid w:val="0"/>
        <w:spacing w:line="440" w:lineRule="exact"/>
        <w:jc w:val="left"/>
        <w:rPr>
          <w:rFonts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4对采购服务或技术或产品等要求未详细应答或应答内容不全、有缺失的,经评审委员会认定为无法评审的；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rPr>
          <w:rFonts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rPr>
          <w:rFonts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rPr>
          <w:rFonts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9.4中标通知书的领取不妨碍相关质疑投诉的提出和处置，成交结果在法定情形内允许改变。在处理完针对成交结果的质疑或投诉前，原则上不签订采购合同。</w:t>
      </w:r>
    </w:p>
    <w:p>
      <w:pPr>
        <w:pStyle w:val="3"/>
        <w:rPr>
          <w:rFonts w:ascii="仿宋" w:hAnsi="仿宋" w:cs="仿宋"/>
        </w:rPr>
      </w:pPr>
      <w:r>
        <w:rPr>
          <w:rFonts w:hint="eastAsia" w:ascii="仿宋" w:hAnsi="仿宋" w:cs="仿宋"/>
        </w:rPr>
        <w:t>五、合同签订及履约</w:t>
      </w:r>
      <w:bookmarkEnd w:id="8"/>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1.合同签订</w:t>
      </w:r>
    </w:p>
    <w:p>
      <w:pPr>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ascii="仿宋" w:hAnsi="仿宋" w:eastAsia="仿宋" w:cs="仿宋"/>
          <w:b/>
          <w:sz w:val="24"/>
        </w:rPr>
      </w:pPr>
      <w:r>
        <w:rPr>
          <w:rFonts w:hint="eastAsia" w:ascii="仿宋" w:hAnsi="仿宋" w:eastAsia="仿宋" w:cs="仿宋"/>
          <w:b/>
          <w:sz w:val="24"/>
        </w:rPr>
        <w:t>2.履约保证金</w:t>
      </w:r>
    </w:p>
    <w:p>
      <w:pPr>
        <w:spacing w:line="440" w:lineRule="exact"/>
        <w:jc w:val="left"/>
        <w:rPr>
          <w:rFonts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ascii="仿宋" w:hAnsi="仿宋" w:eastAsia="仿宋" w:cs="仿宋"/>
          <w:sz w:val="24"/>
        </w:rPr>
      </w:pPr>
      <w:r>
        <w:rPr>
          <w:rFonts w:hint="eastAsia" w:ascii="仿宋" w:hAnsi="仿宋" w:eastAsia="仿宋" w:cs="仿宋"/>
          <w:sz w:val="24"/>
        </w:rPr>
        <w:t>2.4履约保证金不得超过</w:t>
      </w:r>
      <w:r>
        <w:rPr>
          <w:rFonts w:hint="eastAsia" w:ascii="仿宋" w:hAnsi="仿宋" w:eastAsia="仿宋"/>
          <w:sz w:val="24"/>
        </w:rPr>
        <w:t>中标额</w:t>
      </w:r>
      <w:r>
        <w:rPr>
          <w:rFonts w:hint="eastAsia" w:ascii="仿宋" w:hAnsi="仿宋" w:eastAsia="仿宋" w:cs="仿宋"/>
          <w:sz w:val="24"/>
        </w:rPr>
        <w:t>的5%。</w:t>
      </w:r>
    </w:p>
    <w:p>
      <w:pPr>
        <w:spacing w:line="440" w:lineRule="exact"/>
        <w:jc w:val="left"/>
        <w:rPr>
          <w:rFonts w:ascii="仿宋" w:hAnsi="仿宋" w:eastAsia="仿宋" w:cs="仿宋"/>
          <w:b/>
          <w:sz w:val="24"/>
        </w:rPr>
      </w:pPr>
      <w:r>
        <w:rPr>
          <w:rFonts w:hint="eastAsia" w:ascii="仿宋" w:hAnsi="仿宋" w:eastAsia="仿宋" w:cs="仿宋"/>
          <w:b/>
          <w:sz w:val="24"/>
        </w:rPr>
        <w:t>3.合同备案</w:t>
      </w:r>
    </w:p>
    <w:p>
      <w:pPr>
        <w:spacing w:line="440" w:lineRule="exact"/>
        <w:jc w:val="left"/>
        <w:rPr>
          <w:rFonts w:ascii="仿宋" w:hAnsi="仿宋" w:eastAsia="仿宋" w:cs="仿宋"/>
          <w:b/>
          <w:bCs/>
          <w:sz w:val="24"/>
        </w:rPr>
      </w:pPr>
      <w:r>
        <w:rPr>
          <w:rFonts w:hint="eastAsia" w:ascii="仿宋" w:hAnsi="仿宋" w:eastAsia="仿宋" w:cs="仿宋"/>
          <w:b/>
          <w:bCs/>
          <w:sz w:val="24"/>
        </w:rPr>
        <w:t>3.1中标人应当自采购合同签订之日起3个工作日内，将采购合同原件报采购代理机构备案存档。</w:t>
      </w:r>
    </w:p>
    <w:p>
      <w:pPr>
        <w:spacing w:line="440" w:lineRule="exact"/>
        <w:jc w:val="left"/>
        <w:rPr>
          <w:rFonts w:ascii="仿宋" w:hAnsi="仿宋" w:eastAsia="仿宋" w:cs="仿宋"/>
          <w:b/>
          <w:sz w:val="24"/>
        </w:rPr>
      </w:pPr>
      <w:r>
        <w:rPr>
          <w:rFonts w:hint="eastAsia" w:ascii="仿宋" w:hAnsi="仿宋" w:eastAsia="仿宋" w:cs="仿宋"/>
          <w:b/>
          <w:sz w:val="24"/>
        </w:rPr>
        <w:t>4.履约验收</w:t>
      </w:r>
    </w:p>
    <w:p>
      <w:pPr>
        <w:spacing w:line="440" w:lineRule="exact"/>
        <w:jc w:val="left"/>
        <w:rPr>
          <w:rFonts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pPr>
        <w:pStyle w:val="2"/>
        <w:rPr>
          <w:rFonts w:ascii="仿宋" w:hAnsi="仿宋" w:cs="仿宋"/>
        </w:rPr>
      </w:pPr>
      <w:bookmarkStart w:id="9" w:name="_Toc643610532"/>
    </w:p>
    <w:p>
      <w:pPr>
        <w:pStyle w:val="2"/>
        <w:rPr>
          <w:rFonts w:ascii="仿宋" w:hAnsi="仿宋" w:cs="仿宋"/>
        </w:rPr>
      </w:pPr>
    </w:p>
    <w:p>
      <w:pPr>
        <w:pStyle w:val="2"/>
        <w:rPr>
          <w:rFonts w:ascii="仿宋" w:hAnsi="仿宋" w:cs="仿宋"/>
        </w:rPr>
      </w:pPr>
    </w:p>
    <w:p/>
    <w:p>
      <w:pPr>
        <w:pStyle w:val="2"/>
        <w:rPr>
          <w:ins w:id="0" w:author="胡小芳" w:date="2021-10-19T08:25:00Z"/>
          <w:rFonts w:ascii="仿宋" w:hAnsi="仿宋" w:cs="仿宋"/>
        </w:rPr>
        <w:sectPr>
          <w:footerReference r:id="rId10" w:type="default"/>
          <w:pgSz w:w="11907" w:h="16840"/>
          <w:pgMar w:top="1417" w:right="1417" w:bottom="1417" w:left="1417" w:header="850" w:footer="850" w:gutter="0"/>
          <w:cols w:space="0" w:num="1"/>
          <w:titlePg/>
          <w:docGrid w:type="lines" w:linePitch="312" w:charSpace="0"/>
        </w:sectPr>
      </w:pPr>
    </w:p>
    <w:p>
      <w:pPr>
        <w:pStyle w:val="2"/>
        <w:rPr>
          <w:rFonts w:ascii="仿宋" w:hAnsi="仿宋" w:cs="仿宋"/>
        </w:rPr>
      </w:pPr>
      <w:r>
        <w:rPr>
          <w:rFonts w:hint="eastAsia" w:ascii="仿宋" w:hAnsi="仿宋" w:cs="仿宋"/>
        </w:rPr>
        <w:t>第三章采购需求</w:t>
      </w:r>
      <w:bookmarkEnd w:id="9"/>
    </w:p>
    <w:p>
      <w:pPr>
        <w:snapToGrid w:val="0"/>
        <w:spacing w:line="800" w:lineRule="exact"/>
        <w:rPr>
          <w:rFonts w:ascii="仿宋" w:hAnsi="仿宋" w:eastAsia="仿宋"/>
          <w:b/>
          <w:color w:val="000000" w:themeColor="text1"/>
          <w:sz w:val="24"/>
        </w:rPr>
      </w:pPr>
      <w:r>
        <w:rPr>
          <w:rFonts w:hint="eastAsia" w:ascii="仿宋" w:hAnsi="仿宋" w:eastAsia="仿宋"/>
          <w:b/>
          <w:color w:val="000000" w:themeColor="text1"/>
          <w:sz w:val="24"/>
          <w:u w:val="wave"/>
        </w:rPr>
        <w:t>相关声明</w:t>
      </w:r>
      <w:r>
        <w:rPr>
          <w:rFonts w:hint="eastAsia" w:ascii="仿宋" w:hAnsi="仿宋" w:eastAsia="仿宋"/>
          <w:b/>
          <w:color w:val="000000" w:themeColor="text1"/>
          <w:sz w:val="24"/>
        </w:rPr>
        <w:t>：</w:t>
      </w:r>
      <w:r>
        <w:rPr>
          <w:rFonts w:hint="eastAsia" w:ascii="仿宋" w:hAnsi="仿宋" w:eastAsia="仿宋"/>
          <w:b/>
          <w:color w:val="000000" w:themeColor="text1"/>
          <w:sz w:val="24"/>
          <w:u w:val="wave"/>
        </w:rPr>
        <w:t>以下1-7条款如标段内另有说明的</w:t>
      </w:r>
      <w:r>
        <w:rPr>
          <w:rFonts w:hint="eastAsia" w:ascii="仿宋" w:hAnsi="仿宋" w:eastAsia="仿宋"/>
          <w:b/>
          <w:color w:val="000000" w:themeColor="text1"/>
          <w:sz w:val="24"/>
        </w:rPr>
        <w:t>，</w:t>
      </w:r>
      <w:r>
        <w:rPr>
          <w:rFonts w:hint="eastAsia" w:ascii="仿宋" w:hAnsi="仿宋" w:eastAsia="仿宋"/>
          <w:b/>
          <w:color w:val="000000" w:themeColor="text1"/>
          <w:sz w:val="24"/>
          <w:u w:val="wave"/>
        </w:rPr>
        <w:t>则按标内要求执行</w:t>
      </w:r>
      <w:r>
        <w:rPr>
          <w:rFonts w:hint="eastAsia" w:ascii="仿宋" w:hAnsi="仿宋" w:eastAsia="仿宋"/>
          <w:b/>
          <w:color w:val="000000" w:themeColor="text1"/>
          <w:sz w:val="24"/>
        </w:rPr>
        <w:t>。</w:t>
      </w:r>
    </w:p>
    <w:p>
      <w:pPr>
        <w:pStyle w:val="29"/>
        <w:widowControl w:val="0"/>
        <w:spacing w:afterLines="0" w:line="440" w:lineRule="exact"/>
        <w:ind w:firstLine="0" w:firstLineChars="0"/>
        <w:rPr>
          <w:rFonts w:ascii="仿宋" w:hAnsi="仿宋" w:eastAsia="仿宋"/>
          <w:b/>
          <w:color w:val="000000" w:themeColor="text1"/>
          <w:szCs w:val="24"/>
        </w:rPr>
      </w:pPr>
      <w:r>
        <w:rPr>
          <w:rFonts w:hint="eastAsia" w:ascii="仿宋" w:hAnsi="仿宋" w:eastAsia="仿宋"/>
          <w:b/>
          <w:color w:val="000000" w:themeColor="text1"/>
          <w:szCs w:val="24"/>
        </w:rPr>
        <w:t>1.设备（材料）要求</w:t>
      </w:r>
    </w:p>
    <w:p>
      <w:pPr>
        <w:tabs>
          <w:tab w:val="left" w:pos="1365"/>
        </w:tabs>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1.6所有货物到现场安装使用前，招标人将进行抽样检验或试验。</w:t>
      </w:r>
    </w:p>
    <w:p>
      <w:pPr>
        <w:pStyle w:val="29"/>
        <w:widowControl w:val="0"/>
        <w:spacing w:afterLines="0" w:line="440" w:lineRule="exact"/>
        <w:ind w:firstLine="0" w:firstLineChars="0"/>
        <w:rPr>
          <w:rFonts w:ascii="仿宋" w:hAnsi="仿宋" w:eastAsia="仿宋"/>
          <w:b/>
          <w:color w:val="000000" w:themeColor="text1"/>
          <w:szCs w:val="24"/>
        </w:rPr>
      </w:pPr>
      <w:r>
        <w:rPr>
          <w:rFonts w:hint="eastAsia" w:ascii="仿宋" w:hAnsi="仿宋" w:eastAsia="仿宋"/>
          <w:b/>
          <w:color w:val="000000" w:themeColor="text1"/>
          <w:szCs w:val="24"/>
        </w:rPr>
        <w:t>2.数量调整</w:t>
      </w:r>
    </w:p>
    <w:p>
      <w:pPr>
        <w:pStyle w:val="29"/>
        <w:widowControl w:val="0"/>
        <w:spacing w:afterLines="0" w:line="440" w:lineRule="exact"/>
        <w:ind w:firstLine="480"/>
        <w:rPr>
          <w:rFonts w:ascii="仿宋" w:hAnsi="仿宋" w:eastAsia="仿宋"/>
          <w:color w:val="000000" w:themeColor="text1"/>
          <w:szCs w:val="24"/>
        </w:rPr>
      </w:pPr>
      <w:r>
        <w:rPr>
          <w:rFonts w:hint="eastAsia" w:ascii="仿宋" w:hAnsi="仿宋" w:eastAsia="仿宋"/>
          <w:color w:val="000000" w:themeColor="text1"/>
          <w:szCs w:val="24"/>
        </w:rPr>
        <w:t>招标人保留在签约时调整部分方案及定购设备数量和服务的权力，投标人应对系统方案中设备和服务明细报价，按投标单价不变的前提下进行调整，双方不得拒绝。</w:t>
      </w:r>
    </w:p>
    <w:p>
      <w:pPr>
        <w:pStyle w:val="29"/>
        <w:widowControl w:val="0"/>
        <w:spacing w:afterLines="0" w:line="440" w:lineRule="exact"/>
        <w:ind w:firstLine="480"/>
        <w:rPr>
          <w:rFonts w:ascii="仿宋" w:hAnsi="仿宋" w:eastAsia="仿宋"/>
          <w:color w:val="000000" w:themeColor="text1"/>
          <w:szCs w:val="24"/>
        </w:rPr>
      </w:pPr>
      <w:r>
        <w:rPr>
          <w:rFonts w:hint="eastAsia" w:ascii="仿宋" w:hAnsi="仿宋" w:eastAsia="仿宋"/>
          <w:color w:val="000000" w:themeColor="text1"/>
          <w:szCs w:val="24"/>
        </w:rPr>
        <w:t>如遇本次招标没有涉及的设备或服务时，由中标人提供申请，招标人确认后实施。</w:t>
      </w:r>
    </w:p>
    <w:p>
      <w:pPr>
        <w:pStyle w:val="29"/>
        <w:widowControl w:val="0"/>
        <w:spacing w:afterLines="0" w:line="440" w:lineRule="exact"/>
        <w:ind w:firstLine="0" w:firstLineChars="0"/>
        <w:rPr>
          <w:rFonts w:ascii="仿宋" w:hAnsi="仿宋" w:eastAsia="仿宋"/>
          <w:b/>
          <w:color w:val="000000" w:themeColor="text1"/>
          <w:szCs w:val="24"/>
        </w:rPr>
      </w:pPr>
      <w:r>
        <w:rPr>
          <w:rFonts w:hint="eastAsia" w:ascii="仿宋" w:hAnsi="仿宋" w:eastAsia="仿宋"/>
          <w:b/>
          <w:color w:val="000000" w:themeColor="text1"/>
          <w:szCs w:val="24"/>
        </w:rPr>
        <w:t>3.安装及调试、验收</w:t>
      </w:r>
    </w:p>
    <w:p>
      <w:pPr>
        <w:pStyle w:val="29"/>
        <w:widowControl w:val="0"/>
        <w:spacing w:afterLines="0" w:line="440" w:lineRule="exact"/>
        <w:ind w:firstLine="480"/>
        <w:rPr>
          <w:rFonts w:ascii="仿宋" w:hAnsi="仿宋" w:eastAsia="仿宋"/>
          <w:color w:val="000000" w:themeColor="text1"/>
          <w:szCs w:val="24"/>
        </w:rPr>
      </w:pPr>
      <w:r>
        <w:rPr>
          <w:rFonts w:hint="eastAsia" w:ascii="仿宋" w:hAnsi="仿宋" w:eastAsia="仿宋"/>
          <w:color w:val="000000" w:themeColor="text1"/>
          <w:szCs w:val="24"/>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3.1中标人负责设备的安装、调试。</w:t>
      </w:r>
    </w:p>
    <w:p>
      <w:pPr>
        <w:tabs>
          <w:tab w:val="left" w:pos="1365"/>
        </w:tabs>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3.5所有的招标设备应按照国家有关技术标准在制造厂检查和试验合格，以表明其运行性能、安全性能以及设备材料和结构在电气、机械上的完整性。</w:t>
      </w:r>
    </w:p>
    <w:p>
      <w:pPr>
        <w:pStyle w:val="29"/>
        <w:widowControl w:val="0"/>
        <w:spacing w:afterLines="0" w:line="440" w:lineRule="exact"/>
        <w:ind w:firstLine="0" w:firstLineChars="0"/>
        <w:rPr>
          <w:rFonts w:ascii="仿宋" w:hAnsi="仿宋" w:eastAsia="仿宋"/>
          <w:b/>
          <w:color w:val="000000" w:themeColor="text1"/>
          <w:szCs w:val="24"/>
        </w:rPr>
      </w:pPr>
      <w:r>
        <w:rPr>
          <w:rFonts w:hint="eastAsia" w:ascii="仿宋" w:hAnsi="仿宋" w:eastAsia="仿宋"/>
          <w:b/>
          <w:color w:val="000000" w:themeColor="text1"/>
          <w:szCs w:val="24"/>
        </w:rPr>
        <w:t>4.技术培训</w:t>
      </w:r>
    </w:p>
    <w:p>
      <w:pPr>
        <w:spacing w:line="440" w:lineRule="exact"/>
        <w:rPr>
          <w:rFonts w:ascii="仿宋" w:hAnsi="仿宋" w:eastAsia="仿宋"/>
          <w:color w:val="000000" w:themeColor="text1"/>
          <w:sz w:val="24"/>
        </w:rPr>
      </w:pPr>
      <w:r>
        <w:rPr>
          <w:rFonts w:hint="eastAsia" w:ascii="仿宋" w:hAnsi="仿宋" w:eastAsia="仿宋"/>
          <w:color w:val="000000" w:themeColor="text1"/>
          <w:sz w:val="24"/>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rPr>
      </w:pPr>
      <w:r>
        <w:rPr>
          <w:rFonts w:hint="eastAsia" w:ascii="仿宋" w:hAnsi="仿宋" w:eastAsia="仿宋"/>
          <w:color w:val="000000" w:themeColor="text1"/>
          <w:sz w:val="24"/>
        </w:rPr>
        <w:t>4.2中标人提供的负责培训的人员应具备同类设备五年以上的经验。</w:t>
      </w:r>
    </w:p>
    <w:p>
      <w:pPr>
        <w:spacing w:line="440" w:lineRule="exact"/>
        <w:rPr>
          <w:rFonts w:ascii="仿宋" w:hAnsi="仿宋" w:eastAsia="仿宋"/>
          <w:color w:val="000000" w:themeColor="text1"/>
          <w:sz w:val="24"/>
        </w:rPr>
      </w:pPr>
      <w:r>
        <w:rPr>
          <w:rFonts w:hint="eastAsia" w:ascii="仿宋" w:hAnsi="仿宋" w:eastAsia="仿宋"/>
          <w:color w:val="000000" w:themeColor="text1"/>
          <w:sz w:val="24"/>
        </w:rPr>
        <w:t>4.3技术培训费用应包含在投标总价中。</w:t>
      </w:r>
    </w:p>
    <w:p>
      <w:pPr>
        <w:spacing w:line="440" w:lineRule="exact"/>
        <w:rPr>
          <w:rFonts w:ascii="仿宋" w:hAnsi="仿宋" w:eastAsia="仿宋"/>
          <w:color w:val="000000" w:themeColor="text1"/>
          <w:sz w:val="24"/>
        </w:rPr>
      </w:pPr>
      <w:r>
        <w:rPr>
          <w:rFonts w:hint="eastAsia" w:ascii="仿宋" w:hAnsi="仿宋" w:eastAsia="仿宋"/>
          <w:color w:val="000000" w:themeColor="text1"/>
          <w:sz w:val="24"/>
        </w:rPr>
        <w:t>4.4技术培训至少应包括下列内容：</w:t>
      </w:r>
    </w:p>
    <w:p>
      <w:pPr>
        <w:spacing w:line="440" w:lineRule="exact"/>
        <w:rPr>
          <w:rFonts w:ascii="仿宋" w:hAnsi="仿宋" w:eastAsia="仿宋"/>
          <w:color w:val="000000" w:themeColor="text1"/>
          <w:sz w:val="24"/>
        </w:rPr>
      </w:pPr>
      <w:r>
        <w:rPr>
          <w:rFonts w:hint="eastAsia" w:ascii="仿宋" w:hAnsi="仿宋" w:eastAsia="仿宋"/>
          <w:color w:val="000000" w:themeColor="text1"/>
          <w:sz w:val="24"/>
        </w:rPr>
        <w:t>4.4.1原理、构成和功能的描述。</w:t>
      </w:r>
    </w:p>
    <w:p>
      <w:pPr>
        <w:spacing w:line="440" w:lineRule="exact"/>
        <w:rPr>
          <w:rFonts w:ascii="仿宋" w:hAnsi="仿宋" w:eastAsia="仿宋"/>
          <w:color w:val="000000" w:themeColor="text1"/>
          <w:sz w:val="24"/>
        </w:rPr>
      </w:pPr>
      <w:r>
        <w:rPr>
          <w:rFonts w:hint="eastAsia" w:ascii="仿宋" w:hAnsi="仿宋" w:eastAsia="仿宋"/>
          <w:color w:val="000000" w:themeColor="text1"/>
          <w:sz w:val="24"/>
        </w:rPr>
        <w:t>4.4.2常见故障的处理或排除。</w:t>
      </w:r>
    </w:p>
    <w:p>
      <w:pPr>
        <w:spacing w:line="440" w:lineRule="exact"/>
        <w:rPr>
          <w:rFonts w:ascii="仿宋" w:hAnsi="仿宋" w:eastAsia="仿宋"/>
          <w:color w:val="000000" w:themeColor="text1"/>
          <w:sz w:val="24"/>
        </w:rPr>
      </w:pPr>
      <w:r>
        <w:rPr>
          <w:rFonts w:hint="eastAsia" w:ascii="仿宋" w:hAnsi="仿宋" w:eastAsia="仿宋"/>
          <w:color w:val="000000" w:themeColor="text1"/>
          <w:sz w:val="24"/>
        </w:rPr>
        <w:t>4.4.3各系统部件（设备）的检查、调整和维护。</w:t>
      </w:r>
    </w:p>
    <w:p>
      <w:pPr>
        <w:spacing w:line="440" w:lineRule="exact"/>
        <w:rPr>
          <w:rFonts w:ascii="仿宋" w:hAnsi="仿宋" w:eastAsia="仿宋"/>
          <w:color w:val="000000" w:themeColor="text1"/>
          <w:sz w:val="24"/>
        </w:rPr>
      </w:pPr>
      <w:r>
        <w:rPr>
          <w:rFonts w:hint="eastAsia" w:ascii="仿宋" w:hAnsi="仿宋" w:eastAsia="仿宋"/>
          <w:color w:val="000000" w:themeColor="text1"/>
          <w:sz w:val="24"/>
        </w:rPr>
        <w:t>4.4.4对使用者关于设备基本操作技能的培训。</w:t>
      </w:r>
    </w:p>
    <w:p>
      <w:pPr>
        <w:pStyle w:val="29"/>
        <w:widowControl w:val="0"/>
        <w:spacing w:afterLines="0" w:line="440" w:lineRule="exact"/>
        <w:ind w:firstLine="0" w:firstLineChars="0"/>
        <w:rPr>
          <w:rFonts w:ascii="仿宋" w:hAnsi="仿宋" w:eastAsia="仿宋"/>
          <w:b/>
          <w:color w:val="000000" w:themeColor="text1"/>
          <w:szCs w:val="24"/>
        </w:rPr>
      </w:pPr>
      <w:r>
        <w:rPr>
          <w:rFonts w:hint="eastAsia" w:ascii="仿宋" w:hAnsi="仿宋" w:eastAsia="仿宋"/>
          <w:b/>
          <w:color w:val="000000" w:themeColor="text1"/>
          <w:szCs w:val="24"/>
        </w:rPr>
        <w:t>5.售后服务</w:t>
      </w:r>
    </w:p>
    <w:p>
      <w:pPr>
        <w:pStyle w:val="8"/>
        <w:spacing w:line="440" w:lineRule="exact"/>
        <w:ind w:firstLine="0"/>
        <w:rPr>
          <w:rFonts w:ascii="仿宋" w:hAnsi="仿宋" w:eastAsia="仿宋"/>
          <w:color w:val="000000" w:themeColor="text1"/>
          <w:sz w:val="24"/>
        </w:rPr>
      </w:pPr>
      <w:r>
        <w:rPr>
          <w:rFonts w:hint="eastAsia" w:ascii="仿宋" w:hAnsi="仿宋" w:eastAsia="仿宋"/>
          <w:color w:val="000000" w:themeColor="text1"/>
          <w:sz w:val="24"/>
        </w:rPr>
        <w:t>5.1投标人须提供经调试、试运行、验收合格后至少2年的质保期(投标人可根据自身实力作出更长时间的质保承诺)。在此期间，投标人应免费处理因质量发生的故障，并进行正常保养。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5.2中标人必须有可靠的售后服务保障包括但不限于在</w:t>
      </w:r>
      <w:r>
        <w:rPr>
          <w:rFonts w:hint="eastAsia" w:ascii="仿宋" w:hAnsi="仿宋" w:eastAsia="仿宋"/>
          <w:b/>
          <w:color w:val="000000" w:themeColor="text1"/>
          <w:sz w:val="24"/>
          <w:u w:val="single"/>
        </w:rPr>
        <w:t>绍兴附近</w:t>
      </w:r>
      <w:r>
        <w:rPr>
          <w:rFonts w:hint="eastAsia" w:ascii="仿宋" w:hAnsi="仿宋" w:eastAsia="仿宋"/>
          <w:color w:val="000000" w:themeColor="text1"/>
          <w:sz w:val="24"/>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u w:val="wave"/>
        </w:rPr>
      </w:pPr>
      <w:r>
        <w:rPr>
          <w:rFonts w:hint="eastAsia" w:ascii="仿宋" w:hAnsi="仿宋" w:eastAsia="仿宋"/>
          <w:b/>
          <w:color w:val="000000" w:themeColor="text1"/>
          <w:sz w:val="24"/>
        </w:rPr>
        <w:t>6.服务要求</w:t>
      </w:r>
    </w:p>
    <w:p>
      <w:pPr>
        <w:tabs>
          <w:tab w:val="left" w:pos="3870"/>
          <w:tab w:val="left" w:pos="4085"/>
        </w:tabs>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6.1设备包修期内（各标项内已有要求的除外），如出现故障，中标人在接到电话6小时内到达采购人指定地点。</w:t>
      </w:r>
    </w:p>
    <w:p>
      <w:pPr>
        <w:tabs>
          <w:tab w:val="left" w:pos="3870"/>
          <w:tab w:val="left" w:pos="4085"/>
        </w:tabs>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rPr>
      </w:pPr>
      <w:r>
        <w:rPr>
          <w:rFonts w:hint="eastAsia" w:ascii="仿宋" w:hAnsi="仿宋" w:eastAsia="仿宋"/>
          <w:b/>
          <w:color w:val="000000" w:themeColor="text1"/>
          <w:sz w:val="24"/>
        </w:rPr>
        <w:t>7.项目实施人员费用</w:t>
      </w:r>
    </w:p>
    <w:p>
      <w:pPr>
        <w:snapToGrid w:val="0"/>
        <w:spacing w:line="440" w:lineRule="exact"/>
        <w:jc w:val="left"/>
        <w:rPr>
          <w:rFonts w:ascii="仿宋" w:hAnsi="仿宋" w:eastAsia="仿宋"/>
          <w:b/>
          <w:color w:val="000000" w:themeColor="text1"/>
          <w:sz w:val="24"/>
        </w:rPr>
      </w:pPr>
      <w:r>
        <w:rPr>
          <w:rFonts w:hint="eastAsia" w:ascii="仿宋" w:hAnsi="仿宋" w:eastAsia="仿宋"/>
          <w:color w:val="000000" w:themeColor="text1"/>
          <w:sz w:val="24"/>
        </w:rPr>
        <w:t>中标人应自行承担选派专业人员的住宿、就餐和交通等费用。</w:t>
      </w:r>
    </w:p>
    <w:p>
      <w:pPr>
        <w:snapToGrid w:val="0"/>
        <w:spacing w:line="440" w:lineRule="exact"/>
        <w:jc w:val="left"/>
        <w:rPr>
          <w:rFonts w:ascii="仿宋" w:hAnsi="仿宋" w:eastAsia="仿宋"/>
          <w:b/>
          <w:color w:val="000000" w:themeColor="text1"/>
          <w:sz w:val="24"/>
        </w:rPr>
      </w:pPr>
      <w:bookmarkStart w:id="10" w:name="_Toc151354173"/>
      <w:r>
        <w:rPr>
          <w:rFonts w:hint="eastAsia" w:ascii="仿宋" w:hAnsi="仿宋" w:eastAsia="仿宋"/>
          <w:b/>
          <w:color w:val="000000" w:themeColor="text1"/>
          <w:sz w:val="24"/>
        </w:rPr>
        <w:t>8.招标项目名称及数量：</w:t>
      </w:r>
      <w:bookmarkEnd w:id="10"/>
    </w:p>
    <w:p>
      <w:pPr>
        <w:tabs>
          <w:tab w:val="left" w:pos="2244"/>
        </w:tabs>
        <w:rPr>
          <w:rFonts w:ascii="仿宋" w:hAnsi="仿宋" w:eastAsia="仿宋" w:cs="仿宋"/>
          <w:b/>
          <w:sz w:val="24"/>
          <w:szCs w:val="24"/>
          <w:bdr w:val="single" w:color="auto" w:sz="4" w:space="0"/>
        </w:rPr>
      </w:pPr>
    </w:p>
    <w:p>
      <w:pPr>
        <w:tabs>
          <w:tab w:val="left" w:pos="2244"/>
        </w:tabs>
        <w:rPr>
          <w:rFonts w:ascii="仿宋" w:hAnsi="仿宋" w:eastAsia="仿宋" w:cs="仿宋"/>
          <w:b/>
          <w:sz w:val="24"/>
          <w:szCs w:val="24"/>
        </w:rPr>
      </w:pPr>
      <w:r>
        <w:rPr>
          <w:rFonts w:hint="eastAsia" w:ascii="仿宋" w:hAnsi="仿宋" w:eastAsia="仿宋" w:cs="仿宋"/>
          <w:b/>
          <w:sz w:val="24"/>
          <w:szCs w:val="24"/>
          <w:bdr w:val="single" w:color="auto" w:sz="4" w:space="0"/>
        </w:rPr>
        <w:t>01标</w:t>
      </w:r>
      <w:r>
        <w:rPr>
          <w:rFonts w:hint="eastAsia" w:ascii="仿宋" w:hAnsi="仿宋" w:eastAsia="仿宋" w:cs="仿宋"/>
          <w:b/>
          <w:sz w:val="24"/>
          <w:szCs w:val="24"/>
        </w:rPr>
        <w:t>质控品、校准品1</w:t>
      </w:r>
    </w:p>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产品清单：</w:t>
      </w:r>
    </w:p>
    <w:tbl>
      <w:tblPr>
        <w:tblStyle w:val="23"/>
        <w:tblW w:w="4996" w:type="pct"/>
        <w:tblInd w:w="0" w:type="dxa"/>
        <w:tblLayout w:type="autofit"/>
        <w:tblCellMar>
          <w:top w:w="0" w:type="dxa"/>
          <w:left w:w="108" w:type="dxa"/>
          <w:bottom w:w="0" w:type="dxa"/>
          <w:right w:w="108" w:type="dxa"/>
        </w:tblCellMar>
      </w:tblPr>
      <w:tblGrid>
        <w:gridCol w:w="764"/>
        <w:gridCol w:w="3379"/>
        <w:gridCol w:w="1638"/>
        <w:gridCol w:w="1213"/>
        <w:gridCol w:w="1115"/>
        <w:gridCol w:w="1173"/>
      </w:tblGrid>
      <w:tr>
        <w:tblPrEx>
          <w:tblCellMar>
            <w:top w:w="0" w:type="dxa"/>
            <w:left w:w="108" w:type="dxa"/>
            <w:bottom w:w="0" w:type="dxa"/>
            <w:right w:w="108" w:type="dxa"/>
          </w:tblCellMar>
        </w:tblPrEx>
        <w:trPr>
          <w:trHeight w:val="397" w:hRule="atLeast"/>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序号</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目录名称</w:t>
            </w: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中标价</w:t>
            </w:r>
          </w:p>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单位</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上限价（元）</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2年用量（ML）</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权重占比</w:t>
            </w:r>
          </w:p>
        </w:tc>
      </w:tr>
      <w:tr>
        <w:tblPrEx>
          <w:tblCellMar>
            <w:top w:w="0" w:type="dxa"/>
            <w:left w:w="108" w:type="dxa"/>
            <w:bottom w:w="0" w:type="dxa"/>
            <w:right w:w="108" w:type="dxa"/>
          </w:tblCellMar>
        </w:tblPrEx>
        <w:trPr>
          <w:trHeight w:val="397" w:hRule="atLeast"/>
        </w:trPr>
        <w:tc>
          <w:tcPr>
            <w:tcW w:w="76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w:t>
            </w:r>
          </w:p>
        </w:tc>
        <w:tc>
          <w:tcPr>
            <w:tcW w:w="33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糖化血红蛋白质控物</w:t>
            </w:r>
          </w:p>
        </w:tc>
        <w:tc>
          <w:tcPr>
            <w:tcW w:w="163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ML</w:t>
            </w:r>
          </w:p>
        </w:tc>
        <w:tc>
          <w:tcPr>
            <w:tcW w:w="121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216</w:t>
            </w:r>
          </w:p>
        </w:tc>
        <w:tc>
          <w:tcPr>
            <w:tcW w:w="1115"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w:t>
            </w:r>
          </w:p>
        </w:tc>
        <w:tc>
          <w:tcPr>
            <w:tcW w:w="1173"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0.690%</w:t>
            </w:r>
          </w:p>
        </w:tc>
      </w:tr>
      <w:tr>
        <w:tblPrEx>
          <w:tblCellMar>
            <w:top w:w="0" w:type="dxa"/>
            <w:left w:w="108" w:type="dxa"/>
            <w:bottom w:w="0" w:type="dxa"/>
            <w:right w:w="108" w:type="dxa"/>
          </w:tblCellMar>
        </w:tblPrEx>
        <w:trPr>
          <w:trHeight w:val="397"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液体免疫学和蛋白质控品(水平1)</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ML</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290</w:t>
            </w:r>
          </w:p>
        </w:tc>
        <w:tc>
          <w:tcPr>
            <w:tcW w:w="11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12</w:t>
            </w:r>
          </w:p>
        </w:tc>
        <w:tc>
          <w:tcPr>
            <w:tcW w:w="117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1.854%</w:t>
            </w:r>
          </w:p>
        </w:tc>
      </w:tr>
      <w:tr>
        <w:tblPrEx>
          <w:tblCellMar>
            <w:top w:w="0" w:type="dxa"/>
            <w:left w:w="108" w:type="dxa"/>
            <w:bottom w:w="0" w:type="dxa"/>
            <w:right w:w="108" w:type="dxa"/>
          </w:tblCellMar>
        </w:tblPrEx>
        <w:trPr>
          <w:trHeight w:val="397"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液体免疫学和蛋白质控品(水平2)</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ML</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290</w:t>
            </w:r>
          </w:p>
        </w:tc>
        <w:tc>
          <w:tcPr>
            <w:tcW w:w="11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240</w:t>
            </w:r>
          </w:p>
        </w:tc>
        <w:tc>
          <w:tcPr>
            <w:tcW w:w="117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37.079%</w:t>
            </w:r>
          </w:p>
        </w:tc>
      </w:tr>
      <w:tr>
        <w:tblPrEx>
          <w:tblCellMar>
            <w:top w:w="0" w:type="dxa"/>
            <w:left w:w="108" w:type="dxa"/>
            <w:bottom w:w="0" w:type="dxa"/>
            <w:right w:w="108" w:type="dxa"/>
          </w:tblCellMar>
        </w:tblPrEx>
        <w:trPr>
          <w:trHeight w:val="397"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4</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液体免疫学和蛋白质控品(水平3)</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ML</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290</w:t>
            </w:r>
          </w:p>
        </w:tc>
        <w:tc>
          <w:tcPr>
            <w:tcW w:w="11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240</w:t>
            </w:r>
          </w:p>
        </w:tc>
        <w:tc>
          <w:tcPr>
            <w:tcW w:w="117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37.079%</w:t>
            </w:r>
          </w:p>
        </w:tc>
      </w:tr>
      <w:tr>
        <w:tblPrEx>
          <w:tblCellMar>
            <w:top w:w="0" w:type="dxa"/>
            <w:left w:w="108" w:type="dxa"/>
            <w:bottom w:w="0" w:type="dxa"/>
            <w:right w:w="108" w:type="dxa"/>
          </w:tblCellMar>
        </w:tblPrEx>
        <w:trPr>
          <w:trHeight w:val="397"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多项复合质控品</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ML</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w:t>
            </w:r>
          </w:p>
        </w:tc>
        <w:tc>
          <w:tcPr>
            <w:tcW w:w="11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4400</w:t>
            </w:r>
          </w:p>
        </w:tc>
        <w:tc>
          <w:tcPr>
            <w:tcW w:w="117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18.753%</w:t>
            </w:r>
          </w:p>
        </w:tc>
      </w:tr>
      <w:tr>
        <w:tblPrEx>
          <w:tblCellMar>
            <w:top w:w="0" w:type="dxa"/>
            <w:left w:w="108" w:type="dxa"/>
            <w:bottom w:w="0" w:type="dxa"/>
            <w:right w:w="108" w:type="dxa"/>
          </w:tblCellMar>
        </w:tblPrEx>
        <w:trPr>
          <w:trHeight w:val="397"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6</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三水平心肌质品I(3个水平)</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ML</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237</w:t>
            </w:r>
          </w:p>
        </w:tc>
        <w:tc>
          <w:tcPr>
            <w:tcW w:w="11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36</w:t>
            </w:r>
          </w:p>
        </w:tc>
        <w:tc>
          <w:tcPr>
            <w:tcW w:w="117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4.545%</w:t>
            </w:r>
          </w:p>
        </w:tc>
      </w:tr>
    </w:tbl>
    <w:p>
      <w:pPr>
        <w:tabs>
          <w:tab w:val="left" w:pos="2244"/>
        </w:tabs>
        <w:rPr>
          <w:rFonts w:ascii="仿宋" w:hAnsi="仿宋" w:eastAsia="仿宋" w:cs="仿宋"/>
          <w:b/>
          <w:sz w:val="24"/>
          <w:szCs w:val="24"/>
          <w:bdr w:val="single" w:color="auto" w:sz="4" w:space="0"/>
        </w:rPr>
      </w:pPr>
    </w:p>
    <w:p>
      <w:pPr>
        <w:tabs>
          <w:tab w:val="left" w:pos="2244"/>
        </w:tabs>
        <w:rPr>
          <w:rFonts w:ascii="仿宋" w:hAnsi="仿宋" w:eastAsia="仿宋" w:cs="仿宋"/>
          <w:b/>
          <w:sz w:val="24"/>
          <w:szCs w:val="24"/>
          <w:bdr w:val="single" w:color="auto" w:sz="4" w:space="0"/>
        </w:rPr>
      </w:pPr>
    </w:p>
    <w:p>
      <w:pPr>
        <w:tabs>
          <w:tab w:val="left" w:pos="2244"/>
        </w:tabs>
        <w:rPr>
          <w:rFonts w:ascii="仿宋" w:hAnsi="仿宋" w:eastAsia="仿宋" w:cs="仿宋"/>
          <w:b/>
          <w:sz w:val="24"/>
          <w:szCs w:val="24"/>
        </w:rPr>
      </w:pPr>
      <w:r>
        <w:rPr>
          <w:rFonts w:hint="eastAsia" w:ascii="仿宋" w:hAnsi="仿宋" w:eastAsia="仿宋" w:cs="仿宋"/>
          <w:b/>
          <w:sz w:val="24"/>
          <w:szCs w:val="24"/>
          <w:bdr w:val="single" w:color="auto" w:sz="4" w:space="0"/>
        </w:rPr>
        <w:t>02标</w:t>
      </w:r>
      <w:r>
        <w:rPr>
          <w:rFonts w:hint="eastAsia" w:ascii="仿宋" w:hAnsi="仿宋" w:eastAsia="仿宋" w:cs="仿宋"/>
          <w:b/>
          <w:sz w:val="24"/>
          <w:szCs w:val="24"/>
        </w:rPr>
        <w:t>质控品、校准品2</w:t>
      </w:r>
    </w:p>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产品清单：</w:t>
      </w:r>
    </w:p>
    <w:tbl>
      <w:tblPr>
        <w:tblStyle w:val="23"/>
        <w:tblW w:w="50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399"/>
        <w:gridCol w:w="1613"/>
        <w:gridCol w:w="1212"/>
        <w:gridCol w:w="1113"/>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4"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序号</w:t>
            </w:r>
          </w:p>
        </w:tc>
        <w:tc>
          <w:tcPr>
            <w:tcW w:w="3400"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目录名称</w:t>
            </w:r>
          </w:p>
        </w:tc>
        <w:tc>
          <w:tcPr>
            <w:tcW w:w="161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中标价</w:t>
            </w:r>
          </w:p>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单位</w:t>
            </w:r>
          </w:p>
        </w:tc>
        <w:tc>
          <w:tcPr>
            <w:tcW w:w="1212"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上限价（元）</w:t>
            </w:r>
          </w:p>
        </w:tc>
        <w:tc>
          <w:tcPr>
            <w:tcW w:w="111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2年用量（ML）</w:t>
            </w:r>
          </w:p>
        </w:tc>
        <w:tc>
          <w:tcPr>
            <w:tcW w:w="1200"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权重占比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4"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w:t>
            </w:r>
          </w:p>
        </w:tc>
        <w:tc>
          <w:tcPr>
            <w:tcW w:w="3400"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乙肝病毒核酸(HBV-DNA)血清</w:t>
            </w:r>
          </w:p>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(液体)质控品</w:t>
            </w:r>
          </w:p>
        </w:tc>
        <w:tc>
          <w:tcPr>
            <w:tcW w:w="161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w:t>
            </w:r>
          </w:p>
        </w:tc>
        <w:tc>
          <w:tcPr>
            <w:tcW w:w="1212"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100</w:t>
            </w:r>
          </w:p>
        </w:tc>
        <w:tc>
          <w:tcPr>
            <w:tcW w:w="111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400</w:t>
            </w:r>
          </w:p>
        </w:tc>
        <w:tc>
          <w:tcPr>
            <w:tcW w:w="1200"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4"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w:t>
            </w:r>
          </w:p>
        </w:tc>
        <w:tc>
          <w:tcPr>
            <w:tcW w:w="3400"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乙型肝炎病毒核酸（HBV DNA）血清（液体）标准物质</w:t>
            </w:r>
          </w:p>
        </w:tc>
        <w:tc>
          <w:tcPr>
            <w:tcW w:w="161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w:t>
            </w:r>
          </w:p>
        </w:tc>
        <w:tc>
          <w:tcPr>
            <w:tcW w:w="1212"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100</w:t>
            </w:r>
          </w:p>
        </w:tc>
        <w:tc>
          <w:tcPr>
            <w:tcW w:w="111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400</w:t>
            </w:r>
          </w:p>
        </w:tc>
        <w:tc>
          <w:tcPr>
            <w:tcW w:w="1200"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4"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w:t>
            </w:r>
          </w:p>
        </w:tc>
        <w:tc>
          <w:tcPr>
            <w:tcW w:w="3400"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肿瘤标记质控物(水平1)</w:t>
            </w:r>
          </w:p>
        </w:tc>
        <w:tc>
          <w:tcPr>
            <w:tcW w:w="161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w:t>
            </w:r>
          </w:p>
        </w:tc>
        <w:tc>
          <w:tcPr>
            <w:tcW w:w="1212"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355</w:t>
            </w:r>
          </w:p>
        </w:tc>
        <w:tc>
          <w:tcPr>
            <w:tcW w:w="111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1200</w:t>
            </w:r>
          </w:p>
        </w:tc>
        <w:tc>
          <w:tcPr>
            <w:tcW w:w="1200"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4"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4</w:t>
            </w:r>
          </w:p>
        </w:tc>
        <w:tc>
          <w:tcPr>
            <w:tcW w:w="3400"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肿瘤标记质控物(水平2)</w:t>
            </w:r>
          </w:p>
        </w:tc>
        <w:tc>
          <w:tcPr>
            <w:tcW w:w="161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w:t>
            </w:r>
          </w:p>
        </w:tc>
        <w:tc>
          <w:tcPr>
            <w:tcW w:w="1212"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355</w:t>
            </w:r>
          </w:p>
        </w:tc>
        <w:tc>
          <w:tcPr>
            <w:tcW w:w="111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24</w:t>
            </w:r>
          </w:p>
        </w:tc>
        <w:tc>
          <w:tcPr>
            <w:tcW w:w="1200"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0.629%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4"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3400"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肿瘤标记质控物(水平3)</w:t>
            </w:r>
          </w:p>
        </w:tc>
        <w:tc>
          <w:tcPr>
            <w:tcW w:w="161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w:t>
            </w:r>
          </w:p>
        </w:tc>
        <w:tc>
          <w:tcPr>
            <w:tcW w:w="1212"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355</w:t>
            </w:r>
          </w:p>
        </w:tc>
        <w:tc>
          <w:tcPr>
            <w:tcW w:w="111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1200</w:t>
            </w:r>
          </w:p>
        </w:tc>
        <w:tc>
          <w:tcPr>
            <w:tcW w:w="1200"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4"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6</w:t>
            </w:r>
          </w:p>
        </w:tc>
        <w:tc>
          <w:tcPr>
            <w:tcW w:w="3400"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心肌标记物质控物(水平1)</w:t>
            </w:r>
          </w:p>
        </w:tc>
        <w:tc>
          <w:tcPr>
            <w:tcW w:w="161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w:t>
            </w:r>
          </w:p>
        </w:tc>
        <w:tc>
          <w:tcPr>
            <w:tcW w:w="1212"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225</w:t>
            </w:r>
          </w:p>
        </w:tc>
        <w:tc>
          <w:tcPr>
            <w:tcW w:w="111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432</w:t>
            </w:r>
          </w:p>
        </w:tc>
        <w:tc>
          <w:tcPr>
            <w:tcW w:w="1200"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7.171%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4"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7</w:t>
            </w:r>
          </w:p>
        </w:tc>
        <w:tc>
          <w:tcPr>
            <w:tcW w:w="3400"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心肌标记物质控物(水平2)</w:t>
            </w:r>
          </w:p>
        </w:tc>
        <w:tc>
          <w:tcPr>
            <w:tcW w:w="161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w:t>
            </w:r>
          </w:p>
        </w:tc>
        <w:tc>
          <w:tcPr>
            <w:tcW w:w="1212"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225</w:t>
            </w:r>
          </w:p>
        </w:tc>
        <w:tc>
          <w:tcPr>
            <w:tcW w:w="111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432</w:t>
            </w:r>
          </w:p>
        </w:tc>
        <w:tc>
          <w:tcPr>
            <w:tcW w:w="1200"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7.171%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4"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8</w:t>
            </w:r>
          </w:p>
        </w:tc>
        <w:tc>
          <w:tcPr>
            <w:tcW w:w="3400"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免疫分析质控液(水平1)</w:t>
            </w:r>
          </w:p>
        </w:tc>
        <w:tc>
          <w:tcPr>
            <w:tcW w:w="161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w:t>
            </w:r>
          </w:p>
        </w:tc>
        <w:tc>
          <w:tcPr>
            <w:tcW w:w="1212"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52.5</w:t>
            </w:r>
          </w:p>
        </w:tc>
        <w:tc>
          <w:tcPr>
            <w:tcW w:w="111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2040</w:t>
            </w:r>
          </w:p>
        </w:tc>
        <w:tc>
          <w:tcPr>
            <w:tcW w:w="1200"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7.902%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4"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9</w:t>
            </w:r>
          </w:p>
        </w:tc>
        <w:tc>
          <w:tcPr>
            <w:tcW w:w="3400"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免疫分析质控液(水平2)</w:t>
            </w:r>
          </w:p>
        </w:tc>
        <w:tc>
          <w:tcPr>
            <w:tcW w:w="161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w:t>
            </w:r>
          </w:p>
        </w:tc>
        <w:tc>
          <w:tcPr>
            <w:tcW w:w="1212"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52.5</w:t>
            </w:r>
          </w:p>
        </w:tc>
        <w:tc>
          <w:tcPr>
            <w:tcW w:w="111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120</w:t>
            </w:r>
          </w:p>
        </w:tc>
        <w:tc>
          <w:tcPr>
            <w:tcW w:w="1200"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0.465%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4"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3400"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免疫分析质控液(水平3)</w:t>
            </w:r>
          </w:p>
        </w:tc>
        <w:tc>
          <w:tcPr>
            <w:tcW w:w="161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w:t>
            </w:r>
          </w:p>
        </w:tc>
        <w:tc>
          <w:tcPr>
            <w:tcW w:w="1212"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52.5</w:t>
            </w:r>
          </w:p>
        </w:tc>
        <w:tc>
          <w:tcPr>
            <w:tcW w:w="111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2040</w:t>
            </w:r>
          </w:p>
        </w:tc>
        <w:tc>
          <w:tcPr>
            <w:tcW w:w="1200"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7.902%</w:t>
            </w:r>
          </w:p>
        </w:tc>
      </w:tr>
    </w:tbl>
    <w:p>
      <w:pPr>
        <w:tabs>
          <w:tab w:val="left" w:pos="2244"/>
        </w:tabs>
        <w:rPr>
          <w:rFonts w:ascii="仿宋" w:hAnsi="仿宋" w:eastAsia="仿宋" w:cs="仿宋"/>
          <w:b/>
          <w:sz w:val="24"/>
          <w:szCs w:val="24"/>
          <w:bdr w:val="single" w:color="auto" w:sz="4" w:space="0"/>
        </w:rPr>
      </w:pPr>
    </w:p>
    <w:p>
      <w:pPr>
        <w:tabs>
          <w:tab w:val="left" w:pos="2244"/>
        </w:tabs>
        <w:rPr>
          <w:rFonts w:ascii="仿宋" w:hAnsi="仿宋" w:eastAsia="仿宋" w:cs="仿宋"/>
          <w:b/>
          <w:sz w:val="24"/>
          <w:szCs w:val="24"/>
        </w:rPr>
      </w:pPr>
      <w:r>
        <w:rPr>
          <w:rFonts w:hint="eastAsia" w:ascii="仿宋" w:hAnsi="仿宋" w:eastAsia="仿宋" w:cs="仿宋"/>
          <w:b/>
          <w:sz w:val="24"/>
          <w:szCs w:val="24"/>
          <w:bdr w:val="single" w:color="auto" w:sz="4" w:space="0"/>
        </w:rPr>
        <w:t>03标</w:t>
      </w:r>
      <w:r>
        <w:rPr>
          <w:rFonts w:hint="eastAsia" w:ascii="仿宋" w:hAnsi="仿宋" w:eastAsia="仿宋" w:cs="仿宋"/>
          <w:b/>
          <w:sz w:val="24"/>
          <w:szCs w:val="24"/>
        </w:rPr>
        <w:t>质控品、校准品3</w:t>
      </w:r>
    </w:p>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产品清单：</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413"/>
        <w:gridCol w:w="1625"/>
        <w:gridCol w:w="1175"/>
        <w:gridCol w:w="1112"/>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64"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序号</w:t>
            </w:r>
          </w:p>
        </w:tc>
        <w:tc>
          <w:tcPr>
            <w:tcW w:w="341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目录名称</w:t>
            </w:r>
          </w:p>
        </w:tc>
        <w:tc>
          <w:tcPr>
            <w:tcW w:w="1625"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中标价</w:t>
            </w:r>
          </w:p>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单位</w:t>
            </w:r>
          </w:p>
        </w:tc>
        <w:tc>
          <w:tcPr>
            <w:tcW w:w="1175"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上限价（元）</w:t>
            </w:r>
          </w:p>
        </w:tc>
        <w:tc>
          <w:tcPr>
            <w:tcW w:w="1112"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2年用量（ML）</w:t>
            </w:r>
          </w:p>
        </w:tc>
        <w:tc>
          <w:tcPr>
            <w:tcW w:w="119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权重占比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64"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341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新型冠状病毒核酸检测质控品</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（低水平）</w:t>
            </w:r>
          </w:p>
        </w:tc>
        <w:tc>
          <w:tcPr>
            <w:tcW w:w="1625"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ml</w:t>
            </w:r>
          </w:p>
        </w:tc>
        <w:tc>
          <w:tcPr>
            <w:tcW w:w="1175"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290</w:t>
            </w:r>
          </w:p>
        </w:tc>
        <w:tc>
          <w:tcPr>
            <w:tcW w:w="1112"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100</w:t>
            </w:r>
          </w:p>
        </w:tc>
        <w:tc>
          <w:tcPr>
            <w:tcW w:w="119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64"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w:t>
            </w:r>
          </w:p>
        </w:tc>
        <w:tc>
          <w:tcPr>
            <w:tcW w:w="341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新型冠状病毒核酸检测质控品</w:t>
            </w:r>
          </w:p>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（中水平）</w:t>
            </w:r>
          </w:p>
        </w:tc>
        <w:tc>
          <w:tcPr>
            <w:tcW w:w="1625"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w:t>
            </w:r>
          </w:p>
        </w:tc>
        <w:tc>
          <w:tcPr>
            <w:tcW w:w="1175"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290</w:t>
            </w:r>
          </w:p>
        </w:tc>
        <w:tc>
          <w:tcPr>
            <w:tcW w:w="1112"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800</w:t>
            </w:r>
          </w:p>
        </w:tc>
        <w:tc>
          <w:tcPr>
            <w:tcW w:w="119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88.89%</w:t>
            </w:r>
          </w:p>
        </w:tc>
      </w:tr>
    </w:tbl>
    <w:p>
      <w:pPr>
        <w:tabs>
          <w:tab w:val="left" w:pos="2244"/>
        </w:tabs>
        <w:rPr>
          <w:rFonts w:ascii="仿宋" w:hAnsi="仿宋" w:eastAsia="仿宋" w:cs="仿宋"/>
          <w:b/>
          <w:sz w:val="24"/>
          <w:szCs w:val="24"/>
          <w:bdr w:val="single" w:color="auto" w:sz="4" w:space="0"/>
        </w:rPr>
      </w:pPr>
    </w:p>
    <w:p>
      <w:pPr>
        <w:snapToGrid w:val="0"/>
        <w:spacing w:line="440" w:lineRule="exact"/>
        <w:jc w:val="left"/>
        <w:rPr>
          <w:rFonts w:ascii="仿宋_GB2312" w:hAnsi="宋体" w:eastAsia="仿宋_GB2312" w:cs="Arial"/>
          <w:b/>
          <w:bCs/>
          <w:sz w:val="24"/>
        </w:rPr>
      </w:pPr>
      <w:r>
        <w:rPr>
          <w:rFonts w:hint="eastAsia" w:ascii="仿宋_GB2312" w:hAnsi="宋体" w:eastAsia="仿宋_GB2312" w:cs="Arial"/>
          <w:b/>
          <w:bCs/>
          <w:sz w:val="24"/>
        </w:rPr>
        <w:t>以上标段其他要求：</w:t>
      </w:r>
    </w:p>
    <w:p>
      <w:pPr>
        <w:spacing w:line="500" w:lineRule="exact"/>
        <w:ind w:firstLine="480" w:firstLineChars="200"/>
        <w:rPr>
          <w:rFonts w:ascii="仿宋_GB2312" w:hAnsi="仿宋" w:eastAsia="仿宋_GB2312"/>
          <w:bCs/>
          <w:iCs/>
          <w:sz w:val="24"/>
        </w:rPr>
      </w:pPr>
      <w:r>
        <w:rPr>
          <w:rFonts w:hint="eastAsia" w:ascii="仿宋_GB2312" w:hAnsi="仿宋" w:eastAsia="仿宋_GB2312"/>
          <w:bCs/>
          <w:iCs/>
          <w:sz w:val="24"/>
        </w:rPr>
        <w:t>1.合同期限暂定为2年，若在合同期内供应商不能正常履约的，医院重新组织招标，并没收供应商履约保证金。</w:t>
      </w:r>
    </w:p>
    <w:p>
      <w:pPr>
        <w:spacing w:line="500" w:lineRule="exact"/>
        <w:ind w:firstLine="480" w:firstLineChars="200"/>
        <w:rPr>
          <w:rFonts w:ascii="仿宋_GB2312" w:hAnsi="仿宋" w:eastAsia="仿宋_GB2312"/>
          <w:bCs/>
          <w:iCs/>
          <w:sz w:val="24"/>
        </w:rPr>
      </w:pPr>
      <w:r>
        <w:rPr>
          <w:rFonts w:hint="eastAsia" w:ascii="仿宋_GB2312" w:hAnsi="仿宋" w:eastAsia="仿宋_GB2312"/>
          <w:bCs/>
          <w:iCs/>
          <w:sz w:val="24"/>
        </w:rPr>
        <w:t>★2.供应商须承诺所投产品已上架或中标后签订合同时上架浙江省药械采购平台，同时签订合同时提供浙江省药械采购平台代码，且所投产品的报价不得高于该产品浙江省药械采购平台的最低价。</w:t>
      </w:r>
    </w:p>
    <w:p>
      <w:pPr>
        <w:spacing w:line="500" w:lineRule="exact"/>
        <w:ind w:firstLine="480" w:firstLineChars="200"/>
        <w:rPr>
          <w:rFonts w:ascii="仿宋_GB2312" w:hAnsi="仿宋" w:eastAsia="仿宋_GB2312"/>
          <w:bCs/>
          <w:iCs/>
          <w:sz w:val="24"/>
        </w:rPr>
      </w:pPr>
      <w:r>
        <w:rPr>
          <w:rFonts w:hint="eastAsia" w:ascii="仿宋_GB2312" w:hAnsi="仿宋" w:eastAsia="仿宋_GB2312"/>
          <w:bCs/>
          <w:iCs/>
          <w:sz w:val="24"/>
        </w:rPr>
        <w:t>3.</w:t>
      </w:r>
      <w:r>
        <w:rPr>
          <w:rFonts w:ascii="仿宋_GB2312" w:hAnsi="仿宋" w:eastAsia="仿宋_GB2312"/>
          <w:bCs/>
          <w:iCs/>
          <w:sz w:val="24"/>
        </w:rPr>
        <w:t>合同期内如遇上级部门集中采购、组织开展联合采购或其他有关政策，与合同条款或合同供应模式发生冲突的，则</w:t>
      </w:r>
      <w:r>
        <w:rPr>
          <w:rFonts w:hint="eastAsia" w:ascii="仿宋_GB2312" w:hAnsi="仿宋" w:eastAsia="仿宋_GB2312"/>
          <w:bCs/>
          <w:iCs/>
          <w:sz w:val="24"/>
        </w:rPr>
        <w:t>医院</w:t>
      </w:r>
      <w:r>
        <w:rPr>
          <w:rFonts w:ascii="仿宋_GB2312" w:hAnsi="仿宋" w:eastAsia="仿宋_GB2312"/>
          <w:bCs/>
          <w:iCs/>
          <w:sz w:val="24"/>
        </w:rPr>
        <w:t>有权单方解除合同，不视为</w:t>
      </w:r>
      <w:r>
        <w:rPr>
          <w:rFonts w:hint="eastAsia" w:ascii="仿宋_GB2312" w:hAnsi="仿宋" w:eastAsia="仿宋_GB2312"/>
          <w:bCs/>
          <w:iCs/>
          <w:sz w:val="24"/>
        </w:rPr>
        <w:t>医院</w:t>
      </w:r>
      <w:r>
        <w:rPr>
          <w:rFonts w:ascii="仿宋_GB2312" w:hAnsi="仿宋" w:eastAsia="仿宋_GB2312"/>
          <w:bCs/>
          <w:iCs/>
          <w:sz w:val="24"/>
        </w:rPr>
        <w:t>违约，且双方互不承担责任。如</w:t>
      </w:r>
      <w:r>
        <w:rPr>
          <w:rFonts w:hint="eastAsia" w:ascii="仿宋_GB2312" w:hAnsi="仿宋" w:eastAsia="仿宋_GB2312"/>
          <w:bCs/>
          <w:iCs/>
          <w:sz w:val="24"/>
        </w:rPr>
        <w:t>医院</w:t>
      </w:r>
      <w:r>
        <w:rPr>
          <w:rFonts w:ascii="仿宋_GB2312" w:hAnsi="仿宋" w:eastAsia="仿宋_GB2312"/>
          <w:bCs/>
          <w:iCs/>
          <w:sz w:val="24"/>
        </w:rPr>
        <w:t>采取集中配送或由第三方集中配送等物流供应新模式的</w:t>
      </w:r>
      <w:r>
        <w:rPr>
          <w:rFonts w:hint="eastAsia" w:ascii="仿宋_GB2312" w:hAnsi="仿宋" w:eastAsia="仿宋_GB2312"/>
          <w:bCs/>
          <w:iCs/>
          <w:sz w:val="24"/>
        </w:rPr>
        <w:t>（如SPD配送服务管理）</w:t>
      </w:r>
      <w:r>
        <w:rPr>
          <w:rFonts w:ascii="仿宋_GB2312" w:hAnsi="仿宋" w:eastAsia="仿宋_GB2312"/>
          <w:bCs/>
          <w:iCs/>
          <w:sz w:val="24"/>
        </w:rPr>
        <w:t>，</w:t>
      </w:r>
      <w:r>
        <w:rPr>
          <w:rFonts w:hint="eastAsia" w:ascii="仿宋_GB2312" w:hAnsi="仿宋" w:eastAsia="仿宋_GB2312"/>
          <w:bCs/>
          <w:iCs/>
          <w:sz w:val="24"/>
        </w:rPr>
        <w:t>中标供应商须</w:t>
      </w:r>
      <w:r>
        <w:rPr>
          <w:rFonts w:ascii="仿宋_GB2312" w:hAnsi="仿宋" w:eastAsia="仿宋_GB2312"/>
          <w:bCs/>
          <w:iCs/>
          <w:sz w:val="24"/>
        </w:rPr>
        <w:t>同意按</w:t>
      </w:r>
      <w:r>
        <w:rPr>
          <w:rFonts w:hint="eastAsia" w:ascii="仿宋_GB2312" w:hAnsi="仿宋" w:eastAsia="仿宋_GB2312"/>
          <w:bCs/>
          <w:iCs/>
          <w:sz w:val="24"/>
        </w:rPr>
        <w:t>医院</w:t>
      </w:r>
      <w:r>
        <w:rPr>
          <w:rFonts w:ascii="仿宋_GB2312" w:hAnsi="仿宋" w:eastAsia="仿宋_GB2312"/>
          <w:bCs/>
          <w:iCs/>
          <w:sz w:val="24"/>
        </w:rPr>
        <w:t>的新模式要求执行，</w:t>
      </w:r>
      <w:r>
        <w:rPr>
          <w:rFonts w:hint="eastAsia" w:ascii="仿宋_GB2312" w:hAnsi="仿宋" w:eastAsia="仿宋_GB2312"/>
          <w:bCs/>
          <w:iCs/>
          <w:sz w:val="24"/>
        </w:rPr>
        <w:t>且</w:t>
      </w:r>
      <w:r>
        <w:rPr>
          <w:rFonts w:ascii="仿宋_GB2312" w:hAnsi="仿宋" w:eastAsia="仿宋_GB2312"/>
          <w:bCs/>
          <w:iCs/>
          <w:sz w:val="24"/>
        </w:rPr>
        <w:t>不得因此提出任何合同外的要求或费用等，否则</w:t>
      </w:r>
      <w:r>
        <w:rPr>
          <w:rFonts w:hint="eastAsia" w:ascii="仿宋_GB2312" w:hAnsi="仿宋" w:eastAsia="仿宋_GB2312"/>
          <w:bCs/>
          <w:iCs/>
          <w:sz w:val="24"/>
        </w:rPr>
        <w:t>医院</w:t>
      </w:r>
      <w:r>
        <w:rPr>
          <w:rFonts w:ascii="仿宋_GB2312" w:hAnsi="仿宋" w:eastAsia="仿宋_GB2312"/>
          <w:bCs/>
          <w:iCs/>
          <w:sz w:val="24"/>
        </w:rPr>
        <w:t>也有权单方解除合同且不承担任何责任</w:t>
      </w:r>
      <w:r>
        <w:rPr>
          <w:rFonts w:hint="eastAsia" w:ascii="仿宋_GB2312" w:hAnsi="仿宋" w:eastAsia="仿宋_GB2312"/>
          <w:bCs/>
          <w:iCs/>
          <w:sz w:val="24"/>
        </w:rPr>
        <w:t>。</w:t>
      </w:r>
    </w:p>
    <w:p>
      <w:pPr>
        <w:spacing w:line="500" w:lineRule="exact"/>
        <w:ind w:firstLine="480" w:firstLineChars="200"/>
        <w:rPr>
          <w:rFonts w:ascii="仿宋_GB2312" w:hAnsi="仿宋" w:eastAsia="仿宋_GB2312"/>
          <w:bCs/>
          <w:iCs/>
          <w:sz w:val="24"/>
        </w:rPr>
      </w:pPr>
      <w:r>
        <w:rPr>
          <w:rFonts w:hint="eastAsia" w:ascii="仿宋_GB2312" w:hAnsi="仿宋" w:eastAsia="仿宋_GB2312"/>
          <w:bCs/>
          <w:iCs/>
          <w:sz w:val="24"/>
        </w:rPr>
        <w:t>4.合同期内若遇中标产品价格统一下调，中标单位需主动向医院申报并下调交易价格，医院不定期进行抽查，发现未主动申报下调价格，将在履约保证金中加倍扣除相应的金额。</w:t>
      </w:r>
    </w:p>
    <w:p>
      <w:pPr>
        <w:spacing w:line="500" w:lineRule="exact"/>
        <w:ind w:firstLine="480" w:firstLineChars="200"/>
        <w:jc w:val="left"/>
        <w:rPr>
          <w:rFonts w:ascii="仿宋_GB2312" w:hAnsi="仿宋" w:eastAsia="仿宋_GB2312"/>
          <w:bCs/>
          <w:iCs/>
          <w:sz w:val="24"/>
        </w:rPr>
      </w:pPr>
      <w:r>
        <w:rPr>
          <w:rFonts w:hint="eastAsia" w:ascii="仿宋_GB2312" w:hAnsi="仿宋" w:eastAsia="仿宋_GB2312"/>
          <w:bCs/>
          <w:iCs/>
          <w:sz w:val="24"/>
        </w:rPr>
        <w:t>5.付款方式：合同生效且具备实施条件后15日内支付合同金额的30%作为预付款，同时中标单位应提交银行、保险公司等金融机构出具的预付款保函，具体支付细则双方协商决定。按照医院要求供货，按实际用量分批采购结算。医院专职人员对所提供的货物质量、数量等进行验收，验收合格后入库并按医院财务付款流程支付相应货款。</w:t>
      </w:r>
    </w:p>
    <w:p>
      <w:pPr>
        <w:spacing w:line="500" w:lineRule="exact"/>
        <w:ind w:firstLine="480" w:firstLineChars="200"/>
        <w:jc w:val="left"/>
        <w:rPr>
          <w:rFonts w:ascii="仿宋_GB2312" w:hAnsi="仿宋" w:eastAsia="仿宋_GB2312"/>
          <w:bCs/>
          <w:iCs/>
          <w:sz w:val="24"/>
        </w:rPr>
      </w:pPr>
      <w:r>
        <w:rPr>
          <w:rFonts w:hint="eastAsia" w:ascii="仿宋_GB2312" w:hAnsi="仿宋" w:eastAsia="仿宋_GB2312"/>
          <w:bCs/>
          <w:iCs/>
          <w:sz w:val="24"/>
        </w:rPr>
        <w:t>6.到货期：中标供应商需与医院物资供应链系统连接，在医院发出采购需求后3个工作日内送至指定地点（但如有急用的，需及时配合调货，以不影响临床工作为准）。</w:t>
      </w:r>
    </w:p>
    <w:p>
      <w:pPr>
        <w:spacing w:line="500" w:lineRule="exact"/>
        <w:ind w:firstLine="480" w:firstLineChars="200"/>
        <w:rPr>
          <w:rFonts w:ascii="仿宋_GB2312" w:hAnsi="仿宋" w:eastAsia="仿宋_GB2312"/>
          <w:bCs/>
          <w:iCs/>
          <w:sz w:val="24"/>
        </w:rPr>
      </w:pPr>
      <w:r>
        <w:rPr>
          <w:rFonts w:hint="eastAsia" w:ascii="仿宋_GB2312" w:hAnsi="仿宋" w:eastAsia="仿宋_GB2312"/>
          <w:bCs/>
          <w:iCs/>
          <w:sz w:val="24"/>
        </w:rPr>
        <w:t>★7.投标产品（包括配套提供的医疗设备和医用耗材在内）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pPr>
        <w:spacing w:line="500" w:lineRule="exact"/>
        <w:ind w:firstLine="480" w:firstLineChars="200"/>
        <w:rPr>
          <w:rFonts w:ascii="仿宋_GB2312" w:hAnsi="仿宋" w:eastAsia="仿宋_GB2312"/>
          <w:bCs/>
          <w:iCs/>
          <w:sz w:val="24"/>
        </w:rPr>
      </w:pPr>
      <w:r>
        <w:rPr>
          <w:rFonts w:hint="eastAsia" w:ascii="仿宋_GB2312" w:hAnsi="仿宋" w:eastAsia="仿宋_GB2312"/>
          <w:bCs/>
          <w:iCs/>
          <w:sz w:val="24"/>
        </w:rPr>
        <w:t>8.投标产品的报价与临床科室实际使用结果相符，否则按合同条款执行。</w:t>
      </w:r>
    </w:p>
    <w:p>
      <w:pPr>
        <w:spacing w:line="500" w:lineRule="exact"/>
        <w:ind w:firstLine="480" w:firstLineChars="200"/>
        <w:jc w:val="left"/>
        <w:rPr>
          <w:rFonts w:ascii="仿宋_GB2312" w:hAnsi="仿宋" w:eastAsia="仿宋_GB2312"/>
          <w:bCs/>
          <w:iCs/>
          <w:sz w:val="24"/>
        </w:rPr>
      </w:pPr>
      <w:r>
        <w:rPr>
          <w:rFonts w:hint="eastAsia" w:ascii="仿宋_GB2312" w:hAnsi="仿宋" w:eastAsia="仿宋_GB2312"/>
          <w:bCs/>
          <w:iCs/>
          <w:sz w:val="24"/>
        </w:rPr>
        <w:t>9.投标人在投标文件中须承诺能够提供全程冷链运输服务(需提供冷链运输资质证书或委托第三方冷链运输协议等证明材料)。</w:t>
      </w:r>
    </w:p>
    <w:p>
      <w:pPr>
        <w:widowControl/>
        <w:snapToGrid w:val="0"/>
        <w:spacing w:line="480" w:lineRule="exact"/>
        <w:ind w:firstLine="480" w:firstLineChars="200"/>
        <w:rPr>
          <w:rFonts w:ascii="仿宋" w:hAnsi="仿宋" w:eastAsia="仿宋_GB2312" w:cs="仿宋"/>
          <w:kern w:val="0"/>
          <w:sz w:val="24"/>
        </w:rPr>
      </w:pPr>
      <w:r>
        <w:rPr>
          <w:rFonts w:hint="eastAsia" w:ascii="仿宋_GB2312" w:hAnsi="仿宋" w:eastAsia="仿宋_GB2312"/>
          <w:bCs/>
          <w:iCs/>
          <w:sz w:val="24"/>
        </w:rPr>
        <w:t>★10.各标段（有约定的）需包含所有相关质控品、校准品、定标液、样品杯等配套耗材，以保证临床使用，均包含在投标报价中，不单独报价。耗材以百分比报价的标段，耗材以实际使用量结算，但全年耗材总额不得超出主试剂总额的规定比例；如不足该比例，则以实结算，投标单位必须提供每种耗材的报价（浙江省药械平台最低价）。</w:t>
      </w:r>
    </w:p>
    <w:p>
      <w:pPr>
        <w:rPr>
          <w:rFonts w:ascii="仿宋" w:hAnsi="仿宋" w:eastAsia="仿宋" w:cs="仿宋"/>
        </w:rPr>
      </w:pPr>
      <w:bookmarkStart w:id="11" w:name="_Toc643610535"/>
      <w:r>
        <w:rPr>
          <w:rFonts w:hint="eastAsia" w:ascii="仿宋" w:hAnsi="仿宋" w:eastAsia="仿宋" w:cs="仿宋"/>
        </w:rPr>
        <w:br w:type="page"/>
      </w:r>
    </w:p>
    <w:p>
      <w:pPr>
        <w:pStyle w:val="2"/>
        <w:rPr>
          <w:rFonts w:ascii="仿宋" w:hAnsi="仿宋" w:cs="仿宋"/>
        </w:rPr>
      </w:pPr>
      <w:r>
        <w:rPr>
          <w:rFonts w:hint="eastAsia" w:ascii="仿宋" w:hAnsi="仿宋" w:cs="仿宋"/>
        </w:rPr>
        <w:t>第四章拟签订合同的主要条款</w:t>
      </w:r>
      <w:bookmarkEnd w:id="11"/>
    </w:p>
    <w:p>
      <w:pPr>
        <w:spacing w:line="440" w:lineRule="exact"/>
        <w:jc w:val="left"/>
        <w:rPr>
          <w:rFonts w:ascii="仿宋" w:hAnsi="仿宋" w:eastAsia="仿宋"/>
          <w:b/>
          <w:color w:val="000000" w:themeColor="text1"/>
          <w:sz w:val="24"/>
        </w:rPr>
      </w:pPr>
      <w:r>
        <w:rPr>
          <w:rFonts w:hint="eastAsia" w:ascii="仿宋" w:hAnsi="仿宋" w:eastAsia="仿宋"/>
          <w:b/>
          <w:color w:val="000000" w:themeColor="text1"/>
          <w:sz w:val="24"/>
        </w:rPr>
        <w:t>1.合同</w:t>
      </w:r>
      <w:bookmarkStart w:id="12" w:name="OLE_LINK1"/>
      <w:r>
        <w:rPr>
          <w:rFonts w:hint="eastAsia" w:ascii="仿宋" w:hAnsi="仿宋" w:eastAsia="仿宋"/>
          <w:b/>
          <w:color w:val="000000" w:themeColor="text1"/>
          <w:sz w:val="24"/>
        </w:rPr>
        <w:t>范围</w:t>
      </w:r>
      <w:bookmarkEnd w:id="12"/>
    </w:p>
    <w:p>
      <w:pPr>
        <w:spacing w:line="440" w:lineRule="exact"/>
        <w:ind w:firstLine="480" w:firstLineChars="200"/>
        <w:jc w:val="left"/>
        <w:rPr>
          <w:rFonts w:ascii="仿宋" w:hAnsi="仿宋" w:eastAsia="仿宋"/>
          <w:color w:val="000000" w:themeColor="text1"/>
          <w:sz w:val="24"/>
        </w:rPr>
      </w:pPr>
      <w:r>
        <w:rPr>
          <w:rFonts w:hint="eastAsia" w:ascii="仿宋" w:hAnsi="仿宋" w:eastAsia="仿宋" w:cs="仿宋_GB2312"/>
          <w:color w:val="000000" w:themeColor="text1"/>
          <w:sz w:val="24"/>
        </w:rPr>
        <w:t>本合同条款适用与本次采购活动。项目实施范围详见附件——招标文件和投标文件及补充文件、采购设计图、承诺书等。</w:t>
      </w:r>
    </w:p>
    <w:p>
      <w:pPr>
        <w:pStyle w:val="37"/>
        <w:spacing w:line="440" w:lineRule="exact"/>
        <w:rPr>
          <w:rFonts w:ascii="仿宋" w:hAnsi="仿宋" w:eastAsia="仿宋"/>
          <w:b/>
          <w:color w:val="000000" w:themeColor="text1"/>
          <w:sz w:val="24"/>
          <w:szCs w:val="24"/>
        </w:rPr>
      </w:pPr>
      <w:r>
        <w:rPr>
          <w:rFonts w:hint="eastAsia" w:ascii="仿宋" w:hAnsi="仿宋" w:eastAsia="仿宋"/>
          <w:b/>
          <w:color w:val="000000" w:themeColor="text1"/>
          <w:sz w:val="24"/>
          <w:szCs w:val="24"/>
        </w:rPr>
        <w:t>2.合同的签订</w:t>
      </w:r>
    </w:p>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000000" w:themeColor="text1"/>
        </w:rPr>
      </w:pPr>
      <w:r>
        <w:rPr>
          <w:rFonts w:hint="eastAsia" w:ascii="仿宋" w:hAnsi="仿宋" w:eastAsia="仿宋"/>
          <w:color w:val="000000" w:themeColor="text1"/>
        </w:rPr>
        <w:t>2.1.1交货地点：用户指定地点。</w:t>
      </w:r>
    </w:p>
    <w:p>
      <w:pPr>
        <w:pStyle w:val="6"/>
        <w:widowControl w:val="0"/>
        <w:tabs>
          <w:tab w:val="clear" w:pos="1697"/>
        </w:tabs>
        <w:spacing w:afterLines="0" w:line="440" w:lineRule="exact"/>
        <w:ind w:left="0" w:firstLine="0"/>
        <w:rPr>
          <w:rFonts w:ascii="仿宋" w:hAnsi="仿宋" w:eastAsia="仿宋"/>
          <w:color w:val="000000" w:themeColor="text1"/>
        </w:rPr>
      </w:pPr>
      <w:r>
        <w:rPr>
          <w:rFonts w:hint="eastAsia" w:ascii="仿宋" w:hAnsi="仿宋" w:eastAsia="仿宋"/>
          <w:color w:val="000000" w:themeColor="text1"/>
          <w:szCs w:val="24"/>
        </w:rPr>
        <w:t>2.1.2</w:t>
      </w:r>
      <w:r>
        <w:rPr>
          <w:rFonts w:hint="eastAsia" w:ascii="仿宋" w:hAnsi="仿宋" w:eastAsia="仿宋"/>
          <w:color w:val="000000" w:themeColor="text1"/>
        </w:rPr>
        <w:t>到货期：按标项内具体要求执行。</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color w:val="000000" w:themeColor="text1"/>
          <w:szCs w:val="24"/>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b/>
          <w:color w:val="000000" w:themeColor="text1"/>
          <w:szCs w:val="24"/>
        </w:rPr>
        <w:t>3.付款方式：</w:t>
      </w:r>
      <w:r>
        <w:rPr>
          <w:rFonts w:hint="eastAsia" w:ascii="仿宋" w:hAnsi="仿宋" w:eastAsia="仿宋"/>
          <w:color w:val="000000" w:themeColor="text1"/>
        </w:rPr>
        <w:t>按标项内具体要求执行。</w:t>
      </w:r>
    </w:p>
    <w:p>
      <w:pPr>
        <w:tabs>
          <w:tab w:val="left" w:pos="7950"/>
        </w:tabs>
        <w:spacing w:line="440" w:lineRule="exact"/>
        <w:jc w:val="left"/>
        <w:rPr>
          <w:rFonts w:ascii="仿宋" w:hAnsi="仿宋" w:eastAsia="仿宋"/>
          <w:b/>
          <w:color w:val="000000" w:themeColor="text1"/>
          <w:sz w:val="24"/>
        </w:rPr>
      </w:pPr>
      <w:r>
        <w:rPr>
          <w:rFonts w:hint="eastAsia" w:ascii="仿宋" w:hAnsi="仿宋" w:eastAsia="仿宋"/>
          <w:b/>
          <w:color w:val="000000" w:themeColor="text1"/>
          <w:sz w:val="24"/>
        </w:rPr>
        <w:t>4.合同修改</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color w:val="000000" w:themeColor="text1"/>
          <w:szCs w:val="24"/>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color w:val="000000" w:themeColor="text1"/>
          <w:szCs w:val="24"/>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sz w:val="24"/>
        </w:rPr>
      </w:pPr>
      <w:r>
        <w:rPr>
          <w:rFonts w:hint="eastAsia" w:ascii="仿宋_GB2312" w:hAnsi="宋体" w:eastAsia="仿宋_GB2312"/>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rPr>
      </w:pPr>
      <w:r>
        <w:rPr>
          <w:rFonts w:hint="eastAsia" w:ascii="仿宋" w:hAnsi="仿宋" w:eastAsia="仿宋"/>
          <w:b/>
          <w:color w:val="000000" w:themeColor="text1"/>
          <w:sz w:val="24"/>
        </w:rPr>
        <w:t>6.质量标准和验收</w:t>
      </w:r>
    </w:p>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6.1中标人提供的产品及服务必须是经合法途径取得的。</w:t>
      </w:r>
    </w:p>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6.3验收由使用单位按规定组织相关人员或专家进行。</w:t>
      </w:r>
    </w:p>
    <w:p>
      <w:pPr>
        <w:spacing w:line="440" w:lineRule="exact"/>
        <w:ind w:hanging="2"/>
        <w:jc w:val="left"/>
        <w:rPr>
          <w:rFonts w:ascii="仿宋" w:hAnsi="仿宋" w:eastAsia="仿宋"/>
          <w:color w:val="000000" w:themeColor="text1"/>
          <w:sz w:val="24"/>
        </w:rPr>
      </w:pPr>
      <w:r>
        <w:rPr>
          <w:rFonts w:hint="eastAsia" w:ascii="仿宋" w:hAnsi="仿宋" w:eastAsia="仿宋"/>
          <w:color w:val="000000" w:themeColor="text1"/>
          <w:sz w:val="24"/>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rPr>
      </w:pPr>
      <w:r>
        <w:rPr>
          <w:rFonts w:hint="eastAsia" w:ascii="仿宋" w:hAnsi="仿宋" w:eastAsia="仿宋"/>
          <w:b/>
          <w:color w:val="000000" w:themeColor="text1"/>
          <w:sz w:val="24"/>
        </w:rPr>
        <w:t>7.违约责任</w:t>
      </w:r>
    </w:p>
    <w:p>
      <w:pPr>
        <w:spacing w:line="440" w:lineRule="exact"/>
        <w:ind w:hanging="2"/>
        <w:jc w:val="left"/>
        <w:rPr>
          <w:rFonts w:ascii="仿宋" w:hAnsi="仿宋" w:eastAsia="仿宋"/>
          <w:color w:val="000000" w:themeColor="text1"/>
          <w:sz w:val="24"/>
        </w:rPr>
      </w:pPr>
      <w:r>
        <w:rPr>
          <w:rFonts w:hint="eastAsia" w:ascii="仿宋" w:hAnsi="仿宋" w:eastAsia="仿宋"/>
          <w:color w:val="000000" w:themeColor="text1"/>
          <w:sz w:val="24"/>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ascii="仿宋" w:hAnsi="仿宋" w:eastAsia="仿宋"/>
          <w:color w:val="000000" w:themeColor="text1"/>
          <w:sz w:val="24"/>
        </w:rPr>
      </w:pPr>
      <w:r>
        <w:rPr>
          <w:rFonts w:hint="eastAsia" w:ascii="仿宋" w:hAnsi="仿宋" w:eastAsia="仿宋"/>
          <w:color w:val="000000" w:themeColor="text1"/>
          <w:sz w:val="24"/>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000000" w:themeColor="text1"/>
          <w:szCs w:val="24"/>
        </w:rPr>
      </w:pPr>
      <w:r>
        <w:rPr>
          <w:rFonts w:hint="eastAsia" w:ascii="仿宋" w:hAnsi="仿宋" w:eastAsia="仿宋"/>
          <w:b/>
          <w:color w:val="000000" w:themeColor="text1"/>
          <w:szCs w:val="24"/>
        </w:rPr>
        <w:t>8.违约赔偿</w:t>
      </w:r>
    </w:p>
    <w:p>
      <w:pPr>
        <w:spacing w:line="440" w:lineRule="exact"/>
        <w:rPr>
          <w:rFonts w:ascii="仿宋" w:hAnsi="仿宋" w:eastAsia="仿宋"/>
          <w:color w:val="000000" w:themeColor="text1"/>
          <w:sz w:val="24"/>
        </w:rPr>
      </w:pPr>
      <w:r>
        <w:rPr>
          <w:rFonts w:hint="eastAsia" w:ascii="仿宋" w:hAnsi="仿宋" w:eastAsia="仿宋"/>
          <w:color w:val="000000" w:themeColor="text1"/>
          <w:sz w:val="24"/>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kern w:val="0"/>
          <w:sz w:val="24"/>
        </w:rPr>
        <w:t xml:space="preserve">8.2 </w:t>
      </w:r>
      <w:r>
        <w:rPr>
          <w:rFonts w:hint="eastAsia" w:ascii="仿宋" w:hAnsi="仿宋" w:eastAsia="仿宋"/>
          <w:color w:val="000000" w:themeColor="text1"/>
          <w:sz w:val="24"/>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rPr>
      </w:pPr>
      <w:r>
        <w:rPr>
          <w:rFonts w:hint="eastAsia" w:ascii="仿宋" w:hAnsi="仿宋" w:eastAsia="仿宋"/>
          <w:b/>
          <w:color w:val="000000" w:themeColor="text1"/>
          <w:sz w:val="24"/>
        </w:rPr>
        <w:t>9.不可抗力</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color w:val="000000" w:themeColor="text1"/>
          <w:szCs w:val="24"/>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color w:val="000000" w:themeColor="text1"/>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pPr>
        <w:spacing w:line="440" w:lineRule="exact"/>
        <w:jc w:val="left"/>
        <w:rPr>
          <w:rFonts w:ascii="仿宋" w:hAnsi="仿宋" w:eastAsia="仿宋"/>
          <w:b/>
          <w:color w:val="000000" w:themeColor="text1"/>
          <w:sz w:val="24"/>
        </w:rPr>
      </w:pPr>
      <w:r>
        <w:rPr>
          <w:rFonts w:hint="eastAsia" w:ascii="仿宋" w:hAnsi="仿宋" w:eastAsia="仿宋"/>
          <w:b/>
          <w:color w:val="000000" w:themeColor="text1"/>
          <w:sz w:val="24"/>
        </w:rPr>
        <w:t>10.解决合同纠纷的方式</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color w:val="000000" w:themeColor="text1"/>
          <w:szCs w:val="24"/>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color w:val="000000" w:themeColor="text1"/>
          <w:szCs w:val="24"/>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color w:val="000000" w:themeColor="text1"/>
          <w:szCs w:val="24"/>
        </w:rPr>
        <w:t>10.3在仲裁和诉讼期间，除正在进行裁定的部分外，本合同其他部分应继续执行。</w:t>
      </w:r>
    </w:p>
    <w:p>
      <w:pPr>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10.4合同应在双方签字盖章后开始生效。</w:t>
      </w:r>
    </w:p>
    <w:p>
      <w:pPr>
        <w:spacing w:line="440" w:lineRule="exact"/>
        <w:rPr>
          <w:rFonts w:ascii="仿宋" w:hAnsi="仿宋" w:eastAsia="仿宋"/>
          <w:color w:val="000000" w:themeColor="text1"/>
          <w:sz w:val="24"/>
        </w:rPr>
      </w:pPr>
      <w:r>
        <w:rPr>
          <w:rFonts w:hint="eastAsia" w:ascii="仿宋" w:hAnsi="仿宋" w:eastAsia="仿宋"/>
          <w:color w:val="000000" w:themeColor="text1"/>
          <w:sz w:val="24"/>
        </w:rPr>
        <w:t>（注：在正式签约时，根据上述精神应拟就更为详尽的合同书）</w:t>
      </w:r>
    </w:p>
    <w:p>
      <w:pPr>
        <w:widowControl/>
        <w:snapToGrid w:val="0"/>
        <w:spacing w:line="480" w:lineRule="exact"/>
        <w:ind w:firstLine="480" w:firstLineChars="200"/>
        <w:rPr>
          <w:rFonts w:ascii="仿宋" w:hAnsi="仿宋" w:eastAsia="仿宋" w:cs="仿宋"/>
          <w:color w:val="000000"/>
          <w:kern w:val="0"/>
          <w:sz w:val="24"/>
        </w:rPr>
      </w:pPr>
    </w:p>
    <w:p>
      <w:pPr>
        <w:pStyle w:val="2"/>
        <w:rPr>
          <w:rFonts w:ascii="仿宋" w:hAnsi="仿宋" w:cs="仿宋"/>
        </w:rPr>
      </w:pPr>
      <w:bookmarkStart w:id="13" w:name="_Toc643610536"/>
      <w:r>
        <w:rPr>
          <w:rFonts w:hint="eastAsia" w:ascii="仿宋" w:hAnsi="仿宋" w:cs="仿宋"/>
        </w:rPr>
        <w:t>第五章评标办法及标准</w:t>
      </w:r>
      <w:bookmarkEnd w:id="13"/>
    </w:p>
    <w:p>
      <w:pPr>
        <w:spacing w:line="440" w:lineRule="exact"/>
        <w:jc w:val="left"/>
        <w:rPr>
          <w:rFonts w:ascii="仿宋" w:hAnsi="仿宋" w:eastAsia="仿宋"/>
          <w:b/>
          <w:color w:val="000000" w:themeColor="text1"/>
          <w:sz w:val="24"/>
        </w:rPr>
      </w:pPr>
      <w:r>
        <w:rPr>
          <w:rFonts w:hint="eastAsia" w:ascii="仿宋" w:hAnsi="仿宋" w:eastAsia="仿宋"/>
          <w:b/>
          <w:color w:val="000000" w:themeColor="text1"/>
          <w:sz w:val="24"/>
        </w:rPr>
        <w:t>1.评标方法：</w:t>
      </w:r>
    </w:p>
    <w:p>
      <w:pPr>
        <w:spacing w:line="440" w:lineRule="exact"/>
        <w:ind w:firstLine="482" w:firstLineChars="200"/>
        <w:jc w:val="left"/>
        <w:rPr>
          <w:rFonts w:ascii="仿宋" w:hAnsi="仿宋" w:eastAsia="仿宋"/>
          <w:b/>
          <w:color w:val="000000" w:themeColor="text1"/>
          <w:sz w:val="24"/>
        </w:rPr>
      </w:pPr>
      <w:r>
        <w:rPr>
          <w:rFonts w:hint="eastAsia" w:ascii="仿宋" w:hAnsi="仿宋" w:eastAsia="仿宋"/>
          <w:b/>
          <w:color w:val="000000" w:themeColor="text1"/>
          <w:sz w:val="24"/>
        </w:rPr>
        <w:t>1.1 如投标人或实质性响应招标文件的投标人只有一家时，采用单一来源采购确定中标人，但须满足：主要性能指标且价格不高于上限价，并承诺按浙江省药械采购平台该产品的最低价交易；有两家及两家以上时，采用综合评分法确定中标人。</w:t>
      </w:r>
    </w:p>
    <w:p>
      <w:pPr>
        <w:spacing w:line="440" w:lineRule="exact"/>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1.2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rPr>
      </w:pPr>
      <w:r>
        <w:rPr>
          <w:rFonts w:hint="eastAsia" w:ascii="仿宋" w:hAnsi="仿宋" w:eastAsia="仿宋"/>
          <w:b/>
          <w:color w:val="000000" w:themeColor="text1"/>
          <w:sz w:val="24"/>
        </w:rPr>
        <w:t>1.3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rPr>
      </w:pPr>
      <w:r>
        <w:rPr>
          <w:rFonts w:hint="eastAsia" w:ascii="仿宋" w:hAnsi="仿宋" w:eastAsia="仿宋"/>
          <w:b/>
          <w:color w:val="000000" w:themeColor="text1"/>
          <w:sz w:val="24"/>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rPr>
      </w:pPr>
      <w:r>
        <w:rPr>
          <w:rFonts w:hint="eastAsia" w:ascii="仿宋" w:hAnsi="仿宋" w:eastAsia="仿宋"/>
          <w:b/>
          <w:color w:val="000000" w:themeColor="text1"/>
          <w:sz w:val="24"/>
        </w:rPr>
        <w:t>2.评分标准：</w:t>
      </w:r>
      <w:r>
        <w:rPr>
          <w:rFonts w:hint="eastAsia" w:ascii="仿宋" w:hAnsi="仿宋" w:eastAsia="仿宋"/>
          <w:color w:val="000000" w:themeColor="text1"/>
          <w:sz w:val="24"/>
        </w:rPr>
        <w:t>共100分，其中商务技术分</w:t>
      </w:r>
      <w:r>
        <w:rPr>
          <w:rFonts w:hint="eastAsia" w:ascii="仿宋" w:hAnsi="仿宋" w:eastAsia="仿宋"/>
          <w:color w:val="000000" w:themeColor="text1"/>
          <w:sz w:val="24"/>
          <w:u w:val="single"/>
        </w:rPr>
        <w:t>60</w:t>
      </w:r>
      <w:r>
        <w:rPr>
          <w:rFonts w:hint="eastAsia" w:ascii="仿宋" w:hAnsi="仿宋" w:eastAsia="仿宋"/>
          <w:color w:val="000000" w:themeColor="text1"/>
          <w:sz w:val="24"/>
        </w:rPr>
        <w:t>分，价格分</w:t>
      </w:r>
      <w:r>
        <w:rPr>
          <w:rFonts w:hint="eastAsia" w:ascii="仿宋" w:hAnsi="仿宋" w:eastAsia="仿宋"/>
          <w:color w:val="000000" w:themeColor="text1"/>
          <w:sz w:val="24"/>
          <w:u w:val="single"/>
        </w:rPr>
        <w:t>40</w:t>
      </w:r>
      <w:r>
        <w:rPr>
          <w:rFonts w:hint="eastAsia" w:ascii="仿宋" w:hAnsi="仿宋" w:eastAsia="仿宋"/>
          <w:color w:val="000000" w:themeColor="text1"/>
          <w:sz w:val="24"/>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rPr>
      </w:pPr>
      <w:r>
        <w:rPr>
          <w:rFonts w:hint="eastAsia" w:ascii="仿宋" w:hAnsi="仿宋" w:eastAsia="仿宋"/>
          <w:b/>
          <w:bCs/>
          <w:iCs/>
          <w:color w:val="000000" w:themeColor="text1"/>
          <w:sz w:val="24"/>
        </w:rPr>
        <w:t>2.1 商务技术分（60分）</w:t>
      </w:r>
    </w:p>
    <w:tbl>
      <w:tblPr>
        <w:tblStyle w:val="23"/>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74"/>
        <w:gridCol w:w="5675"/>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序号</w:t>
            </w:r>
          </w:p>
        </w:tc>
        <w:tc>
          <w:tcPr>
            <w:tcW w:w="1674" w:type="dxa"/>
            <w:noWrap/>
            <w:vAlign w:val="center"/>
          </w:tcPr>
          <w:p>
            <w:pPr>
              <w:jc w:val="center"/>
              <w:rPr>
                <w:rFonts w:ascii="仿宋" w:hAnsi="仿宋" w:eastAsia="仿宋" w:cs="仿宋"/>
                <w:szCs w:val="21"/>
              </w:rPr>
            </w:pPr>
            <w:r>
              <w:rPr>
                <w:rFonts w:hint="eastAsia" w:ascii="仿宋" w:hAnsi="仿宋" w:eastAsia="仿宋" w:cs="仿宋"/>
                <w:szCs w:val="21"/>
              </w:rPr>
              <w:t>评分内容</w:t>
            </w:r>
          </w:p>
        </w:tc>
        <w:tc>
          <w:tcPr>
            <w:tcW w:w="5675" w:type="dxa"/>
            <w:noWrap/>
            <w:vAlign w:val="center"/>
          </w:tcPr>
          <w:p>
            <w:pPr>
              <w:jc w:val="center"/>
              <w:rPr>
                <w:rFonts w:ascii="仿宋" w:hAnsi="仿宋" w:eastAsia="仿宋" w:cs="仿宋"/>
                <w:szCs w:val="21"/>
              </w:rPr>
            </w:pPr>
            <w:r>
              <w:rPr>
                <w:rFonts w:hint="eastAsia" w:ascii="仿宋" w:hAnsi="仿宋" w:eastAsia="仿宋" w:cs="仿宋"/>
                <w:szCs w:val="21"/>
              </w:rPr>
              <w:t>评分标准</w:t>
            </w:r>
          </w:p>
        </w:tc>
        <w:tc>
          <w:tcPr>
            <w:tcW w:w="766" w:type="dxa"/>
            <w:noWrap/>
            <w:vAlign w:val="center"/>
          </w:tcPr>
          <w:p>
            <w:pPr>
              <w:jc w:val="center"/>
              <w:rPr>
                <w:rFonts w:ascii="仿宋" w:hAnsi="仿宋" w:eastAsia="仿宋" w:cs="仿宋"/>
                <w:szCs w:val="21"/>
              </w:rPr>
            </w:pPr>
            <w:r>
              <w:rPr>
                <w:rFonts w:hint="eastAsia" w:ascii="仿宋" w:hAnsi="仿宋" w:eastAsia="仿宋" w:cs="仿宋"/>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1</w:t>
            </w:r>
          </w:p>
        </w:tc>
        <w:tc>
          <w:tcPr>
            <w:tcW w:w="1674" w:type="dxa"/>
            <w:noWrap/>
            <w:vAlign w:val="center"/>
          </w:tcPr>
          <w:p>
            <w:pPr>
              <w:spacing w:line="360" w:lineRule="exact"/>
              <w:jc w:val="center"/>
              <w:rPr>
                <w:rFonts w:ascii="仿宋" w:hAnsi="仿宋" w:eastAsia="仿宋" w:cs="仿宋"/>
                <w:szCs w:val="21"/>
              </w:rPr>
            </w:pPr>
            <w:r>
              <w:rPr>
                <w:rFonts w:hint="eastAsia" w:ascii="仿宋" w:hAnsi="仿宋" w:eastAsia="仿宋" w:cs="仿宋"/>
                <w:color w:val="000000" w:themeColor="text1"/>
                <w:kern w:val="0"/>
                <w:szCs w:val="21"/>
              </w:rPr>
              <w:t>市场、实验室准入及占有率</w:t>
            </w:r>
          </w:p>
        </w:tc>
        <w:tc>
          <w:tcPr>
            <w:tcW w:w="5675" w:type="dxa"/>
            <w:noWrap/>
            <w:vAlign w:val="center"/>
          </w:tcPr>
          <w:p>
            <w:pPr>
              <w:rPr>
                <w:rFonts w:ascii="仿宋" w:hAnsi="仿宋" w:eastAsia="仿宋" w:cs="仿宋"/>
                <w:kern w:val="0"/>
                <w:szCs w:val="21"/>
              </w:rPr>
            </w:pPr>
            <w:r>
              <w:rPr>
                <w:rFonts w:hint="eastAsia" w:ascii="仿宋" w:hAnsi="仿宋" w:eastAsia="仿宋" w:cs="仿宋"/>
                <w:color w:val="000000" w:themeColor="text1"/>
                <w:kern w:val="0"/>
                <w:szCs w:val="21"/>
              </w:rPr>
              <w:t>1.</w:t>
            </w:r>
            <w:r>
              <w:rPr>
                <w:rFonts w:hint="eastAsia" w:ascii="仿宋" w:hAnsi="仿宋" w:eastAsia="仿宋" w:cs="仿宋"/>
                <w:kern w:val="0"/>
                <w:szCs w:val="21"/>
              </w:rPr>
              <w:t>投标产品2019年5月以来三甲综合性医院使用证明材料&lt;进货发票及供货合同书一例2分（相互印证），最高分值为20分；</w:t>
            </w:r>
          </w:p>
          <w:p>
            <w:pPr>
              <w:rPr>
                <w:rFonts w:ascii="仿宋" w:hAnsi="仿宋" w:eastAsia="仿宋" w:cs="仿宋"/>
                <w:szCs w:val="21"/>
              </w:rPr>
            </w:pPr>
            <w:r>
              <w:rPr>
                <w:rFonts w:hint="eastAsia" w:ascii="仿宋" w:hAnsi="仿宋" w:eastAsia="仿宋" w:cs="仿宋"/>
                <w:kern w:val="0"/>
                <w:szCs w:val="21"/>
              </w:rPr>
              <w:t>注：以上未提交材料或提交材料不符合要求的</w:t>
            </w:r>
            <w:r>
              <w:rPr>
                <w:rFonts w:hint="eastAsia" w:ascii="仿宋" w:hAnsi="仿宋" w:eastAsia="仿宋" w:cs="仿宋"/>
                <w:color w:val="000000" w:themeColor="text1"/>
                <w:kern w:val="0"/>
                <w:szCs w:val="21"/>
              </w:rPr>
              <w:t>，不得分。</w:t>
            </w:r>
          </w:p>
        </w:tc>
        <w:tc>
          <w:tcPr>
            <w:tcW w:w="766" w:type="dxa"/>
            <w:noWrap/>
            <w:vAlign w:val="center"/>
          </w:tcPr>
          <w:p>
            <w:pPr>
              <w:jc w:val="center"/>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2</w:t>
            </w:r>
          </w:p>
        </w:tc>
        <w:tc>
          <w:tcPr>
            <w:tcW w:w="1674" w:type="dxa"/>
            <w:noWrap/>
            <w:vAlign w:val="center"/>
          </w:tcPr>
          <w:p>
            <w:pPr>
              <w:spacing w:line="360" w:lineRule="exact"/>
              <w:jc w:val="center"/>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技术</w:t>
            </w:r>
          </w:p>
          <w:p>
            <w:pPr>
              <w:spacing w:line="360" w:lineRule="exact"/>
              <w:jc w:val="center"/>
              <w:rPr>
                <w:rFonts w:ascii="仿宋" w:hAnsi="仿宋" w:eastAsia="仿宋" w:cs="仿宋"/>
                <w:szCs w:val="21"/>
              </w:rPr>
            </w:pPr>
            <w:r>
              <w:rPr>
                <w:rFonts w:hint="eastAsia" w:ascii="仿宋" w:hAnsi="仿宋" w:eastAsia="仿宋" w:cs="仿宋"/>
                <w:color w:val="000000" w:themeColor="text1"/>
                <w:kern w:val="0"/>
                <w:szCs w:val="21"/>
              </w:rPr>
              <w:t>情况</w:t>
            </w:r>
          </w:p>
        </w:tc>
        <w:tc>
          <w:tcPr>
            <w:tcW w:w="5675" w:type="dxa"/>
            <w:noWrap/>
            <w:vAlign w:val="center"/>
          </w:tcPr>
          <w:p>
            <w:pPr>
              <w:rPr>
                <w:rFonts w:ascii="仿宋" w:hAnsi="仿宋" w:eastAsia="仿宋" w:cs="仿宋"/>
                <w:szCs w:val="21"/>
              </w:rPr>
            </w:pPr>
            <w:r>
              <w:rPr>
                <w:rFonts w:hint="eastAsia" w:ascii="仿宋" w:hAnsi="仿宋" w:eastAsia="仿宋" w:cs="仿宋"/>
                <w:color w:val="000000" w:themeColor="text1"/>
                <w:kern w:val="0"/>
                <w:szCs w:val="21"/>
              </w:rPr>
              <w:t>产品性能（从稳定性、均一性、重复性、实用性、方便性、有效期等方面评价，以厂家提供的试剂说明书等为依据打分）：优15-20、良8-14、一般0-7）。</w:t>
            </w:r>
          </w:p>
        </w:tc>
        <w:tc>
          <w:tcPr>
            <w:tcW w:w="766" w:type="dxa"/>
            <w:noWrap/>
            <w:vAlign w:val="center"/>
          </w:tcPr>
          <w:p>
            <w:pPr>
              <w:jc w:val="center"/>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3</w:t>
            </w:r>
          </w:p>
        </w:tc>
        <w:tc>
          <w:tcPr>
            <w:tcW w:w="1674" w:type="dxa"/>
            <w:noWrap/>
            <w:vAlign w:val="center"/>
          </w:tcPr>
          <w:p>
            <w:pPr>
              <w:widowControl/>
              <w:spacing w:line="360" w:lineRule="exact"/>
              <w:jc w:val="center"/>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服务</w:t>
            </w:r>
          </w:p>
          <w:p>
            <w:pPr>
              <w:widowControl/>
              <w:spacing w:line="360" w:lineRule="exact"/>
              <w:jc w:val="center"/>
              <w:rPr>
                <w:rFonts w:ascii="仿宋" w:hAnsi="仿宋" w:eastAsia="仿宋" w:cs="仿宋"/>
                <w:szCs w:val="21"/>
              </w:rPr>
            </w:pPr>
            <w:r>
              <w:rPr>
                <w:rFonts w:hint="eastAsia" w:ascii="仿宋" w:hAnsi="仿宋" w:eastAsia="仿宋" w:cs="仿宋"/>
                <w:color w:val="000000" w:themeColor="text1"/>
                <w:kern w:val="0"/>
                <w:szCs w:val="21"/>
              </w:rPr>
              <w:t>情况</w:t>
            </w:r>
          </w:p>
        </w:tc>
        <w:tc>
          <w:tcPr>
            <w:tcW w:w="5675" w:type="dxa"/>
            <w:noWrap/>
            <w:vAlign w:val="center"/>
          </w:tcPr>
          <w:p>
            <w:pPr>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1.配送时有冷链运输及储存设备（本公司冷链车得3分，第三方冷链得2分（提供冷链协议），无0分，最高3分）提供证明材料；</w:t>
            </w:r>
          </w:p>
          <w:p>
            <w:pPr>
              <w:rPr>
                <w:rFonts w:ascii="仿宋" w:hAnsi="仿宋" w:eastAsia="仿宋" w:cs="仿宋"/>
                <w:szCs w:val="21"/>
              </w:rPr>
            </w:pPr>
            <w:r>
              <w:rPr>
                <w:rFonts w:hint="eastAsia" w:ascii="仿宋" w:hAnsi="仿宋" w:eastAsia="仿宋" w:cs="仿宋"/>
                <w:color w:val="000000" w:themeColor="text1"/>
                <w:kern w:val="0"/>
                <w:szCs w:val="21"/>
              </w:rPr>
              <w:t>2.根据公司实力、影响力、用户评价等综合情况评分（优11-15分、良6-10分、一般0-5分）</w:t>
            </w:r>
          </w:p>
        </w:tc>
        <w:tc>
          <w:tcPr>
            <w:tcW w:w="766" w:type="dxa"/>
            <w:noWrap/>
            <w:vAlign w:val="center"/>
          </w:tcPr>
          <w:p>
            <w:pPr>
              <w:jc w:val="center"/>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4</w:t>
            </w:r>
          </w:p>
        </w:tc>
        <w:tc>
          <w:tcPr>
            <w:tcW w:w="1674" w:type="dxa"/>
            <w:noWrap/>
            <w:vAlign w:val="center"/>
          </w:tcPr>
          <w:p>
            <w:pPr>
              <w:widowControl/>
              <w:spacing w:line="360" w:lineRule="exact"/>
              <w:jc w:val="center"/>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标书</w:t>
            </w:r>
          </w:p>
          <w:p>
            <w:pPr>
              <w:widowControl/>
              <w:spacing w:line="360" w:lineRule="exact"/>
              <w:jc w:val="center"/>
              <w:rPr>
                <w:rFonts w:ascii="仿宋" w:hAnsi="仿宋" w:eastAsia="仿宋" w:cs="仿宋"/>
                <w:szCs w:val="21"/>
              </w:rPr>
            </w:pPr>
            <w:r>
              <w:rPr>
                <w:rFonts w:hint="eastAsia" w:ascii="仿宋" w:hAnsi="仿宋" w:eastAsia="仿宋" w:cs="仿宋"/>
                <w:color w:val="000000" w:themeColor="text1"/>
                <w:kern w:val="0"/>
                <w:szCs w:val="21"/>
              </w:rPr>
              <w:t>质量</w:t>
            </w:r>
          </w:p>
        </w:tc>
        <w:tc>
          <w:tcPr>
            <w:tcW w:w="5675" w:type="dxa"/>
            <w:noWrap/>
            <w:vAlign w:val="center"/>
          </w:tcPr>
          <w:p>
            <w:pPr>
              <w:widowControl/>
              <w:rPr>
                <w:rFonts w:ascii="仿宋" w:hAnsi="仿宋" w:eastAsia="仿宋" w:cs="仿宋"/>
                <w:szCs w:val="21"/>
              </w:rPr>
            </w:pPr>
            <w:r>
              <w:rPr>
                <w:rFonts w:hint="eastAsia" w:ascii="仿宋" w:hAnsi="仿宋" w:eastAsia="仿宋" w:cs="仿宋"/>
                <w:color w:val="000000" w:themeColor="text1"/>
                <w:kern w:val="0"/>
                <w:szCs w:val="21"/>
              </w:rPr>
              <w:t>根据投标文件资料完整性、真实性及编制质量等（应字迹清晰，内容齐全，真实有据，便于检索，不得有涂改、漏页、错页、夹页、漏章等情况）给分，优得2分，一般得1分，差不得分。</w:t>
            </w:r>
          </w:p>
        </w:tc>
        <w:tc>
          <w:tcPr>
            <w:tcW w:w="766" w:type="dxa"/>
            <w:noWrap/>
            <w:vAlign w:val="center"/>
          </w:tcPr>
          <w:p>
            <w:pPr>
              <w:jc w:val="center"/>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2</w:t>
            </w:r>
          </w:p>
        </w:tc>
      </w:tr>
    </w:tbl>
    <w:p>
      <w:pPr>
        <w:spacing w:line="440" w:lineRule="exact"/>
        <w:rPr>
          <w:rFonts w:ascii="仿宋" w:hAnsi="仿宋" w:eastAsia="仿宋"/>
          <w:b/>
          <w:bCs/>
          <w:iCs/>
          <w:color w:val="000000" w:themeColor="text1"/>
          <w:sz w:val="24"/>
        </w:rPr>
      </w:pPr>
      <w:r>
        <w:rPr>
          <w:rFonts w:hint="eastAsia" w:ascii="仿宋" w:hAnsi="仿宋" w:eastAsia="仿宋"/>
          <w:b/>
          <w:bCs/>
          <w:iCs/>
          <w:color w:val="000000" w:themeColor="text1"/>
          <w:sz w:val="24"/>
        </w:rPr>
        <w:t>2.2价格分（40分）</w:t>
      </w:r>
    </w:p>
    <w:p>
      <w:pPr>
        <w:spacing w:line="440" w:lineRule="exact"/>
        <w:rPr>
          <w:rFonts w:ascii="仿宋" w:hAnsi="仿宋" w:eastAsia="仿宋"/>
          <w:bCs/>
          <w:iCs/>
          <w:color w:val="000000" w:themeColor="text1"/>
          <w:sz w:val="24"/>
        </w:rPr>
      </w:pPr>
      <w:r>
        <w:rPr>
          <w:rFonts w:hint="eastAsia" w:ascii="仿宋" w:hAnsi="仿宋" w:eastAsia="仿宋"/>
          <w:bCs/>
          <w:iCs/>
          <w:color w:val="000000" w:themeColor="text1"/>
          <w:sz w:val="24"/>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rPr>
      </w:pPr>
      <w:r>
        <w:rPr>
          <w:rFonts w:hint="eastAsia" w:ascii="仿宋" w:hAnsi="仿宋" w:eastAsia="仿宋"/>
          <w:bCs/>
          <w:iCs/>
          <w:color w:val="000000" w:themeColor="text1"/>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rPr>
      </w:pPr>
      <w:r>
        <w:rPr>
          <w:rFonts w:hint="eastAsia" w:ascii="仿宋" w:hAnsi="仿宋" w:eastAsia="仿宋"/>
          <w:bCs/>
          <w:iCs/>
          <w:color w:val="000000" w:themeColor="text1"/>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rPr>
      </w:pPr>
      <w:r>
        <w:rPr>
          <w:rFonts w:hint="eastAsia" w:ascii="仿宋" w:hAnsi="仿宋" w:eastAsia="仿宋"/>
          <w:bCs/>
          <w:iCs/>
          <w:color w:val="000000" w:themeColor="text1"/>
          <w:sz w:val="24"/>
        </w:rPr>
        <w:t>即：投标报价得分=(评标基准价／投标报价)×40</w:t>
      </w:r>
    </w:p>
    <w:p>
      <w:pPr>
        <w:widowControl/>
        <w:snapToGrid w:val="0"/>
        <w:spacing w:line="480" w:lineRule="exact"/>
        <w:rPr>
          <w:rFonts w:ascii="仿宋" w:hAnsi="仿宋" w:eastAsia="仿宋" w:cs="仿宋"/>
          <w:bCs/>
          <w:iCs/>
          <w:sz w:val="24"/>
          <w:u w:val="single"/>
        </w:rPr>
      </w:pPr>
    </w:p>
    <w:p>
      <w:pPr>
        <w:pStyle w:val="2"/>
        <w:rPr>
          <w:rFonts w:ascii="仿宋" w:hAnsi="仿宋" w:cs="仿宋"/>
        </w:rPr>
      </w:pPr>
      <w:bookmarkStart w:id="14" w:name="_Toc643610537"/>
    </w:p>
    <w:p>
      <w:pPr>
        <w:pStyle w:val="2"/>
        <w:rPr>
          <w:rFonts w:ascii="仿宋" w:hAnsi="仿宋" w:cs="仿宋"/>
        </w:rPr>
      </w:pPr>
    </w:p>
    <w:p>
      <w:pPr>
        <w:pStyle w:val="2"/>
        <w:rPr>
          <w:rFonts w:ascii="仿宋" w:hAnsi="仿宋" w:cs="仿宋"/>
        </w:rPr>
      </w:pPr>
    </w:p>
    <w:p/>
    <w:p>
      <w:pPr>
        <w:rPr>
          <w:rFonts w:ascii="仿宋" w:hAnsi="仿宋" w:eastAsia="仿宋" w:cs="仿宋"/>
        </w:rPr>
      </w:pPr>
      <w:r>
        <w:rPr>
          <w:rFonts w:hint="eastAsia" w:ascii="仿宋" w:hAnsi="仿宋" w:eastAsia="仿宋" w:cs="仿宋"/>
        </w:rPr>
        <w:br w:type="page"/>
      </w:r>
    </w:p>
    <w:p>
      <w:pPr>
        <w:pStyle w:val="2"/>
        <w:rPr>
          <w:rFonts w:ascii="仿宋" w:hAnsi="仿宋" w:cs="仿宋"/>
        </w:rPr>
      </w:pPr>
      <w:r>
        <w:rPr>
          <w:rFonts w:hint="eastAsia" w:ascii="仿宋" w:hAnsi="仿宋" w:cs="仿宋"/>
        </w:rPr>
        <w:t>第六章投标文件格式附件</w:t>
      </w:r>
      <w:bookmarkEnd w:id="14"/>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投标文件制作请按照本采购文件“第二章供应商须知”第三部分“投标文件”的规定制作，有关格式附件如下：</w:t>
      </w: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snapToGrid w:val="0"/>
        <w:spacing w:before="156" w:beforeLines="50" w:after="50"/>
        <w:jc w:val="left"/>
        <w:rPr>
          <w:rFonts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500" w:lineRule="exact"/>
        <w:ind w:right="7"/>
        <w:jc w:val="center"/>
        <w:rPr>
          <w:rFonts w:ascii="仿宋" w:hAnsi="仿宋" w:eastAsia="仿宋" w:cs="仿宋"/>
          <w:sz w:val="36"/>
          <w:szCs w:val="36"/>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供应商名称（盖公章）：</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rPr>
          <w:rFonts w:ascii="仿宋" w:hAnsi="仿宋" w:eastAsia="仿宋" w:cs="仿宋"/>
          <w:b/>
          <w:bCs/>
          <w:sz w:val="30"/>
          <w:szCs w:val="30"/>
        </w:rPr>
      </w:pPr>
      <w:r>
        <w:rPr>
          <w:rFonts w:hint="eastAsia" w:ascii="仿宋" w:hAnsi="仿宋" w:eastAsia="仿宋" w:cs="仿宋"/>
          <w:b/>
          <w:bCs/>
          <w:sz w:val="30"/>
          <w:szCs w:val="30"/>
        </w:rPr>
        <w:br w:type="page"/>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目录</w:t>
      </w:r>
    </w:p>
    <w:p>
      <w:pPr>
        <w:pStyle w:val="34"/>
        <w:spacing w:line="360" w:lineRule="auto"/>
        <w:ind w:firstLine="0" w:firstLineChars="0"/>
        <w:jc w:val="distribute"/>
        <w:rPr>
          <w:rFonts w:ascii="仿宋" w:hAnsi="仿宋" w:eastAsia="仿宋" w:cs="仿宋"/>
        </w:rPr>
      </w:pPr>
      <w:r>
        <w:rPr>
          <w:rFonts w:hint="eastAsia" w:ascii="仿宋" w:hAnsi="仿宋" w:eastAsia="仿宋" w:cs="仿宋"/>
        </w:rPr>
        <w:t>1.投标声明函…………………………………………………………………（页码）</w:t>
      </w:r>
    </w:p>
    <w:p>
      <w:pPr>
        <w:pStyle w:val="34"/>
        <w:spacing w:line="360" w:lineRule="auto"/>
        <w:ind w:firstLine="0" w:firstLineChars="0"/>
        <w:jc w:val="distribute"/>
        <w:rPr>
          <w:rFonts w:ascii="仿宋" w:hAnsi="仿宋" w:eastAsia="仿宋" w:cs="仿宋"/>
        </w:rPr>
      </w:pPr>
      <w:r>
        <w:rPr>
          <w:rFonts w:hint="eastAsia" w:ascii="仿宋" w:hAnsi="仿宋" w:eastAsia="仿宋" w:cs="仿宋"/>
        </w:rPr>
        <w:t>2.法定代表人授权委托书………………………………………………………（页码）</w:t>
      </w:r>
    </w:p>
    <w:p>
      <w:pPr>
        <w:pStyle w:val="34"/>
        <w:spacing w:line="360" w:lineRule="auto"/>
        <w:ind w:firstLine="0" w:firstLineChars="0"/>
        <w:jc w:val="distribute"/>
        <w:rPr>
          <w:rFonts w:ascii="仿宋" w:hAnsi="仿宋" w:eastAsia="仿宋" w:cs="仿宋"/>
        </w:rPr>
      </w:pPr>
      <w:r>
        <w:rPr>
          <w:rFonts w:hint="eastAsia" w:ascii="仿宋" w:hAnsi="仿宋" w:eastAsia="仿宋" w:cs="仿宋"/>
        </w:rPr>
        <w:t>3.</w:t>
      </w:r>
      <w:r>
        <w:rPr>
          <w:rFonts w:hint="eastAsia" w:ascii="仿宋" w:hAnsi="仿宋" w:eastAsia="仿宋" w:cs="仿宋"/>
          <w:bCs/>
          <w:color w:val="000000"/>
        </w:rPr>
        <w:t>授权代表社保证明</w:t>
      </w:r>
      <w:r>
        <w:rPr>
          <w:rFonts w:hint="eastAsia" w:ascii="仿宋" w:hAnsi="仿宋" w:eastAsia="仿宋" w:cs="仿宋"/>
        </w:rPr>
        <w:t>……………………………………………………………（页码）</w:t>
      </w:r>
    </w:p>
    <w:p>
      <w:pPr>
        <w:pStyle w:val="34"/>
        <w:spacing w:line="360" w:lineRule="auto"/>
        <w:ind w:firstLine="0" w:firstLineChars="0"/>
        <w:jc w:val="distribute"/>
        <w:rPr>
          <w:rFonts w:ascii="仿宋" w:hAnsi="仿宋" w:eastAsia="仿宋" w:cs="仿宋"/>
        </w:rPr>
      </w:pPr>
      <w:r>
        <w:rPr>
          <w:rFonts w:hint="eastAsia" w:ascii="仿宋" w:hAnsi="仿宋" w:eastAsia="仿宋" w:cs="仿宋"/>
        </w:rPr>
        <w:t>4.法定代表人及其授权代表身份证……………………………………………（页码）</w:t>
      </w:r>
    </w:p>
    <w:p>
      <w:pPr>
        <w:pStyle w:val="34"/>
        <w:spacing w:line="360" w:lineRule="auto"/>
        <w:ind w:firstLine="0" w:firstLineChars="0"/>
        <w:jc w:val="left"/>
        <w:rPr>
          <w:rFonts w:ascii="仿宋" w:hAnsi="仿宋" w:eastAsia="仿宋" w:cs="仿宋"/>
        </w:rPr>
      </w:pPr>
      <w:r>
        <w:rPr>
          <w:rFonts w:hint="eastAsia" w:ascii="仿宋" w:hAnsi="仿宋" w:eastAsia="仿宋" w:cs="仿宋"/>
        </w:rPr>
        <w:t>5.资格条件证明材料</w:t>
      </w:r>
    </w:p>
    <w:p>
      <w:pPr>
        <w:pStyle w:val="34"/>
        <w:spacing w:line="360" w:lineRule="auto"/>
        <w:ind w:firstLine="240" w:firstLineChars="100"/>
        <w:jc w:val="distribute"/>
        <w:rPr>
          <w:rFonts w:ascii="仿宋" w:hAnsi="仿宋" w:eastAsia="仿宋" w:cs="仿宋"/>
        </w:rPr>
      </w:pPr>
      <w:r>
        <w:rPr>
          <w:rFonts w:hint="eastAsia" w:ascii="仿宋" w:hAnsi="仿宋" w:eastAsia="仿宋" w:cs="仿宋"/>
        </w:rPr>
        <w:t>5.1营业执照(或事业法人登记证书)…………………………………………（页码）</w:t>
      </w:r>
    </w:p>
    <w:p>
      <w:pPr>
        <w:pStyle w:val="34"/>
        <w:spacing w:line="360" w:lineRule="auto"/>
        <w:ind w:firstLine="240" w:firstLineChars="100"/>
        <w:jc w:val="distribute"/>
        <w:rPr>
          <w:rFonts w:ascii="仿宋" w:hAnsi="仿宋" w:eastAsia="仿宋" w:cs="仿宋"/>
        </w:rPr>
      </w:pPr>
      <w:r>
        <w:rPr>
          <w:rFonts w:hint="eastAsia" w:ascii="仿宋" w:hAnsi="仿宋" w:eastAsia="仿宋" w:cs="仿宋"/>
        </w:rPr>
        <w:t xml:space="preserve">5.2 </w:t>
      </w:r>
      <w:r>
        <w:rPr>
          <w:rFonts w:hint="eastAsia" w:ascii="仿宋" w:hAnsi="仿宋" w:eastAsia="仿宋" w:cs="仿宋"/>
          <w:color w:val="000000" w:themeColor="text1"/>
        </w:rPr>
        <w:t>2020年度资产负债表等财务报表</w:t>
      </w:r>
      <w:r>
        <w:rPr>
          <w:rFonts w:hint="eastAsia" w:ascii="仿宋" w:hAnsi="仿宋" w:eastAsia="仿宋" w:cs="仿宋_GB2312"/>
          <w:color w:val="000000" w:themeColor="text1"/>
        </w:rPr>
        <w:t>(新成立的公司提供情况证明)</w:t>
      </w:r>
      <w:r>
        <w:rPr>
          <w:rFonts w:hint="eastAsia" w:ascii="仿宋" w:hAnsi="仿宋" w:eastAsia="仿宋" w:cs="仿宋"/>
        </w:rPr>
        <w:t>………（页码）</w:t>
      </w:r>
    </w:p>
    <w:p>
      <w:pPr>
        <w:pStyle w:val="34"/>
        <w:spacing w:line="360" w:lineRule="auto"/>
        <w:ind w:firstLine="240" w:firstLineChars="100"/>
        <w:jc w:val="distribute"/>
        <w:rPr>
          <w:rFonts w:ascii="仿宋" w:hAnsi="仿宋" w:eastAsia="仿宋" w:cs="仿宋"/>
        </w:rPr>
      </w:pPr>
      <w:r>
        <w:rPr>
          <w:rFonts w:hint="eastAsia" w:ascii="仿宋" w:hAnsi="仿宋" w:eastAsia="仿宋" w:cs="仿宋"/>
        </w:rPr>
        <w:t>5.3依法缴纳税收材料………………………………………………………（页码）</w:t>
      </w:r>
    </w:p>
    <w:p>
      <w:pPr>
        <w:pStyle w:val="34"/>
        <w:spacing w:line="360" w:lineRule="auto"/>
        <w:ind w:firstLine="240" w:firstLineChars="100"/>
        <w:jc w:val="distribute"/>
        <w:rPr>
          <w:rFonts w:ascii="仿宋" w:hAnsi="仿宋" w:eastAsia="仿宋" w:cs="仿宋"/>
        </w:rPr>
      </w:pPr>
      <w:r>
        <w:rPr>
          <w:rFonts w:hint="eastAsia" w:ascii="仿宋" w:hAnsi="仿宋" w:eastAsia="仿宋" w:cs="仿宋"/>
        </w:rPr>
        <w:t>5.4依法缴纳社会保障资金材料………………………………………………（页码）</w:t>
      </w:r>
    </w:p>
    <w:p>
      <w:pPr>
        <w:pStyle w:val="34"/>
        <w:spacing w:line="360" w:lineRule="auto"/>
        <w:ind w:firstLine="240" w:firstLineChars="100"/>
        <w:jc w:val="distribute"/>
        <w:rPr>
          <w:rFonts w:ascii="仿宋" w:hAnsi="仿宋" w:eastAsia="仿宋" w:cs="仿宋"/>
        </w:rPr>
      </w:pPr>
      <w:r>
        <w:rPr>
          <w:rFonts w:hint="eastAsia" w:ascii="仿宋" w:hAnsi="仿宋" w:eastAsia="仿宋" w:cs="仿宋"/>
        </w:rPr>
        <w:t>5.5特定资格条件的有关证明材料（如有，按采购公告要求提供）………（页码）</w:t>
      </w: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r>
        <w:rPr>
          <w:rFonts w:hint="eastAsia" w:ascii="仿宋" w:hAnsi="仿宋" w:eastAsia="仿宋" w:cs="仿宋"/>
          <w:b/>
          <w:bCs/>
          <w:sz w:val="24"/>
        </w:rPr>
        <w:t>注：以上文件按采购文件提供的格式制作。</w:t>
      </w:r>
    </w:p>
    <w:p>
      <w:pPr>
        <w:pageBreakBefore/>
        <w:rPr>
          <w:rFonts w:ascii="仿宋" w:hAnsi="仿宋" w:eastAsia="仿宋" w:cs="仿宋"/>
          <w:b/>
          <w:sz w:val="28"/>
          <w:szCs w:val="28"/>
        </w:rPr>
      </w:pPr>
      <w:r>
        <w:rPr>
          <w:rFonts w:hint="eastAsia" w:ascii="仿宋" w:hAnsi="仿宋" w:eastAsia="仿宋" w:cs="仿宋"/>
          <w:b/>
          <w:sz w:val="28"/>
          <w:szCs w:val="28"/>
        </w:rPr>
        <w:t>附件3：</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投标声明函</w:t>
      </w:r>
    </w:p>
    <w:p>
      <w:pPr>
        <w:pStyle w:val="29"/>
        <w:spacing w:afterLines="0" w:line="440" w:lineRule="exact"/>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（填写采购代理机构或采购人名称）</w:t>
      </w:r>
      <w:r>
        <w:rPr>
          <w:rFonts w:hint="eastAsia" w:ascii="仿宋" w:hAnsi="仿宋" w:eastAsia="仿宋" w:cs="仿宋"/>
          <w:szCs w:val="24"/>
        </w:rPr>
        <w:t>：</w:t>
      </w:r>
    </w:p>
    <w:p>
      <w:pPr>
        <w:pStyle w:val="29"/>
        <w:spacing w:afterLines="0" w:line="440" w:lineRule="exact"/>
        <w:ind w:firstLine="480"/>
        <w:rPr>
          <w:rFonts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（填写投标供应商全称）</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（填写招标项目名称）（招标编号：）</w:t>
      </w:r>
      <w:r>
        <w:rPr>
          <w:rFonts w:hint="eastAsia" w:ascii="仿宋" w:hAnsi="仿宋" w:eastAsia="仿宋" w:cs="仿宋"/>
          <w:szCs w:val="24"/>
        </w:rPr>
        <w:t>的投标，为此，我方就本次投标有关事项郑重声明如下：</w:t>
      </w:r>
    </w:p>
    <w:p>
      <w:pPr>
        <w:pStyle w:val="29"/>
        <w:spacing w:afterLines="0" w:line="440" w:lineRule="exact"/>
        <w:ind w:firstLine="480"/>
        <w:rPr>
          <w:rFonts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29"/>
        <w:spacing w:afterLines="0" w:line="440" w:lineRule="exact"/>
        <w:ind w:firstLine="480"/>
        <w:rPr>
          <w:rFonts w:ascii="仿宋" w:hAnsi="仿宋" w:eastAsia="仿宋" w:cs="仿宋"/>
          <w:szCs w:val="24"/>
        </w:rPr>
      </w:pPr>
      <w:r>
        <w:rPr>
          <w:rFonts w:hint="eastAsia" w:ascii="仿宋" w:hAnsi="仿宋" w:eastAsia="仿宋" w:cs="仿宋"/>
          <w:szCs w:val="24"/>
        </w:rPr>
        <w:t>3.</w:t>
      </w:r>
      <w:r>
        <w:rPr>
          <w:rFonts w:hint="eastAsia" w:ascii="仿宋" w:hAnsi="仿宋" w:eastAsia="仿宋" w:cs="仿宋"/>
          <w:b/>
          <w:bCs/>
          <w:lang w:val="zh-CN"/>
        </w:rPr>
        <w:t>我方</w:t>
      </w:r>
      <w:r>
        <w:rPr>
          <w:rFonts w:hint="eastAsia" w:ascii="仿宋" w:hAnsi="仿宋" w:eastAsia="仿宋" w:cs="仿宋"/>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9"/>
        <w:spacing w:afterLines="0" w:line="440" w:lineRule="exact"/>
        <w:ind w:firstLine="480"/>
        <w:rPr>
          <w:rFonts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9"/>
        <w:spacing w:afterLines="0" w:line="440" w:lineRule="exact"/>
        <w:ind w:firstLine="480"/>
        <w:rPr>
          <w:rFonts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rPr>
        <w:t>6.投标文件自开标日起有效期为90天。若延长投标有效期，需经我方同意</w:t>
      </w:r>
      <w:r>
        <w:rPr>
          <w:rFonts w:hint="eastAsia" w:ascii="仿宋" w:hAnsi="仿宋" w:eastAsia="仿宋" w:cs="仿宋"/>
          <w:szCs w:val="24"/>
        </w:rPr>
        <w:t>。</w:t>
      </w:r>
    </w:p>
    <w:p>
      <w:pPr>
        <w:pStyle w:val="29"/>
        <w:spacing w:afterLines="0" w:line="440" w:lineRule="exact"/>
        <w:ind w:firstLine="480"/>
        <w:rPr>
          <w:rFonts w:ascii="仿宋" w:hAnsi="仿宋" w:eastAsia="仿宋" w:cs="仿宋"/>
          <w:szCs w:val="24"/>
        </w:rPr>
      </w:pPr>
      <w:r>
        <w:rPr>
          <w:rFonts w:hint="eastAsia" w:ascii="仿宋" w:hAnsi="仿宋" w:eastAsia="仿宋" w:cs="仿宋"/>
          <w:color w:val="000000"/>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29"/>
        <w:spacing w:afterLines="0" w:line="440" w:lineRule="exact"/>
        <w:ind w:firstLine="480"/>
        <w:rPr>
          <w:rFonts w:ascii="仿宋" w:hAnsi="仿宋" w:eastAsia="仿宋" w:cs="仿宋"/>
          <w:szCs w:val="24"/>
        </w:rPr>
      </w:pPr>
    </w:p>
    <w:p>
      <w:pPr>
        <w:pStyle w:val="29"/>
        <w:spacing w:afterLines="0" w:line="440" w:lineRule="exact"/>
        <w:ind w:firstLine="480"/>
        <w:rPr>
          <w:rFonts w:ascii="仿宋" w:hAnsi="仿宋" w:eastAsia="仿宋" w:cs="仿宋"/>
          <w:szCs w:val="24"/>
        </w:rPr>
      </w:pPr>
      <w:r>
        <w:rPr>
          <w:rFonts w:hint="eastAsia" w:ascii="仿宋" w:hAnsi="仿宋" w:eastAsia="仿宋" w:cs="仿宋"/>
          <w:szCs w:val="24"/>
        </w:rPr>
        <w:t>法定代表人或其授权代表(签字或签章)：</w:t>
      </w:r>
    </w:p>
    <w:p>
      <w:pPr>
        <w:pStyle w:val="29"/>
        <w:spacing w:afterLines="0" w:line="440" w:lineRule="exact"/>
        <w:ind w:firstLine="480"/>
        <w:rPr>
          <w:rFonts w:ascii="仿宋" w:hAnsi="仿宋" w:eastAsia="仿宋" w:cs="仿宋"/>
          <w:szCs w:val="24"/>
        </w:rPr>
      </w:pPr>
    </w:p>
    <w:p>
      <w:pPr>
        <w:pStyle w:val="29"/>
        <w:spacing w:afterLines="0" w:line="440" w:lineRule="exact"/>
        <w:ind w:firstLine="480"/>
        <w:rPr>
          <w:rFonts w:ascii="仿宋" w:hAnsi="仿宋" w:eastAsia="仿宋" w:cs="仿宋"/>
          <w:szCs w:val="24"/>
        </w:rPr>
      </w:pPr>
      <w:r>
        <w:rPr>
          <w:rFonts w:hint="eastAsia" w:ascii="仿宋" w:hAnsi="仿宋" w:eastAsia="仿宋" w:cs="仿宋"/>
          <w:szCs w:val="24"/>
        </w:rPr>
        <w:t>供应商(盖公章)：　　　　　　　　　　　　　　　　　　　　日期：</w:t>
      </w:r>
    </w:p>
    <w:p>
      <w:pPr>
        <w:pStyle w:val="29"/>
        <w:spacing w:afterLines="0" w:line="440" w:lineRule="exact"/>
        <w:ind w:firstLine="480"/>
        <w:rPr>
          <w:rFonts w:ascii="仿宋" w:hAnsi="仿宋" w:eastAsia="仿宋" w:cs="仿宋"/>
          <w:szCs w:val="24"/>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附件4：</w:t>
      </w:r>
    </w:p>
    <w:p>
      <w:pPr>
        <w:snapToGrid w:val="0"/>
        <w:spacing w:before="50" w:after="50"/>
        <w:jc w:val="center"/>
        <w:rPr>
          <w:rFonts w:ascii="仿宋" w:hAnsi="仿宋" w:eastAsia="仿宋" w:cs="仿宋"/>
          <w:b/>
          <w:sz w:val="36"/>
          <w:szCs w:val="36"/>
        </w:rPr>
      </w:pP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（姓名）</w:t>
      </w:r>
      <w:r>
        <w:rPr>
          <w:rFonts w:hint="eastAsia" w:ascii="仿宋" w:hAnsi="仿宋" w:eastAsia="仿宋" w:cs="仿宋"/>
          <w:sz w:val="24"/>
          <w:szCs w:val="24"/>
        </w:rPr>
        <w:t>系</w:t>
      </w:r>
      <w:r>
        <w:rPr>
          <w:rFonts w:hint="eastAsia" w:ascii="仿宋" w:hAnsi="仿宋" w:eastAsia="仿宋" w:cs="仿宋"/>
          <w:sz w:val="24"/>
          <w:szCs w:val="24"/>
          <w:u w:val="single"/>
        </w:rPr>
        <w:t>（供应商名称）</w:t>
      </w:r>
      <w:r>
        <w:rPr>
          <w:rFonts w:hint="eastAsia" w:ascii="仿宋" w:hAnsi="仿宋" w:eastAsia="仿宋" w:cs="仿宋"/>
          <w:sz w:val="24"/>
          <w:szCs w:val="24"/>
        </w:rPr>
        <w:t>的法定代表人，现授权委托本单位在职职工</w:t>
      </w:r>
      <w:r>
        <w:rPr>
          <w:rFonts w:hint="eastAsia" w:ascii="仿宋" w:hAnsi="仿宋" w:eastAsia="仿宋" w:cs="仿宋"/>
          <w:sz w:val="24"/>
          <w:szCs w:val="24"/>
          <w:u w:val="single"/>
        </w:rPr>
        <w:t>（姓名）</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（项目名称及编号）</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供应商全称（盖公章）：日期：</w:t>
      </w:r>
      <w:r>
        <w:rPr>
          <w:rFonts w:hint="eastAsia" w:ascii="仿宋" w:hAnsi="仿宋" w:eastAsia="仿宋" w:cs="仿宋"/>
          <w:sz w:val="24"/>
          <w:szCs w:val="24"/>
          <w:u w:val="single"/>
        </w:rPr>
        <w:t>年月日</w:t>
      </w:r>
    </w:p>
    <w:p>
      <w:pPr>
        <w:widowControl/>
        <w:jc w:val="left"/>
        <w:rPr>
          <w:rFonts w:ascii="仿宋" w:hAnsi="仿宋" w:eastAsia="仿宋" w:cs="仿宋"/>
          <w:sz w:val="24"/>
          <w:szCs w:val="24"/>
          <w:u w:val="single"/>
        </w:rPr>
      </w:pPr>
    </w:p>
    <w:p>
      <w:pPr>
        <w:snapToGrid w:val="0"/>
        <w:spacing w:before="50" w:after="50"/>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pPr>
        <w:snapToGrid w:val="0"/>
        <w:spacing w:before="50" w:after="50"/>
        <w:ind w:left="1558" w:leftChars="570" w:hanging="361" w:hangingChars="150"/>
        <w:jc w:val="left"/>
        <w:rPr>
          <w:rFonts w:ascii="仿宋" w:hAnsi="仿宋" w:eastAsia="仿宋" w:cs="仿宋"/>
          <w:b/>
          <w:bCs/>
          <w:sz w:val="24"/>
          <w:szCs w:val="24"/>
          <w:u w:val="single"/>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附件5：授权代表社保证明</w:t>
      </w: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29"/>
        <w:spacing w:afterLines="0" w:line="440" w:lineRule="exact"/>
        <w:ind w:firstLine="0" w:firstLineChars="0"/>
        <w:rPr>
          <w:rFonts w:ascii="仿宋" w:hAnsi="仿宋" w:eastAsia="仿宋" w:cs="仿宋"/>
          <w:b/>
          <w:bCs/>
          <w:color w:val="FF0000"/>
          <w:sz w:val="28"/>
          <w:szCs w:val="28"/>
        </w:rPr>
      </w:pPr>
      <w:r>
        <w:rPr>
          <w:rFonts w:hint="eastAsia" w:ascii="仿宋" w:hAnsi="仿宋" w:eastAsia="仿宋" w:cs="仿宋"/>
          <w:b/>
          <w:bCs/>
          <w:sz w:val="28"/>
          <w:szCs w:val="28"/>
        </w:rPr>
        <w:t>1.社保证明打印时间不得早于投标截止时间前1个月；</w:t>
      </w:r>
    </w:p>
    <w:p>
      <w:pPr>
        <w:pStyle w:val="29"/>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29"/>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29"/>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附件6：法定代表人及其授权代表身份证明</w:t>
      </w: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29"/>
        <w:numPr>
          <w:ilvl w:val="0"/>
          <w:numId w:val="6"/>
        </w:numPr>
        <w:spacing w:afterLines="0" w:line="440" w:lineRule="exact"/>
        <w:ind w:firstLineChars="0"/>
        <w:rPr>
          <w:rFonts w:ascii="仿宋" w:hAnsi="仿宋" w:eastAsia="仿宋" w:cs="仿宋"/>
          <w:sz w:val="28"/>
          <w:szCs w:val="28"/>
        </w:rPr>
      </w:pPr>
      <w:r>
        <w:rPr>
          <w:rFonts w:hint="eastAsia" w:ascii="仿宋" w:hAnsi="仿宋" w:eastAsia="仿宋" w:cs="仿宋"/>
          <w:sz w:val="28"/>
          <w:szCs w:val="28"/>
        </w:rPr>
        <w:t>提供身份证原件正反两面的复印件或扫描件或图片，加盖单位公章，否则视为无效投标。</w:t>
      </w:r>
    </w:p>
    <w:p>
      <w:pPr>
        <w:pStyle w:val="29"/>
        <w:numPr>
          <w:ilvl w:val="0"/>
          <w:numId w:val="6"/>
        </w:numPr>
        <w:spacing w:afterLines="0" w:line="440" w:lineRule="exact"/>
        <w:ind w:firstLineChars="0"/>
        <w:rPr>
          <w:rFonts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29"/>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3、法定代表人不授权的无需提供其授权代表身份证。</w:t>
      </w: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附件7：商务和技术文件封面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ascii="仿宋" w:hAnsi="仿宋" w:eastAsia="仿宋" w:cs="仿宋"/>
          <w:sz w:val="36"/>
          <w:szCs w:val="36"/>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供应商名称（盖公章）：</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pacing w:line="400" w:lineRule="exact"/>
        <w:ind w:right="-110"/>
        <w:rPr>
          <w:rFonts w:ascii="仿宋" w:hAnsi="仿宋" w:eastAsia="仿宋" w:cs="仿宋"/>
          <w:spacing w:val="40"/>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附件8：商务和技术文件目录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目录</w:t>
      </w:r>
    </w:p>
    <w:p>
      <w:pPr>
        <w:pStyle w:val="34"/>
        <w:spacing w:line="360" w:lineRule="auto"/>
        <w:ind w:firstLine="0" w:firstLineChars="0"/>
        <w:jc w:val="distribute"/>
        <w:rPr>
          <w:rFonts w:ascii="仿宋" w:hAnsi="仿宋" w:eastAsia="仿宋" w:cs="仿宋"/>
        </w:rPr>
      </w:pPr>
      <w:bookmarkStart w:id="15" w:name="_Toc64369789"/>
      <w:r>
        <w:rPr>
          <w:rFonts w:hint="eastAsia" w:ascii="仿宋" w:hAnsi="仿宋" w:eastAsia="仿宋" w:cs="仿宋"/>
        </w:rPr>
        <w:t>1.评分对应表……………………………………………………………………（页码）</w:t>
      </w:r>
    </w:p>
    <w:p>
      <w:pPr>
        <w:pStyle w:val="34"/>
        <w:spacing w:line="360" w:lineRule="auto"/>
        <w:ind w:firstLine="0" w:firstLineChars="0"/>
        <w:jc w:val="distribute"/>
        <w:rPr>
          <w:rFonts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5"/>
    </w:p>
    <w:p>
      <w:pPr>
        <w:pStyle w:val="34"/>
        <w:spacing w:line="360" w:lineRule="auto"/>
        <w:ind w:firstLine="0" w:firstLineChars="0"/>
        <w:jc w:val="distribute"/>
        <w:rPr>
          <w:rFonts w:ascii="仿宋" w:hAnsi="仿宋" w:eastAsia="仿宋" w:cs="仿宋"/>
        </w:rPr>
      </w:pPr>
      <w:bookmarkStart w:id="16" w:name="_Toc64369790"/>
      <w:r>
        <w:rPr>
          <w:rFonts w:hint="eastAsia" w:ascii="仿宋" w:hAnsi="仿宋" w:eastAsia="仿宋" w:cs="仿宋"/>
        </w:rPr>
        <w:t>3.技术响应表……………………………………………………………………（页码）</w:t>
      </w:r>
      <w:bookmarkEnd w:id="16"/>
    </w:p>
    <w:p>
      <w:pPr>
        <w:pStyle w:val="34"/>
        <w:spacing w:line="360" w:lineRule="auto"/>
        <w:ind w:firstLine="0" w:firstLineChars="0"/>
        <w:jc w:val="distribute"/>
        <w:rPr>
          <w:rFonts w:ascii="仿宋" w:hAnsi="仿宋" w:eastAsia="仿宋" w:cs="仿宋"/>
        </w:rPr>
      </w:pPr>
      <w:bookmarkStart w:id="17" w:name="_Toc64369791"/>
      <w:r>
        <w:rPr>
          <w:rFonts w:hint="eastAsia" w:ascii="仿宋" w:hAnsi="仿宋" w:eastAsia="仿宋" w:cs="仿宋"/>
        </w:rPr>
        <w:t>4.商务响应表……………………………………………………………………（页码）</w:t>
      </w:r>
      <w:bookmarkEnd w:id="17"/>
    </w:p>
    <w:p>
      <w:pPr>
        <w:pStyle w:val="34"/>
        <w:spacing w:line="360" w:lineRule="auto"/>
        <w:ind w:firstLine="0" w:firstLineChars="0"/>
        <w:jc w:val="distribute"/>
        <w:rPr>
          <w:rFonts w:ascii="仿宋" w:hAnsi="仿宋" w:eastAsia="仿宋" w:cs="仿宋"/>
        </w:rPr>
      </w:pPr>
      <w:bookmarkStart w:id="18"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18"/>
    </w:p>
    <w:p>
      <w:pPr>
        <w:pStyle w:val="34"/>
        <w:spacing w:line="360" w:lineRule="auto"/>
        <w:ind w:firstLine="0" w:firstLineChars="0"/>
        <w:jc w:val="distribute"/>
        <w:rPr>
          <w:rFonts w:ascii="仿宋" w:hAnsi="仿宋" w:eastAsia="仿宋" w:cs="仿宋"/>
        </w:rPr>
      </w:pPr>
      <w:bookmarkStart w:id="19"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19"/>
    </w:p>
    <w:p>
      <w:pPr>
        <w:pStyle w:val="34"/>
        <w:spacing w:line="360" w:lineRule="auto"/>
        <w:ind w:firstLine="0" w:firstLineChars="0"/>
        <w:jc w:val="distribute"/>
        <w:rPr>
          <w:rFonts w:ascii="仿宋" w:hAnsi="仿宋" w:eastAsia="仿宋" w:cs="仿宋"/>
        </w:rPr>
      </w:pPr>
      <w:bookmarkStart w:id="20"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pPr>
        <w:pStyle w:val="34"/>
        <w:spacing w:line="360" w:lineRule="auto"/>
        <w:ind w:firstLine="0" w:firstLineChars="0"/>
        <w:jc w:val="distribute"/>
        <w:rPr>
          <w:rFonts w:ascii="仿宋" w:hAnsi="仿宋" w:eastAsia="仿宋" w:cs="仿宋"/>
        </w:rPr>
      </w:pPr>
      <w:bookmarkStart w:id="21"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4"/>
        <w:spacing w:line="360" w:lineRule="auto"/>
        <w:ind w:firstLine="0" w:firstLineChars="0"/>
        <w:jc w:val="distribute"/>
        <w:rPr>
          <w:rFonts w:ascii="仿宋" w:hAnsi="仿宋" w:eastAsia="仿宋" w:cs="仿宋"/>
        </w:rPr>
      </w:pPr>
      <w:bookmarkStart w:id="22" w:name="_Toc64369796"/>
      <w:r>
        <w:rPr>
          <w:rFonts w:hint="eastAsia" w:ascii="仿宋" w:hAnsi="仿宋" w:eastAsia="仿宋" w:cs="仿宋"/>
        </w:rPr>
        <w:t>9.类似业绩一览表（附业绩证明材料）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4"/>
        <w:spacing w:line="360" w:lineRule="auto"/>
        <w:ind w:firstLine="0" w:firstLineChars="0"/>
        <w:jc w:val="distribute"/>
        <w:rPr>
          <w:rFonts w:ascii="仿宋" w:hAnsi="仿宋" w:eastAsia="仿宋" w:cs="仿宋"/>
        </w:rPr>
      </w:pPr>
      <w:bookmarkStart w:id="23"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4"/>
        <w:spacing w:line="360" w:lineRule="auto"/>
        <w:ind w:firstLine="0" w:firstLineChars="0"/>
        <w:jc w:val="distribute"/>
        <w:rPr>
          <w:rFonts w:ascii="仿宋" w:hAnsi="仿宋" w:eastAsia="仿宋" w:cs="仿宋"/>
          <w:lang w:val="zh-CN"/>
        </w:rPr>
      </w:pPr>
      <w:r>
        <w:rPr>
          <w:rFonts w:hint="eastAsia" w:ascii="仿宋" w:hAnsi="仿宋" w:eastAsia="仿宋" w:cs="仿宋"/>
          <w:lang w:val="zh-CN"/>
        </w:rPr>
        <w:t>11.</w:t>
      </w:r>
      <w:r>
        <w:rPr>
          <w:rFonts w:hint="eastAsia" w:ascii="仿宋" w:hAnsi="仿宋" w:eastAsia="仿宋" w:cs="仿宋"/>
          <w:bCs/>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4"/>
        <w:spacing w:line="360" w:lineRule="auto"/>
        <w:ind w:firstLine="0" w:firstLineChars="0"/>
        <w:jc w:val="distribute"/>
        <w:rPr>
          <w:rFonts w:ascii="仿宋" w:hAnsi="仿宋" w:eastAsia="仿宋" w:cs="仿宋"/>
        </w:rPr>
      </w:pPr>
      <w:bookmarkStart w:id="24"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2"/>
        <w:numPr>
          <w:ilvl w:val="0"/>
          <w:numId w:val="0"/>
        </w:numPr>
        <w:rPr>
          <w:rFonts w:ascii="仿宋" w:hAnsi="仿宋" w:eastAsia="仿宋" w:cs="仿宋"/>
        </w:rPr>
      </w:pPr>
    </w:p>
    <w:p>
      <w:pPr>
        <w:rPr>
          <w:rFonts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29"/>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附件9：</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ascii="仿宋" w:hAnsi="仿宋" w:eastAsia="仿宋" w:cs="仿宋"/>
          <w:b/>
          <w:sz w:val="32"/>
          <w:szCs w:val="32"/>
        </w:rPr>
      </w:pPr>
    </w:p>
    <w:p>
      <w:pPr>
        <w:pStyle w:val="9"/>
        <w:snapToGrid w:val="0"/>
        <w:rPr>
          <w:rFonts w:ascii="仿宋" w:hAnsi="仿宋" w:eastAsia="仿宋" w:cs="仿宋"/>
          <w:sz w:val="28"/>
          <w:szCs w:val="28"/>
        </w:rPr>
      </w:pPr>
      <w:r>
        <w:rPr>
          <w:rFonts w:hint="eastAsia" w:ascii="仿宋" w:hAnsi="仿宋" w:eastAsia="仿宋" w:cs="仿宋"/>
          <w:sz w:val="28"/>
          <w:szCs w:val="28"/>
        </w:rPr>
        <w:t>供应商全称（或公章）：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3"/>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76"/>
        <w:gridCol w:w="2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8"/>
                <w:szCs w:val="28"/>
              </w:rPr>
            </w:pPr>
            <w:r>
              <w:rPr>
                <w:rFonts w:hint="eastAsia" w:ascii="仿宋" w:hAnsi="仿宋" w:eastAsia="仿宋" w:cs="仿宋"/>
                <w:sz w:val="28"/>
                <w:szCs w:val="28"/>
              </w:rPr>
              <w:t>评分项目</w:t>
            </w:r>
          </w:p>
        </w:tc>
        <w:tc>
          <w:tcPr>
            <w:tcW w:w="1662"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r>
              <w:rPr>
                <w:rFonts w:hint="eastAsia" w:ascii="仿宋" w:hAnsi="仿宋" w:eastAsia="仿宋" w:cs="仿宋"/>
                <w:sz w:val="28"/>
                <w:szCs w:val="28"/>
              </w:rPr>
              <w:t>……</w:t>
            </w: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bl>
    <w:p>
      <w:pPr>
        <w:snapToGrid w:val="0"/>
        <w:spacing w:before="156" w:beforeLines="50"/>
        <w:rPr>
          <w:rFonts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rPr>
          <w:rFonts w:ascii="仿宋" w:hAnsi="仿宋" w:eastAsia="仿宋" w:cs="仿宋"/>
          <w:sz w:val="30"/>
          <w:szCs w:val="30"/>
        </w:rPr>
      </w:pPr>
    </w:p>
    <w:p>
      <w:pPr>
        <w:snapToGrid w:val="0"/>
        <w:spacing w:before="156" w:beforeLines="50"/>
        <w:rPr>
          <w:rFonts w:ascii="仿宋" w:hAnsi="仿宋" w:eastAsia="仿宋" w:cs="仿宋"/>
          <w:sz w:val="28"/>
          <w:szCs w:val="28"/>
          <w:u w:val="single"/>
        </w:rPr>
      </w:pPr>
      <w:r>
        <w:rPr>
          <w:rFonts w:hint="eastAsia" w:ascii="仿宋" w:hAnsi="仿宋" w:eastAsia="仿宋" w:cs="仿宋"/>
          <w:sz w:val="28"/>
          <w:szCs w:val="28"/>
        </w:rPr>
        <w:t>法定代表人或其授权代表（签字或盖章）：</w:t>
      </w:r>
    </w:p>
    <w:p>
      <w:pPr>
        <w:snapToGrid w:val="0"/>
        <w:spacing w:before="156" w:beforeLines="50"/>
        <w:rPr>
          <w:rFonts w:ascii="仿宋" w:hAnsi="仿宋" w:eastAsia="仿宋" w:cs="仿宋"/>
          <w:sz w:val="28"/>
          <w:szCs w:val="28"/>
          <w:u w:val="single"/>
        </w:rPr>
      </w:pPr>
      <w:r>
        <w:rPr>
          <w:rFonts w:hint="eastAsia" w:ascii="仿宋" w:hAnsi="仿宋" w:eastAsia="仿宋" w:cs="仿宋"/>
          <w:sz w:val="28"/>
          <w:szCs w:val="28"/>
        </w:rPr>
        <w:t>日期：</w:t>
      </w:r>
    </w:p>
    <w:p>
      <w:pPr>
        <w:snapToGrid w:val="0"/>
        <w:spacing w:before="50" w:after="156" w:afterLines="50"/>
        <w:jc w:val="left"/>
        <w:rPr>
          <w:rFonts w:ascii="仿宋" w:hAnsi="仿宋" w:eastAsia="仿宋" w:cs="仿宋"/>
          <w:sz w:val="30"/>
          <w:szCs w:val="30"/>
        </w:rPr>
      </w:pPr>
    </w:p>
    <w:p>
      <w:pPr>
        <w:snapToGrid w:val="0"/>
        <w:spacing w:before="50" w:after="156" w:afterLines="50"/>
        <w:jc w:val="left"/>
        <w:rPr>
          <w:rFonts w:ascii="仿宋" w:hAnsi="仿宋" w:eastAsia="仿宋" w:cs="仿宋"/>
          <w:sz w:val="30"/>
          <w:szCs w:val="30"/>
        </w:rPr>
      </w:pPr>
    </w:p>
    <w:p>
      <w:pPr>
        <w:pStyle w:val="29"/>
        <w:spacing w:afterLines="0" w:line="440" w:lineRule="exact"/>
        <w:ind w:firstLine="0" w:firstLineChars="0"/>
        <w:rPr>
          <w:rFonts w:ascii="仿宋" w:hAnsi="仿宋" w:eastAsia="仿宋" w:cs="仿宋"/>
          <w:b/>
          <w:bCs/>
          <w:sz w:val="28"/>
          <w:szCs w:val="28"/>
        </w:rPr>
      </w:pPr>
      <w:r>
        <w:rPr>
          <w:rFonts w:hint="eastAsia" w:ascii="仿宋" w:hAnsi="仿宋" w:eastAsia="仿宋" w:cs="仿宋"/>
          <w:sz w:val="30"/>
          <w:szCs w:val="30"/>
        </w:rPr>
        <w:br w:type="page"/>
      </w:r>
      <w:r>
        <w:rPr>
          <w:rFonts w:hint="eastAsia" w:ascii="仿宋" w:hAnsi="仿宋" w:eastAsia="仿宋" w:cs="仿宋"/>
          <w:b/>
          <w:bCs/>
          <w:sz w:val="28"/>
          <w:szCs w:val="28"/>
        </w:rPr>
        <w:t>附件10：</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ascii="仿宋" w:hAnsi="仿宋" w:eastAsia="仿宋" w:cs="仿宋"/>
          <w:b/>
          <w:spacing w:val="40"/>
          <w:kern w:val="0"/>
          <w:sz w:val="36"/>
          <w:szCs w:val="36"/>
        </w:rPr>
      </w:pPr>
    </w:p>
    <w:p>
      <w:pPr>
        <w:pStyle w:val="9"/>
        <w:snapToGrid w:val="0"/>
        <w:rPr>
          <w:rFonts w:ascii="仿宋" w:hAnsi="仿宋" w:eastAsia="仿宋" w:cs="仿宋"/>
          <w:kern w:val="0"/>
          <w:sz w:val="30"/>
          <w:szCs w:val="30"/>
          <w:u w:val="single"/>
        </w:rPr>
      </w:pPr>
      <w:r>
        <w:rPr>
          <w:rFonts w:hint="eastAsia" w:ascii="仿宋" w:hAnsi="仿宋" w:eastAsia="仿宋" w:cs="仿宋"/>
          <w:sz w:val="30"/>
          <w:szCs w:val="30"/>
        </w:rPr>
        <w:t>供应商全称（公章）：标段编号：</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bl>
    <w:p>
      <w:pPr>
        <w:snapToGrid w:val="0"/>
        <w:spacing w:before="156" w:beforeLines="50"/>
        <w:rPr>
          <w:rFonts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ascii="仿宋" w:hAnsi="仿宋" w:eastAsia="仿宋" w:cs="仿宋"/>
          <w:sz w:val="30"/>
          <w:szCs w:val="30"/>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p>
    <w:p>
      <w:pPr>
        <w:snapToGrid w:val="0"/>
        <w:spacing w:before="50" w:after="50"/>
        <w:rPr>
          <w:rFonts w:ascii="仿宋" w:hAnsi="仿宋" w:eastAsia="仿宋" w:cs="仿宋"/>
          <w:spacing w:val="20"/>
          <w:sz w:val="30"/>
          <w:szCs w:val="30"/>
        </w:rPr>
      </w:pPr>
    </w:p>
    <w:p>
      <w:pPr>
        <w:rPr>
          <w:rFonts w:ascii="仿宋" w:hAnsi="仿宋" w:eastAsia="仿宋" w:cs="仿宋"/>
          <w:b/>
          <w:bCs/>
          <w:sz w:val="30"/>
          <w:szCs w:val="30"/>
        </w:rPr>
      </w:pPr>
      <w:bookmarkStart w:id="25" w:name="_Toc64369809"/>
      <w:bookmarkEnd w:id="25"/>
      <w:bookmarkStart w:id="26" w:name="_Toc64369812"/>
      <w:bookmarkEnd w:id="26"/>
      <w:bookmarkStart w:id="27" w:name="_Toc64369805"/>
      <w:bookmarkEnd w:id="27"/>
      <w:bookmarkStart w:id="28" w:name="_Toc64369807"/>
      <w:bookmarkEnd w:id="28"/>
      <w:bookmarkStart w:id="29" w:name="_Toc64369806"/>
      <w:bookmarkEnd w:id="29"/>
      <w:bookmarkStart w:id="30" w:name="_Toc64369804"/>
      <w:bookmarkEnd w:id="30"/>
      <w:bookmarkStart w:id="31" w:name="_Toc64369813"/>
      <w:bookmarkEnd w:id="31"/>
      <w:bookmarkStart w:id="32" w:name="_Toc64369810"/>
      <w:bookmarkEnd w:id="32"/>
      <w:bookmarkStart w:id="33" w:name="_Toc64369811"/>
      <w:bookmarkEnd w:id="33"/>
      <w:bookmarkStart w:id="34" w:name="_Toc64369814"/>
      <w:bookmarkEnd w:id="34"/>
      <w:bookmarkStart w:id="35" w:name="_Toc64369808"/>
      <w:bookmarkEnd w:id="35"/>
      <w:r>
        <w:rPr>
          <w:rFonts w:hint="eastAsia" w:ascii="仿宋" w:hAnsi="仿宋" w:eastAsia="仿宋" w:cs="仿宋"/>
          <w:b/>
          <w:bCs/>
          <w:sz w:val="30"/>
          <w:szCs w:val="30"/>
        </w:rPr>
        <w:br w:type="page"/>
      </w: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附件11：</w:t>
      </w:r>
    </w:p>
    <w:p>
      <w:pPr>
        <w:snapToGrid w:val="0"/>
        <w:spacing w:before="50" w:after="156" w:afterLines="50"/>
        <w:jc w:val="center"/>
        <w:rPr>
          <w:rFonts w:ascii="仿宋" w:hAnsi="仿宋" w:eastAsia="仿宋" w:cs="仿宋"/>
          <w:b/>
          <w:spacing w:val="40"/>
          <w:kern w:val="0"/>
          <w:sz w:val="36"/>
          <w:szCs w:val="36"/>
        </w:rPr>
      </w:pP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技术响应表</w:t>
      </w:r>
    </w:p>
    <w:p>
      <w:pPr>
        <w:snapToGrid w:val="0"/>
        <w:spacing w:before="50" w:after="156" w:afterLines="50"/>
        <w:jc w:val="center"/>
        <w:rPr>
          <w:rFonts w:ascii="仿宋" w:hAnsi="仿宋" w:eastAsia="仿宋" w:cs="仿宋"/>
          <w:b/>
          <w:sz w:val="32"/>
          <w:szCs w:val="32"/>
        </w:rPr>
      </w:pPr>
    </w:p>
    <w:p>
      <w:pPr>
        <w:pStyle w:val="9"/>
        <w:snapToGrid w:val="0"/>
        <w:rPr>
          <w:rFonts w:ascii="仿宋" w:hAnsi="仿宋" w:eastAsia="仿宋" w:cs="仿宋"/>
          <w:sz w:val="30"/>
          <w:szCs w:val="30"/>
        </w:rPr>
      </w:pPr>
      <w:r>
        <w:rPr>
          <w:rFonts w:hint="eastAsia" w:ascii="仿宋" w:hAnsi="仿宋" w:eastAsia="仿宋" w:cs="仿宋"/>
          <w:sz w:val="30"/>
          <w:szCs w:val="30"/>
        </w:rPr>
        <w:t>供应商全称（公章）：</w:t>
      </w:r>
    </w:p>
    <w:p>
      <w:pPr>
        <w:pStyle w:val="9"/>
        <w:snapToGrid w:val="0"/>
        <w:rPr>
          <w:rFonts w:ascii="仿宋" w:hAnsi="仿宋" w:eastAsia="仿宋" w:cs="仿宋"/>
          <w:sz w:val="30"/>
          <w:szCs w:val="30"/>
          <w:u w:val="single"/>
        </w:rPr>
      </w:pPr>
      <w:r>
        <w:rPr>
          <w:rFonts w:hint="eastAsia" w:ascii="仿宋" w:hAnsi="仿宋" w:eastAsia="仿宋" w:cs="仿宋"/>
          <w:sz w:val="30"/>
          <w:szCs w:val="30"/>
        </w:rPr>
        <w:t>标段编号：</w:t>
      </w:r>
    </w:p>
    <w:tbl>
      <w:tblPr>
        <w:tblStyle w:val="2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7"/>
        <w:gridCol w:w="1849"/>
        <w:gridCol w:w="2423"/>
        <w:gridCol w:w="2517"/>
        <w:gridCol w:w="1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bookmarkStart w:id="36" w:name="_Toc64369800"/>
            <w:r>
              <w:rPr>
                <w:rFonts w:hint="eastAsia" w:ascii="仿宋" w:hAnsi="仿宋" w:eastAsia="仿宋" w:cs="仿宋"/>
                <w:spacing w:val="20"/>
                <w:sz w:val="30"/>
                <w:szCs w:val="30"/>
              </w:rPr>
              <w:t>序号</w:t>
            </w:r>
            <w:bookmarkEnd w:id="36"/>
          </w:p>
        </w:tc>
        <w:tc>
          <w:tcPr>
            <w:tcW w:w="99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货物名称</w:t>
            </w:r>
          </w:p>
        </w:tc>
        <w:tc>
          <w:tcPr>
            <w:tcW w:w="130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bookmarkStart w:id="37" w:name="_Toc64369801"/>
            <w:bookmarkStart w:id="38" w:name="_Toc64369802"/>
            <w:r>
              <w:rPr>
                <w:rFonts w:hint="eastAsia" w:ascii="仿宋" w:hAnsi="仿宋" w:eastAsia="仿宋" w:cs="仿宋"/>
                <w:spacing w:val="20"/>
                <w:sz w:val="30"/>
                <w:szCs w:val="30"/>
              </w:rPr>
              <w:t>采购文件</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要求</w:t>
            </w:r>
            <w:bookmarkEnd w:id="37"/>
          </w:p>
        </w:tc>
        <w:tc>
          <w:tcPr>
            <w:tcW w:w="135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响应</w:t>
            </w:r>
            <w:bookmarkEnd w:id="38"/>
          </w:p>
        </w:tc>
        <w:tc>
          <w:tcPr>
            <w:tcW w:w="79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bookmarkStart w:id="39" w:name="_Toc64369803"/>
            <w:r>
              <w:rPr>
                <w:rFonts w:hint="eastAsia" w:ascii="仿宋" w:hAnsi="仿宋" w:eastAsia="仿宋" w:cs="仿宋"/>
                <w:spacing w:val="20"/>
                <w:sz w:val="30"/>
                <w:szCs w:val="30"/>
              </w:rPr>
              <w:t>偏离</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情况</w:t>
            </w:r>
            <w:bookmarkEnd w:id="3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1</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2</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3</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4</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5</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bl>
    <w:p>
      <w:pPr>
        <w:pStyle w:val="11"/>
        <w:rPr>
          <w:rFonts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pStyle w:val="11"/>
        <w:rPr>
          <w:rFonts w:ascii="仿宋" w:hAnsi="仿宋" w:eastAsia="仿宋" w:cs="仿宋"/>
          <w:b w:val="0"/>
          <w:bCs w:val="0"/>
          <w:spacing w:val="20"/>
          <w:kern w:val="0"/>
          <w:sz w:val="28"/>
          <w:szCs w:val="28"/>
        </w:rPr>
      </w:pP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spacing w:val="20"/>
          <w:sz w:val="30"/>
          <w:szCs w:val="30"/>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附件12：</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商务响应表</w:t>
      </w:r>
    </w:p>
    <w:p>
      <w:pPr>
        <w:snapToGrid w:val="0"/>
        <w:spacing w:before="50" w:after="156" w:afterLines="50"/>
        <w:jc w:val="center"/>
        <w:rPr>
          <w:rFonts w:ascii="仿宋" w:hAnsi="仿宋" w:eastAsia="仿宋" w:cs="仿宋"/>
          <w:b/>
          <w:sz w:val="32"/>
          <w:szCs w:val="32"/>
        </w:rPr>
      </w:pPr>
    </w:p>
    <w:p>
      <w:pPr>
        <w:pStyle w:val="9"/>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3"/>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776"/>
        <w:gridCol w:w="2397"/>
        <w:gridCol w:w="2516"/>
        <w:gridCol w:w="15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0" w:name="_Toc64369815"/>
            <w:r>
              <w:rPr>
                <w:rFonts w:hint="eastAsia" w:ascii="仿宋" w:hAnsi="仿宋" w:eastAsia="仿宋" w:cs="仿宋"/>
                <w:spacing w:val="20"/>
                <w:sz w:val="28"/>
                <w:szCs w:val="28"/>
              </w:rPr>
              <w:t>类别</w:t>
            </w:r>
            <w:bookmarkEnd w:id="40"/>
          </w:p>
        </w:tc>
        <w:tc>
          <w:tcPr>
            <w:tcW w:w="1528"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hAnsi="仿宋" w:eastAsia="仿宋" w:cs="仿宋"/>
                <w:sz w:val="30"/>
                <w:szCs w:val="30"/>
              </w:rPr>
            </w:pPr>
            <w:bookmarkStart w:id="41" w:name="_Toc64369816"/>
            <w:r>
              <w:rPr>
                <w:rFonts w:hint="eastAsia" w:ascii="仿宋" w:hAnsi="仿宋" w:eastAsia="仿宋" w:cs="仿宋"/>
                <w:sz w:val="30"/>
                <w:szCs w:val="30"/>
              </w:rPr>
              <w:t>采购文件要求</w:t>
            </w:r>
            <w:bookmarkEnd w:id="41"/>
          </w:p>
        </w:tc>
        <w:tc>
          <w:tcPr>
            <w:tcW w:w="1592"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hAnsi="仿宋" w:eastAsia="仿宋" w:cs="仿宋"/>
                <w:sz w:val="30"/>
                <w:szCs w:val="30"/>
              </w:rPr>
            </w:pPr>
            <w:bookmarkStart w:id="42" w:name="_Toc64369817"/>
            <w:r>
              <w:rPr>
                <w:rFonts w:hint="eastAsia" w:ascii="仿宋" w:hAnsi="仿宋" w:eastAsia="仿宋" w:cs="仿宋"/>
                <w:sz w:val="30"/>
                <w:szCs w:val="30"/>
              </w:rPr>
              <w:t>投标文件响应</w:t>
            </w:r>
            <w:bookmarkEnd w:id="42"/>
          </w:p>
        </w:tc>
        <w:tc>
          <w:tcPr>
            <w:tcW w:w="1097"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hAnsi="仿宋" w:eastAsia="仿宋" w:cs="仿宋"/>
                <w:sz w:val="30"/>
                <w:szCs w:val="30"/>
              </w:rPr>
            </w:pPr>
            <w:bookmarkStart w:id="43" w:name="_Toc64369818"/>
            <w:r>
              <w:rPr>
                <w:rFonts w:hint="eastAsia" w:ascii="仿宋" w:hAnsi="仿宋" w:eastAsia="仿宋" w:cs="仿宋"/>
                <w:sz w:val="30"/>
                <w:szCs w:val="30"/>
              </w:rPr>
              <w:t>偏离情况</w:t>
            </w:r>
            <w:bookmarkEnd w:id="4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4" w:name="_Toc64369819"/>
            <w:r>
              <w:rPr>
                <w:rFonts w:hint="eastAsia" w:ascii="仿宋" w:hAnsi="仿宋" w:eastAsia="仿宋" w:cs="仿宋"/>
                <w:spacing w:val="20"/>
                <w:sz w:val="28"/>
                <w:szCs w:val="28"/>
              </w:rPr>
              <w:t>供货期及供货地点</w:t>
            </w:r>
            <w:bookmarkEnd w:id="44"/>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5" w:name="_Toc64369820"/>
            <w:r>
              <w:rPr>
                <w:rFonts w:hint="eastAsia" w:ascii="仿宋" w:hAnsi="仿宋" w:eastAsia="仿宋" w:cs="仿宋"/>
                <w:spacing w:val="20"/>
                <w:sz w:val="28"/>
                <w:szCs w:val="28"/>
              </w:rPr>
              <w:t>质保期</w:t>
            </w:r>
            <w:bookmarkEnd w:id="45"/>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nil"/>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售后服务</w:t>
            </w: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付款方式</w:t>
            </w: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6" w:name="_Toc64369824"/>
            <w:r>
              <w:rPr>
                <w:rFonts w:hint="eastAsia" w:ascii="仿宋" w:hAnsi="仿宋" w:eastAsia="仿宋" w:cs="仿宋"/>
                <w:spacing w:val="20"/>
                <w:sz w:val="28"/>
                <w:szCs w:val="28"/>
              </w:rPr>
              <w:t>…</w:t>
            </w:r>
            <w:bookmarkEnd w:id="46"/>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bl>
    <w:p>
      <w:pPr>
        <w:pStyle w:val="11"/>
        <w:rPr>
          <w:rFonts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snapToGrid w:val="0"/>
        <w:spacing w:before="50" w:after="50"/>
        <w:rPr>
          <w:rFonts w:ascii="仿宋" w:hAnsi="仿宋" w:eastAsia="仿宋" w:cs="仿宋"/>
          <w:spacing w:val="20"/>
          <w:sz w:val="28"/>
          <w:szCs w:val="28"/>
        </w:rPr>
      </w:pPr>
    </w:p>
    <w:p>
      <w:pPr>
        <w:snapToGrid w:val="0"/>
        <w:spacing w:before="50" w:after="50"/>
        <w:rPr>
          <w:rFonts w:ascii="仿宋" w:hAnsi="仿宋" w:eastAsia="仿宋" w:cs="仿宋"/>
          <w:spacing w:val="20"/>
          <w:sz w:val="28"/>
          <w:szCs w:val="28"/>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p>
    <w:p>
      <w:pPr>
        <w:rPr>
          <w:rFonts w:ascii="仿宋" w:hAnsi="仿宋" w:eastAsia="仿宋" w:cs="仿宋"/>
          <w:b/>
          <w:bCs/>
          <w:sz w:val="30"/>
          <w:szCs w:val="30"/>
        </w:rPr>
      </w:pPr>
      <w:r>
        <w:rPr>
          <w:rFonts w:hint="eastAsia" w:ascii="仿宋" w:hAnsi="仿宋" w:eastAsia="仿宋" w:cs="仿宋"/>
          <w:b/>
          <w:bCs/>
          <w:sz w:val="30"/>
          <w:szCs w:val="30"/>
        </w:rPr>
        <w:br w:type="page"/>
      </w: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附件13：</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9"/>
        <w:snapToGrid w:val="0"/>
        <w:rPr>
          <w:rFonts w:ascii="仿宋" w:hAnsi="仿宋" w:eastAsia="仿宋" w:cs="仿宋"/>
          <w:sz w:val="28"/>
          <w:szCs w:val="28"/>
          <w:u w:val="single"/>
        </w:rPr>
      </w:pPr>
      <w:r>
        <w:rPr>
          <w:rFonts w:hint="eastAsia" w:ascii="仿宋" w:hAnsi="仿宋" w:eastAsia="仿宋" w:cs="仿宋"/>
          <w:sz w:val="28"/>
          <w:szCs w:val="28"/>
        </w:rPr>
        <w:t>供应商全称（公章）：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3"/>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sz w:val="28"/>
                <w:szCs w:val="28"/>
              </w:rPr>
            </w:pPr>
            <w:r>
              <w:rPr>
                <w:rFonts w:hint="eastAsia" w:ascii="仿宋" w:hAnsi="仿宋" w:eastAsia="仿宋" w:cs="仿宋"/>
                <w:sz w:val="28"/>
                <w:szCs w:val="28"/>
              </w:rPr>
              <w:t>专业技术</w:t>
            </w:r>
          </w:p>
          <w:p>
            <w:pPr>
              <w:pStyle w:val="9"/>
              <w:snapToGrid w:val="0"/>
              <w:jc w:val="center"/>
              <w:rPr>
                <w:rFonts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ind w:left="5250"/>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bl>
    <w:p>
      <w:pPr>
        <w:snapToGrid w:val="0"/>
        <w:spacing w:before="50" w:after="156" w:afterLines="50" w:line="460" w:lineRule="exact"/>
        <w:jc w:val="left"/>
        <w:rPr>
          <w:rFonts w:ascii="仿宋" w:hAnsi="仿宋" w:eastAsia="仿宋" w:cs="仿宋"/>
          <w:sz w:val="28"/>
          <w:szCs w:val="28"/>
        </w:rPr>
      </w:pPr>
      <w:r>
        <w:rPr>
          <w:rFonts w:hint="eastAsia" w:ascii="仿宋" w:hAnsi="仿宋" w:eastAsia="仿宋" w:cs="仿宋"/>
          <w:sz w:val="28"/>
          <w:szCs w:val="28"/>
        </w:rPr>
        <w:t>注：在填写时，如本表格不适合投标单位的实际情况，可根据本表格式自行划表填写。</w:t>
      </w:r>
    </w:p>
    <w:p>
      <w:pPr>
        <w:pStyle w:val="9"/>
        <w:snapToGrid w:val="0"/>
        <w:rPr>
          <w:rFonts w:ascii="仿宋" w:hAnsi="仿宋" w:eastAsia="仿宋" w:cs="仿宋"/>
          <w:sz w:val="28"/>
          <w:szCs w:val="28"/>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p>
    <w:p>
      <w:pPr>
        <w:pStyle w:val="9"/>
        <w:snapToGrid w:val="0"/>
        <w:rPr>
          <w:rFonts w:ascii="仿宋" w:hAnsi="仿宋" w:eastAsia="仿宋" w:cs="仿宋"/>
          <w:sz w:val="28"/>
          <w:szCs w:val="28"/>
        </w:rPr>
      </w:pPr>
    </w:p>
    <w:p>
      <w:pPr>
        <w:pStyle w:val="9"/>
        <w:snapToGrid w:val="0"/>
        <w:rPr>
          <w:rFonts w:ascii="仿宋" w:hAnsi="仿宋" w:eastAsia="仿宋" w:cs="仿宋"/>
          <w:sz w:val="28"/>
          <w:szCs w:val="28"/>
        </w:rPr>
      </w:pPr>
    </w:p>
    <w:p>
      <w:pPr>
        <w:pStyle w:val="9"/>
        <w:snapToGrid w:val="0"/>
        <w:rPr>
          <w:rFonts w:ascii="仿宋" w:hAnsi="仿宋" w:eastAsia="仿宋" w:cs="仿宋"/>
          <w:sz w:val="28"/>
          <w:szCs w:val="28"/>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附件14：</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9"/>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p>
      <w:pPr>
        <w:rPr>
          <w:rFonts w:ascii="仿宋" w:hAnsi="仿宋" w:eastAsia="仿宋" w:cs="仿宋"/>
          <w:sz w:val="28"/>
          <w:szCs w:val="28"/>
        </w:rPr>
      </w:pPr>
    </w:p>
    <w:tbl>
      <w:tblPr>
        <w:tblStyle w:val="23"/>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制造商</w:t>
            </w:r>
          </w:p>
          <w:p>
            <w:pPr>
              <w:jc w:val="center"/>
              <w:rPr>
                <w:rFonts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单价</w:t>
            </w:r>
          </w:p>
          <w:p>
            <w:pPr>
              <w:jc w:val="center"/>
              <w:rPr>
                <w:rFonts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单价</w:t>
            </w:r>
          </w:p>
          <w:p>
            <w:pPr>
              <w:jc w:val="center"/>
              <w:rPr>
                <w:rFonts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bl>
    <w:p>
      <w:pPr>
        <w:adjustRightInd w:val="0"/>
        <w:snapToGrid w:val="0"/>
        <w:ind w:right="172" w:rightChars="82"/>
        <w:rPr>
          <w:rFonts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ascii="仿宋" w:hAnsi="仿宋" w:eastAsia="仿宋" w:cs="仿宋"/>
          <w:sz w:val="24"/>
          <w:szCs w:val="24"/>
        </w:rPr>
      </w:pPr>
    </w:p>
    <w:p>
      <w:pPr>
        <w:adjustRightInd w:val="0"/>
        <w:snapToGrid w:val="0"/>
        <w:ind w:right="172" w:rightChars="82" w:firstLine="484" w:firstLineChars="202"/>
        <w:rPr>
          <w:rFonts w:ascii="仿宋" w:hAnsi="仿宋" w:eastAsia="仿宋" w:cs="仿宋"/>
          <w:sz w:val="24"/>
          <w:szCs w:val="24"/>
        </w:rPr>
      </w:pPr>
    </w:p>
    <w:p>
      <w:pPr>
        <w:spacing w:line="440" w:lineRule="exact"/>
        <w:jc w:val="left"/>
        <w:rPr>
          <w:rFonts w:ascii="仿宋" w:hAnsi="仿宋" w:eastAsia="仿宋" w:cs="仿宋"/>
          <w:sz w:val="24"/>
        </w:rPr>
      </w:pPr>
    </w:p>
    <w:p>
      <w:pPr>
        <w:snapToGrid w:val="0"/>
        <w:spacing w:before="156" w:beforeLines="50"/>
        <w:rPr>
          <w:rFonts w:ascii="仿宋" w:hAnsi="仿宋" w:eastAsia="仿宋" w:cs="仿宋"/>
          <w:sz w:val="28"/>
          <w:szCs w:val="28"/>
        </w:rPr>
      </w:pPr>
      <w:r>
        <w:rPr>
          <w:rFonts w:hint="eastAsia" w:ascii="仿宋" w:hAnsi="仿宋" w:eastAsia="仿宋" w:cs="仿宋"/>
          <w:sz w:val="28"/>
          <w:szCs w:val="28"/>
        </w:rPr>
        <w:t>法定代表人或其授权代表（签字或盖章）：</w:t>
      </w:r>
    </w:p>
    <w:p>
      <w:pPr>
        <w:snapToGrid w:val="0"/>
        <w:spacing w:before="156" w:beforeLines="50"/>
        <w:rPr>
          <w:rFonts w:ascii="仿宋" w:hAnsi="仿宋" w:eastAsia="仿宋" w:cs="仿宋"/>
          <w:sz w:val="28"/>
          <w:szCs w:val="28"/>
        </w:rPr>
      </w:pPr>
      <w:r>
        <w:rPr>
          <w:rFonts w:hint="eastAsia" w:ascii="仿宋" w:hAnsi="仿宋" w:eastAsia="仿宋" w:cs="仿宋"/>
          <w:sz w:val="28"/>
          <w:szCs w:val="28"/>
        </w:rPr>
        <w:t>日期：</w:t>
      </w:r>
    </w:p>
    <w:p>
      <w:pPr>
        <w:spacing w:line="440" w:lineRule="exact"/>
        <w:ind w:left="-210" w:leftChars="-100" w:firstLine="120" w:firstLineChars="50"/>
        <w:jc w:val="left"/>
        <w:rPr>
          <w:rFonts w:ascii="仿宋" w:hAnsi="仿宋" w:eastAsia="仿宋" w:cs="仿宋"/>
          <w:sz w:val="24"/>
        </w:rPr>
      </w:pPr>
      <w:r>
        <w:rPr>
          <w:rFonts w:hint="eastAsia" w:ascii="仿宋" w:hAnsi="仿宋" w:eastAsia="仿宋" w:cs="仿宋"/>
          <w:sz w:val="24"/>
        </w:rPr>
        <w:tab/>
      </w:r>
    </w:p>
    <w:p>
      <w:pPr>
        <w:spacing w:line="440" w:lineRule="exact"/>
        <w:rPr>
          <w:rFonts w:ascii="仿宋" w:hAnsi="仿宋" w:eastAsia="仿宋" w:cs="仿宋"/>
          <w:b/>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snapToGrid w:val="0"/>
        <w:spacing w:before="50" w:after="50"/>
        <w:jc w:val="left"/>
        <w:rPr>
          <w:rFonts w:ascii="仿宋" w:hAnsi="仿宋" w:eastAsia="仿宋" w:cs="仿宋"/>
          <w:sz w:val="30"/>
          <w:szCs w:val="30"/>
        </w:rPr>
      </w:pPr>
    </w:p>
    <w:p>
      <w:pPr>
        <w:rPr>
          <w:rFonts w:ascii="仿宋" w:hAnsi="仿宋" w:eastAsia="仿宋" w:cs="仿宋"/>
          <w:sz w:val="24"/>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附件15（如有）：</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p>
      <w:pPr>
        <w:rPr>
          <w:rFonts w:ascii="仿宋" w:hAnsi="仿宋" w:eastAsia="仿宋" w:cs="仿宋"/>
          <w:sz w:val="28"/>
          <w:szCs w:val="28"/>
        </w:rPr>
      </w:pPr>
    </w:p>
    <w:tbl>
      <w:tblPr>
        <w:tblStyle w:val="23"/>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采购人</w:t>
            </w:r>
          </w:p>
          <w:p>
            <w:pPr>
              <w:jc w:val="center"/>
              <w:rPr>
                <w:rFonts w:ascii="仿宋" w:hAnsi="仿宋" w:eastAsia="仿宋" w:cs="仿宋"/>
                <w:sz w:val="28"/>
                <w:szCs w:val="28"/>
              </w:rPr>
            </w:pPr>
            <w:r>
              <w:rPr>
                <w:rFonts w:hint="eastAsia" w:ascii="仿宋" w:hAnsi="仿宋" w:eastAsia="仿宋" w:cs="仿宋"/>
                <w:sz w:val="28"/>
                <w:szCs w:val="28"/>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合同</w:t>
            </w:r>
          </w:p>
          <w:p>
            <w:pPr>
              <w:jc w:val="center"/>
              <w:rPr>
                <w:rFonts w:ascii="仿宋" w:hAnsi="仿宋" w:eastAsia="仿宋" w:cs="仿宋"/>
                <w:sz w:val="28"/>
                <w:szCs w:val="28"/>
              </w:rPr>
            </w:pPr>
            <w:r>
              <w:rPr>
                <w:rFonts w:hint="eastAsia" w:ascii="仿宋" w:hAnsi="仿宋" w:eastAsia="仿宋" w:cs="仿宋"/>
                <w:sz w:val="28"/>
                <w:szCs w:val="28"/>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验收报告</w:t>
            </w:r>
          </w:p>
          <w:p>
            <w:pPr>
              <w:jc w:val="center"/>
              <w:rPr>
                <w:rFonts w:ascii="仿宋" w:hAnsi="仿宋" w:eastAsia="仿宋" w:cs="仿宋"/>
                <w:sz w:val="28"/>
                <w:szCs w:val="28"/>
              </w:rPr>
            </w:pPr>
            <w:r>
              <w:rPr>
                <w:rFonts w:hint="eastAsia" w:ascii="仿宋" w:hAnsi="仿宋" w:eastAsia="仿宋" w:cs="仿宋"/>
                <w:sz w:val="28"/>
                <w:szCs w:val="28"/>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145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51"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18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3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45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145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51"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18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3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45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w:t>
            </w:r>
          </w:p>
        </w:tc>
        <w:tc>
          <w:tcPr>
            <w:tcW w:w="145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51"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18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3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45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bl>
    <w:p>
      <w:pPr>
        <w:rPr>
          <w:rFonts w:ascii="仿宋" w:hAnsi="仿宋" w:eastAsia="仿宋" w:cs="仿宋"/>
          <w:color w:val="000000"/>
          <w:sz w:val="24"/>
        </w:rPr>
      </w:pPr>
    </w:p>
    <w:p>
      <w:pPr>
        <w:rPr>
          <w:rFonts w:ascii="仿宋" w:hAnsi="仿宋" w:eastAsia="仿宋" w:cs="仿宋"/>
          <w:color w:val="000000"/>
          <w:sz w:val="24"/>
        </w:rPr>
      </w:pPr>
      <w:r>
        <w:rPr>
          <w:rFonts w:hint="eastAsia" w:ascii="仿宋" w:hAnsi="仿宋" w:eastAsia="仿宋" w:cs="仿宋"/>
          <w:color w:val="000000"/>
          <w:sz w:val="24"/>
        </w:rPr>
        <w:t>备注：请在此表后附上类似业绩的合同复印件、验收报告复印件（如有）。</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snapToGrid w:val="0"/>
        <w:spacing w:before="156" w:beforeLines="50"/>
        <w:rPr>
          <w:rFonts w:ascii="仿宋" w:hAnsi="仿宋" w:eastAsia="仿宋" w:cs="仿宋"/>
          <w:sz w:val="28"/>
          <w:szCs w:val="28"/>
        </w:rPr>
      </w:pPr>
      <w:r>
        <w:rPr>
          <w:rFonts w:hint="eastAsia" w:ascii="仿宋" w:hAnsi="仿宋" w:eastAsia="仿宋" w:cs="仿宋"/>
          <w:sz w:val="28"/>
          <w:szCs w:val="28"/>
        </w:rPr>
        <w:t>法定代表人或其授权代表（签字或盖章）：</w:t>
      </w:r>
    </w:p>
    <w:p>
      <w:pPr>
        <w:snapToGrid w:val="0"/>
        <w:spacing w:before="156" w:beforeLines="50"/>
        <w:rPr>
          <w:rFonts w:ascii="仿宋" w:hAnsi="仿宋" w:eastAsia="仿宋" w:cs="仿宋"/>
          <w:sz w:val="28"/>
          <w:szCs w:val="28"/>
        </w:rPr>
      </w:pPr>
      <w:r>
        <w:rPr>
          <w:rFonts w:hint="eastAsia" w:ascii="仿宋" w:hAnsi="仿宋" w:eastAsia="仿宋" w:cs="仿宋"/>
          <w:sz w:val="28"/>
          <w:szCs w:val="28"/>
        </w:rPr>
        <w:t>日期：</w:t>
      </w:r>
    </w:p>
    <w:p>
      <w:pPr>
        <w:rPr>
          <w:rFonts w:ascii="仿宋" w:hAnsi="仿宋" w:eastAsia="仿宋" w:cs="仿宋"/>
          <w:sz w:val="24"/>
        </w:rPr>
      </w:pPr>
    </w:p>
    <w:p>
      <w:pPr>
        <w:rPr>
          <w:rFonts w:ascii="仿宋" w:hAnsi="仿宋" w:eastAsia="仿宋" w:cs="仿宋"/>
          <w:b/>
          <w:bCs/>
          <w:sz w:val="30"/>
          <w:szCs w:val="30"/>
        </w:rPr>
      </w:pPr>
      <w:r>
        <w:rPr>
          <w:rFonts w:hint="eastAsia" w:ascii="仿宋" w:hAnsi="仿宋" w:eastAsia="仿宋" w:cs="仿宋"/>
          <w:b/>
          <w:bCs/>
          <w:sz w:val="30"/>
          <w:szCs w:val="30"/>
        </w:rPr>
        <w:br w:type="page"/>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附件16：报价文件封面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供应商名称（盖公章）：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rPr>
          <w:rFonts w:ascii="仿宋" w:hAnsi="仿宋" w:eastAsia="仿宋" w:cs="仿宋"/>
          <w:sz w:val="24"/>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附件17：报价文件目录</w:t>
      </w:r>
    </w:p>
    <w:p>
      <w:pPr>
        <w:snapToGrid w:val="0"/>
        <w:spacing w:before="156" w:beforeLines="50" w:after="50"/>
        <w:jc w:val="left"/>
        <w:rPr>
          <w:rFonts w:ascii="仿宋" w:hAnsi="仿宋" w:eastAsia="仿宋" w:cs="仿宋"/>
          <w:sz w:val="30"/>
          <w:szCs w:val="30"/>
        </w:rPr>
      </w:pPr>
    </w:p>
    <w:p>
      <w:pPr>
        <w:pStyle w:val="34"/>
        <w:spacing w:line="360" w:lineRule="auto"/>
        <w:ind w:firstLine="0" w:firstLineChars="0"/>
        <w:jc w:val="center"/>
        <w:rPr>
          <w:rFonts w:ascii="仿宋" w:hAnsi="仿宋" w:eastAsia="仿宋" w:cs="仿宋"/>
        </w:rPr>
      </w:pPr>
      <w:bookmarkStart w:id="47" w:name="_Toc64369825"/>
      <w:r>
        <w:rPr>
          <w:rFonts w:hint="eastAsia" w:ascii="仿宋" w:hAnsi="仿宋" w:eastAsia="仿宋" w:cs="仿宋"/>
        </w:rPr>
        <w:t>目录</w:t>
      </w:r>
      <w:bookmarkEnd w:id="47"/>
    </w:p>
    <w:p>
      <w:pPr>
        <w:pStyle w:val="34"/>
        <w:spacing w:line="360" w:lineRule="auto"/>
        <w:ind w:firstLine="0" w:firstLineChars="0"/>
        <w:jc w:val="left"/>
        <w:rPr>
          <w:rFonts w:ascii="仿宋" w:hAnsi="仿宋" w:eastAsia="仿宋" w:cs="仿宋"/>
        </w:rPr>
      </w:pPr>
      <w:r>
        <w:rPr>
          <w:rFonts w:hint="eastAsia" w:ascii="仿宋" w:hAnsi="仿宋" w:eastAsia="仿宋" w:cs="仿宋"/>
        </w:rPr>
        <w:t>1.开标一览表……………………………………………………………………（页码）</w:t>
      </w:r>
    </w:p>
    <w:p>
      <w:pPr>
        <w:pStyle w:val="34"/>
        <w:spacing w:line="360" w:lineRule="auto"/>
        <w:ind w:firstLine="0" w:firstLineChars="0"/>
        <w:jc w:val="left"/>
        <w:rPr>
          <w:rFonts w:ascii="仿宋" w:hAnsi="仿宋" w:eastAsia="仿宋" w:cs="仿宋"/>
        </w:rPr>
      </w:pPr>
      <w:r>
        <w:rPr>
          <w:rFonts w:hint="eastAsia" w:ascii="仿宋" w:hAnsi="仿宋" w:eastAsia="仿宋" w:cs="仿宋"/>
        </w:rPr>
        <w:t>2.中小企业声明函（如有）………………………………………………………（页码）</w:t>
      </w:r>
    </w:p>
    <w:p>
      <w:pPr>
        <w:pStyle w:val="34"/>
        <w:spacing w:line="360" w:lineRule="auto"/>
        <w:ind w:firstLine="0" w:firstLineChars="0"/>
        <w:jc w:val="left"/>
        <w:rPr>
          <w:rFonts w:ascii="仿宋" w:hAnsi="仿宋" w:eastAsia="仿宋" w:cs="仿宋"/>
        </w:rPr>
      </w:pPr>
      <w:r>
        <w:rPr>
          <w:rFonts w:hint="eastAsia" w:ascii="仿宋" w:hAnsi="仿宋" w:eastAsia="仿宋" w:cs="仿宋"/>
        </w:rPr>
        <w:t>3.残疾人福利性单位声明函（如有）……………………………………………（页码）</w:t>
      </w:r>
    </w:p>
    <w:p>
      <w:pPr>
        <w:pStyle w:val="34"/>
        <w:spacing w:line="360" w:lineRule="auto"/>
        <w:ind w:firstLine="0" w:firstLineChars="0"/>
        <w:jc w:val="left"/>
        <w:rPr>
          <w:rFonts w:ascii="仿宋" w:hAnsi="仿宋" w:eastAsia="仿宋" w:cs="仿宋"/>
        </w:rPr>
      </w:pPr>
      <w:r>
        <w:rPr>
          <w:rFonts w:hint="eastAsia" w:ascii="仿宋" w:hAnsi="仿宋" w:eastAsia="仿宋" w:cs="仿宋"/>
        </w:rPr>
        <w:t>4.关于报价的其他说明（如有，自拟）…………………………………………（页码）</w:t>
      </w:r>
    </w:p>
    <w:p>
      <w:pPr>
        <w:pStyle w:val="34"/>
        <w:spacing w:line="360" w:lineRule="auto"/>
        <w:ind w:firstLine="0" w:firstLineChars="0"/>
        <w:jc w:val="left"/>
        <w:rPr>
          <w:rFonts w:ascii="仿宋" w:hAnsi="仿宋" w:eastAsia="仿宋" w:cs="仿宋"/>
        </w:rPr>
      </w:pPr>
    </w:p>
    <w:p>
      <w:pPr>
        <w:snapToGrid w:val="0"/>
        <w:spacing w:before="50" w:after="50"/>
        <w:jc w:val="left"/>
        <w:rPr>
          <w:rFonts w:ascii="仿宋" w:hAnsi="仿宋" w:eastAsia="仿宋" w:cs="仿宋"/>
          <w:b/>
          <w:sz w:val="36"/>
          <w:szCs w:val="36"/>
        </w:rPr>
      </w:pPr>
    </w:p>
    <w:p>
      <w:pPr>
        <w:snapToGrid w:val="0"/>
        <w:spacing w:before="156" w:beforeLines="50" w:after="50"/>
        <w:jc w:val="left"/>
        <w:rPr>
          <w:rFonts w:ascii="仿宋" w:hAnsi="仿宋" w:eastAsia="仿宋" w:cs="仿宋"/>
          <w:b/>
          <w:bCs/>
          <w:sz w:val="30"/>
          <w:szCs w:val="30"/>
        </w:rPr>
        <w:sectPr>
          <w:pgSz w:w="11907" w:h="16840"/>
          <w:pgMar w:top="1417" w:right="1417" w:bottom="1417" w:left="1417" w:header="850" w:footer="850" w:gutter="0"/>
          <w:cols w:space="0" w:num="1"/>
          <w:titlePg/>
          <w:docGrid w:type="lines" w:linePitch="312" w:charSpace="0"/>
        </w:sectPr>
      </w:pPr>
    </w:p>
    <w:p>
      <w:pPr>
        <w:snapToGrid w:val="0"/>
        <w:jc w:val="left"/>
        <w:rPr>
          <w:rFonts w:ascii="仿宋" w:hAnsi="仿宋" w:eastAsia="仿宋" w:cs="仿宋"/>
          <w:b/>
          <w:bCs/>
          <w:sz w:val="30"/>
          <w:szCs w:val="30"/>
        </w:rPr>
      </w:pPr>
      <w:r>
        <w:rPr>
          <w:rFonts w:hint="eastAsia" w:ascii="仿宋" w:hAnsi="仿宋" w:eastAsia="仿宋" w:cs="仿宋"/>
          <w:b/>
          <w:bCs/>
          <w:sz w:val="30"/>
          <w:szCs w:val="30"/>
        </w:rPr>
        <w:t>附件18：</w:t>
      </w:r>
    </w:p>
    <w:p>
      <w:pPr>
        <w:snapToGrid w:val="0"/>
        <w:spacing w:after="156" w:afterLines="50"/>
        <w:jc w:val="center"/>
        <w:rPr>
          <w:rFonts w:ascii="仿宋" w:hAnsi="仿宋" w:eastAsia="仿宋" w:cs="仿宋"/>
          <w:b/>
          <w:sz w:val="36"/>
          <w:szCs w:val="36"/>
        </w:rPr>
      </w:pPr>
      <w:r>
        <w:rPr>
          <w:rFonts w:hint="eastAsia" w:ascii="仿宋" w:hAnsi="仿宋" w:eastAsia="仿宋" w:cs="仿宋"/>
          <w:b/>
          <w:sz w:val="36"/>
          <w:szCs w:val="36"/>
        </w:rPr>
        <w:t>开标一览表</w:t>
      </w:r>
    </w:p>
    <w:p>
      <w:pPr>
        <w:snapToGrid w:val="0"/>
        <w:rPr>
          <w:rFonts w:ascii="仿宋" w:hAnsi="仿宋" w:eastAsia="仿宋" w:cs="仿宋"/>
          <w:sz w:val="24"/>
        </w:rPr>
      </w:pPr>
      <w:r>
        <w:rPr>
          <w:rFonts w:hint="eastAsia" w:ascii="仿宋" w:hAnsi="仿宋" w:eastAsia="仿宋" w:cs="仿宋"/>
          <w:sz w:val="24"/>
        </w:rPr>
        <w:t>供应商名称：供应商地址：</w:t>
      </w:r>
    </w:p>
    <w:p>
      <w:pPr>
        <w:snapToGrid w:val="0"/>
        <w:rPr>
          <w:rFonts w:ascii="仿宋" w:hAnsi="仿宋" w:eastAsia="仿宋" w:cs="仿宋"/>
          <w:sz w:val="24"/>
          <w:u w:val="single"/>
        </w:rPr>
      </w:pPr>
      <w:r>
        <w:rPr>
          <w:rFonts w:hint="eastAsia" w:ascii="仿宋" w:hAnsi="仿宋" w:eastAsia="仿宋" w:cs="仿宋"/>
          <w:sz w:val="24"/>
        </w:rPr>
        <w:t>项目编号：标段编号：</w:t>
      </w:r>
    </w:p>
    <w:p>
      <w:pPr>
        <w:tabs>
          <w:tab w:val="left" w:pos="12423"/>
        </w:tabs>
        <w:snapToGrid w:val="0"/>
        <w:rPr>
          <w:rFonts w:ascii="仿宋" w:hAnsi="仿宋" w:eastAsia="仿宋"/>
          <w:color w:val="000000" w:themeColor="text1"/>
          <w:sz w:val="24"/>
        </w:rPr>
      </w:pPr>
      <w:bookmarkStart w:id="48" w:name="_Toc64369826"/>
      <w:r>
        <w:rPr>
          <w:rFonts w:ascii="仿宋" w:hAnsi="仿宋" w:eastAsia="仿宋"/>
          <w:color w:val="000000" w:themeColor="text1"/>
          <w:sz w:val="24"/>
        </w:rPr>
        <w:tab/>
      </w:r>
      <w:r>
        <w:rPr>
          <w:rFonts w:hint="eastAsia" w:ascii="仿宋" w:hAnsi="仿宋" w:eastAsia="仿宋"/>
          <w:color w:val="000000" w:themeColor="text1"/>
          <w:sz w:val="24"/>
        </w:rPr>
        <w:t>单位：元</w:t>
      </w:r>
    </w:p>
    <w:tbl>
      <w:tblPr>
        <w:tblStyle w:val="23"/>
        <w:tblW w:w="14753" w:type="dxa"/>
        <w:jc w:val="center"/>
        <w:tblLayout w:type="fixed"/>
        <w:tblCellMar>
          <w:top w:w="0" w:type="dxa"/>
          <w:left w:w="108" w:type="dxa"/>
          <w:bottom w:w="0" w:type="dxa"/>
          <w:right w:w="108" w:type="dxa"/>
        </w:tblCellMar>
      </w:tblPr>
      <w:tblGrid>
        <w:gridCol w:w="725"/>
        <w:gridCol w:w="1134"/>
        <w:gridCol w:w="1134"/>
        <w:gridCol w:w="1134"/>
        <w:gridCol w:w="992"/>
        <w:gridCol w:w="850"/>
        <w:gridCol w:w="851"/>
        <w:gridCol w:w="992"/>
        <w:gridCol w:w="851"/>
        <w:gridCol w:w="992"/>
        <w:gridCol w:w="992"/>
        <w:gridCol w:w="1103"/>
        <w:gridCol w:w="882"/>
        <w:gridCol w:w="992"/>
        <w:gridCol w:w="1129"/>
      </w:tblGrid>
      <w:tr>
        <w:tblPrEx>
          <w:tblCellMar>
            <w:top w:w="0" w:type="dxa"/>
            <w:left w:w="108" w:type="dxa"/>
            <w:bottom w:w="0" w:type="dxa"/>
            <w:right w:w="108" w:type="dxa"/>
          </w:tblCellMar>
        </w:tblPrEx>
        <w:trPr>
          <w:trHeight w:val="397" w:hRule="atLeast"/>
          <w:jc w:val="center"/>
        </w:trPr>
        <w:tc>
          <w:tcPr>
            <w:tcW w:w="725"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序号</w:t>
            </w:r>
          </w:p>
        </w:tc>
        <w:tc>
          <w:tcPr>
            <w:tcW w:w="1134"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产品名称</w:t>
            </w:r>
          </w:p>
        </w:tc>
        <w:tc>
          <w:tcPr>
            <w:tcW w:w="1134"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投标名称</w:t>
            </w:r>
          </w:p>
        </w:tc>
        <w:tc>
          <w:tcPr>
            <w:tcW w:w="1134"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医疗器械注册证号</w:t>
            </w:r>
          </w:p>
        </w:tc>
        <w:tc>
          <w:tcPr>
            <w:tcW w:w="992"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省平台代码</w:t>
            </w:r>
          </w:p>
        </w:tc>
        <w:tc>
          <w:tcPr>
            <w:tcW w:w="850"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省平台名称</w:t>
            </w:r>
          </w:p>
        </w:tc>
        <w:tc>
          <w:tcPr>
            <w:tcW w:w="851"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品牌</w:t>
            </w:r>
          </w:p>
        </w:tc>
        <w:tc>
          <w:tcPr>
            <w:tcW w:w="992"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最小包装单位规格</w:t>
            </w:r>
          </w:p>
        </w:tc>
        <w:tc>
          <w:tcPr>
            <w:tcW w:w="851"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最小包装单位报价</w:t>
            </w:r>
          </w:p>
        </w:tc>
        <w:tc>
          <w:tcPr>
            <w:tcW w:w="992"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每最小包装单位可做人份数</w:t>
            </w:r>
          </w:p>
        </w:tc>
        <w:tc>
          <w:tcPr>
            <w:tcW w:w="992" w:type="dxa"/>
            <w:tcBorders>
              <w:top w:val="single" w:color="auto" w:sz="4" w:space="0"/>
              <w:left w:val="nil"/>
              <w:bottom w:val="single" w:color="auto" w:sz="4" w:space="0"/>
              <w:right w:val="nil"/>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最小计量单位：m</w:t>
            </w:r>
            <w:r>
              <w:rPr>
                <w:rFonts w:ascii="仿宋" w:hAnsi="仿宋" w:eastAsia="仿宋" w:cs="宋体"/>
                <w:kern w:val="0"/>
                <w:sz w:val="22"/>
              </w:rPr>
              <w:t>l</w:t>
            </w:r>
            <w:r>
              <w:rPr>
                <w:rFonts w:hint="eastAsia" w:ascii="仿宋" w:hAnsi="仿宋" w:eastAsia="仿宋" w:cs="宋体"/>
                <w:kern w:val="0"/>
                <w:sz w:val="22"/>
              </w:rPr>
              <w:t>/</w:t>
            </w:r>
            <w:r>
              <w:rPr>
                <w:rFonts w:ascii="仿宋" w:hAnsi="仿宋" w:eastAsia="仿宋" w:cs="宋体"/>
                <w:kern w:val="0"/>
                <w:sz w:val="22"/>
              </w:rPr>
              <w:t>T</w:t>
            </w:r>
            <w:r>
              <w:rPr>
                <w:rFonts w:hint="eastAsia" w:ascii="仿宋" w:hAnsi="仿宋" w:eastAsia="仿宋" w:cs="宋体"/>
                <w:kern w:val="0"/>
                <w:sz w:val="22"/>
              </w:rPr>
              <w:t>/瓶/个/g</w:t>
            </w:r>
          </w:p>
        </w:tc>
        <w:tc>
          <w:tcPr>
            <w:tcW w:w="1103"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最小计量单位上限单价</w:t>
            </w:r>
          </w:p>
        </w:tc>
        <w:tc>
          <w:tcPr>
            <w:tcW w:w="882"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权重</w:t>
            </w:r>
          </w:p>
          <w:p>
            <w:pPr>
              <w:widowControl/>
              <w:snapToGrid w:val="0"/>
              <w:jc w:val="center"/>
              <w:rPr>
                <w:rFonts w:ascii="仿宋" w:hAnsi="仿宋" w:eastAsia="仿宋" w:cs="宋体"/>
                <w:kern w:val="0"/>
                <w:sz w:val="22"/>
              </w:rPr>
            </w:pPr>
            <w:r>
              <w:rPr>
                <w:rFonts w:hint="eastAsia" w:ascii="仿宋" w:hAnsi="仿宋" w:eastAsia="仿宋" w:cs="宋体"/>
                <w:kern w:val="0"/>
                <w:sz w:val="22"/>
              </w:rPr>
              <w:t>占比</w:t>
            </w:r>
          </w:p>
        </w:tc>
        <w:tc>
          <w:tcPr>
            <w:tcW w:w="992"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投标单价（最小计量单位报</w:t>
            </w:r>
            <w:r>
              <w:rPr>
                <w:rFonts w:ascii="仿宋" w:hAnsi="仿宋" w:eastAsia="仿宋" w:cs="宋体"/>
                <w:kern w:val="0"/>
                <w:sz w:val="22"/>
              </w:rPr>
              <w:t>价</w:t>
            </w:r>
            <w:r>
              <w:rPr>
                <w:rFonts w:hint="eastAsia" w:ascii="仿宋" w:hAnsi="仿宋" w:eastAsia="仿宋" w:cs="宋体"/>
                <w:kern w:val="0"/>
                <w:sz w:val="22"/>
              </w:rPr>
              <w:t>）</w:t>
            </w:r>
          </w:p>
        </w:tc>
        <w:tc>
          <w:tcPr>
            <w:tcW w:w="1129"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备注</w:t>
            </w:r>
          </w:p>
        </w:tc>
      </w:tr>
      <w:tr>
        <w:tblPrEx>
          <w:tblCellMar>
            <w:top w:w="0" w:type="dxa"/>
            <w:left w:w="108" w:type="dxa"/>
            <w:bottom w:w="0" w:type="dxa"/>
            <w:right w:w="108" w:type="dxa"/>
          </w:tblCellMar>
        </w:tblPrEx>
        <w:trPr>
          <w:trHeight w:val="397" w:hRule="atLeast"/>
          <w:jc w:val="center"/>
        </w:trPr>
        <w:tc>
          <w:tcPr>
            <w:tcW w:w="725" w:type="dxa"/>
            <w:tcBorders>
              <w:top w:val="nil"/>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1134"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1134"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1134"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992"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850"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851" w:type="dxa"/>
            <w:tcBorders>
              <w:top w:val="nil"/>
              <w:left w:val="nil"/>
              <w:bottom w:val="single" w:color="auto" w:sz="4" w:space="0"/>
              <w:right w:val="single" w:color="auto" w:sz="4" w:space="0"/>
            </w:tcBorders>
            <w:noWrap/>
            <w:vAlign w:val="center"/>
          </w:tcPr>
          <w:p>
            <w:pPr>
              <w:snapToGrid w:val="0"/>
              <w:jc w:val="center"/>
              <w:rPr>
                <w:rFonts w:ascii="仿宋" w:hAnsi="仿宋" w:eastAsia="仿宋" w:cs="宋体"/>
                <w:kern w:val="0"/>
                <w:sz w:val="22"/>
              </w:rPr>
            </w:pPr>
          </w:p>
        </w:tc>
        <w:tc>
          <w:tcPr>
            <w:tcW w:w="992" w:type="dxa"/>
            <w:tcBorders>
              <w:top w:val="nil"/>
              <w:left w:val="nil"/>
              <w:bottom w:val="single" w:color="auto" w:sz="4" w:space="0"/>
              <w:right w:val="single" w:color="auto" w:sz="4" w:space="0"/>
            </w:tcBorders>
            <w:vAlign w:val="center"/>
          </w:tcPr>
          <w:p>
            <w:pPr>
              <w:snapToGrid w:val="0"/>
              <w:jc w:val="center"/>
              <w:rPr>
                <w:rFonts w:ascii="仿宋" w:hAnsi="仿宋" w:eastAsia="仿宋" w:cs="宋体"/>
                <w:kern w:val="0"/>
                <w:sz w:val="22"/>
              </w:rPr>
            </w:pPr>
          </w:p>
        </w:tc>
        <w:tc>
          <w:tcPr>
            <w:tcW w:w="851"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992"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992" w:type="dxa"/>
            <w:tcBorders>
              <w:top w:val="nil"/>
              <w:left w:val="nil"/>
              <w:bottom w:val="single" w:color="auto" w:sz="4" w:space="0"/>
              <w:right w:val="nil"/>
            </w:tcBorders>
            <w:noWrap/>
            <w:vAlign w:val="center"/>
          </w:tcPr>
          <w:p>
            <w:pPr>
              <w:widowControl/>
              <w:snapToGrid w:val="0"/>
              <w:jc w:val="center"/>
              <w:rPr>
                <w:rFonts w:ascii="仿宋" w:hAnsi="仿宋" w:eastAsia="仿宋" w:cs="宋体"/>
                <w:kern w:val="0"/>
                <w:sz w:val="22"/>
              </w:rPr>
            </w:pPr>
          </w:p>
        </w:tc>
        <w:tc>
          <w:tcPr>
            <w:tcW w:w="1103" w:type="dxa"/>
            <w:tcBorders>
              <w:top w:val="nil"/>
              <w:left w:val="single" w:color="auto" w:sz="4" w:space="0"/>
              <w:bottom w:val="single" w:color="auto" w:sz="4" w:space="0"/>
              <w:right w:val="single" w:color="auto" w:sz="4" w:space="0"/>
            </w:tcBorders>
            <w:noWrap/>
            <w:vAlign w:val="center"/>
          </w:tcPr>
          <w:p>
            <w:pPr>
              <w:widowControl/>
              <w:snapToGrid w:val="0"/>
              <w:ind w:left="330" w:hanging="330" w:hangingChars="150"/>
              <w:jc w:val="left"/>
              <w:rPr>
                <w:rFonts w:ascii="仿宋" w:hAnsi="仿宋" w:eastAsia="仿宋" w:cs="宋体"/>
                <w:kern w:val="0"/>
                <w:sz w:val="22"/>
              </w:rPr>
            </w:pPr>
            <w:r>
              <w:rPr>
                <w:rFonts w:hint="eastAsia" w:ascii="仿宋" w:hAnsi="仿宋" w:eastAsia="仿宋" w:cs="宋体"/>
                <w:kern w:val="0"/>
                <w:sz w:val="22"/>
              </w:rPr>
              <w:t>　</w:t>
            </w:r>
          </w:p>
        </w:tc>
        <w:tc>
          <w:tcPr>
            <w:tcW w:w="882" w:type="dxa"/>
            <w:tcBorders>
              <w:top w:val="nil"/>
              <w:left w:val="nil"/>
              <w:bottom w:val="single" w:color="auto" w:sz="4" w:space="0"/>
              <w:right w:val="single" w:color="auto" w:sz="4" w:space="0"/>
            </w:tcBorders>
            <w:noWrap/>
            <w:vAlign w:val="center"/>
          </w:tcPr>
          <w:p>
            <w:pPr>
              <w:widowControl/>
              <w:snapToGrid w:val="0"/>
              <w:jc w:val="left"/>
              <w:rPr>
                <w:rFonts w:ascii="仿宋" w:hAnsi="仿宋" w:eastAsia="仿宋" w:cs="宋体"/>
                <w:kern w:val="0"/>
                <w:sz w:val="22"/>
              </w:rPr>
            </w:pPr>
            <w:r>
              <w:rPr>
                <w:rFonts w:hint="eastAsia" w:ascii="仿宋" w:hAnsi="仿宋" w:eastAsia="仿宋" w:cs="宋体"/>
                <w:kern w:val="0"/>
                <w:sz w:val="22"/>
              </w:rPr>
              <w:t>　</w:t>
            </w:r>
          </w:p>
        </w:tc>
        <w:tc>
          <w:tcPr>
            <w:tcW w:w="992"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kern w:val="0"/>
                <w:sz w:val="22"/>
              </w:rPr>
            </w:pPr>
          </w:p>
        </w:tc>
        <w:tc>
          <w:tcPr>
            <w:tcW w:w="1129"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kern w:val="0"/>
                <w:sz w:val="22"/>
              </w:rPr>
            </w:pPr>
          </w:p>
        </w:tc>
      </w:tr>
      <w:tr>
        <w:tblPrEx>
          <w:tblCellMar>
            <w:top w:w="0" w:type="dxa"/>
            <w:left w:w="108" w:type="dxa"/>
            <w:bottom w:w="0" w:type="dxa"/>
            <w:right w:w="108" w:type="dxa"/>
          </w:tblCellMar>
        </w:tblPrEx>
        <w:trPr>
          <w:trHeight w:val="397" w:hRule="atLeast"/>
          <w:jc w:val="center"/>
        </w:trPr>
        <w:tc>
          <w:tcPr>
            <w:tcW w:w="725" w:type="dxa"/>
            <w:tcBorders>
              <w:top w:val="nil"/>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1134"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1134"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1134"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992"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850"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851" w:type="dxa"/>
            <w:tcBorders>
              <w:top w:val="nil"/>
              <w:left w:val="nil"/>
              <w:bottom w:val="single" w:color="auto" w:sz="4" w:space="0"/>
              <w:right w:val="single" w:color="auto" w:sz="4" w:space="0"/>
            </w:tcBorders>
            <w:noWrap/>
            <w:vAlign w:val="center"/>
          </w:tcPr>
          <w:p>
            <w:pPr>
              <w:snapToGrid w:val="0"/>
              <w:jc w:val="center"/>
              <w:rPr>
                <w:rFonts w:ascii="仿宋" w:hAnsi="仿宋" w:eastAsia="仿宋" w:cs="宋体"/>
                <w:kern w:val="0"/>
                <w:sz w:val="22"/>
              </w:rPr>
            </w:pPr>
          </w:p>
        </w:tc>
        <w:tc>
          <w:tcPr>
            <w:tcW w:w="992" w:type="dxa"/>
            <w:tcBorders>
              <w:top w:val="nil"/>
              <w:left w:val="nil"/>
              <w:bottom w:val="single" w:color="auto" w:sz="4" w:space="0"/>
              <w:right w:val="single" w:color="auto" w:sz="4" w:space="0"/>
            </w:tcBorders>
            <w:vAlign w:val="center"/>
          </w:tcPr>
          <w:p>
            <w:pPr>
              <w:snapToGrid w:val="0"/>
              <w:jc w:val="center"/>
              <w:rPr>
                <w:rFonts w:ascii="仿宋" w:hAnsi="仿宋" w:eastAsia="仿宋" w:cs="宋体"/>
                <w:kern w:val="0"/>
                <w:sz w:val="22"/>
              </w:rPr>
            </w:pPr>
          </w:p>
        </w:tc>
        <w:tc>
          <w:tcPr>
            <w:tcW w:w="851"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992"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992" w:type="dxa"/>
            <w:tcBorders>
              <w:top w:val="nil"/>
              <w:left w:val="nil"/>
              <w:bottom w:val="single" w:color="auto" w:sz="4" w:space="0"/>
              <w:right w:val="nil"/>
            </w:tcBorders>
            <w:noWrap/>
            <w:vAlign w:val="center"/>
          </w:tcPr>
          <w:p>
            <w:pPr>
              <w:widowControl/>
              <w:snapToGrid w:val="0"/>
              <w:jc w:val="center"/>
              <w:rPr>
                <w:rFonts w:ascii="仿宋" w:hAnsi="仿宋" w:eastAsia="仿宋" w:cs="宋体"/>
                <w:kern w:val="0"/>
                <w:sz w:val="22"/>
              </w:rPr>
            </w:pPr>
          </w:p>
        </w:tc>
        <w:tc>
          <w:tcPr>
            <w:tcW w:w="1103" w:type="dxa"/>
            <w:tcBorders>
              <w:top w:val="nil"/>
              <w:left w:val="single" w:color="auto" w:sz="4" w:space="0"/>
              <w:bottom w:val="single" w:color="auto" w:sz="4" w:space="0"/>
              <w:right w:val="single" w:color="auto" w:sz="4" w:space="0"/>
            </w:tcBorders>
            <w:noWrap/>
            <w:vAlign w:val="center"/>
          </w:tcPr>
          <w:p>
            <w:pPr>
              <w:widowControl/>
              <w:snapToGrid w:val="0"/>
              <w:ind w:left="330" w:hanging="330" w:hangingChars="150"/>
              <w:jc w:val="left"/>
              <w:rPr>
                <w:rFonts w:ascii="仿宋" w:hAnsi="仿宋" w:eastAsia="仿宋" w:cs="宋体"/>
                <w:kern w:val="0"/>
                <w:sz w:val="22"/>
              </w:rPr>
            </w:pPr>
          </w:p>
        </w:tc>
        <w:tc>
          <w:tcPr>
            <w:tcW w:w="882" w:type="dxa"/>
            <w:tcBorders>
              <w:top w:val="nil"/>
              <w:left w:val="nil"/>
              <w:bottom w:val="single" w:color="auto" w:sz="4" w:space="0"/>
              <w:right w:val="single" w:color="auto" w:sz="4" w:space="0"/>
            </w:tcBorders>
            <w:noWrap/>
            <w:vAlign w:val="center"/>
          </w:tcPr>
          <w:p>
            <w:pPr>
              <w:widowControl/>
              <w:snapToGrid w:val="0"/>
              <w:jc w:val="left"/>
              <w:rPr>
                <w:rFonts w:ascii="仿宋" w:hAnsi="仿宋" w:eastAsia="仿宋" w:cs="宋体"/>
                <w:kern w:val="0"/>
                <w:sz w:val="22"/>
              </w:rPr>
            </w:pPr>
          </w:p>
        </w:tc>
        <w:tc>
          <w:tcPr>
            <w:tcW w:w="992"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kern w:val="0"/>
                <w:sz w:val="22"/>
              </w:rPr>
            </w:pPr>
          </w:p>
        </w:tc>
        <w:tc>
          <w:tcPr>
            <w:tcW w:w="1129"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kern w:val="0"/>
                <w:sz w:val="22"/>
              </w:rPr>
            </w:pPr>
          </w:p>
        </w:tc>
      </w:tr>
      <w:tr>
        <w:tblPrEx>
          <w:tblCellMar>
            <w:top w:w="0" w:type="dxa"/>
            <w:left w:w="108" w:type="dxa"/>
            <w:bottom w:w="0" w:type="dxa"/>
            <w:right w:w="108" w:type="dxa"/>
          </w:tblCellMar>
        </w:tblPrEx>
        <w:trPr>
          <w:trHeight w:val="397" w:hRule="atLeast"/>
          <w:jc w:val="center"/>
        </w:trPr>
        <w:tc>
          <w:tcPr>
            <w:tcW w:w="2993" w:type="dxa"/>
            <w:gridSpan w:val="3"/>
            <w:vMerge w:val="restart"/>
            <w:tcBorders>
              <w:top w:val="single" w:color="auto" w:sz="4" w:space="0"/>
              <w:left w:val="single" w:color="auto" w:sz="4" w:space="0"/>
              <w:right w:val="single" w:color="auto" w:sz="4" w:space="0"/>
            </w:tcBorders>
            <w:noWrap/>
            <w:vAlign w:val="center"/>
          </w:tcPr>
          <w:p>
            <w:pPr>
              <w:widowControl/>
              <w:snapToGrid w:val="0"/>
              <w:jc w:val="center"/>
              <w:rPr>
                <w:rFonts w:ascii="仿宋" w:hAnsi="仿宋" w:eastAsia="仿宋" w:cs="宋体"/>
                <w:kern w:val="0"/>
                <w:sz w:val="20"/>
              </w:rPr>
            </w:pPr>
            <w:r>
              <w:rPr>
                <w:rFonts w:hint="eastAsia" w:ascii="仿宋" w:hAnsi="仿宋" w:eastAsia="仿宋" w:cs="宋体"/>
                <w:kern w:val="0"/>
                <w:sz w:val="20"/>
              </w:rPr>
              <w:t>投标报价=∑投标单价*权重比</w:t>
            </w:r>
          </w:p>
        </w:tc>
        <w:tc>
          <w:tcPr>
            <w:tcW w:w="11760" w:type="dxa"/>
            <w:gridSpan w:val="12"/>
            <w:tcBorders>
              <w:top w:val="single" w:color="auto" w:sz="4" w:space="0"/>
              <w:left w:val="nil"/>
              <w:bottom w:val="single" w:color="auto" w:sz="4" w:space="0"/>
              <w:right w:val="single" w:color="auto" w:sz="4" w:space="0"/>
            </w:tcBorders>
            <w:noWrap/>
            <w:vAlign w:val="center"/>
          </w:tcPr>
          <w:p>
            <w:pPr>
              <w:widowControl/>
              <w:snapToGrid w:val="0"/>
              <w:jc w:val="left"/>
              <w:rPr>
                <w:rFonts w:ascii="仿宋" w:hAnsi="仿宋" w:eastAsia="仿宋" w:cs="宋体"/>
                <w:kern w:val="0"/>
                <w:sz w:val="20"/>
              </w:rPr>
            </w:pPr>
            <w:r>
              <w:rPr>
                <w:rFonts w:hint="eastAsia" w:ascii="仿宋" w:hAnsi="仿宋" w:eastAsia="仿宋" w:cs="宋体"/>
                <w:kern w:val="0"/>
                <w:sz w:val="20"/>
              </w:rPr>
              <w:t>小写：</w:t>
            </w:r>
          </w:p>
        </w:tc>
      </w:tr>
      <w:tr>
        <w:tblPrEx>
          <w:tblCellMar>
            <w:top w:w="0" w:type="dxa"/>
            <w:left w:w="108" w:type="dxa"/>
            <w:bottom w:w="0" w:type="dxa"/>
            <w:right w:w="108" w:type="dxa"/>
          </w:tblCellMar>
        </w:tblPrEx>
        <w:trPr>
          <w:trHeight w:val="397" w:hRule="atLeast"/>
          <w:jc w:val="center"/>
        </w:trPr>
        <w:tc>
          <w:tcPr>
            <w:tcW w:w="2993" w:type="dxa"/>
            <w:gridSpan w:val="3"/>
            <w:vMerge w:val="continue"/>
            <w:tcBorders>
              <w:left w:val="single" w:color="auto" w:sz="4" w:space="0"/>
              <w:bottom w:val="single" w:color="auto" w:sz="4" w:space="0"/>
              <w:right w:val="single" w:color="auto" w:sz="4" w:space="0"/>
            </w:tcBorders>
            <w:noWrap/>
            <w:vAlign w:val="center"/>
          </w:tcPr>
          <w:p>
            <w:pPr>
              <w:widowControl/>
              <w:snapToGrid w:val="0"/>
              <w:jc w:val="left"/>
              <w:rPr>
                <w:rFonts w:ascii="仿宋" w:hAnsi="仿宋" w:eastAsia="仿宋" w:cs="宋体"/>
                <w:kern w:val="0"/>
                <w:sz w:val="20"/>
              </w:rPr>
            </w:pPr>
          </w:p>
        </w:tc>
        <w:tc>
          <w:tcPr>
            <w:tcW w:w="11760" w:type="dxa"/>
            <w:gridSpan w:val="12"/>
            <w:tcBorders>
              <w:top w:val="single" w:color="auto" w:sz="4" w:space="0"/>
              <w:left w:val="nil"/>
              <w:bottom w:val="single" w:color="auto" w:sz="4" w:space="0"/>
              <w:right w:val="single" w:color="auto" w:sz="4" w:space="0"/>
            </w:tcBorders>
            <w:noWrap/>
            <w:vAlign w:val="center"/>
          </w:tcPr>
          <w:p>
            <w:pPr>
              <w:widowControl/>
              <w:snapToGrid w:val="0"/>
              <w:jc w:val="left"/>
              <w:rPr>
                <w:rFonts w:ascii="仿宋" w:hAnsi="仿宋" w:eastAsia="仿宋" w:cs="宋体"/>
                <w:kern w:val="0"/>
                <w:sz w:val="20"/>
              </w:rPr>
            </w:pPr>
            <w:r>
              <w:rPr>
                <w:rFonts w:hint="eastAsia" w:ascii="仿宋" w:hAnsi="仿宋" w:eastAsia="仿宋" w:cs="宋体"/>
                <w:kern w:val="0"/>
                <w:sz w:val="20"/>
              </w:rPr>
              <w:t>大写：</w:t>
            </w:r>
          </w:p>
        </w:tc>
      </w:tr>
      <w:tr>
        <w:tblPrEx>
          <w:tblCellMar>
            <w:top w:w="0" w:type="dxa"/>
            <w:left w:w="108" w:type="dxa"/>
            <w:bottom w:w="0" w:type="dxa"/>
            <w:right w:w="108" w:type="dxa"/>
          </w:tblCellMar>
        </w:tblPrEx>
        <w:trPr>
          <w:trHeight w:val="397" w:hRule="atLeast"/>
          <w:jc w:val="center"/>
        </w:trPr>
        <w:tc>
          <w:tcPr>
            <w:tcW w:w="14753" w:type="dxa"/>
            <w:gridSpan w:val="15"/>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仿宋" w:hAnsi="仿宋" w:eastAsia="仿宋" w:cs="仿宋"/>
                <w:b/>
                <w:szCs w:val="21"/>
              </w:rPr>
            </w:pPr>
            <w:r>
              <w:rPr>
                <w:rFonts w:hint="eastAsia" w:ascii="仿宋" w:hAnsi="仿宋" w:eastAsia="仿宋" w:cs="仿宋"/>
                <w:b/>
                <w:szCs w:val="21"/>
              </w:rPr>
              <w:t>其中核心产品，由（请填写企业名称）制造，该企业（请填写属于或不属于）小型、微型企业。</w:t>
            </w:r>
          </w:p>
        </w:tc>
      </w:tr>
    </w:tbl>
    <w:p>
      <w:pPr>
        <w:snapToGrid w:val="0"/>
        <w:jc w:val="left"/>
        <w:rPr>
          <w:rFonts w:ascii="仿宋" w:hAnsi="仿宋" w:eastAsia="仿宋"/>
          <w:color w:val="000000" w:themeColor="text1"/>
          <w:sz w:val="22"/>
          <w:szCs w:val="22"/>
        </w:rPr>
      </w:pPr>
      <w:r>
        <w:rPr>
          <w:rFonts w:hint="eastAsia" w:ascii="仿宋" w:hAnsi="仿宋" w:eastAsia="仿宋"/>
          <w:b/>
          <w:color w:val="000000" w:themeColor="text1"/>
          <w:sz w:val="22"/>
          <w:szCs w:val="22"/>
        </w:rPr>
        <w:t xml:space="preserve"> (各投标单位根据自己的投标标项进行报价，最终结算按照采购人实际采购数量为准)</w:t>
      </w:r>
    </w:p>
    <w:p>
      <w:pPr>
        <w:snapToGrid w:val="0"/>
        <w:jc w:val="left"/>
        <w:rPr>
          <w:rFonts w:ascii="仿宋" w:hAnsi="仿宋" w:eastAsia="仿宋"/>
          <w:color w:val="000000" w:themeColor="text1"/>
          <w:sz w:val="22"/>
          <w:szCs w:val="22"/>
        </w:rPr>
      </w:pPr>
      <w:r>
        <w:rPr>
          <w:rFonts w:hint="eastAsia" w:ascii="仿宋" w:hAnsi="仿宋" w:eastAsia="仿宋"/>
          <w:color w:val="000000" w:themeColor="text1"/>
          <w:sz w:val="22"/>
          <w:szCs w:val="22"/>
        </w:rPr>
        <w:t>注</w:t>
      </w:r>
      <w:r>
        <w:rPr>
          <w:rFonts w:ascii="仿宋" w:hAnsi="仿宋" w:eastAsia="仿宋"/>
          <w:color w:val="000000" w:themeColor="text1"/>
          <w:sz w:val="22"/>
          <w:szCs w:val="22"/>
        </w:rPr>
        <w:t>: 1.</w:t>
      </w:r>
      <w:r>
        <w:rPr>
          <w:rFonts w:hint="eastAsia" w:ascii="仿宋" w:hAnsi="仿宋" w:eastAsia="仿宋"/>
          <w:color w:val="000000" w:themeColor="text1"/>
          <w:sz w:val="22"/>
          <w:szCs w:val="22"/>
        </w:rPr>
        <w:t>表中省平台代码是指能在浙江省药械采购平台交易的产品代码。</w:t>
      </w:r>
    </w:p>
    <w:p>
      <w:pPr>
        <w:snapToGrid w:val="0"/>
        <w:ind w:firstLine="440" w:firstLineChars="200"/>
        <w:jc w:val="left"/>
        <w:rPr>
          <w:rFonts w:ascii="仿宋" w:hAnsi="仿宋" w:eastAsia="仿宋"/>
          <w:color w:val="000000" w:themeColor="text1"/>
          <w:sz w:val="22"/>
          <w:szCs w:val="22"/>
        </w:rPr>
      </w:pPr>
      <w:r>
        <w:rPr>
          <w:rFonts w:ascii="仿宋" w:hAnsi="仿宋" w:eastAsia="仿宋"/>
          <w:color w:val="000000" w:themeColor="text1"/>
          <w:sz w:val="22"/>
          <w:szCs w:val="22"/>
        </w:rPr>
        <w:t>2.</w:t>
      </w:r>
      <w:r>
        <w:rPr>
          <w:rFonts w:hint="eastAsia" w:ascii="仿宋" w:hAnsi="仿宋" w:eastAsia="仿宋"/>
          <w:color w:val="000000" w:themeColor="text1"/>
          <w:sz w:val="22"/>
          <w:szCs w:val="22"/>
        </w:rPr>
        <w:t>报价一经涂改，应在涂改处加盖单位公章或者由法定代表人或其授权代表签字或盖章，否则其投标作无效投标处理。</w:t>
      </w:r>
    </w:p>
    <w:p>
      <w:pPr>
        <w:snapToGrid w:val="0"/>
        <w:ind w:firstLine="440" w:firstLineChars="200"/>
        <w:jc w:val="left"/>
        <w:rPr>
          <w:rFonts w:ascii="仿宋" w:hAnsi="仿宋" w:eastAsia="仿宋"/>
          <w:color w:val="000000" w:themeColor="text1"/>
          <w:sz w:val="22"/>
          <w:szCs w:val="22"/>
        </w:rPr>
      </w:pPr>
      <w:r>
        <w:rPr>
          <w:rFonts w:ascii="仿宋" w:hAnsi="仿宋" w:eastAsia="仿宋" w:cs="仿宋_GB2312"/>
          <w:color w:val="000000" w:themeColor="text1"/>
          <w:sz w:val="22"/>
          <w:szCs w:val="22"/>
          <w:lang w:val="zh-CN"/>
        </w:rPr>
        <w:t>3.</w:t>
      </w:r>
      <w:r>
        <w:rPr>
          <w:rFonts w:hint="eastAsia" w:ascii="仿宋" w:hAnsi="仿宋" w:eastAsia="仿宋"/>
          <w:color w:val="000000" w:themeColor="text1"/>
          <w:sz w:val="22"/>
          <w:szCs w:val="22"/>
        </w:rPr>
        <w:t>招标人不接受某一标项中有</w:t>
      </w:r>
      <w:r>
        <w:rPr>
          <w:rFonts w:ascii="仿宋" w:hAnsi="仿宋" w:eastAsia="仿宋"/>
          <w:color w:val="000000" w:themeColor="text1"/>
          <w:sz w:val="22"/>
          <w:szCs w:val="22"/>
        </w:rPr>
        <w:t>2</w:t>
      </w:r>
      <w:r>
        <w:rPr>
          <w:rFonts w:hint="eastAsia" w:ascii="仿宋" w:hAnsi="仿宋" w:eastAsia="仿宋"/>
          <w:color w:val="000000" w:themeColor="text1"/>
          <w:sz w:val="22"/>
          <w:szCs w:val="22"/>
        </w:rPr>
        <w:t>个</w:t>
      </w:r>
      <w:r>
        <w:rPr>
          <w:rFonts w:ascii="仿宋" w:hAnsi="仿宋" w:eastAsia="仿宋"/>
          <w:color w:val="000000" w:themeColor="text1"/>
          <w:sz w:val="22"/>
          <w:szCs w:val="22"/>
        </w:rPr>
        <w:t>(</w:t>
      </w:r>
      <w:r>
        <w:rPr>
          <w:rFonts w:hint="eastAsia" w:ascii="仿宋" w:hAnsi="仿宋" w:eastAsia="仿宋"/>
          <w:color w:val="000000" w:themeColor="text1"/>
          <w:sz w:val="22"/>
          <w:szCs w:val="22"/>
        </w:rPr>
        <w:t>含</w:t>
      </w:r>
      <w:r>
        <w:rPr>
          <w:rFonts w:ascii="仿宋" w:hAnsi="仿宋" w:eastAsia="仿宋"/>
          <w:color w:val="000000" w:themeColor="text1"/>
          <w:sz w:val="22"/>
          <w:szCs w:val="22"/>
        </w:rPr>
        <w:t>)</w:t>
      </w:r>
      <w:r>
        <w:rPr>
          <w:rFonts w:hint="eastAsia" w:ascii="仿宋" w:hAnsi="仿宋" w:eastAsia="仿宋"/>
          <w:color w:val="000000" w:themeColor="text1"/>
          <w:sz w:val="22"/>
          <w:szCs w:val="22"/>
        </w:rPr>
        <w:t>以上的报价或方案，若投标人在此表中有</w:t>
      </w:r>
      <w:r>
        <w:rPr>
          <w:rFonts w:ascii="仿宋" w:hAnsi="仿宋" w:eastAsia="仿宋"/>
          <w:color w:val="000000" w:themeColor="text1"/>
          <w:sz w:val="22"/>
          <w:szCs w:val="22"/>
        </w:rPr>
        <w:t>2</w:t>
      </w:r>
      <w:r>
        <w:rPr>
          <w:rFonts w:hint="eastAsia" w:ascii="仿宋" w:hAnsi="仿宋" w:eastAsia="仿宋"/>
          <w:color w:val="000000" w:themeColor="text1"/>
          <w:sz w:val="22"/>
          <w:szCs w:val="22"/>
        </w:rPr>
        <w:t>个（含）以上的报价或方案，其投标作无效投标处理。</w:t>
      </w:r>
    </w:p>
    <w:p>
      <w:pPr>
        <w:snapToGrid w:val="0"/>
        <w:ind w:firstLine="440" w:firstLineChars="200"/>
        <w:jc w:val="left"/>
        <w:rPr>
          <w:rFonts w:ascii="仿宋" w:hAnsi="仿宋" w:eastAsia="仿宋" w:cs="仿宋_GB2312"/>
          <w:color w:val="000000" w:themeColor="text1"/>
          <w:sz w:val="22"/>
          <w:szCs w:val="22"/>
          <w:lang w:val="zh-CN"/>
        </w:rPr>
      </w:pPr>
      <w:r>
        <w:rPr>
          <w:rFonts w:ascii="仿宋" w:hAnsi="仿宋" w:eastAsia="仿宋" w:cs="仿宋_GB2312"/>
          <w:color w:val="000000" w:themeColor="text1"/>
          <w:sz w:val="22"/>
          <w:szCs w:val="22"/>
          <w:lang w:val="zh-CN"/>
        </w:rPr>
        <w:t>4.</w:t>
      </w:r>
      <w:r>
        <w:rPr>
          <w:rFonts w:hint="eastAsia" w:ascii="仿宋" w:hAnsi="仿宋" w:eastAsia="仿宋" w:cs="仿宋_GB2312"/>
          <w:color w:val="000000" w:themeColor="text1"/>
          <w:sz w:val="22"/>
          <w:szCs w:val="22"/>
          <w:lang w:val="zh-CN"/>
        </w:rPr>
        <w:t>投标人需按本表格式填写，如无对应内容，则填写：“无或</w:t>
      </w:r>
      <w:r>
        <w:rPr>
          <w:rFonts w:ascii="仿宋" w:hAnsi="仿宋" w:eastAsia="仿宋" w:cs="仿宋_GB2312"/>
          <w:color w:val="000000" w:themeColor="text1"/>
          <w:sz w:val="22"/>
          <w:szCs w:val="22"/>
          <w:lang w:val="zh-CN"/>
        </w:rPr>
        <w:t>/</w:t>
      </w:r>
      <w:r>
        <w:rPr>
          <w:rFonts w:hint="eastAsia" w:ascii="仿宋" w:hAnsi="仿宋" w:eastAsia="仿宋" w:cs="仿宋_GB2312"/>
          <w:color w:val="000000" w:themeColor="text1"/>
          <w:sz w:val="22"/>
          <w:szCs w:val="22"/>
          <w:lang w:val="zh-CN"/>
        </w:rPr>
        <w:t>”。</w:t>
      </w:r>
    </w:p>
    <w:p>
      <w:pPr>
        <w:snapToGrid w:val="0"/>
        <w:ind w:firstLine="440" w:firstLineChars="200"/>
        <w:jc w:val="left"/>
        <w:rPr>
          <w:rFonts w:ascii="仿宋" w:hAnsi="仿宋" w:eastAsia="仿宋"/>
          <w:b/>
          <w:color w:val="000000" w:themeColor="text1"/>
          <w:sz w:val="22"/>
          <w:szCs w:val="22"/>
        </w:rPr>
      </w:pPr>
      <w:r>
        <w:rPr>
          <w:rFonts w:hint="eastAsia" w:ascii="仿宋" w:hAnsi="仿宋" w:eastAsia="仿宋" w:cs="仿宋_GB2312"/>
          <w:color w:val="000000" w:themeColor="text1"/>
          <w:sz w:val="22"/>
          <w:szCs w:val="22"/>
        </w:rPr>
        <w:t>5</w:t>
      </w:r>
      <w:r>
        <w:rPr>
          <w:rFonts w:ascii="仿宋" w:hAnsi="仿宋" w:eastAsia="仿宋" w:cs="仿宋_GB2312"/>
          <w:color w:val="000000" w:themeColor="text1"/>
          <w:sz w:val="22"/>
          <w:szCs w:val="22"/>
          <w:lang w:val="zh-CN"/>
        </w:rPr>
        <w:t>.</w:t>
      </w:r>
      <w:r>
        <w:rPr>
          <w:rFonts w:hint="eastAsia" w:ascii="仿宋" w:hAnsi="仿宋" w:eastAsia="仿宋" w:cs="仿宋_GB2312"/>
          <w:color w:val="000000" w:themeColor="text1"/>
          <w:sz w:val="22"/>
          <w:szCs w:val="22"/>
          <w:lang w:val="zh-CN"/>
        </w:rPr>
        <w:t>有关本项目实施所涉及的一切费用均计入报价。</w:t>
      </w:r>
    </w:p>
    <w:p>
      <w:pPr>
        <w:snapToGrid w:val="0"/>
        <w:ind w:firstLine="440" w:firstLineChars="200"/>
        <w:rPr>
          <w:rFonts w:ascii="仿宋" w:hAnsi="仿宋" w:eastAsia="仿宋"/>
          <w:color w:val="000000" w:themeColor="text1"/>
          <w:sz w:val="22"/>
          <w:szCs w:val="22"/>
          <w:lang w:val="zh-CN"/>
        </w:rPr>
      </w:pPr>
      <w:r>
        <w:rPr>
          <w:rFonts w:hint="eastAsia" w:ascii="仿宋" w:hAnsi="仿宋" w:eastAsia="仿宋" w:cs="仿宋_GB2312"/>
          <w:color w:val="000000" w:themeColor="text1"/>
          <w:kern w:val="0"/>
          <w:sz w:val="22"/>
          <w:szCs w:val="22"/>
        </w:rPr>
        <w:t>6</w:t>
      </w:r>
      <w:r>
        <w:rPr>
          <w:rFonts w:hint="eastAsia" w:ascii="仿宋" w:hAnsi="仿宋" w:eastAsia="仿宋" w:cs="仿宋_GB2312"/>
          <w:color w:val="000000" w:themeColor="text1"/>
          <w:kern w:val="0"/>
          <w:sz w:val="22"/>
          <w:szCs w:val="22"/>
          <w:lang w:val="zh-CN"/>
        </w:rPr>
        <w:t>.</w:t>
      </w:r>
      <w:r>
        <w:rPr>
          <w:rFonts w:hint="eastAsia" w:ascii="仿宋" w:hAnsi="仿宋" w:eastAsia="仿宋" w:cs="仿宋_GB2312"/>
          <w:color w:val="000000" w:themeColor="text1"/>
          <w:sz w:val="22"/>
          <w:szCs w:val="22"/>
          <w:lang w:val="zh-CN"/>
        </w:rPr>
        <w:t>根据采购项目技术构成、产品价格比重等确定本项目核心产品。投标人为小型、微型企业的，同时提供小型、微型企业制造的核心产品的，才视为投标人参加本项目采购活动提供了小型、微型企业产品，对投标报价给予</w:t>
      </w:r>
      <w:r>
        <w:rPr>
          <w:rFonts w:ascii="仿宋" w:hAnsi="仿宋" w:eastAsia="仿宋" w:cs="仿宋_GB2312"/>
          <w:color w:val="000000" w:themeColor="text1"/>
          <w:sz w:val="22"/>
          <w:szCs w:val="22"/>
          <w:lang w:val="zh-CN"/>
        </w:rPr>
        <w:t>6 %</w:t>
      </w:r>
      <w:r>
        <w:rPr>
          <w:rFonts w:hint="eastAsia" w:ascii="仿宋" w:hAnsi="仿宋" w:eastAsia="仿宋" w:cs="仿宋_GB2312"/>
          <w:color w:val="000000" w:themeColor="text1"/>
          <w:sz w:val="22"/>
          <w:szCs w:val="22"/>
          <w:lang w:val="zh-CN"/>
        </w:rPr>
        <w:t>的扣除，用扣除后的价格参与评审。符合上述条件的，请填写中小企业声明函。</w:t>
      </w:r>
      <w:r>
        <w:rPr>
          <w:rFonts w:hint="eastAsia" w:ascii="仿宋" w:hAnsi="仿宋" w:eastAsia="仿宋"/>
          <w:b/>
          <w:color w:val="000000" w:themeColor="text1"/>
          <w:sz w:val="22"/>
          <w:szCs w:val="22"/>
        </w:rPr>
        <w:t>投标人应如实填写是否可享受价格扣除，否则投标价格不可享受价格扣除。</w:t>
      </w:r>
    </w:p>
    <w:p>
      <w:pPr>
        <w:snapToGrid w:val="0"/>
        <w:ind w:firstLine="442" w:firstLineChars="200"/>
        <w:rPr>
          <w:rFonts w:ascii="仿宋" w:hAnsi="仿宋" w:eastAsia="仿宋" w:cs="仿宋_GB2312"/>
          <w:b/>
          <w:color w:val="000000" w:themeColor="text1"/>
          <w:kern w:val="0"/>
          <w:sz w:val="22"/>
          <w:szCs w:val="22"/>
          <w:lang w:val="zh-CN"/>
        </w:rPr>
      </w:pPr>
      <w:r>
        <w:rPr>
          <w:rFonts w:hint="eastAsia" w:ascii="仿宋" w:hAnsi="仿宋" w:eastAsia="仿宋" w:cs="仿宋_GB2312"/>
          <w:b/>
          <w:color w:val="000000" w:themeColor="text1"/>
          <w:kern w:val="0"/>
          <w:sz w:val="22"/>
          <w:szCs w:val="22"/>
        </w:rPr>
        <w:t>7</w:t>
      </w:r>
      <w:r>
        <w:rPr>
          <w:rFonts w:hint="eastAsia" w:ascii="仿宋" w:hAnsi="仿宋" w:eastAsia="仿宋" w:cs="仿宋_GB2312"/>
          <w:b/>
          <w:color w:val="000000" w:themeColor="text1"/>
          <w:kern w:val="0"/>
          <w:sz w:val="22"/>
          <w:szCs w:val="22"/>
          <w:lang w:val="zh-CN"/>
        </w:rPr>
        <w:t>.</w:t>
      </w:r>
      <w:r>
        <w:rPr>
          <w:rFonts w:ascii="仿宋" w:hAnsi="仿宋" w:eastAsia="仿宋" w:cs="仿宋_GB2312"/>
          <w:b/>
          <w:color w:val="000000" w:themeColor="text1"/>
          <w:kern w:val="0"/>
          <w:sz w:val="22"/>
          <w:szCs w:val="22"/>
          <w:lang w:val="zh-CN"/>
        </w:rPr>
        <w:t>特别提示：采购机构将在中标公告中公布中标人的《开标一览表》，接受社会监督。</w:t>
      </w:r>
    </w:p>
    <w:p>
      <w:pPr>
        <w:snapToGrid w:val="0"/>
        <w:rPr>
          <w:rFonts w:ascii="仿宋" w:hAnsi="仿宋" w:eastAsia="仿宋"/>
          <w:b/>
          <w:color w:val="000000" w:themeColor="text1"/>
          <w:kern w:val="0"/>
          <w:sz w:val="22"/>
          <w:szCs w:val="22"/>
          <w:u w:val="single"/>
          <w:lang w:val="zh-CN"/>
        </w:rPr>
      </w:pPr>
    </w:p>
    <w:p>
      <w:pPr>
        <w:snapToGrid w:val="0"/>
        <w:ind w:firstLine="440" w:firstLineChars="200"/>
        <w:rPr>
          <w:rFonts w:ascii="仿宋" w:hAnsi="仿宋" w:eastAsia="仿宋"/>
          <w:color w:val="000000" w:themeColor="text1"/>
          <w:sz w:val="22"/>
          <w:szCs w:val="22"/>
        </w:rPr>
      </w:pPr>
      <w:r>
        <w:rPr>
          <w:rFonts w:hint="eastAsia" w:ascii="仿宋" w:hAnsi="仿宋" w:eastAsia="仿宋"/>
          <w:color w:val="000000" w:themeColor="text1"/>
          <w:sz w:val="22"/>
          <w:szCs w:val="22"/>
        </w:rPr>
        <w:t>投标人名称（盖公章）：</w:t>
      </w:r>
    </w:p>
    <w:p>
      <w:pPr>
        <w:snapToGrid w:val="0"/>
        <w:ind w:firstLine="440" w:firstLineChars="200"/>
        <w:jc w:val="left"/>
        <w:rPr>
          <w:rFonts w:ascii="仿宋" w:hAnsi="仿宋" w:eastAsia="仿宋" w:cs="仿宋"/>
          <w:sz w:val="28"/>
          <w:szCs w:val="21"/>
        </w:rPr>
      </w:pPr>
      <w:r>
        <w:rPr>
          <w:rFonts w:ascii="仿宋" w:hAnsi="仿宋" w:eastAsia="仿宋"/>
          <w:color w:val="000000" w:themeColor="text1"/>
          <w:sz w:val="22"/>
          <w:szCs w:val="22"/>
        </w:rPr>
        <w:t>法定代表人或其授权代表签字（签字或盖章）：日期：年月日</w:t>
      </w:r>
    </w:p>
    <w:bookmarkEnd w:id="48"/>
    <w:p>
      <w:pPr>
        <w:snapToGrid w:val="0"/>
        <w:spacing w:before="50" w:after="50"/>
        <w:jc w:val="left"/>
        <w:rPr>
          <w:rFonts w:ascii="仿宋" w:hAnsi="仿宋" w:eastAsia="仿宋" w:cs="仿宋"/>
          <w:b/>
          <w:bCs/>
          <w:sz w:val="32"/>
          <w:szCs w:val="32"/>
        </w:rPr>
        <w:sectPr>
          <w:headerReference r:id="rId12" w:type="first"/>
          <w:headerReference r:id="rId11" w:type="default"/>
          <w:pgSz w:w="16840" w:h="11907" w:orient="landscape"/>
          <w:pgMar w:top="1417" w:right="1417" w:bottom="1417" w:left="1417" w:header="850" w:footer="850" w:gutter="0"/>
          <w:cols w:space="0" w:num="1"/>
          <w:titlePg/>
          <w:docGrid w:type="lines" w:linePitch="312" w:charSpace="0"/>
        </w:sect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附件19（如有）：</w:t>
      </w:r>
    </w:p>
    <w:p>
      <w:pPr>
        <w:snapToGrid w:val="0"/>
        <w:spacing w:before="50" w:after="50"/>
        <w:jc w:val="center"/>
        <w:rPr>
          <w:rFonts w:ascii="仿宋" w:hAnsi="仿宋" w:eastAsia="仿宋" w:cs="仿宋"/>
          <w:b/>
          <w:sz w:val="32"/>
          <w:szCs w:val="32"/>
        </w:rPr>
      </w:pPr>
      <w:r>
        <w:rPr>
          <w:rFonts w:hint="eastAsia" w:ascii="仿宋" w:hAnsi="仿宋" w:eastAsia="仿宋" w:cs="仿宋"/>
          <w:b/>
          <w:sz w:val="32"/>
          <w:szCs w:val="32"/>
        </w:rPr>
        <w:t>中小企业声明函</w:t>
      </w:r>
    </w:p>
    <w:p>
      <w:pPr>
        <w:rPr>
          <w:rFonts w:ascii="仿宋" w:hAnsi="仿宋" w:eastAsia="仿宋" w:cs="仿宋"/>
        </w:rPr>
      </w:pPr>
    </w:p>
    <w:p>
      <w:pPr>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中小企业声明函（货物）</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绍兴市人民医院</w:t>
      </w:r>
      <w:r>
        <w:rPr>
          <w:rFonts w:hint="eastAsia" w:ascii="仿宋_GB2312" w:hAnsi="仿宋_GB2312" w:eastAsia="仿宋_GB2312" w:cs="仿宋_GB2312"/>
          <w:sz w:val="24"/>
        </w:rPr>
        <w:t>的</w:t>
      </w:r>
      <w:r>
        <w:rPr>
          <w:rFonts w:hint="eastAsia" w:ascii="仿宋_GB2312" w:hAnsi="仿宋_GB2312" w:eastAsia="仿宋_GB2312" w:cs="仿宋_GB2312"/>
          <w:sz w:val="24"/>
          <w:u w:val="single"/>
        </w:rPr>
        <w:t>绍兴市人民医院2021年度检验科质控品、校准品供货项目A</w:t>
      </w:r>
      <w:r>
        <w:rPr>
          <w:rFonts w:hint="eastAsia" w:ascii="仿宋_GB2312" w:hAnsi="仿宋_GB2312" w:eastAsia="仿宋_GB2312" w:cs="仿宋_GB2312"/>
          <w:sz w:val="24"/>
        </w:rPr>
        <w:t>采购活动，提供的货物全部由符合政策要求的中小企业制造。相关企业的具体情况如下：</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u w:val="single"/>
        </w:rPr>
        <w:t>（标的名称）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（采购文件中明确的所属行业）</w:t>
      </w:r>
      <w:r>
        <w:rPr>
          <w:rFonts w:hint="eastAsia" w:ascii="仿宋_GB2312" w:hAnsi="仿宋_GB2312" w:eastAsia="仿宋_GB2312" w:cs="仿宋_GB2312"/>
          <w:sz w:val="24"/>
        </w:rPr>
        <w:t>行业；制造商为</w:t>
      </w:r>
      <w:r>
        <w:rPr>
          <w:rFonts w:hint="eastAsia" w:ascii="仿宋_GB2312" w:hAnsi="仿宋_GB2312" w:eastAsia="仿宋_GB2312" w:cs="仿宋_GB2312"/>
          <w:sz w:val="24"/>
          <w:u w:val="single"/>
        </w:rPr>
        <w:t>（企业名称）</w:t>
      </w:r>
      <w:r>
        <w:rPr>
          <w:rFonts w:hint="eastAsia" w:ascii="仿宋_GB2312" w:hAnsi="仿宋_GB2312" w:eastAsia="仿宋_GB2312" w:cs="仿宋_GB2312"/>
          <w:sz w:val="24"/>
        </w:rPr>
        <w:t>，从业人员人，营业收入为万元，资产总额为万元，属于</w:t>
      </w:r>
      <w:r>
        <w:rPr>
          <w:rFonts w:hint="eastAsia" w:ascii="仿宋_GB2312" w:hAnsi="仿宋_GB2312" w:eastAsia="仿宋_GB2312" w:cs="仿宋_GB2312"/>
          <w:sz w:val="24"/>
          <w:u w:val="single"/>
        </w:rPr>
        <w:t>（中型企业、小型企业、微型企业）</w:t>
      </w:r>
      <w:r>
        <w:rPr>
          <w:rFonts w:hint="eastAsia" w:ascii="仿宋_GB2312" w:hAnsi="仿宋_GB2312" w:eastAsia="仿宋_GB2312" w:cs="仿宋_GB2312"/>
          <w:sz w:val="24"/>
        </w:rPr>
        <w:t>。</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企业名称（盖公章）：</w:t>
      </w:r>
    </w:p>
    <w:p>
      <w:pPr>
        <w:ind w:right="420" w:firstLine="5520" w:firstLineChars="2300"/>
        <w:rPr>
          <w:rFonts w:ascii="仿宋_GB2312" w:eastAsia="仿宋_GB2312"/>
        </w:rPr>
      </w:pPr>
      <w:r>
        <w:rPr>
          <w:rFonts w:hint="eastAsia" w:ascii="仿宋_GB2312" w:hAnsi="仿宋_GB2312" w:eastAsia="仿宋_GB2312" w:cs="仿宋_GB2312"/>
          <w:sz w:val="24"/>
        </w:rPr>
        <w:t>日期：年月</w:t>
      </w:r>
      <w:r>
        <w:rPr>
          <w:rFonts w:hint="eastAsia" w:ascii="仿宋_GB2312" w:eastAsia="仿宋_GB2312"/>
        </w:rPr>
        <w:t>日</w:t>
      </w:r>
    </w:p>
    <w:p>
      <w:pPr>
        <w:rPr>
          <w:rFonts w:ascii="仿宋" w:hAnsi="仿宋" w:eastAsia="仿宋" w:cs="仿宋"/>
          <w:sz w:val="24"/>
        </w:rPr>
      </w:pPr>
    </w:p>
    <w:p>
      <w:pPr>
        <w:spacing w:line="588" w:lineRule="exact"/>
        <w:rPr>
          <w:rFonts w:ascii="仿宋" w:hAnsi="仿宋" w:eastAsia="仿宋" w:cs="仿宋"/>
          <w:sz w:val="24"/>
        </w:rPr>
      </w:pPr>
    </w:p>
    <w:p>
      <w:pPr>
        <w:spacing w:line="588" w:lineRule="exact"/>
        <w:rPr>
          <w:rFonts w:ascii="仿宋" w:hAnsi="仿宋" w:eastAsia="仿宋" w:cs="仿宋"/>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ascii="仿宋" w:hAnsi="仿宋" w:eastAsia="仿宋" w:cs="仿宋"/>
          <w:sz w:val="24"/>
        </w:rPr>
      </w:pPr>
    </w:p>
    <w:p>
      <w:pPr>
        <w:spacing w:line="588" w:lineRule="exact"/>
        <w:rPr>
          <w:rFonts w:ascii="仿宋" w:hAnsi="仿宋" w:eastAsia="仿宋" w:cs="仿宋"/>
          <w:sz w:val="24"/>
        </w:rPr>
      </w:pPr>
    </w:p>
    <w:p>
      <w:pPr>
        <w:spacing w:line="588" w:lineRule="exact"/>
        <w:rPr>
          <w:rFonts w:ascii="仿宋" w:hAnsi="仿宋" w:eastAsia="仿宋" w:cs="仿宋"/>
          <w:b/>
          <w:spacing w:val="6"/>
          <w:sz w:val="30"/>
          <w:szCs w:val="30"/>
        </w:rPr>
      </w:pPr>
      <w:bookmarkStart w:id="49" w:name="_Hlk523382353"/>
    </w:p>
    <w:p>
      <w:pPr>
        <w:spacing w:line="588" w:lineRule="exact"/>
        <w:rPr>
          <w:rFonts w:ascii="仿宋" w:hAnsi="仿宋" w:eastAsia="仿宋" w:cs="仿宋"/>
          <w:b/>
          <w:spacing w:val="6"/>
          <w:sz w:val="30"/>
          <w:szCs w:val="30"/>
        </w:rPr>
      </w:pPr>
    </w:p>
    <w:p>
      <w:pPr>
        <w:spacing w:line="588" w:lineRule="exact"/>
        <w:rPr>
          <w:rFonts w:ascii="仿宋" w:hAnsi="仿宋" w:eastAsia="仿宋" w:cs="仿宋"/>
          <w:b/>
          <w:spacing w:val="6"/>
          <w:sz w:val="30"/>
          <w:szCs w:val="30"/>
        </w:rPr>
      </w:pPr>
      <w:r>
        <w:rPr>
          <w:rFonts w:hint="eastAsia" w:ascii="仿宋" w:hAnsi="仿宋" w:eastAsia="仿宋" w:cs="仿宋"/>
          <w:b/>
          <w:spacing w:val="6"/>
          <w:sz w:val="30"/>
          <w:szCs w:val="30"/>
        </w:rPr>
        <w:t>附件20（如有）：</w:t>
      </w:r>
    </w:p>
    <w:bookmarkEnd w:id="49"/>
    <w:p>
      <w:pPr>
        <w:spacing w:line="588" w:lineRule="exact"/>
        <w:ind w:firstLine="667"/>
        <w:jc w:val="center"/>
        <w:rPr>
          <w:rFonts w:ascii="仿宋" w:hAnsi="仿宋" w:eastAsia="仿宋" w:cs="仿宋"/>
          <w:b/>
          <w:spacing w:val="6"/>
          <w:sz w:val="32"/>
          <w:szCs w:val="32"/>
        </w:rPr>
      </w:pPr>
    </w:p>
    <w:p>
      <w:pPr>
        <w:spacing w:line="588" w:lineRule="exact"/>
        <w:ind w:firstLine="667"/>
        <w:jc w:val="center"/>
        <w:rPr>
          <w:rFonts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pPr>
        <w:spacing w:line="588" w:lineRule="exact"/>
        <w:ind w:firstLine="626"/>
        <w:rPr>
          <w:rFonts w:ascii="仿宋" w:hAnsi="仿宋" w:eastAsia="仿宋" w:cs="仿宋"/>
          <w:b/>
          <w:spacing w:val="6"/>
          <w:sz w:val="30"/>
          <w:szCs w:val="30"/>
        </w:rPr>
      </w:pPr>
    </w:p>
    <w:p>
      <w:pPr>
        <w:spacing w:line="588" w:lineRule="exact"/>
        <w:ind w:firstLine="48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_GB2312"/>
          <w:color w:val="000000" w:themeColor="text1"/>
          <w:sz w:val="24"/>
          <w:u w:val="single"/>
        </w:rPr>
        <w:t>绍兴市人民医院</w:t>
      </w:r>
      <w:r>
        <w:rPr>
          <w:rFonts w:hint="eastAsia" w:ascii="仿宋" w:hAnsi="仿宋" w:eastAsia="仿宋" w:cs="仿宋_GB2312"/>
          <w:color w:val="000000" w:themeColor="text1"/>
          <w:sz w:val="24"/>
        </w:rPr>
        <w:t>的</w:t>
      </w:r>
      <w:r>
        <w:rPr>
          <w:rFonts w:hint="eastAsia" w:ascii="仿宋" w:hAnsi="仿宋" w:eastAsia="仿宋" w:cs="仿宋_GB2312"/>
          <w:color w:val="000000" w:themeColor="text1"/>
          <w:sz w:val="24"/>
          <w:u w:val="single"/>
        </w:rPr>
        <w:t>绍兴市人民医院2021年度检验科质控品、校准品供货项目A</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ascii="仿宋" w:hAnsi="仿宋" w:eastAsia="仿宋" w:cs="仿宋"/>
          <w:sz w:val="24"/>
        </w:rPr>
      </w:pPr>
    </w:p>
    <w:p>
      <w:pPr>
        <w:spacing w:line="588" w:lineRule="exact"/>
        <w:ind w:firstLine="480"/>
        <w:rPr>
          <w:rFonts w:ascii="仿宋" w:hAnsi="仿宋" w:eastAsia="仿宋" w:cs="仿宋"/>
          <w:sz w:val="24"/>
        </w:rPr>
      </w:pPr>
    </w:p>
    <w:p>
      <w:pPr>
        <w:spacing w:line="588" w:lineRule="exact"/>
        <w:ind w:firstLine="480"/>
        <w:rPr>
          <w:rFonts w:ascii="仿宋" w:hAnsi="仿宋" w:eastAsia="仿宋" w:cs="仿宋"/>
          <w:sz w:val="24"/>
        </w:rPr>
      </w:pPr>
    </w:p>
    <w:p>
      <w:pPr>
        <w:spacing w:line="588" w:lineRule="exact"/>
        <w:ind w:firstLine="480"/>
        <w:rPr>
          <w:rFonts w:ascii="仿宋" w:hAnsi="仿宋" w:eastAsia="仿宋" w:cs="仿宋"/>
          <w:sz w:val="24"/>
        </w:rPr>
      </w:pPr>
    </w:p>
    <w:p>
      <w:pPr>
        <w:spacing w:line="588" w:lineRule="exact"/>
        <w:ind w:firstLine="480"/>
        <w:rPr>
          <w:rFonts w:ascii="仿宋" w:hAnsi="仿宋" w:eastAsia="仿宋" w:cs="仿宋"/>
          <w:sz w:val="24"/>
        </w:rPr>
      </w:pPr>
    </w:p>
    <w:p>
      <w:pPr>
        <w:tabs>
          <w:tab w:val="left" w:pos="4860"/>
        </w:tabs>
        <w:spacing w:line="588" w:lineRule="exact"/>
        <w:ind w:right="1560" w:firstLine="480"/>
        <w:jc w:val="center"/>
        <w:rPr>
          <w:rFonts w:ascii="仿宋" w:hAnsi="仿宋" w:eastAsia="仿宋" w:cs="仿宋"/>
          <w:sz w:val="24"/>
        </w:rPr>
      </w:pPr>
      <w:r>
        <w:rPr>
          <w:rFonts w:hint="eastAsia" w:ascii="仿宋" w:hAnsi="仿宋" w:eastAsia="仿宋" w:cs="仿宋"/>
          <w:sz w:val="24"/>
        </w:rPr>
        <w:t>单位名称（盖公章）：</w:t>
      </w:r>
    </w:p>
    <w:p>
      <w:pPr>
        <w:spacing w:line="480" w:lineRule="exact"/>
        <w:ind w:firstLine="480" w:firstLineChars="200"/>
        <w:jc w:val="right"/>
        <w:rPr>
          <w:rFonts w:ascii="仿宋" w:hAnsi="仿宋" w:eastAsia="仿宋" w:cs="仿宋"/>
          <w:color w:val="000000"/>
          <w:sz w:val="24"/>
        </w:rPr>
      </w:pPr>
      <w:r>
        <w:rPr>
          <w:rFonts w:hint="eastAsia" w:ascii="仿宋" w:hAnsi="仿宋" w:eastAsia="仿宋" w:cs="仿宋"/>
          <w:color w:val="000000"/>
          <w:sz w:val="24"/>
        </w:rPr>
        <w:t>日期：年月日</w:t>
      </w:r>
    </w:p>
    <w:p>
      <w:pPr>
        <w:ind w:firstLine="480"/>
        <w:rPr>
          <w:rFonts w:ascii="仿宋" w:hAnsi="仿宋" w:eastAsia="仿宋" w:cs="仿宋"/>
          <w:sz w:val="24"/>
        </w:rPr>
      </w:pPr>
    </w:p>
    <w:p>
      <w:pPr>
        <w:ind w:firstLine="420"/>
        <w:rPr>
          <w:rFonts w:ascii="仿宋" w:hAnsi="仿宋" w:eastAsia="仿宋" w:cs="仿宋"/>
        </w:rPr>
      </w:pPr>
    </w:p>
    <w:p>
      <w:pPr>
        <w:ind w:firstLine="420"/>
        <w:rPr>
          <w:rFonts w:ascii="仿宋" w:hAnsi="仿宋" w:eastAsia="仿宋" w:cs="仿宋"/>
        </w:rPr>
      </w:pPr>
    </w:p>
    <w:p>
      <w:pPr>
        <w:ind w:firstLine="420"/>
        <w:rPr>
          <w:rFonts w:ascii="仿宋" w:hAnsi="仿宋" w:eastAsia="仿宋" w:cs="仿宋"/>
        </w:rPr>
      </w:pPr>
    </w:p>
    <w:p>
      <w:pPr>
        <w:ind w:firstLine="420"/>
        <w:rPr>
          <w:rFonts w:ascii="仿宋" w:hAnsi="仿宋" w:eastAsia="仿宋" w:cs="仿宋"/>
        </w:rPr>
      </w:pPr>
    </w:p>
    <w:p>
      <w:pPr>
        <w:ind w:firstLine="420"/>
        <w:rPr>
          <w:rFonts w:ascii="仿宋" w:hAnsi="仿宋" w:eastAsia="仿宋" w:cs="仿宋"/>
        </w:rPr>
      </w:pPr>
    </w:p>
    <w:p>
      <w:pPr>
        <w:ind w:firstLine="482" w:firstLineChars="200"/>
        <w:rPr>
          <w:rFonts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特别提示：采购机构将在中标公告中公布中标供应商的《残疾人福利性单位声明函》，接受社会监督。</w:t>
      </w:r>
    </w:p>
    <w:p>
      <w:pPr>
        <w:pStyle w:val="2"/>
        <w:rPr>
          <w:rFonts w:ascii="仿宋" w:hAnsi="仿宋" w:cs="仿宋"/>
        </w:rPr>
      </w:pPr>
      <w:bookmarkStart w:id="50" w:name="_Toc643610538"/>
      <w:r>
        <w:rPr>
          <w:rFonts w:hint="eastAsia" w:ascii="仿宋" w:hAnsi="仿宋" w:cs="仿宋"/>
        </w:rPr>
        <w:t>第七章询问、质疑及投诉</w:t>
      </w:r>
      <w:bookmarkEnd w:id="50"/>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rPr>
          <w:rFonts w:ascii="仿宋" w:hAnsi="仿宋" w:cs="仿宋"/>
        </w:rPr>
      </w:pPr>
      <w:bookmarkStart w:id="51" w:name="_Toc643610539"/>
      <w:r>
        <w:rPr>
          <w:rFonts w:hint="eastAsia" w:ascii="仿宋" w:hAnsi="仿宋" w:cs="仿宋"/>
        </w:rPr>
        <w:t>一、供应商询问</w:t>
      </w:r>
      <w:bookmarkEnd w:id="51"/>
    </w:p>
    <w:p>
      <w:pPr>
        <w:pStyle w:val="15"/>
        <w:spacing w:line="360" w:lineRule="auto"/>
        <w:rPr>
          <w:rFonts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rPr>
          <w:rFonts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rPr>
          <w:rFonts w:ascii="仿宋" w:hAnsi="仿宋" w:eastAsia="仿宋" w:cs="仿宋"/>
          <w:sz w:val="24"/>
        </w:rPr>
      </w:pPr>
      <w:r>
        <w:rPr>
          <w:rFonts w:hint="eastAsia" w:ascii="仿宋" w:hAnsi="仿宋" w:eastAsia="仿宋" w:cs="仿宋"/>
          <w:sz w:val="24"/>
        </w:rPr>
        <w:t>1.3采购机构的一般通过电话形式答复。</w:t>
      </w:r>
    </w:p>
    <w:p>
      <w:pPr>
        <w:pStyle w:val="3"/>
        <w:rPr>
          <w:rFonts w:ascii="仿宋" w:hAnsi="仿宋" w:cs="仿宋"/>
        </w:rPr>
      </w:pPr>
      <w:bookmarkStart w:id="52" w:name="_Toc643610540"/>
      <w:r>
        <w:rPr>
          <w:rFonts w:hint="eastAsia" w:ascii="仿宋" w:hAnsi="仿宋" w:cs="仿宋"/>
        </w:rPr>
        <w:t>二、供应商质疑</w:t>
      </w:r>
      <w:bookmarkEnd w:id="52"/>
    </w:p>
    <w:p>
      <w:pPr>
        <w:pStyle w:val="15"/>
        <w:spacing w:line="360" w:lineRule="auto"/>
        <w:rPr>
          <w:rFonts w:ascii="仿宋" w:hAnsi="仿宋" w:eastAsia="仿宋" w:cs="仿宋"/>
          <w:b/>
          <w:bCs/>
          <w:sz w:val="24"/>
        </w:rPr>
      </w:pPr>
      <w:r>
        <w:rPr>
          <w:rFonts w:hint="eastAsia" w:ascii="仿宋" w:hAnsi="仿宋" w:eastAsia="仿宋" w:cs="仿宋"/>
          <w:b/>
          <w:bCs/>
          <w:sz w:val="24"/>
        </w:rPr>
        <w:t>2.1质疑有效期：</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5"/>
        <w:spacing w:line="360" w:lineRule="auto"/>
        <w:rPr>
          <w:rFonts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rPr>
          <w:rFonts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rPr>
          <w:rFonts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rPr>
          <w:rFonts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rPr>
          <w:rFonts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供应商可以通过书面形式（或加盖电子公章的数据电文）撤回已经被受理的质疑书。</w:t>
      </w:r>
    </w:p>
    <w:p>
      <w:pPr>
        <w:pStyle w:val="3"/>
        <w:rPr>
          <w:rFonts w:ascii="仿宋" w:hAnsi="仿宋" w:cs="仿宋"/>
        </w:rPr>
      </w:pPr>
      <w:bookmarkStart w:id="53" w:name="_Toc643610541"/>
      <w:r>
        <w:rPr>
          <w:rFonts w:hint="eastAsia" w:ascii="仿宋" w:hAnsi="仿宋" w:cs="仿宋"/>
        </w:rPr>
        <w:t>三、供应商投诉</w:t>
      </w:r>
      <w:bookmarkEnd w:id="53"/>
    </w:p>
    <w:p>
      <w:pPr>
        <w:widowControl/>
        <w:snapToGrid w:val="0"/>
        <w:spacing w:line="480" w:lineRule="exact"/>
        <w:rPr>
          <w:rFonts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pPr>
        <w:widowControl/>
        <w:snapToGrid w:val="0"/>
        <w:spacing w:line="480" w:lineRule="exact"/>
        <w:rPr>
          <w:rFonts w:ascii="仿宋" w:hAnsi="仿宋" w:eastAsia="仿宋" w:cs="仿宋"/>
          <w:b/>
          <w:bCs/>
          <w:color w:val="000000"/>
          <w:kern w:val="0"/>
          <w:sz w:val="24"/>
        </w:rPr>
      </w:pPr>
      <w:r>
        <w:rPr>
          <w:rFonts w:hint="eastAsia" w:ascii="仿宋" w:hAnsi="仿宋" w:eastAsia="仿宋" w:cs="仿宋"/>
          <w:b/>
          <w:bCs/>
          <w:color w:val="000000"/>
          <w:kern w:val="0"/>
          <w:sz w:val="24"/>
        </w:rPr>
        <w:t>3.2投诉内容</w:t>
      </w:r>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投诉书需包括以下内容：</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（四）事实依据；</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（五）法律依据；</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（六）提起投诉的日期。</w:t>
      </w:r>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hAnsi="仿宋" w:eastAsia="仿宋" w:cs="仿宋"/>
          <w:color w:val="000000"/>
          <w:kern w:val="0"/>
          <w:sz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b/>
          <w:bCs/>
          <w:color w:val="000000"/>
          <w:kern w:val="0"/>
          <w:sz w:val="24"/>
          <w:szCs w:val="24"/>
        </w:rPr>
      </w:pPr>
    </w:p>
    <w:p>
      <w:pPr>
        <w:widowControl/>
        <w:snapToGrid w:val="0"/>
        <w:spacing w:line="480" w:lineRule="exact"/>
        <w:rPr>
          <w:rFonts w:ascii="仿宋" w:hAnsi="仿宋" w:eastAsia="仿宋" w:cs="仿宋"/>
          <w:b/>
          <w:bCs/>
          <w:color w:val="000000"/>
          <w:kern w:val="0"/>
          <w:sz w:val="24"/>
          <w:szCs w:val="24"/>
        </w:rPr>
      </w:pPr>
    </w:p>
    <w:p>
      <w:pPr>
        <w:widowControl/>
        <w:snapToGrid w:val="0"/>
        <w:spacing w:line="480" w:lineRule="exac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pPr>
        <w:jc w:val="center"/>
        <w:rPr>
          <w:rFonts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地址：邮编：</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授权代表（联系人）：联系电话：</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邮箱：</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质疑项目的编号：标项：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ascii="仿宋" w:hAnsi="仿宋" w:eastAsia="仿宋" w:cs="仿宋"/>
          <w:sz w:val="24"/>
          <w:szCs w:val="24"/>
          <w:u w:val="dotted"/>
        </w:rPr>
      </w:pPr>
    </w:p>
    <w:p>
      <w:pPr>
        <w:rPr>
          <w:rFonts w:ascii="仿宋" w:hAnsi="仿宋" w:eastAsia="仿宋" w:cs="仿宋"/>
          <w:sz w:val="24"/>
          <w:szCs w:val="24"/>
        </w:rPr>
      </w:pPr>
      <w:r>
        <w:rPr>
          <w:rFonts w:hint="eastAsia" w:ascii="仿宋" w:hAnsi="仿宋" w:eastAsia="仿宋" w:cs="仿宋"/>
          <w:sz w:val="24"/>
          <w:szCs w:val="24"/>
        </w:rPr>
        <w:t>授权代表签字(签公章)：供应商签章：</w:t>
      </w:r>
    </w:p>
    <w:p>
      <w:pPr>
        <w:rPr>
          <w:rFonts w:ascii="仿宋" w:hAnsi="仿宋" w:eastAsia="仿宋" w:cs="仿宋"/>
          <w:sz w:val="24"/>
          <w:szCs w:val="24"/>
        </w:rPr>
      </w:pPr>
      <w:r>
        <w:rPr>
          <w:rFonts w:hint="eastAsia" w:ascii="仿宋" w:hAnsi="仿宋" w:eastAsia="仿宋" w:cs="仿宋"/>
          <w:sz w:val="24"/>
          <w:szCs w:val="24"/>
        </w:rPr>
        <w:t>日期：</w:t>
      </w:r>
    </w:p>
    <w:p>
      <w:pPr>
        <w:adjustRightInd w:val="0"/>
        <w:snapToGrid w:val="0"/>
        <w:spacing w:line="360" w:lineRule="auto"/>
        <w:rPr>
          <w:rFonts w:ascii="仿宋" w:hAnsi="仿宋" w:eastAsia="仿宋" w:cs="仿宋"/>
          <w:sz w:val="24"/>
          <w:szCs w:val="24"/>
        </w:rPr>
      </w:pPr>
    </w:p>
    <w:p>
      <w:pPr>
        <w:adjustRightInd w:val="0"/>
        <w:snapToGrid w:val="0"/>
        <w:spacing w:line="360" w:lineRule="auto"/>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sectPr>
      <w:headerReference r:id="rId13" w:type="first"/>
      <w:pgSz w:w="11907" w:h="16840"/>
      <w:pgMar w:top="1417" w:right="1417" w:bottom="1417" w:left="1417" w:header="850" w:footer="85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27"/>
      </w:rPr>
      <w:fldChar w:fldCharType="begin"/>
    </w:r>
    <w:r>
      <w:rPr>
        <w:rStyle w:val="27"/>
      </w:rPr>
      <w:instrText xml:space="preserve">Page</w:instrText>
    </w:r>
    <w:r>
      <w:rPr>
        <w:rStyle w:val="27"/>
      </w:rPr>
      <w:fldChar w:fldCharType="separate"/>
    </w:r>
    <w:r>
      <w:rPr>
        <w:rStyle w:val="27"/>
      </w:rPr>
      <w:t>1</w:t>
    </w:r>
    <w:r>
      <w:rPr>
        <w:rStyle w:val="27"/>
      </w:rPr>
      <w:fldChar w:fldCharType="end"/>
    </w:r>
  </w:p>
  <w:p>
    <w:pPr>
      <w:pStyle w:val="18"/>
      <w:framePr w:wrap="around" w:vAnchor="text" w:hAnchor="margin" w:xAlign="center" w:y="1"/>
    </w:pPr>
    <w:r>
      <w:rPr>
        <w:rStyle w:val="27"/>
      </w:rPr>
      <w:fldChar w:fldCharType="begin"/>
    </w:r>
    <w:r>
      <w:rPr>
        <w:rStyle w:val="27"/>
      </w:rPr>
      <w:instrText xml:space="preserve">Page</w:instrText>
    </w:r>
    <w:r>
      <w:rPr>
        <w:rStyle w:val="27"/>
      </w:rPr>
      <w:fldChar w:fldCharType="separate"/>
    </w:r>
    <w:r>
      <w:rPr>
        <w:rStyle w:val="27"/>
      </w:rPr>
      <w:t>1</w:t>
    </w:r>
    <w:r>
      <w:rPr>
        <w:rStyle w:val="27"/>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8"/>
                          </w:pPr>
                          <w:r>
                            <w:rPr>
                              <w:rStyle w:val="27"/>
                            </w:rPr>
                            <w:fldChar w:fldCharType="begin"/>
                          </w:r>
                          <w:r>
                            <w:rPr>
                              <w:rStyle w:val="27"/>
                            </w:rPr>
                            <w:instrText xml:space="preserve">Page</w:instrText>
                          </w:r>
                          <w:r>
                            <w:rPr>
                              <w:rStyle w:val="27"/>
                            </w:rPr>
                            <w:fldChar w:fldCharType="separate"/>
                          </w:r>
                          <w:r>
                            <w:rPr>
                              <w:rStyle w:val="27"/>
                            </w:rPr>
                            <w:t>29</w:t>
                          </w:r>
                          <w:r>
                            <w:rPr>
                              <w:rStyle w:val="27"/>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8"/>
                    </w:pPr>
                    <w:r>
                      <w:rPr>
                        <w:rStyle w:val="27"/>
                      </w:rPr>
                      <w:fldChar w:fldCharType="begin"/>
                    </w:r>
                    <w:r>
                      <w:rPr>
                        <w:rStyle w:val="27"/>
                      </w:rPr>
                      <w:instrText xml:space="preserve">Page</w:instrText>
                    </w:r>
                    <w:r>
                      <w:rPr>
                        <w:rStyle w:val="27"/>
                      </w:rPr>
                      <w:fldChar w:fldCharType="separate"/>
                    </w:r>
                    <w:r>
                      <w:rPr>
                        <w:rStyle w:val="27"/>
                      </w:rPr>
                      <w:t>29</w:t>
                    </w:r>
                    <w:r>
                      <w:rPr>
                        <w:rStyle w:val="27"/>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ascii="宋体" w:hAnsi="宋体" w:cs="宋体"/>
        <w:szCs w:val="18"/>
      </w:rPr>
      <w:t>绍兴市人民医院2021年度检验科质控品、校准品供货项目A                      招标编号: ZJXS-2021-0145-1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rPr>
        <w:sz w:val="20"/>
      </w:rPr>
    </w:pPr>
    <w:r>
      <w:rPr>
        <w:rFonts w:hint="eastAsia" w:ascii="宋体" w:hAnsi="宋体" w:cs="宋体"/>
        <w:szCs w:val="18"/>
      </w:rPr>
      <w:t>绍兴市人民医院2021年度检验科质控品、校准品供货项目A                      招标编号: ZJXS-2021-0145-1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ascii="宋体" w:hAnsi="宋体" w:cs="宋体"/>
        <w:szCs w:val="18"/>
      </w:rPr>
      <w:t>绍兴市人民医院2021年度检验科质控品、校准品供货项目A                      招标编号: ZJXS-2021-0145-1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rPr>
        <w:rFonts w:hint="eastAsia" w:ascii="宋体" w:hAnsi="宋体" w:cs="宋体"/>
        <w:szCs w:val="18"/>
      </w:rPr>
      <w:t>绍兴市人民医院2021年度检验科质控品、校准品供货项目A                                                                             招标编号: ZJXS-2021-0145-1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ascii="宋体" w:hAnsi="宋体" w:cs="宋体"/>
        <w:szCs w:val="18"/>
      </w:rPr>
      <w:t>绍兴市人民医院2021年度检验科质控品、校准品供货项目A                      招标编号: ZJXS-2021-0145-1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2"/>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胡小芳">
    <w15:presenceInfo w15:providerId="None" w15:userId="胡小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hdrShapeDefaults>
    <o:shapelayout v:ext="edit">
      <o:idmap v:ext="edit" data="2,3"/>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4C3"/>
    <w:rsid w:val="0008039A"/>
    <w:rsid w:val="001D4D08"/>
    <w:rsid w:val="003400DB"/>
    <w:rsid w:val="00362D2B"/>
    <w:rsid w:val="005E5922"/>
    <w:rsid w:val="005F769B"/>
    <w:rsid w:val="00762A3A"/>
    <w:rsid w:val="007D0CB0"/>
    <w:rsid w:val="007F54C3"/>
    <w:rsid w:val="00982EBA"/>
    <w:rsid w:val="00AD50A9"/>
    <w:rsid w:val="00C53BA2"/>
    <w:rsid w:val="00D2046A"/>
    <w:rsid w:val="00D35610"/>
    <w:rsid w:val="00D96D62"/>
    <w:rsid w:val="00F42288"/>
    <w:rsid w:val="01D93DC4"/>
    <w:rsid w:val="02307A42"/>
    <w:rsid w:val="04A241CD"/>
    <w:rsid w:val="04AD2F42"/>
    <w:rsid w:val="04DC10DD"/>
    <w:rsid w:val="06737C06"/>
    <w:rsid w:val="06AF59C5"/>
    <w:rsid w:val="06D90F3B"/>
    <w:rsid w:val="07173C7F"/>
    <w:rsid w:val="07674A89"/>
    <w:rsid w:val="08EA67AB"/>
    <w:rsid w:val="0A2A233E"/>
    <w:rsid w:val="0A3B1362"/>
    <w:rsid w:val="0A93103C"/>
    <w:rsid w:val="0B3B7D49"/>
    <w:rsid w:val="0C017C46"/>
    <w:rsid w:val="0C80627C"/>
    <w:rsid w:val="0D6562D5"/>
    <w:rsid w:val="0DF93EA7"/>
    <w:rsid w:val="10D54539"/>
    <w:rsid w:val="121A41C4"/>
    <w:rsid w:val="12F636C2"/>
    <w:rsid w:val="16400FDE"/>
    <w:rsid w:val="175C00D1"/>
    <w:rsid w:val="18C06850"/>
    <w:rsid w:val="19371398"/>
    <w:rsid w:val="194647C7"/>
    <w:rsid w:val="19CB4EF3"/>
    <w:rsid w:val="19D06218"/>
    <w:rsid w:val="19F932FA"/>
    <w:rsid w:val="1A465C99"/>
    <w:rsid w:val="1CB976DD"/>
    <w:rsid w:val="1CD12094"/>
    <w:rsid w:val="1DC725D5"/>
    <w:rsid w:val="1E1651BF"/>
    <w:rsid w:val="21A700D7"/>
    <w:rsid w:val="26914E62"/>
    <w:rsid w:val="2710755A"/>
    <w:rsid w:val="282A4794"/>
    <w:rsid w:val="294A190E"/>
    <w:rsid w:val="2AA13256"/>
    <w:rsid w:val="2B1A583B"/>
    <w:rsid w:val="2B547467"/>
    <w:rsid w:val="2E4F1A63"/>
    <w:rsid w:val="2ED8173D"/>
    <w:rsid w:val="2FC53C24"/>
    <w:rsid w:val="32413E59"/>
    <w:rsid w:val="326E3677"/>
    <w:rsid w:val="33E06891"/>
    <w:rsid w:val="35263968"/>
    <w:rsid w:val="355210FA"/>
    <w:rsid w:val="35626231"/>
    <w:rsid w:val="357F469A"/>
    <w:rsid w:val="35811A80"/>
    <w:rsid w:val="360A7207"/>
    <w:rsid w:val="364C5F00"/>
    <w:rsid w:val="36E91AB6"/>
    <w:rsid w:val="370A1E19"/>
    <w:rsid w:val="371846E0"/>
    <w:rsid w:val="379072A9"/>
    <w:rsid w:val="37F0259E"/>
    <w:rsid w:val="39746E8D"/>
    <w:rsid w:val="3A405C7B"/>
    <w:rsid w:val="3A5E03DC"/>
    <w:rsid w:val="3B052C6C"/>
    <w:rsid w:val="3B62605C"/>
    <w:rsid w:val="3C3872D5"/>
    <w:rsid w:val="3DB45A5E"/>
    <w:rsid w:val="3F9F0CF0"/>
    <w:rsid w:val="40F92C38"/>
    <w:rsid w:val="41152BC0"/>
    <w:rsid w:val="41293E35"/>
    <w:rsid w:val="41A065FF"/>
    <w:rsid w:val="42155A5C"/>
    <w:rsid w:val="42D27F92"/>
    <w:rsid w:val="43134568"/>
    <w:rsid w:val="433A247C"/>
    <w:rsid w:val="44DC6CAA"/>
    <w:rsid w:val="45456110"/>
    <w:rsid w:val="462B51C4"/>
    <w:rsid w:val="47241F9B"/>
    <w:rsid w:val="4BDB4007"/>
    <w:rsid w:val="4C791785"/>
    <w:rsid w:val="4CDF3C4D"/>
    <w:rsid w:val="4D5C01D5"/>
    <w:rsid w:val="4E291010"/>
    <w:rsid w:val="4E52459A"/>
    <w:rsid w:val="4E9E4A2D"/>
    <w:rsid w:val="4FF42DAE"/>
    <w:rsid w:val="50BB0E54"/>
    <w:rsid w:val="514C3445"/>
    <w:rsid w:val="51B939A4"/>
    <w:rsid w:val="51EF0D6F"/>
    <w:rsid w:val="52C760F3"/>
    <w:rsid w:val="530551EE"/>
    <w:rsid w:val="54561E17"/>
    <w:rsid w:val="54830086"/>
    <w:rsid w:val="550B5742"/>
    <w:rsid w:val="557F308C"/>
    <w:rsid w:val="55DC5784"/>
    <w:rsid w:val="564E0318"/>
    <w:rsid w:val="56C534E0"/>
    <w:rsid w:val="57464A68"/>
    <w:rsid w:val="575636D2"/>
    <w:rsid w:val="57D85AA7"/>
    <w:rsid w:val="595536D7"/>
    <w:rsid w:val="59B11623"/>
    <w:rsid w:val="59E807A2"/>
    <w:rsid w:val="5AAA6FEF"/>
    <w:rsid w:val="5ABC26D3"/>
    <w:rsid w:val="5AD67C45"/>
    <w:rsid w:val="5D9F07AE"/>
    <w:rsid w:val="5FC818A0"/>
    <w:rsid w:val="60345BDD"/>
    <w:rsid w:val="60F635C7"/>
    <w:rsid w:val="61DF02F6"/>
    <w:rsid w:val="62A57864"/>
    <w:rsid w:val="67680C72"/>
    <w:rsid w:val="68DF6210"/>
    <w:rsid w:val="698F64E6"/>
    <w:rsid w:val="69B24315"/>
    <w:rsid w:val="6A58415A"/>
    <w:rsid w:val="6A6D2FA2"/>
    <w:rsid w:val="6AB9136F"/>
    <w:rsid w:val="6C454C42"/>
    <w:rsid w:val="6C8F7840"/>
    <w:rsid w:val="6CE51E03"/>
    <w:rsid w:val="6CFB046A"/>
    <w:rsid w:val="6D165517"/>
    <w:rsid w:val="6F5C7752"/>
    <w:rsid w:val="703D75EF"/>
    <w:rsid w:val="707F15F3"/>
    <w:rsid w:val="70B174E5"/>
    <w:rsid w:val="71407496"/>
    <w:rsid w:val="718916D4"/>
    <w:rsid w:val="72C12445"/>
    <w:rsid w:val="73B94EF3"/>
    <w:rsid w:val="76D847D9"/>
    <w:rsid w:val="76DC26AA"/>
    <w:rsid w:val="781A4042"/>
    <w:rsid w:val="7A8227E7"/>
    <w:rsid w:val="7AE60F63"/>
    <w:rsid w:val="7B395821"/>
    <w:rsid w:val="7B570FAD"/>
    <w:rsid w:val="7D530456"/>
    <w:rsid w:val="7DD4164E"/>
    <w:rsid w:val="7E136D67"/>
    <w:rsid w:val="7EEB6BB0"/>
    <w:rsid w:val="7F515D79"/>
    <w:rsid w:val="7F7F7FC8"/>
    <w:rsid w:val="7FCC2B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Lines="50"/>
      <w:ind w:left="1697" w:hanging="420"/>
      <w:jc w:val="left"/>
    </w:pPr>
    <w:rPr>
      <w:kern w:val="0"/>
      <w:sz w:val="24"/>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basedOn w:val="1"/>
    <w:qFormat/>
    <w:uiPriority w:val="0"/>
    <w:pPr>
      <w:ind w:firstLine="420"/>
    </w:pPr>
    <w:rPr>
      <w:rFonts w:ascii="Calibri" w:hAnsi="Calibri"/>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rPr>
      <w:rFonts w:ascii="宋体"/>
    </w:rPr>
  </w:style>
  <w:style w:type="paragraph" w:styleId="16">
    <w:name w:val="Date"/>
    <w:basedOn w:val="1"/>
    <w:next w:val="1"/>
    <w:qFormat/>
    <w:uiPriority w:val="0"/>
    <w:pPr>
      <w:ind w:left="2500" w:leftChars="2500"/>
    </w:pPr>
  </w:style>
  <w:style w:type="paragraph" w:styleId="17">
    <w:name w:val="Balloon Text"/>
    <w:basedOn w:val="1"/>
    <w:link w:val="38"/>
    <w:qFormat/>
    <w:uiPriority w:val="0"/>
    <w:rPr>
      <w:sz w:val="18"/>
      <w:szCs w:val="18"/>
    </w:r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2"/>
    <w:basedOn w:val="1"/>
    <w:next w:val="1"/>
    <w:qFormat/>
    <w:uiPriority w:val="0"/>
    <w:pPr>
      <w:ind w:left="420"/>
    </w:pPr>
  </w:style>
  <w:style w:type="paragraph" w:styleId="22">
    <w:name w:val="annotation subject"/>
    <w:basedOn w:val="10"/>
    <w:next w:val="10"/>
    <w:qFormat/>
    <w:uiPriority w:val="0"/>
    <w:rPr>
      <w:b/>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qFormat/>
    <w:uiPriority w:val="0"/>
    <w:rPr>
      <w:color w:val="0000FF"/>
      <w:u w:val="single"/>
    </w:rPr>
  </w:style>
  <w:style w:type="paragraph" w:customStyle="1" w:styleId="29">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0">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1">
    <w:name w:val="正文文字 7"/>
    <w:basedOn w:val="1"/>
    <w:next w:val="1"/>
    <w:qFormat/>
    <w:uiPriority w:val="0"/>
    <w:pPr>
      <w:ind w:left="240"/>
    </w:pPr>
    <w:rPr>
      <w:sz w:val="20"/>
    </w:rPr>
  </w:style>
  <w:style w:type="paragraph" w:customStyle="1" w:styleId="32">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3">
    <w:name w:val="列出段落1"/>
    <w:next w:val="3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4">
    <w:name w:val="样式5"/>
    <w:next w:val="32"/>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首行缩进"/>
    <w:basedOn w:val="1"/>
    <w:qFormat/>
    <w:uiPriority w:val="99"/>
    <w:pPr>
      <w:spacing w:line="360" w:lineRule="auto"/>
      <w:ind w:firstLine="480" w:firstLineChars="200"/>
    </w:pPr>
    <w:rPr>
      <w:sz w:val="24"/>
      <w:szCs w:val="22"/>
      <w:lang w:val="zh-CN"/>
    </w:rPr>
  </w:style>
  <w:style w:type="paragraph" w:customStyle="1" w:styleId="37">
    <w:name w:val="表正文"/>
    <w:basedOn w:val="1"/>
    <w:next w:val="15"/>
    <w:qFormat/>
    <w:uiPriority w:val="0"/>
    <w:rPr>
      <w:rFonts w:ascii="宋体" w:hAnsi="Courier New"/>
    </w:rPr>
  </w:style>
  <w:style w:type="character" w:customStyle="1" w:styleId="38">
    <w:name w:val="批注框文本 Char"/>
    <w:basedOn w:val="25"/>
    <w:link w:val="17"/>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BDAF24-4A85-4DF3-9EA1-6DD480E3DC2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51</Pages>
  <Words>3815</Words>
  <Characters>21748</Characters>
  <Lines>181</Lines>
  <Paragraphs>51</Paragraphs>
  <TotalTime>3</TotalTime>
  <ScaleCrop>false</ScaleCrop>
  <LinksUpToDate>false</LinksUpToDate>
  <CharactersWithSpaces>25512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2021-07-15T07:19:00Z</cp:lastPrinted>
  <dcterms:modified xsi:type="dcterms:W3CDTF">2021-10-26T07:45:42Z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FD68D73FE2BB4C9B938F4FADD020C04F</vt:lpwstr>
  </property>
</Properties>
</file>