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ind w:left="0" w:leftChars="0" w:firstLine="0" w:firstLineChars="0"/>
        <w:jc w:val="center"/>
        <w:rPr>
          <w:rFonts w:hint="eastAsia" w:ascii="仿宋" w:hAnsi="仿宋" w:eastAsia="仿宋" w:cs="仿宋"/>
          <w:sz w:val="52"/>
          <w:szCs w:val="48"/>
          <w:lang w:val="en-US"/>
        </w:rPr>
      </w:pPr>
      <w:r>
        <w:rPr>
          <w:rFonts w:hint="eastAsia" w:ascii="仿宋" w:hAnsi="仿宋" w:eastAsia="仿宋" w:cs="仿宋"/>
          <w:b/>
          <w:sz w:val="52"/>
          <w:szCs w:val="52"/>
          <w:lang w:val="en-US"/>
        </w:rPr>
        <w:t>绍兴市人民医院组织活检针采购项目</w:t>
      </w:r>
    </w:p>
    <w:p>
      <w:pPr>
        <w:rPr>
          <w:rFonts w:hint="eastAsia" w:ascii="仿宋" w:hAnsi="仿宋" w:eastAsia="仿宋" w:cs="仿宋"/>
          <w:sz w:val="36"/>
          <w:szCs w:val="36"/>
        </w:rPr>
      </w:pPr>
    </w:p>
    <w:p>
      <w:pPr>
        <w:rPr>
          <w:rFonts w:hint="eastAsia" w:ascii="仿宋" w:hAnsi="仿宋" w:eastAsia="仿宋" w:cs="仿宋"/>
          <w:sz w:val="56"/>
          <w:szCs w:val="56"/>
        </w:rPr>
      </w:pPr>
    </w:p>
    <w:p>
      <w:pPr>
        <w:rPr>
          <w:rFonts w:hint="eastAsia" w:ascii="仿宋" w:hAnsi="仿宋" w:eastAsia="仿宋" w:cs="仿宋"/>
          <w:sz w:val="36"/>
          <w:szCs w:val="36"/>
        </w:rPr>
      </w:pPr>
    </w:p>
    <w:p>
      <w:pPr>
        <w:jc w:val="center"/>
        <w:rPr>
          <w:rFonts w:hint="eastAsia" w:ascii="仿宋" w:hAnsi="仿宋" w:eastAsia="仿宋" w:cs="仿宋"/>
          <w:b/>
          <w:bCs/>
          <w:sz w:val="72"/>
          <w:szCs w:val="72"/>
        </w:rPr>
      </w:pPr>
      <w:r>
        <w:rPr>
          <w:rFonts w:hint="eastAsia" w:ascii="仿宋" w:hAnsi="仿宋" w:eastAsia="仿宋" w:cs="仿宋"/>
          <w:b/>
          <w:bCs/>
          <w:sz w:val="72"/>
          <w:szCs w:val="72"/>
        </w:rPr>
        <w:t>采</w:t>
      </w:r>
    </w:p>
    <w:p>
      <w:pPr>
        <w:jc w:val="center"/>
        <w:rPr>
          <w:rFonts w:hint="eastAsia" w:ascii="仿宋" w:hAnsi="仿宋" w:eastAsia="仿宋" w:cs="仿宋"/>
          <w:b/>
          <w:bCs/>
          <w:sz w:val="72"/>
          <w:szCs w:val="72"/>
        </w:rPr>
      </w:pPr>
      <w:r>
        <w:rPr>
          <w:rFonts w:hint="eastAsia" w:ascii="仿宋" w:hAnsi="仿宋" w:eastAsia="仿宋" w:cs="仿宋"/>
          <w:b/>
          <w:bCs/>
          <w:sz w:val="72"/>
          <w:szCs w:val="72"/>
        </w:rPr>
        <w:t>购</w:t>
      </w: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rPr>
          <w:rFonts w:hint="eastAsia" w:ascii="仿宋" w:hAnsi="仿宋" w:eastAsia="仿宋" w:cs="仿宋"/>
          <w:b/>
          <w:bCs/>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tbl>
      <w:tblPr>
        <w:tblStyle w:val="22"/>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u w:val="none"/>
                <w:lang w:val="en-US" w:eastAsia="zh-CN"/>
              </w:rPr>
            </w:pPr>
            <w:r>
              <w:rPr>
                <w:rFonts w:hint="eastAsia" w:ascii="仿宋" w:hAnsi="仿宋" w:eastAsia="仿宋" w:cs="仿宋"/>
                <w:sz w:val="28"/>
                <w:u w:val="none"/>
              </w:rPr>
              <w:t>ZJXS-2021-00</w:t>
            </w:r>
            <w:r>
              <w:rPr>
                <w:rFonts w:hint="eastAsia" w:ascii="仿宋" w:hAnsi="仿宋" w:eastAsia="仿宋" w:cs="仿宋"/>
                <w:sz w:val="28"/>
                <w:u w:val="none"/>
                <w:lang w:val="en-US" w:eastAsia="zh-CN"/>
              </w:rPr>
              <w:t>42</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采购代理机构：</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浙江翔实建设项目管理有限公司</w:t>
            </w:r>
          </w:p>
        </w:tc>
      </w:tr>
    </w:tbl>
    <w:p>
      <w:pPr>
        <w:jc w:val="center"/>
        <w:rPr>
          <w:rFonts w:hint="eastAsia" w:ascii="仿宋" w:hAnsi="仿宋" w:eastAsia="仿宋" w:cs="仿宋"/>
          <w:sz w:val="28"/>
        </w:rPr>
      </w:pPr>
    </w:p>
    <w:p>
      <w:pPr>
        <w:jc w:val="center"/>
        <w:rPr>
          <w:rFonts w:hint="eastAsia" w:ascii="仿宋" w:hAnsi="仿宋" w:eastAsia="仿宋" w:cs="仿宋"/>
          <w:sz w:val="28"/>
        </w:rPr>
      </w:pPr>
    </w:p>
    <w:p>
      <w:pPr>
        <w:jc w:val="center"/>
        <w:rPr>
          <w:rFonts w:hint="eastAsia" w:ascii="仿宋" w:hAnsi="仿宋" w:eastAsia="仿宋" w:cs="仿宋"/>
          <w:sz w:val="28"/>
        </w:rPr>
      </w:pPr>
      <w:r>
        <w:rPr>
          <w:rFonts w:hint="eastAsia" w:ascii="仿宋" w:hAnsi="仿宋" w:eastAsia="仿宋" w:cs="仿宋"/>
          <w:sz w:val="28"/>
          <w:u w:val="single" w:color="auto"/>
          <w:lang w:val="en-US" w:eastAsia="zh-CN"/>
        </w:rPr>
        <w:t>2021</w:t>
      </w:r>
      <w:r>
        <w:rPr>
          <w:rFonts w:hint="eastAsia" w:ascii="仿宋" w:hAnsi="仿宋" w:eastAsia="仿宋" w:cs="仿宋"/>
          <w:sz w:val="28"/>
        </w:rPr>
        <w:t>年</w:t>
      </w:r>
      <w:r>
        <w:rPr>
          <w:rFonts w:hint="eastAsia" w:ascii="仿宋" w:hAnsi="仿宋" w:eastAsia="仿宋" w:cs="仿宋"/>
          <w:sz w:val="28"/>
          <w:u w:val="single"/>
          <w:lang w:val="en-US" w:eastAsia="zh-CN"/>
        </w:rPr>
        <w:t>4</w:t>
      </w:r>
      <w:r>
        <w:rPr>
          <w:rFonts w:hint="eastAsia" w:ascii="仿宋" w:hAnsi="仿宋" w:eastAsia="仿宋" w:cs="仿宋"/>
          <w:sz w:val="28"/>
        </w:rPr>
        <w:t>月</w:t>
      </w:r>
    </w:p>
    <w:p>
      <w:pPr>
        <w:rPr>
          <w:rFonts w:hint="eastAsia" w:ascii="仿宋" w:hAnsi="仿宋" w:eastAsia="仿宋" w:cs="仿宋"/>
          <w:sz w:val="28"/>
        </w:rPr>
      </w:pPr>
    </w:p>
    <w:p>
      <w:pPr>
        <w:rPr>
          <w:rFonts w:hint="eastAsia" w:ascii="仿宋" w:hAnsi="仿宋" w:eastAsia="仿宋" w:cs="仿宋"/>
          <w:sz w:val="28"/>
        </w:rPr>
      </w:pPr>
    </w:p>
    <w:p>
      <w:pPr>
        <w:jc w:val="center"/>
        <w:rPr>
          <w:rFonts w:hint="eastAsia" w:ascii="仿宋" w:hAnsi="仿宋" w:eastAsia="仿宋" w:cs="仿宋"/>
          <w:b/>
          <w:color w:val="000000"/>
          <w:sz w:val="44"/>
          <w:szCs w:val="44"/>
        </w:rPr>
        <w:sectPr>
          <w:headerReference r:id="rId6" w:type="first"/>
          <w:headerReference r:id="rId5" w:type="default"/>
          <w:footerReference r:id="rId7" w:type="even"/>
          <w:pgSz w:w="11907" w:h="16840"/>
          <w:pgMar w:top="1361" w:right="1361" w:bottom="1361" w:left="1361" w:header="851" w:footer="992" w:gutter="0"/>
          <w:cols w:space="720" w:num="1"/>
          <w:titlePg/>
          <w:docGrid w:type="lines" w:linePitch="312" w:charSpace="0"/>
        </w:sectPr>
      </w:pPr>
    </w:p>
    <w:p>
      <w:pPr>
        <w:jc w:val="center"/>
        <w:rPr>
          <w:rFonts w:hint="eastAsia" w:ascii="仿宋" w:hAnsi="仿宋" w:eastAsia="仿宋" w:cs="仿宋"/>
          <w:b/>
          <w:color w:val="000000"/>
          <w:sz w:val="44"/>
          <w:szCs w:val="44"/>
        </w:rPr>
      </w:pPr>
    </w:p>
    <w:p>
      <w:pPr>
        <w:jc w:val="center"/>
        <w:rPr>
          <w:rFonts w:hint="eastAsia" w:ascii="仿宋" w:hAnsi="仿宋" w:eastAsia="仿宋" w:cs="仿宋"/>
          <w:sz w:val="32"/>
          <w:szCs w:val="21"/>
        </w:rPr>
      </w:pPr>
      <w:r>
        <w:rPr>
          <w:rFonts w:hint="eastAsia" w:ascii="仿宋" w:hAnsi="仿宋" w:eastAsia="仿宋" w:cs="仿宋"/>
          <w:b/>
          <w:color w:val="000000"/>
          <w:sz w:val="48"/>
          <w:szCs w:val="48"/>
        </w:rPr>
        <w:t>目</w:t>
      </w:r>
      <w:r>
        <w:rPr>
          <w:rFonts w:hint="eastAsia" w:ascii="仿宋" w:hAnsi="仿宋" w:eastAsia="仿宋" w:cs="仿宋"/>
          <w:b/>
          <w:color w:val="000000"/>
          <w:sz w:val="48"/>
          <w:szCs w:val="48"/>
          <w:lang w:val="en-US" w:eastAsia="zh-CN"/>
        </w:rPr>
        <w:t xml:space="preserve"> </w:t>
      </w:r>
      <w:r>
        <w:rPr>
          <w:rFonts w:hint="eastAsia" w:ascii="仿宋" w:hAnsi="仿宋" w:eastAsia="仿宋" w:cs="仿宋"/>
          <w:b/>
          <w:color w:val="000000"/>
          <w:sz w:val="48"/>
          <w:szCs w:val="48"/>
        </w:rPr>
        <w:t>录</w:t>
      </w:r>
    </w:p>
    <w:p>
      <w:pPr>
        <w:jc w:val="center"/>
        <w:rPr>
          <w:rFonts w:hint="eastAsia" w:ascii="仿宋" w:hAnsi="仿宋" w:eastAsia="仿宋" w:cs="仿宋"/>
          <w:b/>
          <w:color w:val="000000"/>
          <w:sz w:val="44"/>
          <w:szCs w:val="44"/>
        </w:rPr>
      </w:pP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"_Toc643610525"</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_Toc643610525 \h</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"_Toc643610526"</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_Toc643610526 \h</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"_Toc643610527"</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_Toc643610527 \h</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"_Toc643610528"</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_Toc643610528 \h</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"_Toc643610529"</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_Toc643610529 \h</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"_Toc643610530"</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_Toc643610530 \h</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"_Toc643610531"</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_Toc643610531 \h</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"_Toc643610532"</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_Toc643610532 \h</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"_Toc643610535"</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_Toc643610535 \h</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"_Toc643610536"</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_Toc643610536 \h</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"_Toc643610537"</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_Toc643610537 \h</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"_Toc643610538"</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_Toc643610538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"_Toc643610539"</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_Toc643610539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"_Toc643610540"</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_Toc643610540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color w:val="00000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"_Toc643610541"</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_Toc643610541 \h</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rPr>
          <w:rFonts w:hint="eastAsia" w:ascii="仿宋" w:hAnsi="仿宋" w:eastAsia="仿宋" w:cs="仿宋"/>
        </w:rPr>
      </w:pPr>
    </w:p>
    <w:p>
      <w:pPr>
        <w:pStyle w:val="2"/>
        <w:rPr>
          <w:rFonts w:hint="eastAsia" w:ascii="仿宋" w:hAnsi="仿宋" w:eastAsia="仿宋" w:cs="仿宋"/>
        </w:rPr>
        <w:sectPr>
          <w:footerReference r:id="rId8" w:type="default"/>
          <w:pgSz w:w="11907" w:h="16840"/>
          <w:pgMar w:top="1361" w:right="1361" w:bottom="1361" w:left="1361" w:header="765" w:footer="822" w:gutter="0"/>
          <w:cols w:space="720" w:num="1"/>
          <w:docGrid w:type="lines" w:linePitch="312" w:charSpace="0"/>
        </w:sectPr>
      </w:pPr>
      <w:bookmarkStart w:id="0" w:name="_Toc643610525"/>
    </w:p>
    <w:p>
      <w:pPr>
        <w:pStyle w:val="2"/>
        <w:rPr>
          <w:rFonts w:hint="eastAsia" w:ascii="仿宋" w:hAnsi="仿宋" w:eastAsia="仿宋" w:cs="仿宋"/>
        </w:rPr>
      </w:pPr>
      <w:r>
        <w:rPr>
          <w:rFonts w:hint="eastAsia" w:ascii="仿宋" w:hAnsi="仿宋" w:eastAsia="仿宋" w:cs="仿宋"/>
        </w:rPr>
        <w:t>第一章  采购公告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浙江翔实建设项目管理有限公司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 xml:space="preserve"> ZJXS-2021-00</w:t>
      </w:r>
      <w:r>
        <w:rPr>
          <w:rFonts w:hint="eastAsia" w:ascii="仿宋" w:hAnsi="仿宋" w:eastAsia="仿宋" w:cs="仿宋"/>
          <w:bCs/>
          <w:color w:val="000000"/>
          <w:sz w:val="24"/>
          <w:u w:val="single"/>
          <w:lang w:val="en-US" w:eastAsia="zh-CN"/>
        </w:rPr>
        <w:t>42</w:t>
      </w:r>
      <w:r>
        <w:rPr>
          <w:rFonts w:hint="eastAsia" w:ascii="仿宋" w:hAnsi="仿宋" w:eastAsia="仿宋" w:cs="仿宋"/>
          <w:bCs/>
          <w:color w:val="000000"/>
          <w:sz w:val="24"/>
          <w:u w:val="single"/>
        </w:rPr>
        <w:t xml:space="preserve">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r>
        <w:rPr>
          <w:rFonts w:hint="eastAsia" w:ascii="仿宋" w:hAnsi="仿宋" w:eastAsia="仿宋" w:cs="仿宋"/>
          <w:b/>
          <w:bCs/>
          <w:color w:val="000000"/>
          <w:sz w:val="24"/>
        </w:rPr>
        <w:t>采购类别：</w:t>
      </w:r>
      <w:r>
        <w:rPr>
          <w:rFonts w:hint="eastAsia" w:ascii="仿宋" w:hAnsi="仿宋" w:eastAsia="仿宋" w:cs="仿宋"/>
          <w:b/>
          <w:bCs/>
          <w:color w:val="000000"/>
          <w:sz w:val="24"/>
          <w:u w:val="single"/>
        </w:rPr>
        <w:t xml:space="preserve">  </w:t>
      </w:r>
      <w:r>
        <w:rPr>
          <w:rFonts w:hint="eastAsia" w:ascii="仿宋" w:hAnsi="仿宋" w:eastAsia="仿宋" w:cs="仿宋"/>
          <w:color w:val="000000"/>
          <w:sz w:val="24"/>
          <w:u w:val="single"/>
        </w:rPr>
        <w:t xml:space="preserve">货物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项目概况：</w:t>
      </w:r>
    </w:p>
    <w:tbl>
      <w:tblPr>
        <w:tblStyle w:val="22"/>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848"/>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rPr>
              <w:t>组织活检针采购项目</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color w:val="000000" w:themeColor="text1"/>
                <w:szCs w:val="24"/>
                <w14:textFill>
                  <w14:solidFill>
                    <w14:schemeClr w14:val="tx1"/>
                  </w14:solidFill>
                </w14:textFill>
              </w:rPr>
              <w:t>875000</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1.符合政府采购法第二十二条之供应商资格规定；</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val="en-US" w:eastAsia="zh-CN"/>
        </w:rPr>
        <w:t>.</w:t>
      </w:r>
      <w:r>
        <w:rPr>
          <w:rFonts w:hint="eastAsia" w:ascii="仿宋" w:hAnsi="仿宋" w:eastAsia="仿宋" w:cs="仿宋"/>
          <w:color w:val="000000"/>
          <w:kern w:val="0"/>
          <w:sz w:val="24"/>
        </w:rPr>
        <w:t>本项目不允许联合体投标，不接受公益一类事业单位投标。</w:t>
      </w:r>
    </w:p>
    <w:p>
      <w:pPr>
        <w:spacing w:line="360" w:lineRule="auto"/>
        <w:ind w:left="480" w:firstLine="0"/>
        <w:rPr>
          <w:rFonts w:hint="eastAsia" w:ascii="仿宋" w:hAnsi="仿宋" w:eastAsia="仿宋" w:cs="仿宋"/>
          <w:b/>
          <w:bCs/>
          <w:color w:val="000000"/>
          <w:kern w:val="0"/>
          <w:sz w:val="24"/>
        </w:rPr>
      </w:pPr>
      <w:r>
        <w:rPr>
          <w:rFonts w:hint="eastAsia" w:ascii="仿宋" w:hAnsi="仿宋" w:eastAsia="仿宋" w:cs="仿宋"/>
          <w:b/>
          <w:bCs/>
          <w:color w:val="000000"/>
          <w:kern w:val="0"/>
          <w:sz w:val="24"/>
        </w:rPr>
        <w:t>4</w:t>
      </w:r>
      <w:r>
        <w:rPr>
          <w:rFonts w:hint="eastAsia" w:ascii="仿宋" w:hAnsi="仿宋" w:eastAsia="仿宋" w:cs="仿宋"/>
          <w:b/>
          <w:bCs/>
          <w:color w:val="000000"/>
          <w:kern w:val="0"/>
          <w:sz w:val="24"/>
          <w:lang w:val="en-US" w:eastAsia="zh-CN"/>
        </w:rPr>
        <w:t>.</w:t>
      </w:r>
      <w:r>
        <w:rPr>
          <w:rFonts w:hint="eastAsia" w:ascii="仿宋" w:hAnsi="仿宋" w:eastAsia="仿宋" w:cs="仿宋"/>
          <w:b/>
          <w:bCs/>
          <w:color w:val="000000"/>
          <w:kern w:val="0"/>
          <w:sz w:val="24"/>
        </w:rPr>
        <w:t>特定资格条件：</w:t>
      </w:r>
    </w:p>
    <w:p>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zh-CN"/>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auto"/>
        <w:ind w:firstLine="540" w:firstLineChars="225"/>
        <w:rPr>
          <w:rFonts w:hint="eastAsia"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auto"/>
        <w:ind w:firstLine="482" w:firstLineChars="200"/>
        <w:rPr>
          <w:rFonts w:hint="eastAsia"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1.资格后审。</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1.报名时间：投标截止时间前。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pacing w:val="0"/>
          <w:kern w:val="0"/>
          <w:sz w:val="24"/>
        </w:rPr>
      </w:pPr>
      <w:r>
        <w:rPr>
          <w:rFonts w:hint="eastAsia" w:ascii="仿宋" w:hAnsi="仿宋" w:eastAsia="仿宋" w:cs="仿宋"/>
          <w:bCs/>
          <w:color w:val="000000"/>
          <w:sz w:val="24"/>
        </w:rPr>
        <w:t>2.报名方式：</w:t>
      </w:r>
      <w:r>
        <w:rPr>
          <w:rFonts w:hint="eastAsia" w:ascii="仿宋" w:hAnsi="仿宋" w:eastAsia="仿宋" w:cs="仿宋"/>
          <w:bCs/>
          <w:color w:val="000000"/>
          <w:sz w:val="24"/>
          <w:lang w:val="en-US" w:eastAsia="zh-CN"/>
        </w:rPr>
        <w:t>在绍兴市越城区阳明北路692号浙江翔实建设项目管理有限公司一楼政府采购部受理（不接受</w:t>
      </w:r>
      <w:r>
        <w:rPr>
          <w:rFonts w:hint="eastAsia" w:ascii="仿宋" w:hAnsi="仿宋" w:eastAsia="仿宋" w:cs="仿宋"/>
          <w:bCs/>
          <w:color w:val="auto"/>
          <w:spacing w:val="0"/>
          <w:kern w:val="0"/>
          <w:sz w:val="24"/>
          <w:lang w:val="en-US" w:eastAsia="zh-CN"/>
        </w:rPr>
        <w:t>电话报名）</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Cs/>
          <w:color w:val="C00000"/>
          <w:spacing w:val="0"/>
          <w:kern w:val="0"/>
          <w:sz w:val="24"/>
          <w:lang w:val="en-US" w:eastAsia="zh-CN"/>
        </w:rPr>
      </w:pPr>
      <w:r>
        <w:rPr>
          <w:rFonts w:hint="eastAsia" w:ascii="仿宋" w:hAnsi="仿宋" w:eastAsia="仿宋" w:cs="仿宋"/>
          <w:bCs/>
          <w:color w:val="auto"/>
          <w:spacing w:val="0"/>
          <w:kern w:val="0"/>
          <w:sz w:val="24"/>
          <w:lang w:val="en-US" w:eastAsia="zh-CN"/>
        </w:rPr>
        <w:t>3.报名时需提供：营业执照副本复印件、授权委托书、法定代表人（授权委托人）及被授权人身份证复印件、联系方式等</w:t>
      </w:r>
      <w:r>
        <w:rPr>
          <w:rFonts w:hint="eastAsia" w:ascii="仿宋" w:hAnsi="仿宋" w:eastAsia="仿宋" w:cs="仿宋"/>
          <w:b/>
          <w:bCs w:val="0"/>
          <w:color w:val="auto"/>
          <w:spacing w:val="0"/>
          <w:kern w:val="0"/>
          <w:sz w:val="24"/>
          <w:lang w:val="en-US" w:eastAsia="zh-CN"/>
        </w:rPr>
        <w:t>（以上资料均需加盖单位公章）</w:t>
      </w:r>
      <w:r>
        <w:rPr>
          <w:rFonts w:hint="eastAsia" w:ascii="仿宋" w:hAnsi="仿宋" w:eastAsia="仿宋" w:cs="仿宋"/>
          <w:bCs/>
          <w:color w:val="auto"/>
          <w:spacing w:val="0"/>
          <w:kern w:val="0"/>
          <w:sz w:val="24"/>
          <w:lang w:val="en-US" w:eastAsia="zh-CN"/>
        </w:rPr>
        <w:t>。</w:t>
      </w:r>
    </w:p>
    <w:p>
      <w:pPr>
        <w:spacing w:line="360" w:lineRule="auto"/>
        <w:ind w:firstLine="540" w:firstLineChars="225"/>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采购文件售价：</w:t>
      </w:r>
      <w:r>
        <w:rPr>
          <w:rFonts w:hint="eastAsia" w:ascii="仿宋" w:hAnsi="仿宋" w:eastAsia="仿宋" w:cs="仿宋"/>
          <w:sz w:val="24"/>
          <w:u w:val="none"/>
          <w:lang w:val="en-US" w:eastAsia="zh-CN"/>
        </w:rPr>
        <w:t>0</w:t>
      </w:r>
      <w:r>
        <w:rPr>
          <w:rFonts w:hint="eastAsia" w:ascii="仿宋" w:hAnsi="仿宋" w:eastAsia="仿宋" w:cs="仿宋"/>
          <w:sz w:val="24"/>
        </w:rPr>
        <w:t>元。</w:t>
      </w:r>
    </w:p>
    <w:p>
      <w:pPr>
        <w:spacing w:line="360" w:lineRule="auto"/>
        <w:ind w:firstLine="542" w:firstLineChars="225"/>
        <w:rPr>
          <w:rFonts w:hint="eastAsia" w:ascii="仿宋" w:hAnsi="仿宋" w:eastAsia="仿宋" w:cs="仿宋"/>
          <w:color w:val="000000"/>
          <w:sz w:val="24"/>
          <w:lang w:eastAsia="zh-CN"/>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：供应商应于</w:t>
      </w:r>
      <w:r>
        <w:rPr>
          <w:rFonts w:hint="eastAsia" w:ascii="仿宋" w:hAnsi="仿宋" w:eastAsia="仿宋" w:cs="仿宋"/>
          <w:color w:val="000000"/>
          <w:sz w:val="24"/>
          <w:u w:val="single"/>
          <w:lang w:val="en-US" w:eastAsia="zh-CN"/>
        </w:rPr>
        <w:t>2021</w:t>
      </w:r>
      <w:r>
        <w:rPr>
          <w:rFonts w:hint="eastAsia" w:ascii="仿宋" w:hAnsi="仿宋" w:eastAsia="仿宋" w:cs="仿宋"/>
          <w:color w:val="000000"/>
          <w:sz w:val="24"/>
        </w:rPr>
        <w:t>年</w:t>
      </w:r>
      <w:r>
        <w:rPr>
          <w:rFonts w:hint="eastAsia" w:ascii="仿宋" w:hAnsi="仿宋" w:eastAsia="仿宋" w:cs="仿宋"/>
          <w:color w:val="000000"/>
          <w:sz w:val="24"/>
          <w:u w:val="single"/>
          <w:lang w:val="en-US" w:eastAsia="zh-CN"/>
        </w:rPr>
        <w:t>5</w:t>
      </w:r>
      <w:r>
        <w:rPr>
          <w:rFonts w:hint="eastAsia" w:ascii="仿宋" w:hAnsi="仿宋" w:eastAsia="仿宋" w:cs="仿宋"/>
          <w:color w:val="000000"/>
          <w:sz w:val="24"/>
        </w:rPr>
        <w:t>月</w:t>
      </w:r>
      <w:r>
        <w:rPr>
          <w:rFonts w:hint="eastAsia" w:ascii="仿宋" w:hAnsi="仿宋" w:eastAsia="仿宋" w:cs="仿宋"/>
          <w:color w:val="000000"/>
          <w:sz w:val="24"/>
          <w:u w:val="single" w:color="auto"/>
          <w:lang w:val="en-US" w:eastAsia="zh-CN"/>
        </w:rPr>
        <w:t>19</w:t>
      </w:r>
      <w:r>
        <w:rPr>
          <w:rFonts w:hint="eastAsia" w:ascii="仿宋" w:hAnsi="仿宋" w:eastAsia="仿宋" w:cs="仿宋"/>
          <w:color w:val="000000"/>
          <w:sz w:val="24"/>
        </w:rPr>
        <w:t>日</w:t>
      </w:r>
      <w:r>
        <w:rPr>
          <w:rFonts w:hint="eastAsia" w:ascii="仿宋" w:hAnsi="仿宋" w:eastAsia="仿宋" w:cs="仿宋"/>
          <w:color w:val="000000"/>
          <w:sz w:val="24"/>
          <w:u w:val="single" w:color="auto"/>
          <w:lang w:val="en-US" w:eastAsia="zh-CN"/>
        </w:rPr>
        <w:t>09</w:t>
      </w:r>
      <w:r>
        <w:rPr>
          <w:rFonts w:hint="eastAsia" w:ascii="仿宋" w:hAnsi="仿宋" w:eastAsia="仿宋" w:cs="仿宋"/>
          <w:color w:val="000000"/>
          <w:sz w:val="24"/>
          <w:u w:val="single" w:color="auto"/>
        </w:rPr>
        <w:t>：</w:t>
      </w:r>
      <w:r>
        <w:rPr>
          <w:rFonts w:hint="eastAsia" w:ascii="仿宋" w:hAnsi="仿宋" w:eastAsia="仿宋" w:cs="仿宋"/>
          <w:color w:val="000000"/>
          <w:sz w:val="24"/>
          <w:u w:val="single" w:color="auto"/>
          <w:lang w:val="en-US" w:eastAsia="zh-CN"/>
        </w:rPr>
        <w:t>00</w:t>
      </w:r>
      <w:r>
        <w:rPr>
          <w:rFonts w:hint="eastAsia" w:ascii="仿宋" w:hAnsi="仿宋" w:eastAsia="仿宋" w:cs="仿宋"/>
          <w:color w:val="000000"/>
          <w:sz w:val="24"/>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000000"/>
          <w:sz w:val="24"/>
        </w:rPr>
        <w:t>，逾期送达不予接收</w:t>
      </w:r>
      <w:r>
        <w:rPr>
          <w:rFonts w:hint="eastAsia" w:ascii="仿宋" w:hAnsi="仿宋" w:eastAsia="仿宋" w:cs="仿宋"/>
          <w:color w:val="000000"/>
          <w:sz w:val="24"/>
          <w:lang w:eastAsia="zh-CN"/>
        </w:rPr>
        <w:t>。</w:t>
      </w:r>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：同投标截止时间及地点。</w:t>
      </w:r>
    </w:p>
    <w:p>
      <w:pPr>
        <w:spacing w:line="360" w:lineRule="auto"/>
        <w:ind w:firstLine="466" w:firstLineChars="200"/>
        <w:rPr>
          <w:rFonts w:hint="eastAsia" w:ascii="仿宋" w:hAnsi="仿宋" w:eastAsia="仿宋" w:cs="仿宋"/>
          <w:color w:val="000000"/>
          <w:sz w:val="24"/>
        </w:rPr>
      </w:pPr>
      <w:r>
        <w:rPr>
          <w:rFonts w:hint="eastAsia" w:ascii="仿宋" w:hAnsi="仿宋" w:eastAsia="仿宋" w:cs="仿宋"/>
          <w:b/>
          <w:bCs/>
          <w:color w:val="000000"/>
          <w:spacing w:val="-4"/>
          <w:sz w:val="24"/>
        </w:rPr>
        <w:t>十、</w:t>
      </w:r>
      <w:r>
        <w:rPr>
          <w:rFonts w:hint="eastAsia" w:ascii="仿宋" w:hAnsi="仿宋" w:eastAsia="仿宋" w:cs="仿宋"/>
          <w:b/>
          <w:color w:val="000000"/>
          <w:spacing w:val="-4"/>
          <w:sz w:val="24"/>
        </w:rPr>
        <w:t>采购公告及更正公告发布网址：</w:t>
      </w:r>
      <w:bookmarkStart w:id="1" w:name="_Hlt10553107"/>
      <w:bookmarkEnd w:id="1"/>
      <w:bookmarkStart w:id="2" w:name="_Hlt10553106"/>
      <w:bookmarkEnd w:id="2"/>
      <w:r>
        <w:rPr>
          <w:rFonts w:hint="eastAsia" w:ascii="仿宋" w:hAnsi="仿宋" w:eastAsia="仿宋" w:cs="仿宋"/>
          <w:color w:val="000000"/>
          <w:spacing w:val="-4"/>
          <w:sz w:val="24"/>
        </w:rPr>
        <w:t>浙江政府采购网：http://zfcg.czt.zj.gov.cn/。</w:t>
      </w:r>
      <w:r>
        <w:rPr>
          <w:rFonts w:hint="eastAsia" w:ascii="仿宋" w:hAnsi="仿宋" w:eastAsia="仿宋" w:cs="仿宋"/>
          <w:spacing w:val="-4"/>
          <w:sz w:val="24"/>
        </w:rPr>
        <w:t>更正公告</w:t>
      </w:r>
      <w:r>
        <w:rPr>
          <w:rFonts w:hint="eastAsia" w:ascii="仿宋" w:hAnsi="仿宋" w:eastAsia="仿宋" w:cs="仿宋"/>
          <w:bCs/>
          <w:color w:val="000000"/>
          <w:sz w:val="24"/>
        </w:rPr>
        <w:t>请自行登录在浙江政府采购网更正公告页面中下载。</w:t>
      </w:r>
    </w:p>
    <w:p>
      <w:pPr>
        <w:pStyle w:val="12"/>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因疫情</w:t>
      </w:r>
      <w:r>
        <w:rPr>
          <w:rFonts w:hint="eastAsia" w:ascii="仿宋" w:hAnsi="仿宋" w:eastAsia="仿宋" w:cs="仿宋"/>
          <w:color w:val="000000"/>
          <w:spacing w:val="0"/>
          <w:kern w:val="0"/>
          <w:sz w:val="24"/>
          <w:highlight w:val="none"/>
          <w:lang w:eastAsia="zh-CN"/>
        </w:rPr>
        <w:t>防控</w:t>
      </w:r>
      <w:r>
        <w:rPr>
          <w:rFonts w:hint="eastAsia" w:ascii="仿宋" w:hAnsi="仿宋" w:eastAsia="仿宋" w:cs="仿宋"/>
          <w:color w:val="000000"/>
          <w:spacing w:val="0"/>
          <w:kern w:val="0"/>
          <w:sz w:val="24"/>
          <w:highlight w:val="none"/>
        </w:rPr>
        <w:t>期间，</w:t>
      </w:r>
      <w:r>
        <w:rPr>
          <w:rFonts w:hint="eastAsia" w:ascii="仿宋" w:hAnsi="仿宋" w:eastAsia="仿宋" w:cs="仿宋"/>
          <w:color w:val="000000"/>
          <w:spacing w:val="0"/>
          <w:kern w:val="0"/>
          <w:sz w:val="24"/>
          <w:highlight w:val="none"/>
          <w:lang w:eastAsia="zh-CN"/>
        </w:rPr>
        <w:t>本项目</w:t>
      </w:r>
      <w:r>
        <w:rPr>
          <w:rFonts w:hint="eastAsia" w:ascii="仿宋" w:hAnsi="仿宋" w:eastAsia="仿宋" w:cs="仿宋"/>
          <w:color w:val="000000"/>
          <w:spacing w:val="0"/>
          <w:kern w:val="0"/>
          <w:sz w:val="24"/>
          <w:highlight w:val="none"/>
        </w:rPr>
        <w:t>投标与开标</w:t>
      </w:r>
      <w:r>
        <w:rPr>
          <w:rFonts w:hint="eastAsia" w:ascii="仿宋" w:hAnsi="仿宋" w:eastAsia="仿宋" w:cs="仿宋"/>
          <w:color w:val="000000"/>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1.</w:t>
      </w:r>
      <w:r>
        <w:rPr>
          <w:rFonts w:hint="eastAsia" w:ascii="仿宋" w:hAnsi="仿宋" w:eastAsia="仿宋" w:cs="仿宋"/>
          <w:color w:val="000000"/>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w:t>
      </w:r>
      <w:r>
        <w:rPr>
          <w:rFonts w:hint="eastAsia" w:ascii="仿宋" w:hAnsi="仿宋" w:eastAsia="仿宋" w:cs="仿宋"/>
          <w:color w:val="000000"/>
          <w:spacing w:val="0"/>
          <w:kern w:val="0"/>
          <w:sz w:val="24"/>
          <w:highlight w:val="none"/>
          <w:lang w:eastAsia="zh-CN"/>
        </w:rPr>
        <w:t>快递寄出后，请将快递底单照片发送邮件至</w:t>
      </w:r>
      <w:r>
        <w:rPr>
          <w:rFonts w:hint="eastAsia" w:ascii="仿宋" w:hAnsi="仿宋" w:eastAsia="仿宋" w:cs="仿宋"/>
          <w:color w:val="000000"/>
          <w:spacing w:val="0"/>
          <w:kern w:val="0"/>
          <w:sz w:val="24"/>
          <w:highlight w:val="none"/>
          <w:lang w:val="en-US" w:eastAsia="zh-CN"/>
        </w:rPr>
        <w:t>1178656340</w:t>
      </w:r>
      <w:r>
        <w:rPr>
          <w:rFonts w:hint="eastAsia" w:ascii="仿宋" w:hAnsi="仿宋" w:eastAsia="仿宋" w:cs="仿宋"/>
          <w:color w:val="000000"/>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bCs/>
          <w:sz w:val="24"/>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color w:val="000000"/>
          <w:spacing w:val="-4"/>
          <w:sz w:val="24"/>
        </w:rPr>
      </w:pPr>
      <w:r>
        <w:rPr>
          <w:rFonts w:hint="eastAsia" w:ascii="仿宋" w:hAnsi="仿宋" w:eastAsia="仿宋" w:cs="仿宋"/>
          <w:color w:val="000000"/>
          <w:spacing w:val="0"/>
          <w:kern w:val="0"/>
          <w:sz w:val="24"/>
          <w:highlight w:val="none"/>
          <w:lang w:val="en-US" w:eastAsia="zh-CN"/>
        </w:rPr>
        <w:t>2.</w:t>
      </w:r>
      <w:r>
        <w:rPr>
          <w:rFonts w:hint="eastAsia" w:ascii="仿宋" w:hAnsi="仿宋" w:eastAsia="仿宋" w:cs="仿宋"/>
          <w:color w:val="000000"/>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000000"/>
          <w:spacing w:val="0"/>
          <w:kern w:val="0"/>
          <w:sz w:val="24"/>
          <w:highlight w:val="none"/>
        </w:rPr>
        <w:t>开标现场的书面签字确认等有关操作要求</w:t>
      </w:r>
      <w:r>
        <w:rPr>
          <w:rFonts w:hint="eastAsia" w:ascii="仿宋" w:hAnsi="仿宋" w:eastAsia="仿宋" w:cs="仿宋"/>
          <w:color w:val="000000"/>
          <w:spacing w:val="0"/>
          <w:kern w:val="0"/>
          <w:sz w:val="24"/>
          <w:highlight w:val="none"/>
          <w:lang w:eastAsia="zh-CN"/>
        </w:rPr>
        <w:t>，投标人需向采购代理机构工作人员告知其联系方式，以备询标等事宜。</w:t>
      </w:r>
    </w:p>
    <w:p>
      <w:pPr>
        <w:spacing w:line="360" w:lineRule="auto"/>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w:t>
      </w:r>
      <w:r>
        <w:rPr>
          <w:rFonts w:hint="eastAsia" w:ascii="仿宋" w:hAnsi="仿宋" w:eastAsia="仿宋" w:cs="仿宋"/>
          <w:b/>
          <w:color w:val="000000"/>
          <w:spacing w:val="-4"/>
          <w:sz w:val="24"/>
          <w:lang w:eastAsia="zh-CN"/>
        </w:rPr>
        <w:t>二</w:t>
      </w:r>
      <w:r>
        <w:rPr>
          <w:rFonts w:hint="eastAsia" w:ascii="仿宋" w:hAnsi="仿宋" w:eastAsia="仿宋" w:cs="仿宋"/>
          <w:b/>
          <w:color w:val="000000"/>
          <w:spacing w:val="-4"/>
          <w:sz w:val="24"/>
        </w:rPr>
        <w:t>、采购公告期限：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三</w:t>
      </w:r>
      <w:r>
        <w:rPr>
          <w:rFonts w:hint="eastAsia" w:ascii="仿宋" w:hAnsi="仿宋" w:eastAsia="仿宋" w:cs="仿宋"/>
          <w:b/>
          <w:color w:val="000000"/>
          <w:sz w:val="24"/>
        </w:rPr>
        <w:t>、质疑和投诉：</w:t>
      </w:r>
    </w:p>
    <w:p>
      <w:pPr>
        <w:spacing w:line="360" w:lineRule="auto"/>
        <w:ind w:left="120" w:leftChars="57" w:firstLine="360" w:firstLineChars="150"/>
        <w:rPr>
          <w:rFonts w:hint="eastAsia" w:ascii="仿宋" w:hAnsi="仿宋" w:eastAsia="仿宋" w:cs="仿宋"/>
          <w:color w:val="000000"/>
          <w:sz w:val="24"/>
        </w:rPr>
      </w:pPr>
      <w:r>
        <w:rPr>
          <w:rFonts w:hint="eastAsia" w:ascii="仿宋" w:hAnsi="仿宋" w:eastAsia="仿宋" w:cs="仿宋"/>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rPr>
        <w:t>不接受扫描件、复印件或图片</w:t>
      </w:r>
      <w:r>
        <w:rPr>
          <w:rFonts w:hint="eastAsia" w:ascii="仿宋" w:hAnsi="仿宋" w:eastAsia="仿宋" w:cs="仿宋"/>
          <w:color w:val="000000"/>
          <w:sz w:val="24"/>
        </w:rPr>
        <w:t>）向采购机构提出质疑（</w:t>
      </w:r>
      <w:r>
        <w:rPr>
          <w:rFonts w:hint="eastAsia" w:ascii="仿宋" w:hAnsi="仿宋" w:eastAsia="仿宋" w:cs="仿宋"/>
          <w:b/>
          <w:bCs/>
          <w:color w:val="000000"/>
          <w:sz w:val="24"/>
        </w:rPr>
        <w:t>对采购文件其他内容的质疑及投诉需在报名之后提出，否则不予受理。</w:t>
      </w:r>
      <w:r>
        <w:rPr>
          <w:rFonts w:hint="eastAsia" w:ascii="仿宋" w:hAnsi="仿宋" w:eastAsia="仿宋" w:cs="仿宋"/>
          <w:color w:val="000000"/>
          <w:sz w:val="24"/>
        </w:rPr>
        <w:t>）质疑受理地点：</w:t>
      </w:r>
      <w:r>
        <w:rPr>
          <w:rFonts w:hint="eastAsia" w:ascii="仿宋" w:hAnsi="仿宋" w:eastAsia="仿宋" w:cs="仿宋"/>
          <w:i w:val="0"/>
          <w:caps w:val="0"/>
          <w:color w:val="3F3F3F"/>
          <w:spacing w:val="0"/>
          <w:kern w:val="0"/>
          <w:sz w:val="24"/>
          <w:szCs w:val="24"/>
          <w:u w:val="single"/>
        </w:rPr>
        <w:t>绍兴市越城区阳明北路692号浙江翔实建设项目管理有限公司一楼政府采购部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eastAsia="zh-CN"/>
        </w:rPr>
        <w:t>孙莉</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rPr>
        <w:t>0575-</w:t>
      </w:r>
      <w:r>
        <w:rPr>
          <w:rFonts w:hint="eastAsia" w:ascii="仿宋" w:hAnsi="仿宋" w:eastAsia="仿宋" w:cs="仿宋"/>
          <w:i w:val="0"/>
          <w:caps w:val="0"/>
          <w:color w:val="3F3F3F"/>
          <w:spacing w:val="0"/>
          <w:kern w:val="0"/>
          <w:sz w:val="24"/>
          <w:szCs w:val="24"/>
          <w:u w:val="single"/>
          <w:lang w:val="en-US" w:eastAsia="zh-CN"/>
        </w:rPr>
        <w:t>88976639</w:t>
      </w:r>
      <w:r>
        <w:rPr>
          <w:rFonts w:hint="eastAsia" w:ascii="仿宋" w:hAnsi="仿宋" w:eastAsia="仿宋" w:cs="仿宋"/>
          <w:color w:val="000000"/>
          <w:sz w:val="24"/>
        </w:rPr>
        <w:t>；数据电文接收邮箱：</w:t>
      </w:r>
      <w:r>
        <w:rPr>
          <w:rFonts w:hint="eastAsia" w:ascii="仿宋" w:hAnsi="仿宋" w:eastAsia="仿宋" w:cs="仿宋"/>
          <w:i w:val="0"/>
          <w:caps w:val="0"/>
          <w:color w:val="3F3F3F"/>
          <w:spacing w:val="0"/>
          <w:kern w:val="0"/>
          <w:sz w:val="24"/>
          <w:szCs w:val="24"/>
          <w:u w:val="single"/>
          <w:lang w:val="en-US" w:eastAsia="zh-CN"/>
        </w:rPr>
        <w:t>852067574@qq.com</w:t>
      </w:r>
      <w:r>
        <w:rPr>
          <w:rFonts w:hint="eastAsia" w:ascii="仿宋" w:hAnsi="仿宋" w:eastAsia="仿宋" w:cs="仿宋"/>
          <w:color w:val="000000"/>
          <w:sz w:val="24"/>
        </w:rPr>
        <w:t>。</w:t>
      </w:r>
      <w:r>
        <w:rPr>
          <w:rFonts w:hint="eastAsia" w:ascii="仿宋" w:hAnsi="仿宋" w:eastAsia="仿宋" w:cs="仿宋"/>
          <w:b/>
          <w:bCs/>
          <w:color w:val="000000"/>
          <w:sz w:val="24"/>
        </w:rPr>
        <w:t>质疑书格式详见采购文件第七章。</w:t>
      </w:r>
    </w:p>
    <w:p>
      <w:pPr>
        <w:spacing w:line="360" w:lineRule="auto"/>
        <w:ind w:left="120" w:leftChars="57" w:firstLine="480" w:firstLineChars="200"/>
        <w:rPr>
          <w:rFonts w:hint="eastAsia" w:ascii="仿宋" w:hAnsi="仿宋" w:eastAsia="仿宋" w:cs="仿宋"/>
          <w:bCs/>
          <w:color w:val="C00000"/>
          <w:sz w:val="24"/>
        </w:rPr>
      </w:pPr>
      <w:r>
        <w:rPr>
          <w:rFonts w:hint="eastAsia" w:ascii="仿宋" w:hAnsi="仿宋" w:eastAsia="仿宋" w:cs="仿宋"/>
          <w:color w:val="000000"/>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u w:val="single"/>
          <w:lang w:val="en-US" w:eastAsia="zh-CN"/>
        </w:rPr>
        <w:t>绍兴市人民医院监察室</w:t>
      </w:r>
      <w:r>
        <w:rPr>
          <w:rFonts w:hint="eastAsia" w:ascii="仿宋" w:hAnsi="仿宋" w:eastAsia="仿宋" w:cs="仿宋"/>
          <w:color w:val="auto"/>
          <w:sz w:val="24"/>
        </w:rPr>
        <w:t>；联系电话：</w:t>
      </w:r>
      <w:r>
        <w:rPr>
          <w:rFonts w:hint="eastAsia" w:ascii="仿宋" w:hAnsi="仿宋" w:eastAsia="仿宋" w:cs="仿宋"/>
          <w:color w:val="auto"/>
          <w:sz w:val="24"/>
          <w:u w:val="single"/>
          <w:lang w:val="en-US" w:eastAsia="zh-CN"/>
        </w:rPr>
        <w:t>0575-88228890</w:t>
      </w:r>
      <w:r>
        <w:rPr>
          <w:rFonts w:hint="eastAsia" w:ascii="仿宋" w:hAnsi="仿宋" w:eastAsia="仿宋" w:cs="仿宋"/>
          <w:color w:val="auto"/>
          <w:sz w:val="24"/>
        </w:rPr>
        <w:t>。</w:t>
      </w:r>
    </w:p>
    <w:p>
      <w:pPr>
        <w:spacing w:line="360" w:lineRule="exact"/>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四</w:t>
      </w:r>
      <w:r>
        <w:rPr>
          <w:rFonts w:hint="eastAsia" w:ascii="仿宋" w:hAnsi="仿宋" w:eastAsia="仿宋" w:cs="仿宋"/>
          <w:b/>
          <w:color w:val="000000"/>
          <w:sz w:val="24"/>
        </w:rPr>
        <w:t>、联系方式：</w:t>
      </w:r>
    </w:p>
    <w:p>
      <w:pPr>
        <w:spacing w:line="360" w:lineRule="auto"/>
        <w:ind w:firstLine="470" w:firstLineChars="196"/>
        <w:rPr>
          <w:rFonts w:hint="eastAsia"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吴蓉</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0575-88229655</w:t>
      </w:r>
      <w:r>
        <w:rPr>
          <w:rFonts w:hint="eastAsia" w:ascii="仿宋" w:hAnsi="仿宋" w:eastAsia="仿宋" w:cs="仿宋"/>
          <w:color w:val="000000"/>
          <w:sz w:val="24"/>
        </w:rPr>
        <w:t>。</w:t>
      </w:r>
    </w:p>
    <w:p>
      <w:pPr>
        <w:spacing w:line="360" w:lineRule="auto"/>
        <w:ind w:firstLine="470" w:firstLineChars="196"/>
        <w:rPr>
          <w:rFonts w:hint="eastAsia"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浙江翔实建设项目管理有限公司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金一静</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0575-88979683/18267597863</w:t>
      </w:r>
      <w:r>
        <w:rPr>
          <w:rFonts w:hint="eastAsia" w:ascii="仿宋" w:hAnsi="仿宋" w:eastAsia="仿宋" w:cs="仿宋"/>
          <w:color w:val="000000"/>
          <w:sz w:val="24"/>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spacing w:val="0"/>
          <w:kern w:val="0"/>
          <w:sz w:val="24"/>
          <w:u w:val="single"/>
          <w:lang w:val="en-US" w:eastAsia="zh-CN"/>
        </w:rPr>
        <w:t>绍兴市人民医院</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lang w:val="en-US" w:eastAsia="zh-CN"/>
        </w:rPr>
      </w:pPr>
      <w:r>
        <w:rPr>
          <w:rFonts w:hint="eastAsia" w:ascii="仿宋" w:hAnsi="仿宋" w:eastAsia="仿宋" w:cs="仿宋"/>
          <w:color w:val="000000"/>
          <w:spacing w:val="0"/>
          <w:kern w:val="0"/>
          <w:sz w:val="24"/>
          <w:u w:val="single"/>
          <w:lang w:val="en-US" w:eastAsia="zh-CN"/>
        </w:rPr>
        <w:t>浙江翔实建设项目管理有限公司</w:t>
      </w:r>
    </w:p>
    <w:p>
      <w:pPr>
        <w:wordWrap w:val="0"/>
        <w:spacing w:line="360" w:lineRule="auto"/>
        <w:jc w:val="right"/>
        <w:rPr>
          <w:rFonts w:hint="eastAsia" w:ascii="仿宋" w:hAnsi="仿宋" w:eastAsia="仿宋" w:cs="仿宋"/>
          <w:color w:val="000000"/>
          <w:sz w:val="24"/>
        </w:rPr>
      </w:pPr>
      <w:r>
        <w:rPr>
          <w:rFonts w:hint="eastAsia" w:ascii="仿宋" w:hAnsi="仿宋" w:eastAsia="仿宋" w:cs="仿宋"/>
          <w:color w:val="000000"/>
          <w:spacing w:val="0"/>
          <w:kern w:val="0"/>
          <w:sz w:val="24"/>
          <w:u w:val="single" w:color="auto"/>
          <w:lang w:val="en-US" w:eastAsia="zh-CN"/>
        </w:rPr>
        <w:t>2021</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 xml:space="preserve"> 4 </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color="auto"/>
          <w:lang w:val="en-US" w:eastAsia="zh-CN"/>
        </w:rPr>
        <w:t>28</w:t>
      </w:r>
      <w:r>
        <w:rPr>
          <w:rFonts w:hint="eastAsia" w:ascii="仿宋" w:hAnsi="仿宋" w:eastAsia="仿宋" w:cs="仿宋"/>
          <w:color w:val="000000"/>
          <w:spacing w:val="0"/>
          <w:kern w:val="0"/>
          <w:sz w:val="24"/>
        </w:rPr>
        <w:t>日</w:t>
      </w:r>
    </w:p>
    <w:p>
      <w:pPr>
        <w:pStyle w:val="2"/>
        <w:rPr>
          <w:rFonts w:hint="eastAsia" w:ascii="仿宋" w:hAnsi="仿宋" w:eastAsia="仿宋" w:cs="仿宋"/>
        </w:rPr>
      </w:pPr>
      <w:bookmarkStart w:id="3" w:name="_Toc643610526"/>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rPr>
          <w:rFonts w:hint="eastAsia"/>
        </w:rPr>
      </w:pPr>
    </w:p>
    <w:p>
      <w:pPr>
        <w:pStyle w:val="2"/>
        <w:rPr>
          <w:rFonts w:hint="eastAsia" w:ascii="仿宋" w:hAnsi="仿宋" w:eastAsia="仿宋" w:cs="仿宋"/>
        </w:rPr>
      </w:pPr>
      <w:r>
        <w:rPr>
          <w:rFonts w:hint="eastAsia" w:ascii="仿宋" w:hAnsi="仿宋" w:eastAsia="仿宋" w:cs="仿宋"/>
        </w:rPr>
        <w:t>第二章  供应商须知</w:t>
      </w:r>
      <w:bookmarkEnd w:id="3"/>
    </w:p>
    <w:p>
      <w:pPr>
        <w:pStyle w:val="3"/>
        <w:rPr>
          <w:rFonts w:hint="eastAsia" w:ascii="仿宋" w:hAnsi="仿宋" w:eastAsia="仿宋" w:cs="仿宋"/>
        </w:rPr>
      </w:pPr>
      <w:bookmarkStart w:id="4" w:name="_Toc643610527"/>
      <w:r>
        <w:rPr>
          <w:rFonts w:hint="eastAsia" w:ascii="仿宋" w:hAnsi="仿宋" w:eastAsia="仿宋" w:cs="仿宋"/>
        </w:rPr>
        <w:t>一、前附表</w:t>
      </w:r>
      <w:bookmarkEnd w:id="4"/>
    </w:p>
    <w:tbl>
      <w:tblPr>
        <w:tblStyle w:val="2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lang w:val="en-US"/>
              </w:rPr>
              <w:t>绍兴市人民医院组织活检针采购项目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w:t>
            </w:r>
            <w:r>
              <w:rPr>
                <w:rFonts w:hint="eastAsia" w:ascii="仿宋" w:hAnsi="仿宋" w:eastAsia="仿宋" w:cs="仿宋"/>
                <w:color w:val="000000"/>
                <w:sz w:val="24"/>
                <w:lang w:val="en-US" w:eastAsia="zh-CN"/>
              </w:rPr>
              <w:t>90</w:t>
            </w:r>
            <w:r>
              <w:rPr>
                <w:rFonts w:hint="eastAsia" w:ascii="仿宋" w:hAnsi="仿宋" w:eastAsia="仿宋" w:cs="仿宋"/>
                <w:color w:val="00000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u w:val="single"/>
                <w:lang w:val="en-US" w:eastAsia="zh-CN"/>
              </w:rPr>
            </w:pPr>
            <w:r>
              <w:rPr>
                <w:rFonts w:hint="eastAsia" w:ascii="仿宋" w:hAnsi="仿宋" w:eastAsia="仿宋" w:cs="仿宋"/>
                <w:b/>
                <w:color w:val="000000"/>
                <w:sz w:val="24"/>
              </w:rPr>
              <w:t>是否提供样品：</w:t>
            </w:r>
            <w:r>
              <w:rPr>
                <w:rFonts w:hint="eastAsia" w:ascii="仿宋" w:hAnsi="仿宋" w:eastAsia="仿宋" w:cs="仿宋"/>
                <w:b/>
                <w:color w:val="000000"/>
                <w:sz w:val="24"/>
                <w:u w:val="single"/>
                <w:lang w:val="en-US" w:eastAsia="zh-CN"/>
              </w:rPr>
              <w:t>需提供样品。投标人应于投标截止时间前将该项目投标产品的样品（需封装）以现场送达（即交即走）的方式递交至绍兴市越城区阳明北路692号浙江翔实建设项目管理有限公司一楼开标室，逾期送达将予以拒收，并明确注明“项目名称及标段、投标人名称”字样，同时封口处需盖单位公章。联系人：金一静，电话：18267597863。评标结束后，中标人的样品由采购人封存，其余由投标人在开标会议结束后自行领回。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是否演示：</w:t>
            </w:r>
            <w:r>
              <w:rPr>
                <w:rFonts w:hint="eastAsia" w:ascii="仿宋" w:hAnsi="仿宋" w:eastAsia="仿宋" w:cs="仿宋"/>
                <w:b w:val="0"/>
                <w:bCs/>
                <w:color w:val="000000"/>
                <w:sz w:val="24"/>
                <w:u w:val="single"/>
              </w:rPr>
              <w:t xml:space="preserve"> </w:t>
            </w:r>
            <w:r>
              <w:rPr>
                <w:rFonts w:hint="eastAsia" w:ascii="仿宋" w:hAnsi="仿宋" w:eastAsia="仿宋" w:cs="仿宋"/>
                <w:b w:val="0"/>
                <w:bCs/>
                <w:color w:val="000000"/>
                <w:sz w:val="24"/>
                <w:u w:val="single"/>
                <w:lang w:val="en-US" w:eastAsia="zh-CN"/>
              </w:rPr>
              <w:t>/</w:t>
            </w:r>
            <w:r>
              <w:rPr>
                <w:rFonts w:hint="eastAsia" w:ascii="仿宋" w:hAnsi="仿宋" w:eastAsia="仿宋" w:cs="仿宋"/>
                <w:b w:val="0"/>
                <w:bCs/>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 w:val="0"/>
                <w:bCs/>
                <w:sz w:val="24"/>
                <w:u w:val="single"/>
              </w:rPr>
              <w:t xml:space="preserve"> </w:t>
            </w:r>
            <w:r>
              <w:rPr>
                <w:rFonts w:hint="eastAsia" w:ascii="仿宋" w:hAnsi="仿宋" w:eastAsia="仿宋" w:cs="仿宋"/>
                <w:b w:val="0"/>
                <w:bCs/>
                <w:sz w:val="24"/>
                <w:u w:val="single"/>
                <w:lang w:val="en-US" w:eastAsia="zh-CN"/>
              </w:rPr>
              <w:t>/</w:t>
            </w:r>
            <w:r>
              <w:rPr>
                <w:rFonts w:hint="eastAsia" w:ascii="仿宋" w:hAnsi="仿宋" w:eastAsia="仿宋" w:cs="仿宋"/>
                <w:b w:val="0"/>
                <w:bCs/>
                <w:sz w:val="24"/>
                <w:u w:val="single"/>
              </w:rPr>
              <w:t xml:space="preserve"> </w:t>
            </w:r>
            <w:r>
              <w:rPr>
                <w:rFonts w:hint="eastAsia" w:ascii="仿宋" w:hAnsi="仿宋" w:eastAsia="仿宋" w:cs="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lang w:val="en-US" w:eastAsia="zh-CN"/>
              </w:rPr>
            </w:pPr>
            <w:r>
              <w:rPr>
                <w:rFonts w:hint="eastAsia" w:ascii="仿宋" w:hAnsi="仿宋" w:eastAsia="仿宋" w:cs="仿宋"/>
                <w:b/>
                <w:sz w:val="24"/>
                <w:lang w:val="en-US" w:eastAsia="zh-CN"/>
              </w:rPr>
              <w:t>是否进口产品：</w:t>
            </w:r>
            <w:r>
              <w:rPr>
                <w:rFonts w:hint="eastAsia" w:ascii="仿宋" w:hAnsi="仿宋" w:eastAsia="仿宋" w:cs="仿宋"/>
                <w:color w:val="000000" w:themeColor="text1"/>
                <w:sz w:val="24"/>
                <w14:textFill>
                  <w14:solidFill>
                    <w14:schemeClr w14:val="tx1"/>
                  </w14:solidFill>
                </w14:textFill>
              </w:rPr>
              <w:t>本项目</w:t>
            </w:r>
            <w:r>
              <w:rPr>
                <w:rFonts w:hint="eastAsia" w:ascii="仿宋" w:hAnsi="仿宋" w:eastAsia="仿宋" w:cs="仿宋"/>
                <w:color w:val="auto"/>
                <w:sz w:val="24"/>
              </w:rPr>
              <w:t>允许</w:t>
            </w:r>
            <w:r>
              <w:rPr>
                <w:rFonts w:hint="eastAsia" w:ascii="仿宋" w:hAnsi="仿宋" w:eastAsia="仿宋" w:cs="仿宋"/>
                <w:color w:val="000000" w:themeColor="text1"/>
                <w:sz w:val="24"/>
                <w14:textFill>
                  <w14:solidFill>
                    <w14:schemeClr w14:val="tx1"/>
                  </w14:solidFill>
                </w14:textFill>
              </w:rPr>
              <w:t>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投标文件份数：正本一份，副本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rPr>
            </w:pPr>
            <w:r>
              <w:rPr>
                <w:rFonts w:hint="eastAsia" w:ascii="仿宋" w:hAnsi="仿宋" w:eastAsia="仿宋" w:cs="仿宋"/>
                <w:b/>
                <w:color w:val="auto"/>
                <w:sz w:val="24"/>
              </w:rPr>
              <w:t>履约保证金及缴退方式：</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按双方合同约定</w:t>
            </w:r>
            <w:r>
              <w:rPr>
                <w:rFonts w:hint="eastAsia" w:ascii="仿宋" w:hAnsi="仿宋" w:eastAsia="仿宋" w:cs="仿宋"/>
                <w:b w:val="0"/>
                <w:bCs/>
                <w:color w:val="auto"/>
                <w:sz w:val="24"/>
                <w:u w:val="single"/>
              </w:rPr>
              <w:t xml:space="preserve"> </w:t>
            </w:r>
          </w:p>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sz w:val="24"/>
              </w:rPr>
            </w:pPr>
            <w:r>
              <w:rPr>
                <w:rFonts w:hint="eastAsia" w:ascii="仿宋" w:hAnsi="仿宋" w:eastAsia="仿宋" w:cs="仿宋"/>
                <w:b/>
                <w:bCs/>
                <w:sz w:val="24"/>
              </w:rPr>
              <w:t>采购代理服务费：</w:t>
            </w:r>
          </w:p>
          <w:p>
            <w:pPr>
              <w:spacing w:line="340" w:lineRule="exact"/>
              <w:rPr>
                <w:rFonts w:hint="eastAsia"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（1）整个项目最终代理服务费为3000元。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hint="eastAsia"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hint="eastAsia" w:ascii="仿宋" w:hAnsi="仿宋" w:eastAsia="仿宋" w:cs="仿宋"/>
                <w:sz w:val="24"/>
              </w:rPr>
            </w:pPr>
            <w:r>
              <w:rPr>
                <w:rFonts w:hint="eastAsia" w:ascii="仿宋" w:hAnsi="仿宋" w:eastAsia="仿宋" w:cs="仿宋"/>
                <w:sz w:val="24"/>
              </w:rPr>
              <w:t>公司名称：浙江翔实建设项目管理有限公司</w:t>
            </w:r>
          </w:p>
          <w:p>
            <w:pPr>
              <w:spacing w:line="340" w:lineRule="exact"/>
              <w:rPr>
                <w:rFonts w:hint="eastAsia" w:ascii="仿宋" w:hAnsi="仿宋" w:eastAsia="仿宋" w:cs="仿宋"/>
                <w:sz w:val="24"/>
              </w:rPr>
            </w:pPr>
            <w:r>
              <w:rPr>
                <w:rFonts w:hint="eastAsia" w:ascii="仿宋" w:hAnsi="仿宋" w:eastAsia="仿宋" w:cs="仿宋"/>
                <w:sz w:val="24"/>
              </w:rPr>
              <w:t xml:space="preserve">开户行：建行绍兴越城支行 </w:t>
            </w:r>
          </w:p>
          <w:p>
            <w:pPr>
              <w:spacing w:line="340" w:lineRule="exact"/>
              <w:rPr>
                <w:rFonts w:hint="eastAsia" w:ascii="仿宋" w:hAnsi="仿宋" w:eastAsia="仿宋" w:cs="仿宋"/>
                <w:sz w:val="24"/>
              </w:rPr>
            </w:pPr>
            <w:r>
              <w:rPr>
                <w:rFonts w:hint="eastAsia" w:ascii="仿宋" w:hAnsi="仿宋" w:eastAsia="仿宋" w:cs="仿宋"/>
                <w:sz w:val="24"/>
              </w:rPr>
              <w:t>账  号：33001653549053003519</w:t>
            </w:r>
          </w:p>
          <w:p>
            <w:pPr>
              <w:spacing w:line="500" w:lineRule="exact"/>
              <w:jc w:val="left"/>
              <w:rPr>
                <w:rFonts w:hint="eastAsia"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000000"/>
          <w:sz w:val="24"/>
        </w:rPr>
      </w:pPr>
    </w:p>
    <w:p>
      <w:pPr>
        <w:pStyle w:val="3"/>
        <w:spacing w:line="415" w:lineRule="auto"/>
        <w:jc w:val="center"/>
        <w:rPr>
          <w:rFonts w:hint="eastAsia" w:ascii="仿宋" w:hAnsi="仿宋" w:eastAsia="仿宋" w:cs="仿宋"/>
        </w:rPr>
      </w:pPr>
      <w:bookmarkStart w:id="5" w:name="_Toc643610528"/>
      <w:r>
        <w:rPr>
          <w:rFonts w:hint="eastAsia" w:ascii="仿宋" w:hAnsi="仿宋" w:eastAsia="仿宋" w:cs="仿宋"/>
        </w:rPr>
        <w:t>二、采购文件</w:t>
      </w:r>
      <w:bookmarkEnd w:id="5"/>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名词定义</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3</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本项目执行的采购政策性规定</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b/>
          <w:bCs/>
          <w:color w:val="000000"/>
          <w:sz w:val="24"/>
        </w:rPr>
        <w:t>3.1采购本国产品</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一般不采购进口产品，确需采购的，不得限制潜在国产的同类产品参与投标，即“进口”不得作为实质性响应条件。</w:t>
      </w:r>
    </w:p>
    <w:p>
      <w:pPr>
        <w:snapToGrid w:val="0"/>
        <w:spacing w:line="440" w:lineRule="exact"/>
        <w:jc w:val="left"/>
        <w:rPr>
          <w:rFonts w:hint="eastAsia" w:ascii="仿宋" w:hAnsi="仿宋" w:eastAsia="仿宋" w:cs="仿宋"/>
          <w:strike w:val="0"/>
          <w:dstrike w:val="0"/>
          <w:color w:val="000000"/>
          <w:sz w:val="24"/>
        </w:rPr>
      </w:pPr>
      <w:r>
        <w:rPr>
          <w:rFonts w:hint="eastAsia" w:ascii="仿宋" w:hAnsi="仿宋" w:eastAsia="仿宋" w:cs="仿宋"/>
          <w:b/>
          <w:bCs/>
          <w:strike w:val="0"/>
          <w:dstrike w:val="0"/>
          <w:sz w:val="24"/>
        </w:rPr>
        <w:t>3.2扶持中小企业</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非专门面向中小企业的采购项目，对供应商及其提供的核心产品（核心产品清单详见第三章采购需求）符合《政府采购促进中小企业发展暂行办法》（财库【2011】181号）第二条规定的小型和微型企业的投标价格给予6 %的扣除，用扣除后的价格参与评审（不作为合同签订依据）。非单一产品采购项目，投标的核心产品均为小型、微型企业制造的产品，即视为提供小型、微型企业制造的产品；服务类项目则供应商为小型、微型企业即可享受评审价格折扣。</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中小微型企业按照采购文件的格式要求提供《中小企业声明函》及其证明材料。</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供应商提供由省级以上监狱管理局、戒毒管理局（含新疆生产建设兵团）出具的属于监狱企业的证明文件（格式自拟），视同为小型和微型企业。</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联合体各方均为小型、微型企业的，联合体视同为小型、微型企业。</w:t>
      </w:r>
    </w:p>
    <w:p>
      <w:pPr>
        <w:snapToGrid w:val="0"/>
        <w:spacing w:line="440" w:lineRule="exact"/>
        <w:jc w:val="left"/>
        <w:rPr>
          <w:rFonts w:hint="eastAsia" w:ascii="仿宋" w:hAnsi="仿宋" w:eastAsia="仿宋" w:cs="仿宋"/>
          <w:b/>
          <w:bCs/>
          <w:sz w:val="24"/>
        </w:rPr>
      </w:pPr>
      <w:r>
        <w:rPr>
          <w:rFonts w:hint="eastAsia" w:ascii="仿宋" w:hAnsi="仿宋" w:eastAsia="仿宋" w:cs="仿宋"/>
          <w:b/>
          <w:bCs/>
          <w:sz w:val="24"/>
        </w:rPr>
        <w:t>3.3节能环保政策</w:t>
      </w:r>
    </w:p>
    <w:p>
      <w:pPr>
        <w:snapToGrid w:val="0"/>
        <w:spacing w:line="420" w:lineRule="exact"/>
        <w:ind w:left="0" w:firstLine="360" w:firstLineChars="150"/>
        <w:rPr>
          <w:rFonts w:hint="eastAsia" w:ascii="仿宋" w:hAnsi="仿宋" w:eastAsia="仿宋" w:cs="仿宋"/>
          <w:sz w:val="24"/>
        </w:rPr>
      </w:pPr>
      <w:r>
        <w:rPr>
          <w:rFonts w:hint="eastAsia" w:ascii="仿宋" w:hAnsi="仿宋" w:eastAsia="仿宋" w:cs="仿宋"/>
          <w:sz w:val="24"/>
        </w:rPr>
        <w:t>投标产品若属于节能（环境标志）产品的，请提供参与实施政府采购节能（环境标志）产品认证机构出具的认证证书或证书发布平台的投标产品认证证书查询截图；</w:t>
      </w:r>
      <w:r>
        <w:rPr>
          <w:rFonts w:hint="eastAsia" w:ascii="仿宋" w:hAnsi="仿宋" w:eastAsia="仿宋" w:cs="仿宋"/>
          <w:b/>
          <w:bCs/>
          <w:sz w:val="24"/>
        </w:rPr>
        <w:t>参与实施政府采购节能（环境标志）产品认证机构详见《市场监督总局关于发布参与实施政府采购节能产品、环境标志产品认证机构名录的公告》（2019第16号）；</w:t>
      </w:r>
      <w:r>
        <w:rPr>
          <w:rFonts w:hint="eastAsia" w:ascii="仿宋" w:hAnsi="仿宋" w:eastAsia="仿宋" w:cs="仿宋"/>
          <w:sz w:val="24"/>
        </w:rPr>
        <w:t>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hint="eastAsia" w:ascii="仿宋" w:hAnsi="仿宋" w:eastAsia="仿宋" w:cs="仿宋"/>
          <w:color w:val="000000"/>
          <w:sz w:val="24"/>
        </w:rPr>
      </w:pPr>
      <w:r>
        <w:rPr>
          <w:rFonts w:hint="eastAsia" w:ascii="仿宋" w:hAnsi="仿宋" w:eastAsia="仿宋" w:cs="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3.4优先采购创新产品</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供应商所投核心产品中有被省级及省级以上主管部门认定为“首台套产品”或“制造精品”的，自认定之日起2年内视同已具备相应销售业绩，参加政府采购活动时该供应商的业绩分为满分。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7"/>
        <w:widowControl w:val="0"/>
        <w:numPr>
          <w:ilvl w:val="0"/>
          <w:numId w:val="0"/>
        </w:numPr>
        <w:spacing w:after="0" w:afterLines="0" w:line="440" w:lineRule="exact"/>
        <w:rPr>
          <w:rFonts w:hint="eastAsia"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sz w:val="2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sz w:val="24"/>
        </w:rPr>
        <w:t>请在浙江政府采购网更正公告页面中下载。</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参考品牌</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spacing w:line="415" w:lineRule="auto"/>
        <w:jc w:val="center"/>
        <w:rPr>
          <w:rFonts w:hint="eastAsia" w:ascii="仿宋" w:hAnsi="仿宋" w:eastAsia="仿宋" w:cs="仿宋"/>
        </w:rPr>
      </w:pPr>
      <w:bookmarkStart w:id="6" w:name="_Toc643610529"/>
      <w:r>
        <w:rPr>
          <w:rFonts w:hint="eastAsia" w:ascii="仿宋" w:hAnsi="仿宋" w:eastAsia="仿宋" w:cs="仿宋"/>
        </w:rPr>
        <w:t>三、投标文件</w:t>
      </w:r>
      <w:bookmarkEnd w:id="6"/>
    </w:p>
    <w:p>
      <w:pPr>
        <w:numPr>
          <w:ilvl w:val="0"/>
          <w:numId w:val="5"/>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投标文件的语言及货币单位</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pPr>
        <w:numPr>
          <w:ilvl w:val="0"/>
          <w:numId w:val="5"/>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投标文件的组成</w:t>
      </w:r>
    </w:p>
    <w:p>
      <w:pPr>
        <w:snapToGrid w:val="0"/>
        <w:spacing w:line="440" w:lineRule="exact"/>
        <w:ind w:firstLine="479"/>
        <w:jc w:val="left"/>
        <w:rPr>
          <w:rFonts w:hint="eastAsia" w:ascii="仿宋" w:hAnsi="仿宋" w:eastAsia="仿宋" w:cs="仿宋"/>
          <w:color w:val="000000"/>
          <w:sz w:val="24"/>
        </w:rPr>
      </w:pPr>
      <w:r>
        <w:rPr>
          <w:rFonts w:hint="eastAsia" w:ascii="仿宋" w:hAnsi="仿宋" w:eastAsia="仿宋" w:cs="仿宋"/>
          <w:color w:val="000000"/>
          <w:sz w:val="24"/>
        </w:rPr>
        <w:t>本项目投标文件由“资格条件”、“商务和技术文件”、“报价文件”三部分组成：</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2.1.1投标声明函；</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2</w:t>
      </w:r>
      <w:r>
        <w:rPr>
          <w:rFonts w:hint="eastAsia" w:ascii="仿宋" w:hAnsi="仿宋" w:eastAsia="仿宋" w:cs="仿宋"/>
          <w:color w:val="000000"/>
          <w:sz w:val="24"/>
        </w:rPr>
        <w:t>法定代表人授权委托书（法定代表人可以不授权他人参与投标；个体工商户需经营者参与投标，不得授权)</w:t>
      </w:r>
      <w:r>
        <w:rPr>
          <w:rFonts w:hint="eastAsia" w:ascii="仿宋" w:hAnsi="仿宋" w:eastAsia="仿宋" w:cs="仿宋"/>
          <w:bCs/>
          <w:color w:val="000000"/>
          <w:sz w:val="24"/>
          <w:lang w:bidi="ar-SA"/>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3</w:t>
      </w:r>
      <w:r>
        <w:rPr>
          <w:rFonts w:hint="eastAsia" w:ascii="仿宋" w:hAnsi="仿宋" w:eastAsia="仿宋" w:cs="仿宋"/>
          <w:color w:val="000000"/>
          <w:sz w:val="24"/>
        </w:rPr>
        <w:t>法定代表人及其授权代表的身份证（复印件）；</w:t>
      </w:r>
    </w:p>
    <w:p>
      <w:pPr>
        <w:snapToGrid w:val="0"/>
        <w:spacing w:line="440" w:lineRule="exact"/>
        <w:ind w:left="0"/>
        <w:jc w:val="left"/>
        <w:rPr>
          <w:rFonts w:hint="eastAsia" w:ascii="仿宋" w:hAnsi="仿宋" w:eastAsia="仿宋" w:cs="仿宋"/>
          <w:color w:val="000000"/>
          <w:sz w:val="24"/>
          <w:lang w:val="en-US" w:eastAsia="zh-CN"/>
        </w:rPr>
      </w:pPr>
      <w:r>
        <w:rPr>
          <w:rFonts w:hint="eastAsia" w:ascii="仿宋" w:hAnsi="仿宋" w:eastAsia="仿宋" w:cs="仿宋"/>
          <w:bCs/>
          <w:color w:val="000000"/>
          <w:sz w:val="24"/>
          <w:lang w:bidi="ar-SA"/>
        </w:rPr>
        <w:t>2.1.</w:t>
      </w:r>
      <w:r>
        <w:rPr>
          <w:rFonts w:hint="eastAsia" w:ascii="仿宋" w:hAnsi="仿宋" w:eastAsia="仿宋" w:cs="仿宋"/>
          <w:bCs/>
          <w:color w:val="000000"/>
          <w:sz w:val="24"/>
          <w:lang w:val="en-US" w:eastAsia="zh-CN" w:bidi="ar-SA"/>
        </w:rPr>
        <w:t>4</w:t>
      </w:r>
      <w:r>
        <w:rPr>
          <w:rFonts w:hint="eastAsia" w:ascii="仿宋" w:hAnsi="仿宋" w:eastAsia="仿宋" w:cs="仿宋"/>
          <w:bCs/>
          <w:color w:val="000000"/>
          <w:sz w:val="24"/>
          <w:lang w:bidi="ar-SA"/>
        </w:rPr>
        <w:t>授权代表社保证明</w:t>
      </w:r>
      <w:r>
        <w:rPr>
          <w:rFonts w:hint="eastAsia" w:ascii="仿宋" w:hAnsi="仿宋" w:eastAsia="仿宋" w:cs="仿宋"/>
          <w:bCs/>
          <w:color w:val="000000"/>
          <w:sz w:val="24"/>
          <w:lang w:val="en-US" w:eastAsia="zh-CN" w:bidi="ar-SA"/>
        </w:rPr>
        <w:t>;</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资格条件证明材料（复印件或打印件）：</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.1营业执照或事业单位法人登记证书；</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.2</w:t>
      </w:r>
      <w:r>
        <w:rPr>
          <w:rFonts w:hint="eastAsia" w:ascii="仿宋" w:hAnsi="仿宋" w:eastAsia="仿宋" w:cs="仿宋"/>
          <w:color w:val="000000"/>
          <w:sz w:val="24"/>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年度资产负债表等财务报表资料文件(新成立的公司提供情况证明)</w:t>
      </w:r>
      <w:r>
        <w:rPr>
          <w:rFonts w:hint="eastAsia" w:ascii="仿宋" w:hAnsi="仿宋" w:eastAsia="仿宋" w:cs="仿宋"/>
          <w:color w:val="000000"/>
          <w:sz w:val="24"/>
        </w:rPr>
        <w:t>；</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.4依法缴纳社会保障资金材料（缴纳凭证或人社部门出具的证明）；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.5特定资格条件证明材料（</w:t>
      </w:r>
      <w:r>
        <w:rPr>
          <w:rFonts w:hint="eastAsia" w:ascii="仿宋" w:hAnsi="仿宋" w:eastAsia="仿宋" w:cs="仿宋"/>
          <w:color w:val="000000"/>
          <w:sz w:val="24"/>
          <w:lang w:eastAsia="zh-CN"/>
        </w:rPr>
        <w:t>详见招标公告</w:t>
      </w:r>
      <w:r>
        <w:rPr>
          <w:rFonts w:hint="eastAsia" w:ascii="仿宋" w:hAnsi="仿宋" w:eastAsia="仿宋" w:cs="仿宋"/>
          <w:color w:val="000000"/>
          <w:sz w:val="24"/>
        </w:rPr>
        <w:t>）。</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注：“资格文件”需按采购文件要求的格式、内容制作，复印件需加盖供应商公章。</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2.2.1评分对应表；</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2.2.2项目明细清单；</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2.2.3技术响应表（</w:t>
      </w:r>
      <w:r>
        <w:rPr>
          <w:rFonts w:hint="eastAsia" w:ascii="仿宋" w:hAnsi="仿宋" w:eastAsia="仿宋" w:cs="仿宋"/>
          <w:sz w:val="24"/>
        </w:rPr>
        <w:t>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2.2.5项目实施方案；</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2.2.6项目实施人员清单；</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2.2.7备品备件及供选择的配套零部件清单（格式自拟）；</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2.2.8消耗品、维修零配件及其价格清单；</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rPr>
        <w:t>2.2.9类似业绩一览表（附业绩证明材料）（如有）；</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2.2.10优惠条件及其他额外承诺；</w:t>
      </w:r>
    </w:p>
    <w:p>
      <w:pPr>
        <w:snapToGrid w:val="0"/>
        <w:spacing w:line="440" w:lineRule="exact"/>
        <w:ind w:left="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2.2.12其他供应商认为需要提供的材料，如供应商简介等，格式自拟。</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b/>
          <w:bCs/>
          <w:color w:val="000000"/>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2.3.1开标一览表；</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2.3.2享受政府采购政策性规定情况表（如有）（</w:t>
      </w:r>
      <w:r>
        <w:rPr>
          <w:rFonts w:hint="eastAsia" w:ascii="仿宋" w:hAnsi="仿宋" w:eastAsia="仿宋" w:cs="仿宋"/>
          <w:sz w:val="24"/>
          <w:szCs w:val="24"/>
        </w:rPr>
        <w:t>采购清单中有国家强制采购的节能产品的，必须填写相关对应内容，否则视为未提供节能产品）（附证明材料）。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2.3.3中小企业声明函（如有，附证明材料）；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2.3.4残疾人福利性单位声明函（如有）；</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2.3.5关于报价的其他说明（如有，格式自拟）。</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注：开标一览表必须且按采购文件第六章规定格式填写，否则作无效投标处理。</w:t>
      </w:r>
    </w:p>
    <w:p>
      <w:pPr>
        <w:numPr>
          <w:ilvl w:val="0"/>
          <w:numId w:val="5"/>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3"/>
        <w:spacing w:line="415" w:lineRule="auto"/>
        <w:jc w:val="center"/>
        <w:rPr>
          <w:rFonts w:hint="eastAsia" w:ascii="仿宋" w:hAnsi="仿宋" w:eastAsia="仿宋" w:cs="仿宋"/>
        </w:rPr>
      </w:pPr>
      <w:bookmarkStart w:id="7" w:name="_Toc643610530"/>
      <w:r>
        <w:rPr>
          <w:rFonts w:hint="eastAsia" w:ascii="仿宋" w:hAnsi="仿宋" w:eastAsia="仿宋" w:cs="仿宋"/>
        </w:rPr>
        <w:t>四、开标评标</w:t>
      </w:r>
      <w:bookmarkEnd w:id="7"/>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开标出席</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1.1 投标供应商法定代表人或其授权代表或个体工商户经营者需准时出席开标会议，未出席将可能导致无法顺利询标，且事后不得对采购相关人员、开标过程和开标结果提出质疑。</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2</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投标文件的提交</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2.4投标文件提交后，供应商应当签署《投标（响应）文件签收登记表》。</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3</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开标大会程序</w:t>
      </w:r>
    </w:p>
    <w:p>
      <w:pPr>
        <w:snapToGrid w:val="0"/>
        <w:spacing w:line="440" w:lineRule="exact"/>
        <w:jc w:val="left"/>
        <w:rPr>
          <w:rFonts w:hint="eastAsia" w:ascii="仿宋" w:hAnsi="仿宋" w:eastAsia="仿宋" w:cs="仿宋"/>
          <w:color w:val="000000"/>
          <w:sz w:val="24"/>
          <w:u w:val="none"/>
        </w:rPr>
      </w:pPr>
      <w:r>
        <w:rPr>
          <w:rFonts w:hint="eastAsia" w:ascii="仿宋" w:hAnsi="仿宋" w:eastAsia="仿宋" w:cs="仿宋"/>
          <w:b w:val="0"/>
          <w:bCs w:val="0"/>
          <w:color w:val="000000"/>
          <w:sz w:val="24"/>
          <w:u w:val="none" w:color="auto"/>
          <w:lang w:val="en-US" w:eastAsia="zh-CN"/>
        </w:rPr>
        <w:t>3.1</w:t>
      </w:r>
      <w:r>
        <w:rPr>
          <w:rFonts w:hint="eastAsia" w:ascii="仿宋" w:hAnsi="仿宋" w:eastAsia="仿宋" w:cs="仿宋"/>
          <w:b w:val="0"/>
          <w:bCs w:val="0"/>
          <w:color w:val="000000"/>
          <w:sz w:val="24"/>
          <w:u w:val="none" w:color="auto"/>
        </w:rPr>
        <w:t>开标大会由采购代理机构主持。</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2</w:t>
      </w:r>
      <w:r>
        <w:rPr>
          <w:rFonts w:hint="eastAsia" w:ascii="仿宋" w:hAnsi="仿宋" w:eastAsia="仿宋" w:cs="仿宋"/>
          <w:sz w:val="24"/>
        </w:rPr>
        <w:t>主持人宣布开标会开始，介绍到会单位和人员。</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3</w:t>
      </w:r>
      <w:r>
        <w:rPr>
          <w:rFonts w:hint="eastAsia" w:ascii="仿宋" w:hAnsi="仿宋" w:eastAsia="仿宋" w:cs="仿宋"/>
          <w:sz w:val="24"/>
        </w:rPr>
        <w:t>采购代理机构核对、宣读完成标书提交并签到的供应商名单。</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4</w:t>
      </w:r>
      <w:r>
        <w:rPr>
          <w:rFonts w:hint="eastAsia" w:ascii="仿宋" w:hAnsi="仿宋" w:eastAsia="仿宋" w:cs="仿宋"/>
          <w:sz w:val="24"/>
        </w:rPr>
        <w:t>采购代理机构组织</w:t>
      </w:r>
      <w:r>
        <w:rPr>
          <w:rFonts w:hint="eastAsia" w:ascii="仿宋" w:hAnsi="仿宋" w:eastAsia="仿宋" w:cs="仿宋"/>
          <w:sz w:val="24"/>
          <w:lang w:eastAsia="zh-CN"/>
        </w:rPr>
        <w:t>监督代表</w:t>
      </w:r>
      <w:r>
        <w:rPr>
          <w:rFonts w:hint="eastAsia" w:ascii="仿宋" w:hAnsi="仿宋" w:eastAsia="仿宋" w:cs="仿宋"/>
          <w:sz w:val="24"/>
        </w:rPr>
        <w:t>检查投标文件包封情况，不满足采购文件规定的将予以拒收。</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5</w:t>
      </w:r>
      <w:r>
        <w:rPr>
          <w:rFonts w:hint="eastAsia" w:ascii="仿宋" w:hAnsi="仿宋" w:eastAsia="仿宋" w:cs="仿宋"/>
          <w:color w:val="auto"/>
          <w:sz w:val="24"/>
        </w:rPr>
        <w:t>启封“资格文件”，采购人或评审委员会对“资格文件”进行符合性审查，公布审查结果。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启封</w:t>
      </w:r>
      <w:r>
        <w:rPr>
          <w:rFonts w:hint="eastAsia" w:ascii="仿宋" w:hAnsi="仿宋" w:eastAsia="仿宋" w:cs="仿宋"/>
          <w:color w:val="000000"/>
          <w:sz w:val="24"/>
        </w:rPr>
        <w:t>“商务和技术文件”</w:t>
      </w:r>
      <w:r>
        <w:rPr>
          <w:rFonts w:hint="eastAsia" w:ascii="仿宋" w:hAnsi="仿宋" w:eastAsia="仿宋" w:cs="仿宋"/>
          <w:sz w:val="24"/>
        </w:rPr>
        <w:t>，交由</w:t>
      </w:r>
      <w:r>
        <w:rPr>
          <w:rFonts w:hint="eastAsia" w:ascii="仿宋" w:hAnsi="仿宋" w:eastAsia="仿宋" w:cs="仿宋"/>
          <w:color w:val="000000"/>
          <w:sz w:val="24"/>
        </w:rPr>
        <w:t>评审委员会评审</w:t>
      </w:r>
      <w:r>
        <w:rPr>
          <w:rFonts w:hint="eastAsia" w:ascii="仿宋" w:hAnsi="仿宋" w:eastAsia="仿宋" w:cs="仿宋"/>
          <w:sz w:val="24"/>
        </w:rPr>
        <w:t>。</w:t>
      </w:r>
    </w:p>
    <w:p>
      <w:pPr>
        <w:snapToGrid w:val="0"/>
        <w:spacing w:line="480" w:lineRule="exact"/>
        <w:jc w:val="left"/>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7</w:t>
      </w:r>
      <w:r>
        <w:rPr>
          <w:rFonts w:hint="eastAsia" w:ascii="仿宋" w:hAnsi="仿宋" w:eastAsia="仿宋" w:cs="仿宋"/>
          <w:sz w:val="24"/>
        </w:rPr>
        <w:t>主持人宣布“商务和技术文件”得分情况及无效（废）投标情形（如有）</w:t>
      </w:r>
      <w:r>
        <w:rPr>
          <w:rFonts w:hint="eastAsia" w:ascii="仿宋" w:hAnsi="仿宋" w:eastAsia="仿宋" w:cs="仿宋"/>
          <w:sz w:val="24"/>
          <w:lang w:eastAsia="zh-CN"/>
        </w:rPr>
        <w:t>。</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8</w:t>
      </w:r>
      <w:r>
        <w:rPr>
          <w:rFonts w:hint="eastAsia" w:ascii="仿宋" w:hAnsi="仿宋" w:eastAsia="仿宋" w:cs="仿宋"/>
          <w:sz w:val="24"/>
        </w:rPr>
        <w:t>启封“报价文件”，宣读供应商名称、投标报价等内容。</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9</w:t>
      </w:r>
      <w:r>
        <w:rPr>
          <w:rFonts w:hint="eastAsia" w:ascii="仿宋" w:hAnsi="仿宋" w:eastAsia="仿宋" w:cs="仿宋"/>
          <w:sz w:val="24"/>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10</w:t>
      </w:r>
      <w:r>
        <w:rPr>
          <w:rFonts w:hint="eastAsia" w:ascii="仿宋" w:hAnsi="仿宋" w:eastAsia="仿宋" w:cs="仿宋"/>
          <w:sz w:val="24"/>
        </w:rPr>
        <w:t>主持人向投标单位公布评审结果。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4.评审委员会的组成</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4.1评审委员会由采购单位依法组建，负责项目评审活动及协助处理质疑投诉。</w:t>
      </w:r>
      <w:r>
        <w:rPr>
          <w:rFonts w:hint="eastAsia" w:ascii="仿宋" w:hAnsi="仿宋" w:eastAsia="仿宋" w:cs="仿宋"/>
          <w:sz w:val="24"/>
        </w:rPr>
        <w:t>参与本项目进口论证的专家不得作为采购评审专家参与同一项目的采购评审工作。</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4.2评审委员会由采购人代表和有关方面的专家组成，成员人数为五人及以上单数。</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4.3采购人代表不得担任评审组长。</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5.评审</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5.1评审内容包括但并仅限于格式审查、内容评审、违反法律法规情况审查。</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000000"/>
          <w:sz w:val="24"/>
        </w:rPr>
      </w:pPr>
      <w:r>
        <w:rPr>
          <w:rFonts w:hint="eastAsia" w:ascii="仿宋" w:hAnsi="仿宋" w:eastAsia="仿宋" w:cs="仿宋"/>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rPr>
        <w:t>不接受供应商提出的主动澄清。</w:t>
      </w:r>
    </w:p>
    <w:p>
      <w:pPr>
        <w:widowControl/>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5.4评审委员会不负责解释供应商的得分高低和失分情况，不退还已经拆封的投标文件。</w:t>
      </w:r>
    </w:p>
    <w:p>
      <w:pPr>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6.报价修正规则</w:t>
      </w:r>
    </w:p>
    <w:p>
      <w:pPr>
        <w:spacing w:line="440" w:lineRule="exact"/>
        <w:jc w:val="left"/>
        <w:rPr>
          <w:rFonts w:hint="eastAsia" w:ascii="仿宋" w:hAnsi="仿宋" w:eastAsia="仿宋" w:cs="仿宋"/>
          <w:sz w:val="24"/>
        </w:rPr>
      </w:pPr>
      <w:r>
        <w:rPr>
          <w:rFonts w:hint="eastAsia" w:ascii="仿宋" w:hAnsi="仿宋" w:eastAsia="仿宋" w:cs="仿宋"/>
          <w:sz w:val="24"/>
        </w:rPr>
        <w:t>6.1投标文件中</w:t>
      </w:r>
      <w:r>
        <w:rPr>
          <w:rFonts w:hint="eastAsia" w:ascii="仿宋" w:hAnsi="仿宋" w:eastAsia="仿宋" w:cs="仿宋"/>
          <w:sz w:val="24"/>
          <w:lang w:val="en-US" w:eastAsia="zh-CN"/>
        </w:rPr>
        <w:t>开标</w:t>
      </w:r>
      <w:r>
        <w:rPr>
          <w:rFonts w:hint="eastAsia" w:ascii="仿宋" w:hAnsi="仿宋" w:eastAsia="仿宋" w:cs="仿宋"/>
          <w:sz w:val="24"/>
        </w:rPr>
        <w:t>一览表内容与投标文件中相应内容不一致的，以</w:t>
      </w:r>
      <w:r>
        <w:rPr>
          <w:rFonts w:hint="eastAsia" w:ascii="仿宋" w:hAnsi="仿宋" w:eastAsia="仿宋" w:cs="仿宋"/>
          <w:sz w:val="24"/>
          <w:lang w:val="en-US" w:eastAsia="zh-CN"/>
        </w:rPr>
        <w:t>开标</w:t>
      </w:r>
      <w:r>
        <w:rPr>
          <w:rFonts w:hint="eastAsia" w:ascii="仿宋" w:hAnsi="仿宋" w:eastAsia="仿宋" w:cs="仿宋"/>
          <w:sz w:val="24"/>
        </w:rPr>
        <w:t>一览表为准；</w:t>
      </w:r>
    </w:p>
    <w:p>
      <w:pPr>
        <w:spacing w:line="440" w:lineRule="exact"/>
        <w:jc w:val="left"/>
        <w:rPr>
          <w:rFonts w:hint="eastAsia"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6.3单价金额小数点或者百分比有明显错位的，以</w:t>
      </w:r>
      <w:r>
        <w:rPr>
          <w:rFonts w:hint="eastAsia" w:ascii="仿宋" w:hAnsi="仿宋" w:eastAsia="仿宋" w:cs="仿宋"/>
          <w:sz w:val="24"/>
          <w:lang w:val="en-US" w:eastAsia="zh-CN"/>
        </w:rPr>
        <w:t>开标</w:t>
      </w:r>
      <w:r>
        <w:rPr>
          <w:rFonts w:hint="eastAsia" w:ascii="仿宋" w:hAnsi="仿宋" w:eastAsia="仿宋" w:cs="仿宋"/>
          <w:sz w:val="24"/>
        </w:rPr>
        <w:t>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w:t>
      </w:r>
      <w:r>
        <w:rPr>
          <w:rFonts w:hint="eastAsia" w:ascii="仿宋" w:hAnsi="仿宋" w:eastAsia="仿宋" w:cs="仿宋"/>
          <w:bCs/>
          <w:sz w:val="24"/>
          <w:lang w:val="en-US" w:eastAsia="zh-CN"/>
        </w:rPr>
        <w:t>投标</w:t>
      </w:r>
      <w:r>
        <w:rPr>
          <w:rFonts w:hint="eastAsia" w:ascii="仿宋" w:hAnsi="仿宋" w:eastAsia="仿宋" w:cs="仿宋"/>
          <w:bCs/>
          <w:sz w:val="24"/>
        </w:rPr>
        <w:t>管理办法》</w:t>
      </w:r>
      <w:r>
        <w:rPr>
          <w:rFonts w:hint="eastAsia" w:ascii="仿宋" w:hAnsi="仿宋" w:eastAsia="仿宋" w:cs="仿宋"/>
          <w:sz w:val="24"/>
        </w:rPr>
        <w:t>第五十一条第二款的规定经供应商确认后产生约束力，供应商不确认的，其</w:t>
      </w:r>
      <w:r>
        <w:rPr>
          <w:rFonts w:hint="eastAsia" w:ascii="仿宋" w:hAnsi="仿宋" w:eastAsia="仿宋" w:cs="仿宋"/>
          <w:sz w:val="24"/>
          <w:lang w:val="en-US" w:eastAsia="zh-CN"/>
        </w:rPr>
        <w:t>投标</w:t>
      </w:r>
      <w:r>
        <w:rPr>
          <w:rFonts w:hint="eastAsia" w:ascii="仿宋" w:hAnsi="仿宋" w:eastAsia="仿宋" w:cs="仿宋"/>
          <w:sz w:val="24"/>
        </w:rPr>
        <w:t>无效。</w:t>
      </w:r>
    </w:p>
    <w:p>
      <w:pPr>
        <w:pStyle w:val="15"/>
        <w:snapToGrid w:val="0"/>
        <w:spacing w:line="440" w:lineRule="exact"/>
        <w:jc w:val="left"/>
        <w:rPr>
          <w:rFonts w:hint="eastAsia" w:ascii="仿宋" w:hAnsi="仿宋" w:eastAsia="仿宋" w:cs="仿宋"/>
          <w:b/>
          <w:sz w:val="24"/>
          <w:szCs w:val="24"/>
        </w:rPr>
      </w:pPr>
      <w:r>
        <w:rPr>
          <w:rFonts w:hint="eastAsia" w:ascii="仿宋" w:hAnsi="仿宋" w:eastAsia="仿宋" w:cs="仿宋"/>
          <w:b/>
          <w:sz w:val="24"/>
          <w:szCs w:val="24"/>
        </w:rPr>
        <w:t>7．无效投标的情形</w:t>
      </w:r>
    </w:p>
    <w:p>
      <w:pPr>
        <w:tabs>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szCs w:val="20"/>
        </w:rPr>
        <w:t>4对采购</w:t>
      </w:r>
      <w:r>
        <w:rPr>
          <w:rFonts w:hint="eastAsia" w:ascii="仿宋" w:hAnsi="仿宋" w:eastAsia="仿宋" w:cs="仿宋"/>
          <w:sz w:val="24"/>
        </w:rPr>
        <w:t>服务或技术或产品等要求</w:t>
      </w:r>
      <w:r>
        <w:rPr>
          <w:rFonts w:hint="eastAsia" w:ascii="仿宋" w:hAnsi="仿宋" w:eastAsia="仿宋" w:cs="仿宋"/>
          <w:sz w:val="24"/>
          <w:szCs w:val="20"/>
        </w:rPr>
        <w:t>未详细应答或应答</w:t>
      </w:r>
      <w:r>
        <w:rPr>
          <w:rFonts w:hint="eastAsia" w:ascii="仿宋" w:hAnsi="仿宋" w:eastAsia="仿宋" w:cs="仿宋"/>
          <w:sz w:val="24"/>
        </w:rPr>
        <w:t>内容不全、有缺失的,经评审委员会认定为无法评审的；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ind w:left="0"/>
        <w:rPr>
          <w:rFonts w:hint="eastAsia"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8" w:name="_Toc643610531"/>
      <w:r>
        <w:rPr>
          <w:rFonts w:hint="eastAsia" w:ascii="仿宋" w:hAnsi="仿宋" w:eastAsia="仿宋" w:cs="仿宋"/>
          <w:b/>
          <w:bCs/>
          <w:color w:val="000000"/>
          <w:kern w:val="0"/>
          <w:sz w:val="24"/>
        </w:rPr>
        <w:t>9.4成交通知书的领取不妨碍相关质疑投诉的提出和处置，成交结果在法定情形内允许改变。在处理完针对成交结果的质疑或投诉前，原则上不签订采购合同。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rPr>
      </w:pPr>
      <w:r>
        <w:rPr>
          <w:rFonts w:hint="eastAsia" w:ascii="仿宋" w:hAnsi="仿宋" w:eastAsia="仿宋" w:cs="仿宋"/>
        </w:rPr>
        <w:t>五、合同签订及履约</w:t>
      </w:r>
      <w:bookmarkEnd w:id="8"/>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jc w:val="left"/>
        <w:rPr>
          <w:rFonts w:hint="eastAsia"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2.4履约保证金不得超过</w:t>
      </w:r>
      <w:r>
        <w:rPr>
          <w:rFonts w:hint="eastAsia" w:ascii="仿宋" w:hAnsi="仿宋" w:eastAsia="仿宋"/>
          <w:color w:val="auto"/>
          <w:sz w:val="24"/>
        </w:rPr>
        <w:t>中标额</w:t>
      </w:r>
      <w:r>
        <w:rPr>
          <w:rFonts w:hint="eastAsia" w:ascii="仿宋" w:hAnsi="仿宋" w:eastAsia="仿宋" w:cs="仿宋"/>
          <w:color w:val="auto"/>
          <w:sz w:val="24"/>
        </w:rPr>
        <w:t>的5%。</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hint="eastAsia" w:ascii="仿宋" w:hAnsi="仿宋" w:eastAsia="仿宋" w:cs="仿宋"/>
          <w:b/>
          <w:sz w:val="24"/>
        </w:rPr>
      </w:pPr>
      <w:r>
        <w:rPr>
          <w:rFonts w:hint="eastAsia" w:ascii="仿宋" w:hAnsi="仿宋" w:eastAsia="仿宋" w:cs="仿宋"/>
          <w:b/>
          <w:sz w:val="24"/>
        </w:rPr>
        <w:t>4.履约验收</w:t>
      </w:r>
    </w:p>
    <w:p>
      <w:pPr>
        <w:spacing w:line="440" w:lineRule="exact"/>
        <w:jc w:val="left"/>
        <w:rPr>
          <w:rFonts w:hint="eastAsia"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hint="eastAsia"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pPr>
        <w:pStyle w:val="2"/>
        <w:jc w:val="center"/>
        <w:rPr>
          <w:rFonts w:hint="eastAsia" w:ascii="仿宋" w:hAnsi="仿宋" w:eastAsia="仿宋" w:cs="仿宋"/>
        </w:rPr>
      </w:pPr>
      <w:bookmarkStart w:id="9" w:name="_Toc643610532"/>
    </w:p>
    <w:p>
      <w:pPr>
        <w:pStyle w:val="2"/>
        <w:jc w:val="center"/>
        <w:rPr>
          <w:rFonts w:hint="eastAsia" w:ascii="仿宋" w:hAnsi="仿宋" w:eastAsia="仿宋" w:cs="仿宋"/>
        </w:rPr>
      </w:pPr>
    </w:p>
    <w:p>
      <w:pPr>
        <w:pStyle w:val="2"/>
        <w:jc w:val="center"/>
        <w:rPr>
          <w:rFonts w:hint="eastAsia" w:ascii="仿宋" w:hAnsi="仿宋" w:eastAsia="仿宋" w:cs="仿宋"/>
        </w:rPr>
      </w:pPr>
    </w:p>
    <w:p>
      <w:pPr>
        <w:pStyle w:val="2"/>
        <w:jc w:val="center"/>
        <w:rPr>
          <w:rFonts w:hint="eastAsia" w:ascii="仿宋" w:hAnsi="仿宋" w:eastAsia="仿宋" w:cs="仿宋"/>
        </w:rPr>
      </w:pPr>
    </w:p>
    <w:p>
      <w:pPr>
        <w:pStyle w:val="2"/>
        <w:jc w:val="center"/>
        <w:rPr>
          <w:rFonts w:hint="eastAsia" w:ascii="仿宋" w:hAnsi="仿宋" w:eastAsia="仿宋" w:cs="仿宋"/>
        </w:rPr>
      </w:pPr>
    </w:p>
    <w:p>
      <w:pPr>
        <w:rPr>
          <w:rFonts w:hint="eastAsia" w:ascii="仿宋" w:hAnsi="仿宋" w:eastAsia="仿宋" w:cs="仿宋"/>
        </w:rPr>
      </w:pPr>
    </w:p>
    <w:p>
      <w:pPr>
        <w:pStyle w:val="2"/>
        <w:jc w:val="both"/>
        <w:rPr>
          <w:rFonts w:hint="eastAsia" w:ascii="仿宋" w:hAnsi="仿宋" w:eastAsia="仿宋" w:cs="仿宋"/>
        </w:rPr>
      </w:pPr>
    </w:p>
    <w:p>
      <w:pPr>
        <w:rPr>
          <w:rFonts w:hint="eastAsia"/>
        </w:rPr>
      </w:pPr>
    </w:p>
    <w:p>
      <w:pPr>
        <w:pStyle w:val="2"/>
        <w:jc w:val="center"/>
        <w:rPr>
          <w:rFonts w:hint="eastAsia" w:ascii="仿宋" w:hAnsi="仿宋" w:eastAsia="仿宋" w:cs="仿宋"/>
        </w:rPr>
      </w:pPr>
    </w:p>
    <w:p>
      <w:pPr>
        <w:pStyle w:val="2"/>
        <w:jc w:val="center"/>
        <w:rPr>
          <w:rFonts w:hint="eastAsia" w:ascii="仿宋" w:hAnsi="仿宋" w:eastAsia="仿宋" w:cs="仿宋"/>
        </w:rPr>
      </w:pPr>
    </w:p>
    <w:p>
      <w:pPr>
        <w:rPr>
          <w:rFonts w:hint="eastAsia"/>
        </w:rPr>
      </w:pPr>
    </w:p>
    <w:p>
      <w:pPr>
        <w:pStyle w:val="2"/>
        <w:jc w:val="center"/>
        <w:rPr>
          <w:rFonts w:hint="eastAsia" w:ascii="仿宋" w:hAnsi="仿宋" w:eastAsia="仿宋" w:cs="仿宋"/>
        </w:rPr>
      </w:pPr>
      <w:r>
        <w:rPr>
          <w:rFonts w:hint="eastAsia" w:ascii="仿宋" w:hAnsi="仿宋" w:eastAsia="仿宋" w:cs="仿宋"/>
        </w:rPr>
        <w:t>第三章  采购需求</w:t>
      </w:r>
      <w:bookmarkEnd w:id="9"/>
    </w:p>
    <w:p>
      <w:pPr>
        <w:snapToGrid w:val="0"/>
        <w:spacing w:line="80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u w:val="wave"/>
          <w14:textFill>
            <w14:solidFill>
              <w14:schemeClr w14:val="tx1"/>
            </w14:solidFill>
          </w14:textFill>
        </w:rPr>
        <w:t>相关声明</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以下1-7条款如标段内另有说明的</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则按标内要求执行</w:t>
      </w:r>
      <w:r>
        <w:rPr>
          <w:rFonts w:hint="eastAsia" w:ascii="仿宋" w:hAnsi="仿宋" w:eastAsia="仿宋"/>
          <w:b/>
          <w:color w:val="000000" w:themeColor="text1"/>
          <w:sz w:val="24"/>
          <w14:textFill>
            <w14:solidFill>
              <w14:schemeClr w14:val="tx1"/>
            </w14:solidFill>
          </w14:textFill>
        </w:rPr>
        <w:t>。</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1.设备（材料）要求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1.6所有货物到现场安装使用前，招标人将进行抽样检验或试验。</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2.数量调整</w:t>
      </w:r>
    </w:p>
    <w:p>
      <w:pPr>
        <w:pStyle w:val="27"/>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招标人保留在签约时调整部分方案及定购设备数量和服务的权力，投标人应对系统方案中设备和服务明细报价，按投标单价不变的前提下进行调整，双方不得拒绝。</w:t>
      </w:r>
    </w:p>
    <w:p>
      <w:pPr>
        <w:pStyle w:val="27"/>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如遇本次招标没有涉及的设备或服务时，由中标人提供申请，招标人确认后实施。</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3.安装及调试、验收</w:t>
      </w:r>
    </w:p>
    <w:p>
      <w:pPr>
        <w:pStyle w:val="27"/>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3.1中标人负责设备的安装、调试。</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3.5所有的招标设备应按照国家有关技术标准在制造厂检查和试验合格，以表明其运行性能、安全性能以及设备材料和结构在电气、机械上的完整性。</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4.技术培训</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4.2中标人提供的负责培训的人员应具备同类设备五年以上的经验。</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4.3技术培训费用应包含在投标总价中。    </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4.4技术培训至少应包括下列内容：</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4.4.1原理、构成和功能的描述。</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4.4.2常见故障的处理或排除。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4.4.3各系统部件（设备）的检查、调整和维护。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4.4.4对使用者关于设备基本操作技能的培训。</w:t>
      </w:r>
    </w:p>
    <w:p>
      <w:pPr>
        <w:pStyle w:val="27"/>
        <w:widowControl w:val="0"/>
        <w:spacing w:afterLines="0" w:line="440" w:lineRule="exact"/>
        <w:ind w:firstLine="0" w:firstLineChars="0"/>
        <w:rPr>
          <w:rFonts w:hint="eastAsia"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5.售后服务</w:t>
      </w:r>
    </w:p>
    <w:p>
      <w:pPr>
        <w:pStyle w:val="8"/>
        <w:spacing w:line="440" w:lineRule="exact"/>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5.1投标人须提供经调试、试运行、验收合格后至少</w:t>
      </w:r>
      <w:r>
        <w:rPr>
          <w:rFonts w:hint="eastAsia" w:ascii="仿宋" w:hAnsi="仿宋" w:eastAsia="仿宋"/>
          <w:color w:val="000000" w:themeColor="text1"/>
          <w:sz w:val="24"/>
          <w:lang w:val="en-US" w:eastAsia="zh-CN"/>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5.2中标人必须有可靠的售后服务保障包括但不限于在</w:t>
      </w:r>
      <w:r>
        <w:rPr>
          <w:rFonts w:hint="eastAsia" w:ascii="仿宋" w:hAnsi="仿宋" w:eastAsia="仿宋"/>
          <w:b/>
          <w:color w:val="000000" w:themeColor="text1"/>
          <w:sz w:val="24"/>
          <w:u w:val="single"/>
          <w14:textFill>
            <w14:solidFill>
              <w14:schemeClr w14:val="tx1"/>
            </w14:solidFill>
          </w14:textFill>
        </w:rPr>
        <w:t>绍兴附近</w:t>
      </w:r>
      <w:r>
        <w:rPr>
          <w:rFonts w:hint="eastAsia" w:ascii="仿宋" w:hAnsi="仿宋" w:eastAsia="仿宋"/>
          <w:color w:val="000000" w:themeColor="text1"/>
          <w:sz w:val="24"/>
          <w14:textFill>
            <w14:solidFill>
              <w14:schemeClr w14:val="tx1"/>
            </w14:solidFill>
          </w14:textFill>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u w:val="wave"/>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6.服务要求</w:t>
      </w:r>
    </w:p>
    <w:p>
      <w:pPr>
        <w:tabs>
          <w:tab w:val="left" w:pos="3870"/>
          <w:tab w:val="left" w:pos="4085"/>
        </w:tabs>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6.1设备包修期内（各标项内已有要求的除外），如出现故障，中标人在接到电话6小时内到达采购人指定地点</w:t>
      </w:r>
      <w:r>
        <w:rPr>
          <w:rFonts w:hint="eastAsia" w:ascii="仿宋" w:hAnsi="仿宋" w:eastAsia="仿宋"/>
          <w:color w:val="000000" w:themeColor="text1"/>
          <w:sz w:val="24"/>
          <w:lang w:eastAsia="zh-CN"/>
          <w14:textFill>
            <w14:solidFill>
              <w14:schemeClr w14:val="tx1"/>
            </w14:solidFill>
          </w14:textFill>
        </w:rPr>
        <w:t>。</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7.项目实施人员费用</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中标人应自行承担选派专业人员的住宿、就餐和交通等费用。</w:t>
      </w:r>
    </w:p>
    <w:p>
      <w:pPr>
        <w:snapToGrid w:val="0"/>
        <w:spacing w:line="440" w:lineRule="exact"/>
        <w:jc w:val="left"/>
        <w:rPr>
          <w:rFonts w:ascii="仿宋" w:hAnsi="仿宋" w:eastAsia="仿宋"/>
          <w:b/>
          <w:color w:val="000000" w:themeColor="text1"/>
          <w:sz w:val="24"/>
          <w14:textFill>
            <w14:solidFill>
              <w14:schemeClr w14:val="tx1"/>
            </w14:solidFill>
          </w14:textFill>
        </w:rPr>
      </w:pPr>
      <w:bookmarkStart w:id="10" w:name="_Toc151354173"/>
      <w:r>
        <w:rPr>
          <w:rFonts w:hint="eastAsia" w:ascii="仿宋" w:hAnsi="仿宋" w:eastAsia="仿宋"/>
          <w:b/>
          <w:color w:val="000000" w:themeColor="text1"/>
          <w:sz w:val="24"/>
          <w14:textFill>
            <w14:solidFill>
              <w14:schemeClr w14:val="tx1"/>
            </w14:solidFill>
          </w14:textFill>
        </w:rPr>
        <w:t>8.招标项目名称及数量：</w:t>
      </w:r>
    </w:p>
    <w:bookmarkEnd w:id="10"/>
    <w:p>
      <w:pPr>
        <w:tabs>
          <w:tab w:val="left" w:pos="3870"/>
          <w:tab w:val="left" w:pos="4085"/>
        </w:tabs>
        <w:snapToGrid w:val="0"/>
        <w:spacing w:line="440" w:lineRule="exact"/>
        <w:jc w:val="left"/>
        <w:rPr>
          <w:rFonts w:hint="eastAsia" w:ascii="仿宋" w:hAnsi="仿宋" w:eastAsia="仿宋"/>
          <w:b/>
          <w:color w:val="auto"/>
          <w:sz w:val="24"/>
          <w:lang w:val="en-US"/>
        </w:rPr>
      </w:pPr>
      <w:r>
        <w:rPr>
          <w:rFonts w:hint="eastAsia" w:ascii="仿宋" w:hAnsi="仿宋" w:eastAsia="仿宋"/>
          <w:b/>
          <w:color w:val="auto"/>
          <w:sz w:val="24"/>
          <w:lang w:val="en-US"/>
        </w:rPr>
        <w:t>绍兴市人民医院组织活检针采购项目</w:t>
      </w:r>
    </w:p>
    <w:p>
      <w:pPr>
        <w:tabs>
          <w:tab w:val="left" w:pos="3870"/>
          <w:tab w:val="left" w:pos="4085"/>
        </w:tabs>
        <w:snapToGrid w:val="0"/>
        <w:spacing w:line="440" w:lineRule="exact"/>
        <w:jc w:val="left"/>
        <w:rPr>
          <w:rFonts w:ascii="仿宋" w:hAnsi="仿宋" w:eastAsia="仿宋"/>
          <w:b/>
          <w:color w:val="auto"/>
          <w:sz w:val="24"/>
        </w:rPr>
      </w:pPr>
      <w:r>
        <w:rPr>
          <w:rFonts w:hint="eastAsia" w:ascii="仿宋" w:hAnsi="仿宋" w:eastAsia="仿宋"/>
          <w:b/>
          <w:color w:val="auto"/>
          <w:sz w:val="24"/>
        </w:rPr>
        <w:t>一、标段名称、预算金额：</w:t>
      </w:r>
    </w:p>
    <w:tbl>
      <w:tblPr>
        <w:tblStyle w:val="22"/>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312"/>
        <w:gridCol w:w="1513"/>
        <w:gridCol w:w="762"/>
        <w:gridCol w:w="1375"/>
        <w:gridCol w:w="1313"/>
        <w:gridCol w:w="1098"/>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58" w:type="dxa"/>
            <w:noWrap/>
            <w:vAlign w:val="center"/>
          </w:tcPr>
          <w:p>
            <w:pPr>
              <w:jc w:val="center"/>
              <w:rPr>
                <w:rFonts w:ascii="仿宋" w:hAnsi="仿宋" w:eastAsia="仿宋" w:cs="仿宋"/>
                <w:b/>
                <w:szCs w:val="21"/>
              </w:rPr>
            </w:pPr>
            <w:r>
              <w:rPr>
                <w:rFonts w:hint="eastAsia" w:ascii="仿宋" w:hAnsi="仿宋" w:eastAsia="仿宋" w:cs="仿宋"/>
                <w:b/>
                <w:szCs w:val="21"/>
              </w:rPr>
              <w:t>标段</w:t>
            </w:r>
          </w:p>
        </w:tc>
        <w:tc>
          <w:tcPr>
            <w:tcW w:w="1312" w:type="dxa"/>
            <w:noWrap/>
            <w:vAlign w:val="center"/>
          </w:tcPr>
          <w:p>
            <w:pPr>
              <w:jc w:val="center"/>
              <w:rPr>
                <w:rFonts w:ascii="仿宋" w:hAnsi="仿宋" w:eastAsia="仿宋" w:cs="仿宋"/>
                <w:b/>
                <w:szCs w:val="21"/>
              </w:rPr>
            </w:pPr>
            <w:r>
              <w:rPr>
                <w:rFonts w:hint="eastAsia" w:ascii="仿宋" w:hAnsi="仿宋" w:eastAsia="仿宋" w:cs="仿宋"/>
                <w:b/>
                <w:szCs w:val="21"/>
              </w:rPr>
              <w:t>产品名称</w:t>
            </w:r>
          </w:p>
        </w:tc>
        <w:tc>
          <w:tcPr>
            <w:tcW w:w="1513" w:type="dxa"/>
            <w:noWrap/>
            <w:vAlign w:val="center"/>
          </w:tcPr>
          <w:p>
            <w:pPr>
              <w:jc w:val="center"/>
              <w:rPr>
                <w:rFonts w:ascii="仿宋" w:hAnsi="仿宋" w:eastAsia="仿宋" w:cs="仿宋"/>
                <w:b/>
                <w:bCs/>
                <w:szCs w:val="21"/>
              </w:rPr>
            </w:pPr>
            <w:r>
              <w:rPr>
                <w:rFonts w:hint="eastAsia" w:ascii="仿宋" w:hAnsi="仿宋" w:eastAsia="仿宋" w:cs="仿宋"/>
                <w:b/>
                <w:bCs/>
                <w:color w:val="auto"/>
                <w:szCs w:val="21"/>
              </w:rPr>
              <w:t>规格</w:t>
            </w:r>
          </w:p>
        </w:tc>
        <w:tc>
          <w:tcPr>
            <w:tcW w:w="762" w:type="dxa"/>
            <w:noWrap/>
            <w:vAlign w:val="center"/>
          </w:tcPr>
          <w:p>
            <w:pPr>
              <w:jc w:val="center"/>
              <w:rPr>
                <w:rFonts w:ascii="仿宋" w:hAnsi="仿宋" w:eastAsia="仿宋" w:cs="仿宋"/>
                <w:b/>
                <w:bCs/>
                <w:szCs w:val="21"/>
              </w:rPr>
            </w:pPr>
            <w:r>
              <w:rPr>
                <w:rFonts w:hint="eastAsia" w:ascii="仿宋" w:hAnsi="仿宋" w:eastAsia="仿宋" w:cs="仿宋"/>
                <w:b/>
                <w:bCs/>
                <w:szCs w:val="21"/>
              </w:rPr>
              <w:t>单位</w:t>
            </w:r>
          </w:p>
        </w:tc>
        <w:tc>
          <w:tcPr>
            <w:tcW w:w="1375" w:type="dxa"/>
            <w:noWrap/>
            <w:vAlign w:val="center"/>
          </w:tcPr>
          <w:p>
            <w:pPr>
              <w:jc w:val="center"/>
              <w:rPr>
                <w:rFonts w:ascii="仿宋" w:hAnsi="仿宋" w:eastAsia="仿宋" w:cs="仿宋"/>
                <w:b/>
                <w:bCs/>
                <w:szCs w:val="21"/>
              </w:rPr>
            </w:pPr>
            <w:r>
              <w:rPr>
                <w:rFonts w:hint="eastAsia" w:ascii="仿宋" w:hAnsi="仿宋" w:eastAsia="仿宋" w:cs="仿宋"/>
                <w:b/>
                <w:bCs/>
                <w:szCs w:val="21"/>
              </w:rPr>
              <w:t>上限单价（元）</w:t>
            </w:r>
          </w:p>
        </w:tc>
        <w:tc>
          <w:tcPr>
            <w:tcW w:w="1313" w:type="dxa"/>
            <w:noWrap/>
            <w:vAlign w:val="center"/>
          </w:tcPr>
          <w:p>
            <w:pPr>
              <w:jc w:val="center"/>
              <w:rPr>
                <w:rFonts w:hint="eastAsia" w:ascii="仿宋" w:hAnsi="仿宋" w:eastAsia="仿宋" w:cs="仿宋"/>
                <w:b/>
                <w:bCs/>
                <w:szCs w:val="21"/>
              </w:rPr>
            </w:pPr>
            <w:r>
              <w:rPr>
                <w:rFonts w:hint="eastAsia" w:ascii="仿宋" w:hAnsi="仿宋" w:eastAsia="仿宋" w:cs="仿宋"/>
                <w:b/>
                <w:bCs/>
                <w:szCs w:val="21"/>
              </w:rPr>
              <w:t>预估数量</w:t>
            </w:r>
          </w:p>
          <w:p>
            <w:pPr>
              <w:jc w:val="center"/>
              <w:rPr>
                <w:rFonts w:hint="eastAsia" w:ascii="仿宋" w:hAnsi="仿宋" w:eastAsia="仿宋" w:cs="仿宋"/>
                <w:b/>
                <w:bCs/>
                <w:szCs w:val="21"/>
                <w:lang w:eastAsia="zh-CN"/>
              </w:rPr>
            </w:pPr>
            <w:r>
              <w:rPr>
                <w:rFonts w:hint="eastAsia" w:ascii="仿宋" w:hAnsi="仿宋" w:eastAsia="仿宋" w:cs="仿宋"/>
                <w:b/>
                <w:bCs/>
                <w:szCs w:val="21"/>
                <w:lang w:eastAsia="zh-CN"/>
              </w:rPr>
              <w:t>（</w:t>
            </w:r>
            <w:r>
              <w:rPr>
                <w:rFonts w:hint="eastAsia" w:ascii="仿宋" w:hAnsi="仿宋" w:eastAsia="仿宋" w:cs="仿宋"/>
                <w:b/>
                <w:bCs/>
                <w:szCs w:val="21"/>
                <w:lang w:val="en-US" w:eastAsia="zh-CN"/>
              </w:rPr>
              <w:t>2年</w:t>
            </w:r>
            <w:r>
              <w:rPr>
                <w:rFonts w:hint="eastAsia" w:ascii="仿宋" w:hAnsi="仿宋" w:eastAsia="仿宋" w:cs="仿宋"/>
                <w:b/>
                <w:bCs/>
                <w:szCs w:val="21"/>
                <w:lang w:eastAsia="zh-CN"/>
              </w:rPr>
              <w:t>）</w:t>
            </w:r>
          </w:p>
        </w:tc>
        <w:tc>
          <w:tcPr>
            <w:tcW w:w="1098" w:type="dxa"/>
            <w:noWrap/>
            <w:vAlign w:val="center"/>
          </w:tcPr>
          <w:p>
            <w:pPr>
              <w:tabs>
                <w:tab w:val="left" w:pos="375"/>
              </w:tabs>
              <w:jc w:val="center"/>
              <w:rPr>
                <w:rFonts w:ascii="仿宋" w:hAnsi="仿宋" w:eastAsia="仿宋" w:cs="仿宋"/>
                <w:b/>
                <w:bCs/>
                <w:kern w:val="0"/>
                <w:szCs w:val="21"/>
              </w:rPr>
            </w:pPr>
            <w:r>
              <w:rPr>
                <w:rFonts w:hint="eastAsia" w:ascii="仿宋" w:hAnsi="仿宋" w:eastAsia="仿宋" w:cs="仿宋"/>
                <w:b/>
                <w:szCs w:val="21"/>
              </w:rPr>
              <w:t>预算金额（元）</w:t>
            </w:r>
          </w:p>
        </w:tc>
        <w:tc>
          <w:tcPr>
            <w:tcW w:w="1107" w:type="dxa"/>
            <w:noWrap/>
            <w:vAlign w:val="center"/>
          </w:tcPr>
          <w:p>
            <w:pPr>
              <w:tabs>
                <w:tab w:val="left" w:pos="375"/>
              </w:tabs>
              <w:jc w:val="center"/>
              <w:rPr>
                <w:rFonts w:ascii="仿宋" w:hAnsi="仿宋" w:eastAsia="仿宋" w:cs="仿宋"/>
                <w:b/>
                <w:bCs/>
                <w:kern w:val="0"/>
                <w:szCs w:val="21"/>
                <w:highlight w:val="yellow"/>
              </w:rPr>
            </w:pPr>
            <w:r>
              <w:rPr>
                <w:rFonts w:hint="eastAsia" w:ascii="仿宋" w:hAnsi="仿宋" w:eastAsia="仿宋" w:cs="仿宋"/>
                <w:b/>
                <w:bCs/>
                <w:kern w:val="0"/>
                <w:szCs w:val="21"/>
              </w:rPr>
              <w:t>采购周期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8" w:type="dxa"/>
            <w:noWrap/>
            <w:vAlign w:val="center"/>
          </w:tcPr>
          <w:p>
            <w:pPr>
              <w:jc w:val="center"/>
              <w:rPr>
                <w:rFonts w:hint="default" w:ascii="仿宋" w:hAnsi="仿宋" w:eastAsia="仿宋" w:cs="仿宋"/>
                <w:b/>
                <w:szCs w:val="21"/>
                <w:lang w:val="en-US" w:eastAsia="zh-CN"/>
              </w:rPr>
            </w:pPr>
            <w:r>
              <w:rPr>
                <w:rFonts w:hint="eastAsia" w:ascii="仿宋" w:hAnsi="仿宋" w:eastAsia="仿宋" w:cs="仿宋"/>
                <w:b w:val="0"/>
                <w:bCs/>
                <w:szCs w:val="21"/>
                <w:lang w:val="en-US" w:eastAsia="zh-CN"/>
              </w:rPr>
              <w:t>01</w:t>
            </w:r>
          </w:p>
        </w:tc>
        <w:tc>
          <w:tcPr>
            <w:tcW w:w="1312" w:type="dxa"/>
            <w:noWrap/>
            <w:vAlign w:val="center"/>
          </w:tcPr>
          <w:p>
            <w:pPr>
              <w:jc w:val="center"/>
              <w:rPr>
                <w:rFonts w:hint="eastAsia" w:ascii="仿宋" w:hAnsi="仿宋" w:eastAsia="仿宋" w:cs="仿宋"/>
                <w:b/>
                <w:szCs w:val="21"/>
              </w:rPr>
            </w:pPr>
            <w:r>
              <w:rPr>
                <w:rFonts w:hint="eastAsia" w:ascii="仿宋" w:hAnsi="仿宋" w:eastAsia="仿宋" w:cs="仿宋"/>
                <w:b w:val="0"/>
                <w:bCs/>
                <w:szCs w:val="21"/>
                <w:lang w:val="en-US"/>
              </w:rPr>
              <w:t>组织活检针</w:t>
            </w:r>
          </w:p>
        </w:tc>
        <w:tc>
          <w:tcPr>
            <w:tcW w:w="1513" w:type="dxa"/>
            <w:noWrap/>
            <w:vAlign w:val="center"/>
          </w:tcPr>
          <w:p>
            <w:pPr>
              <w:jc w:val="center"/>
              <w:rPr>
                <w:rFonts w:hint="eastAsia" w:ascii="仿宋" w:hAnsi="仿宋" w:eastAsia="仿宋" w:cs="仿宋"/>
                <w:b/>
                <w:bCs/>
                <w:szCs w:val="21"/>
                <w:lang w:val="en-US" w:eastAsia="zh-CN"/>
              </w:rPr>
            </w:pPr>
            <w:r>
              <w:rPr>
                <w:rFonts w:hint="eastAsia" w:ascii="仿宋" w:hAnsi="仿宋" w:eastAsia="仿宋" w:cs="仿宋"/>
                <w:b w:val="0"/>
                <w:bCs w:val="0"/>
                <w:szCs w:val="21"/>
                <w:lang w:val="en-US" w:eastAsia="zh-CN"/>
              </w:rPr>
              <w:t>20G*15CM，半自动活检针带同轴导引针</w:t>
            </w:r>
          </w:p>
        </w:tc>
        <w:tc>
          <w:tcPr>
            <w:tcW w:w="762" w:type="dxa"/>
            <w:noWrap/>
            <w:vAlign w:val="center"/>
          </w:tcPr>
          <w:p>
            <w:pPr>
              <w:jc w:val="center"/>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套</w:t>
            </w:r>
          </w:p>
        </w:tc>
        <w:tc>
          <w:tcPr>
            <w:tcW w:w="1375" w:type="dxa"/>
            <w:noWrap/>
            <w:vAlign w:val="center"/>
          </w:tcPr>
          <w:p>
            <w:pPr>
              <w:jc w:val="center"/>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625</w:t>
            </w:r>
          </w:p>
        </w:tc>
        <w:tc>
          <w:tcPr>
            <w:tcW w:w="1313" w:type="dxa"/>
            <w:noWrap/>
            <w:vAlign w:val="center"/>
          </w:tcPr>
          <w:p>
            <w:pPr>
              <w:jc w:val="center"/>
              <w:rPr>
                <w:rFonts w:hint="default" w:ascii="仿宋" w:hAnsi="仿宋" w:eastAsia="仿宋" w:cs="仿宋"/>
                <w:b w:val="0"/>
                <w:bCs w:val="0"/>
                <w:szCs w:val="21"/>
                <w:lang w:val="en-US" w:eastAsia="zh-CN"/>
              </w:rPr>
            </w:pPr>
            <w:r>
              <w:rPr>
                <w:rFonts w:hint="eastAsia" w:ascii="仿宋" w:hAnsi="仿宋" w:eastAsia="仿宋" w:cs="仿宋"/>
                <w:b w:val="0"/>
                <w:bCs w:val="0"/>
                <w:szCs w:val="21"/>
                <w:lang w:val="en-US" w:eastAsia="zh-CN"/>
              </w:rPr>
              <w:t>1400</w:t>
            </w:r>
          </w:p>
        </w:tc>
        <w:tc>
          <w:tcPr>
            <w:tcW w:w="1098" w:type="dxa"/>
            <w:noWrap/>
            <w:vAlign w:val="center"/>
          </w:tcPr>
          <w:p>
            <w:pPr>
              <w:jc w:val="center"/>
              <w:rPr>
                <w:rFonts w:hint="default" w:ascii="仿宋" w:hAnsi="仿宋" w:eastAsia="仿宋" w:cs="仿宋"/>
                <w:b w:val="0"/>
                <w:bCs w:val="0"/>
                <w:szCs w:val="21"/>
                <w:lang w:val="en-US" w:eastAsia="zh-CN"/>
              </w:rPr>
            </w:pPr>
            <w:r>
              <w:rPr>
                <w:rFonts w:hint="eastAsia" w:ascii="仿宋" w:hAnsi="仿宋" w:eastAsia="仿宋" w:cs="仿宋"/>
                <w:b w:val="0"/>
                <w:bCs w:val="0"/>
                <w:szCs w:val="21"/>
                <w:lang w:val="en-US" w:eastAsia="zh-CN"/>
              </w:rPr>
              <w:t>875000</w:t>
            </w:r>
          </w:p>
        </w:tc>
        <w:tc>
          <w:tcPr>
            <w:tcW w:w="1107" w:type="dxa"/>
            <w:noWrap/>
            <w:vAlign w:val="center"/>
          </w:tcPr>
          <w:p>
            <w:pPr>
              <w:jc w:val="center"/>
              <w:rPr>
                <w:rFonts w:hint="default" w:ascii="仿宋" w:hAnsi="仿宋" w:eastAsia="仿宋" w:cs="仿宋"/>
                <w:b w:val="0"/>
                <w:bCs w:val="0"/>
                <w:szCs w:val="21"/>
                <w:lang w:val="en-US" w:eastAsia="zh-CN"/>
              </w:rPr>
            </w:pPr>
            <w:r>
              <w:rPr>
                <w:rFonts w:hint="eastAsia" w:ascii="仿宋" w:hAnsi="仿宋" w:eastAsia="仿宋" w:cs="仿宋"/>
                <w:b w:val="0"/>
                <w:bCs w:val="0"/>
                <w:szCs w:val="21"/>
                <w:lang w:val="en-US" w:eastAsia="zh-CN"/>
              </w:rPr>
              <w:t>2年</w:t>
            </w:r>
          </w:p>
        </w:tc>
      </w:tr>
    </w:tbl>
    <w:p>
      <w:pPr>
        <w:snapToGrid w:val="0"/>
        <w:spacing w:line="440" w:lineRule="exact"/>
        <w:jc w:val="left"/>
        <w:rPr>
          <w:rFonts w:ascii="仿宋_GB2312" w:hAnsi="宋体" w:eastAsia="仿宋_GB2312" w:cs="Arial"/>
          <w:b/>
          <w:bCs/>
          <w:sz w:val="24"/>
        </w:rPr>
      </w:pPr>
      <w:r>
        <w:rPr>
          <w:rFonts w:hint="eastAsia" w:ascii="仿宋_GB2312" w:hAnsi="宋体" w:eastAsia="仿宋_GB2312" w:cs="Arial"/>
          <w:b/>
          <w:bCs/>
          <w:sz w:val="24"/>
        </w:rPr>
        <w:t>二、其他要求：</w:t>
      </w:r>
    </w:p>
    <w:p>
      <w:pPr>
        <w:spacing w:line="420" w:lineRule="exact"/>
        <w:rPr>
          <w:rFonts w:ascii="仿宋" w:hAnsi="仿宋" w:eastAsia="仿宋" w:cs="FangSong_GB2312"/>
          <w:color w:val="000000"/>
          <w:kern w:val="0"/>
          <w:sz w:val="24"/>
          <w:lang w:val="zh-CN"/>
        </w:rPr>
      </w:pPr>
      <w:r>
        <w:rPr>
          <w:rFonts w:hint="eastAsia" w:ascii="仿宋" w:hAnsi="仿宋" w:eastAsia="仿宋" w:cs="FangSong_GB2312"/>
          <w:color w:val="000000"/>
          <w:kern w:val="0"/>
          <w:sz w:val="24"/>
        </w:rPr>
        <w:t>1</w:t>
      </w:r>
      <w:r>
        <w:rPr>
          <w:rFonts w:hint="eastAsia" w:ascii="仿宋" w:hAnsi="仿宋" w:eastAsia="仿宋" w:cs="FangSong_GB2312"/>
          <w:color w:val="000000"/>
          <w:kern w:val="0"/>
          <w:sz w:val="24"/>
          <w:lang w:val="zh-CN"/>
        </w:rPr>
        <w:t>.</w:t>
      </w:r>
      <w:r>
        <w:rPr>
          <w:rFonts w:hint="eastAsia" w:ascii="仿宋" w:hAnsi="仿宋" w:eastAsia="仿宋"/>
          <w:color w:val="000000" w:themeColor="text1"/>
          <w:sz w:val="24"/>
          <w14:textFill>
            <w14:solidFill>
              <w14:schemeClr w14:val="tx1"/>
            </w14:solidFill>
          </w14:textFill>
        </w:rPr>
        <w:t>产品投标单</w:t>
      </w:r>
      <w:r>
        <w:rPr>
          <w:rFonts w:ascii="仿宋" w:hAnsi="仿宋" w:eastAsia="仿宋"/>
          <w:sz w:val="24"/>
        </w:rPr>
        <w:t>价</w:t>
      </w:r>
      <w:r>
        <w:rPr>
          <w:rFonts w:hint="eastAsia" w:ascii="仿宋" w:hAnsi="仿宋" w:eastAsia="仿宋"/>
          <w:sz w:val="24"/>
        </w:rPr>
        <w:t>不得高于</w:t>
      </w:r>
      <w:r>
        <w:rPr>
          <w:rFonts w:ascii="仿宋" w:hAnsi="仿宋" w:eastAsia="仿宋"/>
          <w:sz w:val="24"/>
        </w:rPr>
        <w:t>医院</w:t>
      </w:r>
      <w:r>
        <w:rPr>
          <w:rFonts w:hint="eastAsia" w:ascii="仿宋" w:hAnsi="仿宋" w:eastAsia="仿宋"/>
          <w:sz w:val="24"/>
        </w:rPr>
        <w:t>上限单</w:t>
      </w:r>
      <w:r>
        <w:rPr>
          <w:rFonts w:ascii="仿宋" w:hAnsi="仿宋" w:eastAsia="仿宋"/>
          <w:sz w:val="24"/>
        </w:rPr>
        <w:t>价</w:t>
      </w:r>
      <w:r>
        <w:rPr>
          <w:rFonts w:hint="eastAsia" w:ascii="仿宋" w:hAnsi="仿宋" w:eastAsia="仿宋"/>
          <w:sz w:val="24"/>
        </w:rPr>
        <w:t>否则作无效标处理</w:t>
      </w:r>
      <w:r>
        <w:rPr>
          <w:rFonts w:hint="eastAsia" w:ascii="仿宋" w:hAnsi="仿宋" w:eastAsia="仿宋" w:cs="FangSong_GB2312"/>
          <w:kern w:val="0"/>
          <w:sz w:val="24"/>
          <w:lang w:val="zh-CN"/>
        </w:rPr>
        <w:t>。</w:t>
      </w:r>
    </w:p>
    <w:p>
      <w:pPr>
        <w:snapToGrid w:val="0"/>
        <w:spacing w:line="440" w:lineRule="exact"/>
        <w:jc w:val="left"/>
        <w:rPr>
          <w:rFonts w:ascii="仿宋" w:hAnsi="仿宋" w:eastAsia="仿宋"/>
          <w:kern w:val="0"/>
          <w:sz w:val="24"/>
        </w:rPr>
      </w:pPr>
      <w:r>
        <w:rPr>
          <w:rFonts w:hint="eastAsia" w:ascii="仿宋" w:hAnsi="仿宋" w:eastAsia="仿宋" w:cs="FangSong_GB2312"/>
          <w:kern w:val="0"/>
          <w:sz w:val="24"/>
        </w:rPr>
        <w:t>2</w:t>
      </w:r>
      <w:r>
        <w:rPr>
          <w:rFonts w:hint="eastAsia" w:ascii="仿宋" w:hAnsi="仿宋" w:eastAsia="仿宋" w:cs="FangSong_GB2312"/>
          <w:kern w:val="0"/>
          <w:sz w:val="24"/>
          <w:lang w:val="zh-CN"/>
        </w:rPr>
        <w:t>.产品投标单价不</w:t>
      </w:r>
      <w:r>
        <w:rPr>
          <w:rFonts w:hint="eastAsia" w:ascii="仿宋" w:hAnsi="仿宋" w:eastAsia="仿宋" w:cs="FangSong_GB2312"/>
          <w:kern w:val="0"/>
          <w:sz w:val="24"/>
        </w:rPr>
        <w:t>高于</w:t>
      </w:r>
      <w:r>
        <w:rPr>
          <w:rFonts w:hint="eastAsia" w:ascii="仿宋" w:hAnsi="仿宋" w:eastAsia="仿宋" w:cs="FangSong_GB2312"/>
          <w:kern w:val="0"/>
          <w:sz w:val="24"/>
          <w:lang w:val="zh-CN"/>
        </w:rPr>
        <w:t>浙江省药械采购平台的</w:t>
      </w:r>
      <w:r>
        <w:rPr>
          <w:rFonts w:hint="eastAsia" w:ascii="仿宋" w:hAnsi="仿宋" w:eastAsia="仿宋"/>
          <w:kern w:val="0"/>
          <w:sz w:val="24"/>
        </w:rPr>
        <w:t>最低价</w:t>
      </w:r>
      <w:r>
        <w:rPr>
          <w:rFonts w:hint="eastAsia" w:ascii="仿宋" w:hAnsi="仿宋" w:eastAsia="仿宋"/>
          <w:kern w:val="0"/>
          <w:sz w:val="24"/>
          <w:lang w:eastAsia="zh-CN"/>
        </w:rPr>
        <w:t>（</w:t>
      </w:r>
      <w:r>
        <w:rPr>
          <w:rFonts w:hint="eastAsia" w:ascii="仿宋" w:hAnsi="仿宋" w:eastAsia="仿宋"/>
          <w:kern w:val="0"/>
          <w:sz w:val="24"/>
          <w:lang w:val="en-US" w:eastAsia="zh-CN"/>
        </w:rPr>
        <w:t>投标时</w:t>
      </w:r>
      <w:r>
        <w:rPr>
          <w:rFonts w:hint="eastAsia" w:ascii="仿宋" w:hAnsi="仿宋" w:eastAsia="仿宋"/>
          <w:kern w:val="0"/>
          <w:sz w:val="24"/>
          <w:lang w:eastAsia="zh-CN"/>
        </w:rPr>
        <w:t>）</w:t>
      </w:r>
      <w:r>
        <w:rPr>
          <w:rFonts w:hint="eastAsia" w:ascii="仿宋" w:hAnsi="仿宋" w:eastAsia="仿宋"/>
          <w:kern w:val="0"/>
          <w:sz w:val="24"/>
        </w:rPr>
        <w:t>。</w:t>
      </w:r>
    </w:p>
    <w:p>
      <w:pPr>
        <w:snapToGrid w:val="0"/>
        <w:spacing w:line="440" w:lineRule="exact"/>
        <w:jc w:val="left"/>
        <w:rPr>
          <w:rFonts w:ascii="仿宋" w:hAnsi="仿宋" w:eastAsia="仿宋"/>
          <w:kern w:val="0"/>
          <w:sz w:val="24"/>
        </w:rPr>
      </w:pPr>
      <w:r>
        <w:rPr>
          <w:rFonts w:hint="eastAsia" w:ascii="仿宋" w:hAnsi="仿宋" w:eastAsia="仿宋" w:cs="FangSong_GB2312"/>
          <w:color w:val="000000"/>
          <w:kern w:val="0"/>
          <w:sz w:val="24"/>
        </w:rPr>
        <w:t>3</w:t>
      </w:r>
      <w:r>
        <w:rPr>
          <w:rFonts w:hint="eastAsia" w:ascii="仿宋" w:hAnsi="仿宋" w:eastAsia="仿宋" w:cs="FangSong_GB2312"/>
          <w:color w:val="000000"/>
          <w:kern w:val="0"/>
          <w:sz w:val="24"/>
          <w:lang w:val="zh-CN"/>
        </w:rPr>
        <w:t>.</w:t>
      </w:r>
      <w:r>
        <w:rPr>
          <w:rFonts w:hint="eastAsia" w:ascii="仿宋" w:hAnsi="仿宋" w:eastAsia="仿宋"/>
          <w:kern w:val="0"/>
          <w:sz w:val="24"/>
        </w:rPr>
        <w:t>付款方式：合同生效且具备实施条件后15日内支付合</w:t>
      </w:r>
      <w:r>
        <w:rPr>
          <w:rFonts w:ascii="仿宋" w:hAnsi="仿宋" w:eastAsia="仿宋"/>
          <w:kern w:val="0"/>
          <w:sz w:val="24"/>
        </w:rPr>
        <w:t>同金额的</w:t>
      </w:r>
      <w:r>
        <w:rPr>
          <w:rFonts w:hint="eastAsia" w:ascii="仿宋" w:hAnsi="仿宋" w:eastAsia="仿宋"/>
          <w:kern w:val="0"/>
          <w:sz w:val="24"/>
        </w:rPr>
        <w:t>30</w:t>
      </w:r>
      <w:r>
        <w:rPr>
          <w:rFonts w:ascii="仿宋" w:hAnsi="仿宋" w:eastAsia="仿宋"/>
          <w:kern w:val="0"/>
          <w:sz w:val="24"/>
        </w:rPr>
        <w:t>%作为预付款</w:t>
      </w:r>
      <w:r>
        <w:rPr>
          <w:rFonts w:hint="eastAsia" w:ascii="仿宋" w:hAnsi="仿宋" w:eastAsia="仿宋"/>
          <w:kern w:val="0"/>
          <w:sz w:val="24"/>
        </w:rPr>
        <w:t>，同时中标单位应提交银行、保险公司等金融机构出具的预付款保函，具体支付细则双方协商决定。按照医院要求供货，按实际用量分批采购和结算。医院专职人员对所提供的货物质量、数量等进行验收，验收合格后入库并按医院财务付款流程支付相应货款。</w:t>
      </w:r>
    </w:p>
    <w:p>
      <w:pPr>
        <w:spacing w:line="440" w:lineRule="exact"/>
        <w:jc w:val="left"/>
        <w:rPr>
          <w:rFonts w:ascii="仿宋" w:hAnsi="仿宋" w:eastAsia="仿宋"/>
          <w:kern w:val="0"/>
          <w:sz w:val="24"/>
          <w:highlight w:val="yellow"/>
        </w:rPr>
      </w:pPr>
      <w:r>
        <w:rPr>
          <w:rFonts w:hint="eastAsia" w:ascii="仿宋" w:hAnsi="仿宋" w:eastAsia="仿宋" w:cs="FangSong_GB2312"/>
          <w:kern w:val="0"/>
          <w:sz w:val="24"/>
          <w:lang w:val="zh-CN"/>
        </w:rPr>
        <w:t>4.</w:t>
      </w:r>
      <w:r>
        <w:rPr>
          <w:rFonts w:hint="eastAsia" w:ascii="仿宋" w:hAnsi="仿宋" w:eastAsia="仿宋"/>
          <w:kern w:val="0"/>
          <w:sz w:val="24"/>
        </w:rPr>
        <w:t>到货期：中标供应商需与医院物资供应链系统连接，在医院发出采购需求后</w:t>
      </w:r>
      <w:r>
        <w:rPr>
          <w:rFonts w:ascii="仿宋" w:hAnsi="仿宋" w:eastAsia="仿宋"/>
          <w:kern w:val="0"/>
          <w:sz w:val="24"/>
        </w:rPr>
        <w:t>3</w:t>
      </w:r>
      <w:r>
        <w:rPr>
          <w:rFonts w:hint="eastAsia" w:ascii="仿宋" w:hAnsi="仿宋" w:eastAsia="仿宋"/>
          <w:kern w:val="0"/>
          <w:sz w:val="24"/>
        </w:rPr>
        <w:t>个工作日内送至指定地点。</w:t>
      </w:r>
    </w:p>
    <w:p>
      <w:pPr>
        <w:snapToGrid w:val="0"/>
        <w:spacing w:line="440" w:lineRule="exact"/>
        <w:jc w:val="left"/>
        <w:rPr>
          <w:rFonts w:ascii="仿宋" w:hAnsi="仿宋" w:eastAsia="仿宋"/>
          <w:kern w:val="0"/>
          <w:sz w:val="24"/>
        </w:rPr>
      </w:pPr>
      <w:r>
        <w:rPr>
          <w:rFonts w:hint="eastAsia" w:ascii="仿宋" w:hAnsi="仿宋" w:eastAsia="仿宋"/>
          <w:kern w:val="0"/>
          <w:sz w:val="24"/>
        </w:rPr>
        <w:t>5.合同期</w:t>
      </w:r>
      <w:r>
        <w:rPr>
          <w:rFonts w:ascii="仿宋" w:hAnsi="仿宋" w:eastAsia="仿宋"/>
          <w:kern w:val="0"/>
          <w:sz w:val="24"/>
        </w:rPr>
        <w:t>:2</w:t>
      </w:r>
      <w:r>
        <w:rPr>
          <w:rFonts w:hint="eastAsia" w:ascii="仿宋" w:hAnsi="仿宋" w:eastAsia="仿宋"/>
          <w:kern w:val="0"/>
          <w:sz w:val="24"/>
        </w:rPr>
        <w:t>年。若在合同期内供应商不能正常履约的，医院重新组织招标，并没收供应商履约保证金。</w:t>
      </w:r>
    </w:p>
    <w:p>
      <w:pPr>
        <w:autoSpaceDE w:val="0"/>
        <w:autoSpaceDN w:val="0"/>
        <w:adjustRightInd w:val="0"/>
        <w:spacing w:line="460" w:lineRule="atLeast"/>
        <w:rPr>
          <w:rFonts w:ascii="仿宋" w:hAnsi="仿宋" w:eastAsia="仿宋" w:cs="FangSong_GB2312"/>
          <w:kern w:val="0"/>
          <w:sz w:val="24"/>
        </w:rPr>
      </w:pPr>
      <w:r>
        <w:rPr>
          <w:rFonts w:hint="eastAsia" w:ascii="仿宋" w:hAnsi="仿宋" w:eastAsia="仿宋"/>
          <w:kern w:val="0"/>
          <w:sz w:val="24"/>
        </w:rPr>
        <w:t>6.中标产品能够提供浙江省药械采购平台代码，并能在浙江省药械采购平台上线采购。</w:t>
      </w:r>
    </w:p>
    <w:p>
      <w:pPr>
        <w:snapToGrid w:val="0"/>
        <w:spacing w:line="440" w:lineRule="exact"/>
        <w:jc w:val="left"/>
        <w:rPr>
          <w:rFonts w:ascii="仿宋" w:hAnsi="仿宋" w:eastAsia="仿宋"/>
          <w:color w:val="000000"/>
          <w:kern w:val="0"/>
          <w:sz w:val="24"/>
        </w:rPr>
      </w:pPr>
      <w:r>
        <w:rPr>
          <w:rFonts w:hint="eastAsia" w:ascii="仿宋" w:hAnsi="仿宋" w:eastAsia="仿宋"/>
          <w:kern w:val="0"/>
          <w:sz w:val="24"/>
        </w:rPr>
        <w:t>7.</w:t>
      </w:r>
      <w:r>
        <w:rPr>
          <w:rFonts w:hint="eastAsia" w:ascii="仿宋" w:hAnsi="仿宋" w:eastAsia="仿宋" w:cs="FangSong_GB2312"/>
          <w:color w:val="000000"/>
          <w:kern w:val="0"/>
          <w:sz w:val="24"/>
          <w:lang w:val="zh-CN"/>
        </w:rPr>
        <w:t>合同期内如遇上级部门集中采购或其他有关政策，如上级部门政策与本合同条款</w:t>
      </w:r>
      <w:r>
        <w:rPr>
          <w:rFonts w:hint="eastAsia" w:ascii="仿宋" w:hAnsi="仿宋" w:eastAsia="仿宋"/>
          <w:color w:val="000000"/>
          <w:kern w:val="0"/>
          <w:sz w:val="24"/>
        </w:rPr>
        <w:t>冲突的，则本合同自然终止。</w:t>
      </w:r>
    </w:p>
    <w:p>
      <w:pPr>
        <w:autoSpaceDE w:val="0"/>
        <w:autoSpaceDN w:val="0"/>
        <w:adjustRightInd w:val="0"/>
        <w:spacing w:line="460" w:lineRule="atLeast"/>
        <w:rPr>
          <w:rFonts w:hint="eastAsia" w:ascii="仿宋" w:hAnsi="仿宋" w:eastAsia="仿宋"/>
          <w:color w:val="auto"/>
          <w:kern w:val="0"/>
          <w:sz w:val="24"/>
        </w:rPr>
      </w:pPr>
      <w:r>
        <w:rPr>
          <w:rFonts w:hint="eastAsia" w:ascii="仿宋" w:hAnsi="仿宋" w:eastAsia="仿宋"/>
          <w:color w:val="auto"/>
          <w:kern w:val="0"/>
          <w:sz w:val="24"/>
        </w:rPr>
        <w:t>8.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pPr>
        <w:autoSpaceDE w:val="0"/>
        <w:autoSpaceDN w:val="0"/>
        <w:adjustRightInd w:val="0"/>
        <w:spacing w:line="460" w:lineRule="atLeast"/>
        <w:rPr>
          <w:rFonts w:ascii="仿宋" w:hAnsi="仿宋" w:eastAsia="仿宋"/>
          <w:color w:val="auto"/>
          <w:kern w:val="0"/>
          <w:sz w:val="24"/>
        </w:rPr>
      </w:pPr>
      <w:bookmarkStart w:id="58" w:name="_GoBack"/>
      <w:bookmarkEnd w:id="58"/>
      <w:r>
        <w:rPr>
          <w:rFonts w:hint="eastAsia" w:ascii="仿宋" w:hAnsi="仿宋" w:eastAsia="仿宋"/>
          <w:kern w:val="0"/>
          <w:sz w:val="24"/>
        </w:rPr>
        <w:t>9.售后服务：</w:t>
      </w:r>
      <w:r>
        <w:rPr>
          <w:rFonts w:hint="eastAsia" w:ascii="仿宋" w:hAnsi="仿宋" w:eastAsia="仿宋"/>
          <w:color w:val="auto"/>
          <w:kern w:val="0"/>
          <w:sz w:val="24"/>
          <w:lang w:val="en-US" w:eastAsia="zh-CN"/>
        </w:rPr>
        <w:t>中标人</w:t>
      </w:r>
      <w:r>
        <w:rPr>
          <w:rFonts w:hint="eastAsia" w:ascii="仿宋" w:hAnsi="仿宋" w:eastAsia="仿宋"/>
          <w:color w:val="auto"/>
          <w:kern w:val="0"/>
          <w:sz w:val="24"/>
        </w:rPr>
        <w:t>须提供符合国家相关标准和要求的质量合格产品，满足本项目的售后服务承诺，在此期间，因质量发生的故障，由</w:t>
      </w:r>
      <w:r>
        <w:rPr>
          <w:rFonts w:hint="eastAsia" w:ascii="仿宋" w:hAnsi="仿宋" w:eastAsia="仿宋"/>
          <w:color w:val="auto"/>
          <w:kern w:val="0"/>
          <w:sz w:val="24"/>
          <w:lang w:val="en-US" w:eastAsia="zh-CN"/>
        </w:rPr>
        <w:t>中标人</w:t>
      </w:r>
      <w:r>
        <w:rPr>
          <w:rFonts w:hint="eastAsia" w:ascii="仿宋" w:hAnsi="仿宋" w:eastAsia="仿宋"/>
          <w:color w:val="auto"/>
          <w:kern w:val="0"/>
          <w:sz w:val="24"/>
        </w:rPr>
        <w:t>全权承担，耗材配套工具及设备提供免费更换或维修保养等服务（如有）。</w:t>
      </w:r>
    </w:p>
    <w:p>
      <w:pPr>
        <w:widowControl/>
        <w:snapToGrid w:val="0"/>
        <w:spacing w:line="480" w:lineRule="exact"/>
        <w:ind w:firstLine="482" w:firstLineChars="200"/>
        <w:rPr>
          <w:rFonts w:hint="eastAsia" w:ascii="仿宋" w:hAnsi="仿宋" w:eastAsia="仿宋" w:cs="仿宋"/>
          <w:color w:val="000000"/>
          <w:kern w:val="0"/>
          <w:sz w:val="24"/>
          <w:u w:val="none"/>
        </w:rPr>
      </w:pPr>
      <w:r>
        <w:rPr>
          <w:rFonts w:hint="eastAsia" w:ascii="仿宋" w:hAnsi="仿宋" w:eastAsia="仿宋"/>
          <w:b/>
          <w:color w:val="auto"/>
          <w:sz w:val="24"/>
        </w:rPr>
        <w:t>注：需提供样品：投标人应于投标截止时间前将该项目投标产品的样品（需封装）以现场送达（即交即走）的方式递交至绍兴市越城区阳明北路692号浙江翔实建设项目管理有限公司一楼开标室，逾期送达将予以拒收，并明确注明“项目名称及标段、投标人名称”字样，同时封口处需盖单位公章。联系人：金一静，电话：18267597863。评标结束后，中标人的样品由采购人封存，其余由投标人在开标会议结束后自行领回。</w:t>
      </w:r>
    </w:p>
    <w:p>
      <w:pPr>
        <w:widowControl/>
        <w:snapToGrid w:val="0"/>
        <w:spacing w:line="480" w:lineRule="exact"/>
        <w:ind w:firstLine="480" w:firstLineChars="200"/>
        <w:rPr>
          <w:rFonts w:hint="eastAsia" w:ascii="仿宋" w:hAnsi="仿宋" w:eastAsia="仿宋" w:cs="仿宋"/>
          <w:color w:val="000000"/>
          <w:kern w:val="0"/>
          <w:sz w:val="24"/>
          <w:u w:val="none"/>
        </w:rPr>
      </w:pPr>
    </w:p>
    <w:p>
      <w:pPr>
        <w:rPr>
          <w:rFonts w:hint="eastAsia"/>
        </w:rPr>
      </w:pPr>
      <w:bookmarkStart w:id="11" w:name="_Toc643610535"/>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第四章  拟签订合同的主要条款</w:t>
      </w:r>
      <w:bookmarkEnd w:id="11"/>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1.合同</w:t>
      </w:r>
      <w:bookmarkStart w:id="12" w:name="OLE_LINK1"/>
      <w:r>
        <w:rPr>
          <w:rFonts w:hint="eastAsia" w:ascii="仿宋" w:hAnsi="仿宋" w:eastAsia="仿宋"/>
          <w:b/>
          <w:color w:val="000000" w:themeColor="text1"/>
          <w:sz w:val="24"/>
          <w14:textFill>
            <w14:solidFill>
              <w14:schemeClr w14:val="tx1"/>
            </w14:solidFill>
          </w14:textFill>
        </w:rPr>
        <w:t>范围</w:t>
      </w:r>
      <w:bookmarkEnd w:id="12"/>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s="FangSong_GB2312"/>
          <w:color w:val="000000" w:themeColor="text1"/>
          <w:sz w:val="24"/>
          <w14:textFill>
            <w14:solidFill>
              <w14:schemeClr w14:val="tx1"/>
            </w14:solidFill>
          </w14:textFill>
        </w:rPr>
        <w:t>本合同条款适用与本次采购活动。项目实施范围详见附件——招标文件和投标文件及补充文件、采购设计图、承诺书等。</w:t>
      </w:r>
    </w:p>
    <w:p>
      <w:pPr>
        <w:pStyle w:val="35"/>
        <w:spacing w:line="4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2.1.1交货地点：用户指定地点。</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2.1.2</w:t>
      </w:r>
      <w:r>
        <w:rPr>
          <w:rFonts w:hint="eastAsia" w:ascii="仿宋" w:hAnsi="仿宋" w:eastAsia="仿宋"/>
          <w:color w:val="000000" w:themeColor="text1"/>
          <w14:textFill>
            <w14:solidFill>
              <w14:schemeClr w14:val="tx1"/>
            </w14:solidFill>
          </w14:textFill>
        </w:rPr>
        <w:t>到货期：按标项内具体要求执行。</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3.付款方式：</w:t>
      </w:r>
      <w:r>
        <w:rPr>
          <w:rFonts w:hint="eastAsia" w:ascii="仿宋" w:hAnsi="仿宋" w:eastAsia="仿宋"/>
          <w:color w:val="000000" w:themeColor="text1"/>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4.合同修改</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bCs w:val="0"/>
          <w:sz w:val="24"/>
        </w:rPr>
      </w:pPr>
      <w:r>
        <w:rPr>
          <w:rFonts w:hint="eastAsia" w:ascii="仿宋_GB2312" w:hAnsi="宋体" w:eastAsia="仿宋_GB2312"/>
          <w:b/>
          <w:bCs w:val="0"/>
          <w:sz w:val="24"/>
        </w:rPr>
        <w:t>本次项目采购所涉及的商品包装和快递包装要求均应符合《关于印发《商品包装政府采购需求标准（试行）》</w:t>
      </w:r>
      <w:r>
        <w:rPr>
          <w:rFonts w:hint="eastAsia" w:ascii="仿宋_GB2312" w:hAnsi="宋体" w:eastAsia="仿宋_GB2312"/>
          <w:b/>
          <w:bCs w:val="0"/>
          <w:sz w:val="24"/>
          <w:lang w:eastAsia="zh-CN"/>
        </w:rPr>
        <w:t>、</w:t>
      </w:r>
      <w:r>
        <w:rPr>
          <w:rFonts w:hint="eastAsia" w:ascii="仿宋_GB2312" w:hAnsi="宋体" w:eastAsia="仿宋_GB2312"/>
          <w:b/>
          <w:bCs w:val="0"/>
          <w:sz w:val="24"/>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6.质量标准和验收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7.违约责任</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8</w:t>
      </w:r>
      <w:r>
        <w:rPr>
          <w:rFonts w:hint="eastAsia" w:ascii="仿宋" w:hAnsi="仿宋" w:eastAsia="仿宋"/>
          <w:b/>
          <w:color w:val="000000" w:themeColor="text1"/>
          <w:szCs w:val="24"/>
          <w:lang w:val="en-US" w:eastAsia="zh-CN"/>
          <w14:textFill>
            <w14:solidFill>
              <w14:schemeClr w14:val="tx1"/>
            </w14:solidFill>
          </w14:textFill>
        </w:rPr>
        <w:t>.</w:t>
      </w:r>
      <w:r>
        <w:rPr>
          <w:rFonts w:hint="eastAsia" w:ascii="仿宋" w:hAnsi="仿宋" w:eastAsia="仿宋"/>
          <w:b/>
          <w:color w:val="000000" w:themeColor="text1"/>
          <w:szCs w:val="24"/>
          <w14:textFill>
            <w14:solidFill>
              <w14:schemeClr w14:val="tx1"/>
            </w14:solidFill>
          </w14:textFill>
        </w:rPr>
        <w:t>违约赔偿</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8.2 </w:t>
      </w:r>
      <w:r>
        <w:rPr>
          <w:rFonts w:hint="eastAsia" w:ascii="仿宋" w:hAnsi="仿宋" w:eastAsia="仿宋"/>
          <w:color w:val="000000" w:themeColor="text1"/>
          <w:sz w:val="24"/>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9.不可抗力</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10.解决合同纠纷的方式</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10.4合同应在双方签字盖章后开始生效。</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（注：在正式签约时，根据上述精神应拟就更为详尽的合同书）</w:t>
      </w: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3" w:name="_Toc643610536"/>
      <w:r>
        <w:rPr>
          <w:rFonts w:hint="eastAsia" w:ascii="仿宋" w:hAnsi="仿宋" w:eastAsia="仿宋" w:cs="仿宋"/>
        </w:rPr>
        <w:t>第五章  评标办法及标准</w:t>
      </w:r>
      <w:bookmarkEnd w:id="13"/>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lang w:val="en-US" w:eastAsia="zh-CN"/>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评标方法：</w:t>
      </w:r>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2.评分标准：</w:t>
      </w:r>
      <w:r>
        <w:rPr>
          <w:rFonts w:hint="eastAsia" w:ascii="仿宋" w:hAnsi="仿宋" w:eastAsia="仿宋"/>
          <w:color w:val="000000" w:themeColor="text1"/>
          <w:sz w:val="24"/>
          <w14:textFill>
            <w14:solidFill>
              <w14:schemeClr w14:val="tx1"/>
            </w14:solidFill>
          </w14:textFill>
        </w:rPr>
        <w:t>共100分，其中商务技术分</w:t>
      </w:r>
      <w:r>
        <w:rPr>
          <w:rFonts w:hint="eastAsia" w:ascii="仿宋" w:hAnsi="仿宋" w:eastAsia="仿宋"/>
          <w:color w:val="000000" w:themeColor="text1"/>
          <w:sz w:val="24"/>
          <w:u w:val="single"/>
          <w14:textFill>
            <w14:solidFill>
              <w14:schemeClr w14:val="tx1"/>
            </w14:solidFill>
          </w14:textFill>
        </w:rPr>
        <w:t>60</w:t>
      </w:r>
      <w:r>
        <w:rPr>
          <w:rFonts w:hint="eastAsia" w:ascii="仿宋" w:hAnsi="仿宋" w:eastAsia="仿宋"/>
          <w:color w:val="000000" w:themeColor="text1"/>
          <w:sz w:val="24"/>
          <w14:textFill>
            <w14:solidFill>
              <w14:schemeClr w14:val="tx1"/>
            </w14:solidFill>
          </w14:textFill>
        </w:rPr>
        <w:t>分，价格分</w:t>
      </w:r>
      <w:r>
        <w:rPr>
          <w:rFonts w:hint="eastAsia" w:ascii="仿宋" w:hAnsi="仿宋" w:eastAsia="仿宋"/>
          <w:color w:val="000000" w:themeColor="text1"/>
          <w:sz w:val="24"/>
          <w:u w:val="single"/>
          <w14:textFill>
            <w14:solidFill>
              <w14:schemeClr w14:val="tx1"/>
            </w14:solidFill>
          </w14:textFill>
        </w:rPr>
        <w:t>40</w:t>
      </w:r>
      <w:r>
        <w:rPr>
          <w:rFonts w:hint="eastAsia" w:ascii="仿宋" w:hAnsi="仿宋" w:eastAsia="仿宋"/>
          <w:color w:val="000000" w:themeColor="text1"/>
          <w:sz w:val="24"/>
          <w14:textFill>
            <w14:solidFill>
              <w14:schemeClr w14:val="tx1"/>
            </w14:solidFill>
          </w14:textFill>
        </w:rPr>
        <w:t>分。评分依下述所列为评标打分依据，分值如下（计算分值时，按其算术平均值保留小数2位）。</w:t>
      </w: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2.1 商务技术分（60分）</w:t>
      </w:r>
    </w:p>
    <w:tbl>
      <w:tblPr>
        <w:tblStyle w:val="22"/>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896"/>
        <w:gridCol w:w="6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7"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序号</w:t>
            </w:r>
          </w:p>
        </w:tc>
        <w:tc>
          <w:tcPr>
            <w:tcW w:w="1896"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评审指标</w:t>
            </w:r>
          </w:p>
        </w:tc>
        <w:tc>
          <w:tcPr>
            <w:tcW w:w="6580"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评分描述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07" w:type="dxa"/>
            <w:noWrap/>
            <w:vAlign w:val="center"/>
          </w:tcPr>
          <w:p>
            <w:pPr>
              <w:spacing w:line="400" w:lineRule="exact"/>
              <w:jc w:val="center"/>
              <w:rPr>
                <w:rFonts w:ascii="仿宋" w:hAnsi="仿宋" w:eastAsia="仿宋"/>
                <w:szCs w:val="21"/>
              </w:rPr>
            </w:pPr>
            <w:r>
              <w:rPr>
                <w:rFonts w:hint="eastAsia" w:ascii="仿宋" w:hAnsi="仿宋" w:eastAsia="仿宋"/>
                <w:szCs w:val="21"/>
              </w:rPr>
              <w:t>1</w:t>
            </w:r>
          </w:p>
        </w:tc>
        <w:tc>
          <w:tcPr>
            <w:tcW w:w="1896" w:type="dxa"/>
            <w:noWrap/>
            <w:vAlign w:val="center"/>
          </w:tcPr>
          <w:p>
            <w:pPr>
              <w:spacing w:line="400" w:lineRule="exact"/>
              <w:jc w:val="center"/>
              <w:rPr>
                <w:rFonts w:ascii="仿宋" w:hAnsi="仿宋" w:eastAsia="仿宋"/>
                <w:szCs w:val="21"/>
              </w:rPr>
            </w:pPr>
            <w:r>
              <w:rPr>
                <w:rFonts w:hint="eastAsia" w:ascii="仿宋" w:hAnsi="仿宋" w:eastAsia="仿宋"/>
                <w:szCs w:val="21"/>
              </w:rPr>
              <w:t>投标人综合实力(</w:t>
            </w:r>
            <w:r>
              <w:rPr>
                <w:rFonts w:ascii="仿宋" w:hAnsi="仿宋" w:eastAsia="仿宋"/>
                <w:szCs w:val="21"/>
              </w:rPr>
              <w:t>10</w:t>
            </w:r>
            <w:r>
              <w:rPr>
                <w:rFonts w:hint="eastAsia" w:ascii="仿宋" w:hAnsi="仿宋" w:eastAsia="仿宋"/>
                <w:szCs w:val="21"/>
              </w:rPr>
              <w:t>分)</w:t>
            </w:r>
          </w:p>
        </w:tc>
        <w:tc>
          <w:tcPr>
            <w:tcW w:w="6580" w:type="dxa"/>
            <w:noWrap/>
            <w:vAlign w:val="center"/>
          </w:tcPr>
          <w:p>
            <w:pPr>
              <w:spacing w:line="400" w:lineRule="exact"/>
              <w:ind w:left="-88" w:leftChars="-42" w:right="-113" w:rightChars="-54"/>
              <w:jc w:val="left"/>
              <w:rPr>
                <w:rFonts w:ascii="仿宋" w:hAnsi="仿宋" w:eastAsia="仿宋"/>
                <w:szCs w:val="21"/>
              </w:rPr>
            </w:pPr>
            <w:r>
              <w:rPr>
                <w:rFonts w:hint="eastAsia" w:ascii="仿宋" w:hAnsi="仿宋" w:eastAsia="仿宋"/>
                <w:szCs w:val="21"/>
              </w:rPr>
              <w:t>根据投标人提供的企业介绍对比打分，包括企业管理制度、</w:t>
            </w:r>
            <w:r>
              <w:rPr>
                <w:rFonts w:hint="eastAsia" w:ascii="仿宋" w:hAnsi="仿宋" w:eastAsia="仿宋"/>
                <w:color w:val="auto"/>
                <w:szCs w:val="21"/>
              </w:rPr>
              <w:t>运营情况</w:t>
            </w:r>
            <w:r>
              <w:rPr>
                <w:rFonts w:hint="eastAsia" w:ascii="仿宋" w:hAnsi="仿宋" w:eastAsia="仿宋"/>
                <w:szCs w:val="21"/>
              </w:rPr>
              <w:t>及效率及配套服务能力等，优得10.0-7.1分，良</w:t>
            </w:r>
            <w:r>
              <w:rPr>
                <w:rFonts w:hint="eastAsia" w:ascii="仿宋" w:hAnsi="仿宋" w:eastAsia="仿宋"/>
                <w:szCs w:val="21"/>
                <w:lang w:val="en-US" w:eastAsia="zh-CN"/>
              </w:rPr>
              <w:t>得</w:t>
            </w:r>
            <w:r>
              <w:rPr>
                <w:rFonts w:hint="eastAsia" w:ascii="仿宋" w:hAnsi="仿宋" w:eastAsia="仿宋"/>
                <w:szCs w:val="21"/>
              </w:rPr>
              <w:t>7.0－4.1分，一般</w:t>
            </w:r>
            <w:r>
              <w:rPr>
                <w:rFonts w:hint="eastAsia" w:ascii="仿宋" w:hAnsi="仿宋" w:eastAsia="仿宋"/>
                <w:szCs w:val="21"/>
                <w:lang w:val="en-US" w:eastAsia="zh-CN"/>
              </w:rPr>
              <w:t>得</w:t>
            </w:r>
            <w:r>
              <w:rPr>
                <w:rFonts w:hint="eastAsia" w:ascii="仿宋" w:hAnsi="仿宋" w:eastAsia="仿宋"/>
                <w:szCs w:val="21"/>
              </w:rPr>
              <w:t>4.0－0分。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07" w:type="dxa"/>
            <w:noWrap/>
            <w:vAlign w:val="center"/>
          </w:tcPr>
          <w:p>
            <w:pPr>
              <w:spacing w:line="400" w:lineRule="exact"/>
              <w:jc w:val="center"/>
              <w:rPr>
                <w:rFonts w:ascii="仿宋" w:hAnsi="仿宋" w:eastAsia="仿宋"/>
                <w:szCs w:val="21"/>
              </w:rPr>
            </w:pPr>
            <w:r>
              <w:rPr>
                <w:rFonts w:hint="eastAsia" w:ascii="仿宋" w:hAnsi="仿宋" w:eastAsia="仿宋"/>
                <w:szCs w:val="21"/>
              </w:rPr>
              <w:t>2</w:t>
            </w:r>
          </w:p>
        </w:tc>
        <w:tc>
          <w:tcPr>
            <w:tcW w:w="1896" w:type="dxa"/>
            <w:noWrap/>
            <w:vAlign w:val="center"/>
          </w:tcPr>
          <w:p>
            <w:pPr>
              <w:spacing w:line="400" w:lineRule="exact"/>
              <w:jc w:val="center"/>
              <w:rPr>
                <w:rFonts w:ascii="仿宋" w:hAnsi="仿宋" w:eastAsia="仿宋"/>
                <w:szCs w:val="21"/>
              </w:rPr>
            </w:pPr>
            <w:r>
              <w:rPr>
                <w:rFonts w:hint="eastAsia" w:ascii="仿宋" w:hAnsi="仿宋" w:eastAsia="仿宋"/>
                <w:szCs w:val="21"/>
              </w:rPr>
              <w:t>投标人资信(3分)</w:t>
            </w:r>
          </w:p>
        </w:tc>
        <w:tc>
          <w:tcPr>
            <w:tcW w:w="6580" w:type="dxa"/>
            <w:noWrap/>
            <w:vAlign w:val="center"/>
          </w:tcPr>
          <w:p>
            <w:pPr>
              <w:spacing w:line="400" w:lineRule="exact"/>
              <w:ind w:left="-88" w:leftChars="-42" w:right="-113" w:rightChars="-54"/>
              <w:jc w:val="left"/>
              <w:rPr>
                <w:rFonts w:ascii="仿宋" w:hAnsi="仿宋" w:eastAsia="仿宋"/>
                <w:szCs w:val="21"/>
              </w:rPr>
            </w:pPr>
            <w:r>
              <w:rPr>
                <w:rFonts w:hint="eastAsia" w:ascii="仿宋" w:hAnsi="仿宋" w:eastAsia="仿宋"/>
                <w:szCs w:val="21"/>
              </w:rPr>
              <w:t>具备一级代理资格或者厂家直销得3.0分；二级代理得2.0分；其他得1.0分。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707" w:type="dxa"/>
            <w:noWrap/>
            <w:vAlign w:val="center"/>
          </w:tcPr>
          <w:p>
            <w:pPr>
              <w:spacing w:line="400" w:lineRule="exact"/>
              <w:jc w:val="center"/>
              <w:rPr>
                <w:rFonts w:ascii="仿宋" w:hAnsi="仿宋" w:eastAsia="仿宋"/>
                <w:szCs w:val="21"/>
              </w:rPr>
            </w:pPr>
            <w:r>
              <w:rPr>
                <w:rFonts w:hint="eastAsia" w:ascii="仿宋" w:hAnsi="仿宋" w:eastAsia="仿宋"/>
                <w:szCs w:val="21"/>
              </w:rPr>
              <w:t>3</w:t>
            </w:r>
          </w:p>
        </w:tc>
        <w:tc>
          <w:tcPr>
            <w:tcW w:w="1896" w:type="dxa"/>
            <w:noWrap/>
            <w:vAlign w:val="center"/>
          </w:tcPr>
          <w:p>
            <w:pPr>
              <w:spacing w:line="400" w:lineRule="exact"/>
              <w:jc w:val="center"/>
              <w:rPr>
                <w:rFonts w:ascii="仿宋" w:hAnsi="仿宋" w:eastAsia="仿宋"/>
                <w:szCs w:val="21"/>
              </w:rPr>
            </w:pPr>
            <w:r>
              <w:rPr>
                <w:rFonts w:hint="eastAsia" w:ascii="仿宋" w:hAnsi="仿宋" w:eastAsia="仿宋"/>
                <w:szCs w:val="21"/>
              </w:rPr>
              <w:t>市场占有率</w:t>
            </w:r>
          </w:p>
          <w:p>
            <w:pPr>
              <w:spacing w:line="400" w:lineRule="exact"/>
              <w:jc w:val="center"/>
              <w:rPr>
                <w:rFonts w:ascii="仿宋" w:hAnsi="仿宋" w:eastAsia="仿宋"/>
                <w:szCs w:val="21"/>
              </w:rPr>
            </w:pPr>
            <w:r>
              <w:rPr>
                <w:rFonts w:hint="eastAsia" w:ascii="仿宋" w:hAnsi="仿宋" w:eastAsia="仿宋"/>
                <w:szCs w:val="21"/>
              </w:rPr>
              <w:t>(</w:t>
            </w:r>
            <w:r>
              <w:rPr>
                <w:rFonts w:ascii="仿宋" w:hAnsi="仿宋" w:eastAsia="仿宋"/>
                <w:szCs w:val="21"/>
              </w:rPr>
              <w:t>12</w:t>
            </w:r>
            <w:r>
              <w:rPr>
                <w:rFonts w:hint="eastAsia" w:ascii="仿宋" w:hAnsi="仿宋" w:eastAsia="仿宋"/>
                <w:szCs w:val="21"/>
              </w:rPr>
              <w:t>分)</w:t>
            </w:r>
          </w:p>
        </w:tc>
        <w:tc>
          <w:tcPr>
            <w:tcW w:w="6580" w:type="dxa"/>
            <w:noWrap/>
            <w:vAlign w:val="center"/>
          </w:tcPr>
          <w:p>
            <w:pPr>
              <w:spacing w:line="400" w:lineRule="exact"/>
              <w:ind w:right="-113" w:rightChars="-54"/>
              <w:jc w:val="left"/>
              <w:rPr>
                <w:rFonts w:ascii="仿宋" w:hAnsi="仿宋" w:eastAsia="仿宋"/>
                <w:szCs w:val="21"/>
              </w:rPr>
            </w:pPr>
            <w:r>
              <w:rPr>
                <w:rFonts w:ascii="仿宋" w:hAnsi="仿宋" w:eastAsia="仿宋"/>
                <w:szCs w:val="21"/>
              </w:rPr>
              <w:t>201</w:t>
            </w:r>
            <w:r>
              <w:rPr>
                <w:rFonts w:hint="eastAsia" w:ascii="仿宋" w:hAnsi="仿宋" w:eastAsia="仿宋"/>
                <w:szCs w:val="21"/>
              </w:rPr>
              <w:t>8年1月1日以来与</w:t>
            </w:r>
            <w:r>
              <w:rPr>
                <w:rFonts w:hint="eastAsia" w:ascii="仿宋" w:hAnsi="仿宋" w:eastAsia="仿宋"/>
                <w:color w:val="auto"/>
                <w:szCs w:val="21"/>
              </w:rPr>
              <w:t>三</w:t>
            </w:r>
            <w:r>
              <w:rPr>
                <w:rFonts w:hint="eastAsia" w:ascii="仿宋" w:hAnsi="仿宋" w:eastAsia="仿宋"/>
                <w:color w:val="auto"/>
                <w:szCs w:val="21"/>
                <w:lang w:val="en-US" w:eastAsia="zh-CN"/>
              </w:rPr>
              <w:t>甲</w:t>
            </w:r>
            <w:r>
              <w:rPr>
                <w:rFonts w:hint="eastAsia" w:ascii="仿宋" w:hAnsi="仿宋" w:eastAsia="仿宋"/>
                <w:color w:val="auto"/>
                <w:szCs w:val="21"/>
              </w:rPr>
              <w:t>医院</w:t>
            </w:r>
            <w:r>
              <w:rPr>
                <w:rFonts w:hint="eastAsia" w:ascii="仿宋" w:hAnsi="仿宋" w:eastAsia="仿宋"/>
                <w:szCs w:val="21"/>
              </w:rPr>
              <w:t>使用证明材料，每提供一份进货发票及供货合同书复印件（相互印证）</w:t>
            </w:r>
            <w:r>
              <w:rPr>
                <w:rFonts w:hint="eastAsia" w:ascii="仿宋" w:hAnsi="仿宋" w:eastAsia="仿宋"/>
                <w:b w:val="0"/>
                <w:bCs w:val="0"/>
                <w:color w:val="auto"/>
                <w:szCs w:val="21"/>
              </w:rPr>
              <w:t>得2.0分</w:t>
            </w:r>
            <w:r>
              <w:rPr>
                <w:rFonts w:hint="eastAsia" w:ascii="仿宋" w:hAnsi="仿宋" w:eastAsia="仿宋"/>
                <w:szCs w:val="21"/>
              </w:rPr>
              <w:t>，最高分值为</w:t>
            </w:r>
            <w:r>
              <w:rPr>
                <w:rFonts w:ascii="仿宋" w:hAnsi="仿宋" w:eastAsia="仿宋"/>
                <w:szCs w:val="21"/>
              </w:rPr>
              <w:t>12</w:t>
            </w:r>
            <w:r>
              <w:rPr>
                <w:rFonts w:hint="eastAsia" w:ascii="仿宋" w:hAnsi="仿宋" w:eastAsia="仿宋"/>
                <w:szCs w:val="21"/>
              </w:rPr>
              <w:t>.0分；未提交材料或提交材料不符合要求的，不得分。（</w:t>
            </w:r>
            <w:r>
              <w:rPr>
                <w:rFonts w:ascii="仿宋" w:hAnsi="仿宋" w:eastAsia="仿宋"/>
                <w:szCs w:val="21"/>
              </w:rPr>
              <w:t>同一家医院只计一份，以合同签订日期为准</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07" w:type="dxa"/>
            <w:noWrap/>
            <w:vAlign w:val="center"/>
          </w:tcPr>
          <w:p>
            <w:pPr>
              <w:spacing w:line="400" w:lineRule="exact"/>
              <w:jc w:val="center"/>
              <w:rPr>
                <w:rFonts w:ascii="仿宋" w:hAnsi="仿宋" w:eastAsia="仿宋"/>
                <w:szCs w:val="21"/>
              </w:rPr>
            </w:pPr>
            <w:r>
              <w:rPr>
                <w:rFonts w:hint="eastAsia" w:ascii="仿宋" w:hAnsi="仿宋" w:eastAsia="仿宋"/>
                <w:szCs w:val="21"/>
              </w:rPr>
              <w:t>4</w:t>
            </w:r>
          </w:p>
        </w:tc>
        <w:tc>
          <w:tcPr>
            <w:tcW w:w="1896" w:type="dxa"/>
            <w:noWrap/>
            <w:vAlign w:val="center"/>
          </w:tcPr>
          <w:p>
            <w:pPr>
              <w:spacing w:line="400" w:lineRule="exact"/>
              <w:jc w:val="center"/>
              <w:rPr>
                <w:rFonts w:ascii="仿宋" w:hAnsi="仿宋" w:eastAsia="仿宋"/>
                <w:szCs w:val="21"/>
              </w:rPr>
            </w:pPr>
            <w:r>
              <w:rPr>
                <w:rFonts w:hint="eastAsia" w:ascii="仿宋" w:hAnsi="仿宋" w:eastAsia="仿宋"/>
                <w:szCs w:val="21"/>
              </w:rPr>
              <w:t>品牌认可度(</w:t>
            </w:r>
            <w:r>
              <w:rPr>
                <w:rFonts w:ascii="仿宋" w:hAnsi="仿宋" w:eastAsia="仿宋"/>
                <w:szCs w:val="21"/>
              </w:rPr>
              <w:t>5</w:t>
            </w:r>
            <w:r>
              <w:rPr>
                <w:rFonts w:hint="eastAsia" w:ascii="仿宋" w:hAnsi="仿宋" w:eastAsia="仿宋"/>
                <w:szCs w:val="21"/>
              </w:rPr>
              <w:t>分)</w:t>
            </w:r>
          </w:p>
        </w:tc>
        <w:tc>
          <w:tcPr>
            <w:tcW w:w="6580" w:type="dxa"/>
            <w:noWrap/>
            <w:vAlign w:val="center"/>
          </w:tcPr>
          <w:p>
            <w:pPr>
              <w:spacing w:line="400" w:lineRule="exact"/>
              <w:ind w:right="-113" w:rightChars="-54"/>
              <w:jc w:val="left"/>
              <w:rPr>
                <w:rFonts w:ascii="仿宋" w:hAnsi="仿宋" w:eastAsia="仿宋"/>
                <w:szCs w:val="21"/>
              </w:rPr>
            </w:pPr>
            <w:r>
              <w:rPr>
                <w:rFonts w:hint="eastAsia" w:ascii="仿宋" w:hAnsi="仿宋" w:eastAsia="仿宋"/>
                <w:szCs w:val="21"/>
              </w:rPr>
              <w:t>根据投标人所提供产品的品牌，对比认定。该行业知名品牌</w:t>
            </w:r>
            <w:r>
              <w:rPr>
                <w:rFonts w:hint="eastAsia" w:ascii="仿宋" w:hAnsi="仿宋" w:eastAsia="仿宋"/>
                <w:szCs w:val="21"/>
                <w:lang w:val="en-US" w:eastAsia="zh-CN"/>
              </w:rPr>
              <w:t>得</w:t>
            </w:r>
            <w:r>
              <w:rPr>
                <w:rFonts w:ascii="仿宋" w:hAnsi="仿宋" w:eastAsia="仿宋"/>
                <w:szCs w:val="21"/>
              </w:rPr>
              <w:t>5</w:t>
            </w:r>
            <w:r>
              <w:rPr>
                <w:rFonts w:hint="eastAsia" w:ascii="仿宋" w:hAnsi="仿宋" w:eastAsia="仿宋"/>
                <w:szCs w:val="21"/>
              </w:rPr>
              <w:t>.0</w:t>
            </w:r>
            <w:r>
              <w:rPr>
                <w:rFonts w:ascii="仿宋" w:hAnsi="仿宋" w:eastAsia="仿宋"/>
                <w:szCs w:val="21"/>
              </w:rPr>
              <w:t>-4</w:t>
            </w:r>
            <w:r>
              <w:rPr>
                <w:rFonts w:hint="eastAsia" w:ascii="仿宋" w:hAnsi="仿宋" w:eastAsia="仿宋"/>
                <w:szCs w:val="21"/>
              </w:rPr>
              <w:t>.0分，一般品牌</w:t>
            </w:r>
            <w:r>
              <w:rPr>
                <w:rFonts w:hint="eastAsia" w:ascii="仿宋" w:hAnsi="仿宋" w:eastAsia="仿宋"/>
                <w:szCs w:val="21"/>
                <w:lang w:val="en-US" w:eastAsia="zh-CN"/>
              </w:rPr>
              <w:t>得</w:t>
            </w:r>
            <w:r>
              <w:rPr>
                <w:rFonts w:ascii="仿宋" w:hAnsi="仿宋" w:eastAsia="仿宋"/>
                <w:szCs w:val="21"/>
              </w:rPr>
              <w:t>3</w:t>
            </w:r>
            <w:r>
              <w:rPr>
                <w:rFonts w:hint="eastAsia" w:ascii="仿宋" w:hAnsi="仿宋" w:eastAsia="仿宋"/>
                <w:szCs w:val="21"/>
              </w:rPr>
              <w:t>.9</w:t>
            </w:r>
            <w:r>
              <w:rPr>
                <w:rFonts w:ascii="仿宋" w:hAnsi="仿宋" w:eastAsia="仿宋"/>
                <w:szCs w:val="21"/>
              </w:rPr>
              <w:t>-2</w:t>
            </w:r>
            <w:r>
              <w:rPr>
                <w:rFonts w:hint="eastAsia" w:ascii="仿宋" w:hAnsi="仿宋" w:eastAsia="仿宋"/>
                <w:szCs w:val="21"/>
              </w:rPr>
              <w:t>.0分，其他</w:t>
            </w:r>
            <w:r>
              <w:rPr>
                <w:rFonts w:hint="eastAsia" w:ascii="仿宋" w:hAnsi="仿宋" w:eastAsia="仿宋"/>
                <w:szCs w:val="21"/>
                <w:lang w:val="en-US" w:eastAsia="zh-CN"/>
              </w:rPr>
              <w:t>得</w:t>
            </w:r>
            <w:r>
              <w:rPr>
                <w:rFonts w:ascii="仿宋" w:hAnsi="仿宋" w:eastAsia="仿宋"/>
                <w:szCs w:val="21"/>
              </w:rPr>
              <w:t>1</w:t>
            </w:r>
            <w:r>
              <w:rPr>
                <w:rFonts w:hint="eastAsia" w:ascii="仿宋" w:hAnsi="仿宋" w:eastAsia="仿宋"/>
                <w:szCs w:val="21"/>
              </w:rPr>
              <w:t>.9-0分。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07" w:type="dxa"/>
            <w:vMerge w:val="restart"/>
            <w:noWrap/>
            <w:vAlign w:val="center"/>
          </w:tcPr>
          <w:p>
            <w:pPr>
              <w:spacing w:line="400" w:lineRule="exact"/>
              <w:jc w:val="center"/>
              <w:rPr>
                <w:rFonts w:ascii="仿宋" w:hAnsi="仿宋" w:eastAsia="仿宋"/>
                <w:szCs w:val="21"/>
              </w:rPr>
            </w:pPr>
            <w:r>
              <w:rPr>
                <w:rFonts w:hint="eastAsia" w:ascii="仿宋" w:hAnsi="仿宋" w:eastAsia="仿宋"/>
                <w:szCs w:val="21"/>
              </w:rPr>
              <w:t>5</w:t>
            </w:r>
          </w:p>
        </w:tc>
        <w:tc>
          <w:tcPr>
            <w:tcW w:w="1896" w:type="dxa"/>
            <w:vMerge w:val="restart"/>
            <w:noWrap/>
            <w:vAlign w:val="center"/>
          </w:tcPr>
          <w:p>
            <w:pPr>
              <w:spacing w:line="400" w:lineRule="exact"/>
              <w:jc w:val="center"/>
              <w:rPr>
                <w:rFonts w:ascii="仿宋" w:hAnsi="仿宋" w:eastAsia="仿宋"/>
                <w:szCs w:val="21"/>
              </w:rPr>
            </w:pPr>
            <w:r>
              <w:rPr>
                <w:rFonts w:hint="eastAsia" w:ascii="仿宋" w:hAnsi="仿宋" w:eastAsia="仿宋"/>
                <w:szCs w:val="21"/>
              </w:rPr>
              <w:t>产品质量、性能、先进性、品规完整性等(20分)</w:t>
            </w:r>
          </w:p>
        </w:tc>
        <w:tc>
          <w:tcPr>
            <w:tcW w:w="6580" w:type="dxa"/>
            <w:noWrap/>
            <w:vAlign w:val="center"/>
          </w:tcPr>
          <w:p>
            <w:pPr>
              <w:spacing w:line="400" w:lineRule="exact"/>
              <w:ind w:right="-25" w:rightChars="-12"/>
              <w:jc w:val="left"/>
              <w:rPr>
                <w:rFonts w:ascii="仿宋" w:hAnsi="仿宋" w:eastAsia="仿宋"/>
                <w:szCs w:val="21"/>
              </w:rPr>
            </w:pPr>
            <w:r>
              <w:rPr>
                <w:rFonts w:hint="eastAsia" w:ascii="仿宋" w:hAnsi="仿宋" w:eastAsia="仿宋"/>
                <w:szCs w:val="21"/>
              </w:rPr>
              <w:t>对所投产品的主要有效成分及其含量、适用范围等进行书面描述，需提供说明书等证明材料，可根据投标产品质量、性能、</w:t>
            </w:r>
            <w:r>
              <w:rPr>
                <w:rFonts w:hint="eastAsia" w:ascii="仿宋" w:hAnsi="仿宋" w:eastAsia="仿宋"/>
                <w:szCs w:val="21"/>
                <w:lang w:val="en-US" w:eastAsia="zh-CN"/>
              </w:rPr>
              <w:t>先进性、易用性、稳定性</w:t>
            </w:r>
            <w:r>
              <w:rPr>
                <w:rFonts w:hint="eastAsia" w:ascii="仿宋" w:hAnsi="仿宋" w:eastAsia="仿宋"/>
                <w:szCs w:val="21"/>
              </w:rPr>
              <w:t>等进行评价打分</w:t>
            </w:r>
            <w:r>
              <w:rPr>
                <w:rFonts w:hint="eastAsia" w:ascii="仿宋" w:hAnsi="仿宋" w:eastAsia="仿宋"/>
                <w:szCs w:val="21"/>
                <w:lang w:eastAsia="zh-CN"/>
              </w:rPr>
              <w:t>。</w:t>
            </w:r>
            <w:r>
              <w:rPr>
                <w:rFonts w:hint="eastAsia" w:ascii="仿宋" w:hAnsi="仿宋" w:eastAsia="仿宋"/>
                <w:szCs w:val="21"/>
              </w:rPr>
              <w:t>优</w:t>
            </w:r>
            <w:r>
              <w:rPr>
                <w:rFonts w:hint="eastAsia" w:ascii="仿宋" w:hAnsi="仿宋" w:eastAsia="仿宋"/>
                <w:szCs w:val="21"/>
                <w:lang w:val="en-US" w:eastAsia="zh-CN"/>
              </w:rPr>
              <w:t>得</w:t>
            </w:r>
            <w:r>
              <w:rPr>
                <w:rFonts w:hint="eastAsia" w:ascii="仿宋" w:hAnsi="仿宋" w:eastAsia="仿宋"/>
                <w:szCs w:val="21"/>
              </w:rPr>
              <w:t>5.0-3.0分，良</w:t>
            </w:r>
            <w:r>
              <w:rPr>
                <w:rFonts w:hint="eastAsia" w:ascii="仿宋" w:hAnsi="仿宋" w:eastAsia="仿宋"/>
                <w:szCs w:val="21"/>
                <w:lang w:val="en-US" w:eastAsia="zh-CN"/>
              </w:rPr>
              <w:t>得</w:t>
            </w:r>
            <w:r>
              <w:rPr>
                <w:rFonts w:hint="eastAsia" w:ascii="仿宋" w:hAnsi="仿宋" w:eastAsia="仿宋"/>
                <w:szCs w:val="21"/>
              </w:rPr>
              <w:t>2.9-1.0分，其他</w:t>
            </w:r>
            <w:r>
              <w:rPr>
                <w:rFonts w:hint="eastAsia" w:ascii="仿宋" w:hAnsi="仿宋" w:eastAsia="仿宋"/>
                <w:szCs w:val="21"/>
                <w:lang w:val="en-US" w:eastAsia="zh-CN"/>
              </w:rPr>
              <w:t>得</w:t>
            </w:r>
            <w:r>
              <w:rPr>
                <w:rFonts w:hint="eastAsia" w:ascii="仿宋" w:hAnsi="仿宋" w:eastAsia="仿宋"/>
                <w:szCs w:val="21"/>
              </w:rPr>
              <w:t>0.9-0分。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07" w:type="dxa"/>
            <w:vMerge w:val="continue"/>
            <w:noWrap/>
            <w:vAlign w:val="center"/>
          </w:tcPr>
          <w:p>
            <w:pPr>
              <w:spacing w:line="400" w:lineRule="exact"/>
              <w:ind w:firstLine="420"/>
              <w:jc w:val="center"/>
              <w:rPr>
                <w:rFonts w:ascii="仿宋" w:hAnsi="仿宋" w:eastAsia="仿宋"/>
                <w:szCs w:val="21"/>
              </w:rPr>
            </w:pPr>
          </w:p>
        </w:tc>
        <w:tc>
          <w:tcPr>
            <w:tcW w:w="1896" w:type="dxa"/>
            <w:vMerge w:val="continue"/>
            <w:noWrap/>
            <w:vAlign w:val="center"/>
          </w:tcPr>
          <w:p>
            <w:pPr>
              <w:spacing w:line="400" w:lineRule="exact"/>
              <w:ind w:firstLine="420"/>
              <w:jc w:val="center"/>
              <w:rPr>
                <w:rFonts w:ascii="仿宋" w:hAnsi="仿宋" w:eastAsia="仿宋"/>
                <w:szCs w:val="21"/>
              </w:rPr>
            </w:pPr>
          </w:p>
        </w:tc>
        <w:tc>
          <w:tcPr>
            <w:tcW w:w="6580" w:type="dxa"/>
            <w:noWrap/>
            <w:vAlign w:val="center"/>
          </w:tcPr>
          <w:p>
            <w:pPr>
              <w:spacing w:line="400" w:lineRule="exact"/>
              <w:ind w:right="-25" w:rightChars="-12"/>
              <w:jc w:val="left"/>
              <w:rPr>
                <w:rFonts w:ascii="仿宋" w:hAnsi="仿宋" w:eastAsia="仿宋"/>
                <w:szCs w:val="21"/>
              </w:rPr>
            </w:pPr>
            <w:r>
              <w:rPr>
                <w:rFonts w:hint="eastAsia" w:ascii="仿宋" w:hAnsi="仿宋" w:eastAsia="仿宋"/>
                <w:szCs w:val="21"/>
              </w:rPr>
              <w:t>提供样品，根据样品品质比较打分</w:t>
            </w:r>
            <w:r>
              <w:rPr>
                <w:rFonts w:hint="eastAsia" w:ascii="仿宋" w:hAnsi="仿宋" w:eastAsia="仿宋"/>
                <w:szCs w:val="21"/>
                <w:lang w:eastAsia="zh-CN"/>
              </w:rPr>
              <w:t>。</w:t>
            </w:r>
            <w:r>
              <w:rPr>
                <w:rFonts w:hint="eastAsia" w:ascii="仿宋" w:hAnsi="仿宋" w:eastAsia="仿宋"/>
                <w:szCs w:val="21"/>
              </w:rPr>
              <w:t>优得15.0-10.0分，良得9.9-4.0分，一般得3.9-0分。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7" w:type="dxa"/>
            <w:vMerge w:val="restart"/>
            <w:noWrap/>
            <w:vAlign w:val="center"/>
          </w:tcPr>
          <w:p>
            <w:pPr>
              <w:spacing w:line="400" w:lineRule="exact"/>
              <w:jc w:val="center"/>
              <w:rPr>
                <w:rFonts w:ascii="仿宋" w:hAnsi="仿宋" w:eastAsia="仿宋"/>
                <w:szCs w:val="21"/>
              </w:rPr>
            </w:pPr>
            <w:r>
              <w:rPr>
                <w:rFonts w:hint="eastAsia" w:ascii="仿宋" w:hAnsi="仿宋" w:eastAsia="仿宋"/>
                <w:szCs w:val="21"/>
              </w:rPr>
              <w:t>6</w:t>
            </w:r>
          </w:p>
        </w:tc>
        <w:tc>
          <w:tcPr>
            <w:tcW w:w="1896" w:type="dxa"/>
            <w:vMerge w:val="restart"/>
            <w:noWrap/>
            <w:vAlign w:val="center"/>
          </w:tcPr>
          <w:p>
            <w:pPr>
              <w:spacing w:line="400" w:lineRule="exact"/>
              <w:jc w:val="center"/>
              <w:rPr>
                <w:rFonts w:ascii="仿宋" w:hAnsi="仿宋" w:eastAsia="仿宋"/>
                <w:szCs w:val="21"/>
              </w:rPr>
            </w:pPr>
            <w:r>
              <w:rPr>
                <w:rFonts w:hint="eastAsia" w:ascii="仿宋" w:hAnsi="仿宋" w:eastAsia="仿宋"/>
                <w:szCs w:val="21"/>
              </w:rPr>
              <w:t>供应服务能力承诺(</w:t>
            </w:r>
            <w:r>
              <w:rPr>
                <w:rFonts w:ascii="仿宋" w:hAnsi="仿宋" w:eastAsia="仿宋"/>
                <w:szCs w:val="21"/>
              </w:rPr>
              <w:t>8</w:t>
            </w:r>
            <w:r>
              <w:rPr>
                <w:rFonts w:hint="eastAsia" w:ascii="仿宋" w:hAnsi="仿宋" w:eastAsia="仿宋"/>
                <w:szCs w:val="21"/>
              </w:rPr>
              <w:t>分)</w:t>
            </w:r>
          </w:p>
        </w:tc>
        <w:tc>
          <w:tcPr>
            <w:tcW w:w="6580" w:type="dxa"/>
            <w:noWrap/>
            <w:vAlign w:val="center"/>
          </w:tcPr>
          <w:p>
            <w:pPr>
              <w:spacing w:line="400" w:lineRule="exact"/>
              <w:ind w:right="-25" w:rightChars="-12"/>
              <w:jc w:val="left"/>
              <w:rPr>
                <w:rFonts w:ascii="仿宋" w:hAnsi="仿宋" w:eastAsia="仿宋"/>
                <w:szCs w:val="21"/>
              </w:rPr>
            </w:pPr>
            <w:r>
              <w:rPr>
                <w:rFonts w:hint="eastAsia" w:ascii="仿宋" w:hAnsi="仿宋" w:eastAsia="仿宋"/>
                <w:szCs w:val="21"/>
              </w:rPr>
              <w:t>信息化程度高</w:t>
            </w:r>
            <w:r>
              <w:rPr>
                <w:rFonts w:ascii="仿宋" w:hAnsi="仿宋" w:eastAsia="仿宋"/>
                <w:szCs w:val="21"/>
              </w:rPr>
              <w:t>,</w:t>
            </w:r>
            <w:r>
              <w:rPr>
                <w:rFonts w:hint="eastAsia" w:ascii="仿宋" w:hAnsi="仿宋" w:eastAsia="仿宋"/>
                <w:szCs w:val="21"/>
              </w:rPr>
              <w:t>实现电子订单接收及配送，提供相关佐证材料的得</w:t>
            </w:r>
            <w:r>
              <w:rPr>
                <w:rFonts w:ascii="仿宋" w:hAnsi="仿宋" w:eastAsia="仿宋"/>
                <w:szCs w:val="21"/>
              </w:rPr>
              <w:t>2</w:t>
            </w:r>
            <w:r>
              <w:rPr>
                <w:rFonts w:hint="eastAsia" w:ascii="仿宋" w:hAnsi="仿宋" w:eastAsia="仿宋"/>
                <w:szCs w:val="21"/>
              </w:rPr>
              <w:t>.0分，不提供相关材料得</w:t>
            </w:r>
            <w:r>
              <w:rPr>
                <w:rFonts w:ascii="仿宋" w:hAnsi="仿宋" w:eastAsia="仿宋"/>
                <w:szCs w:val="21"/>
              </w:rPr>
              <w:t>0</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7" w:type="dxa"/>
            <w:vMerge w:val="continue"/>
            <w:noWrap/>
            <w:vAlign w:val="center"/>
          </w:tcPr>
          <w:p>
            <w:pPr>
              <w:spacing w:line="400" w:lineRule="exact"/>
              <w:ind w:firstLine="420"/>
              <w:jc w:val="center"/>
              <w:rPr>
                <w:rFonts w:ascii="仿宋" w:hAnsi="仿宋" w:eastAsia="仿宋"/>
                <w:szCs w:val="21"/>
              </w:rPr>
            </w:pPr>
          </w:p>
        </w:tc>
        <w:tc>
          <w:tcPr>
            <w:tcW w:w="1896" w:type="dxa"/>
            <w:vMerge w:val="continue"/>
            <w:noWrap/>
            <w:vAlign w:val="center"/>
          </w:tcPr>
          <w:p>
            <w:pPr>
              <w:spacing w:line="400" w:lineRule="exact"/>
              <w:ind w:firstLine="420"/>
              <w:jc w:val="center"/>
              <w:rPr>
                <w:rFonts w:ascii="仿宋" w:hAnsi="仿宋" w:eastAsia="仿宋"/>
                <w:szCs w:val="21"/>
              </w:rPr>
            </w:pPr>
          </w:p>
        </w:tc>
        <w:tc>
          <w:tcPr>
            <w:tcW w:w="6580" w:type="dxa"/>
            <w:noWrap/>
            <w:vAlign w:val="center"/>
          </w:tcPr>
          <w:p>
            <w:pPr>
              <w:spacing w:line="400" w:lineRule="exact"/>
              <w:ind w:left="-107" w:leftChars="-51" w:right="-113" w:rightChars="-54" w:firstLine="105" w:firstLineChars="50"/>
              <w:jc w:val="left"/>
              <w:rPr>
                <w:rFonts w:ascii="仿宋" w:hAnsi="仿宋" w:eastAsia="仿宋"/>
                <w:szCs w:val="21"/>
              </w:rPr>
            </w:pPr>
            <w:r>
              <w:rPr>
                <w:rFonts w:hint="eastAsia" w:ascii="仿宋" w:hAnsi="仿宋" w:eastAsia="仿宋" w:cs="宋体"/>
                <w:szCs w:val="21"/>
              </w:rPr>
              <w:t>质</w:t>
            </w:r>
            <w:r>
              <w:rPr>
                <w:rFonts w:hint="eastAsia" w:ascii="仿宋" w:hAnsi="仿宋" w:eastAsia="仿宋" w:cs="MS Gothic"/>
                <w:szCs w:val="21"/>
              </w:rPr>
              <w:t>量不符能</w:t>
            </w:r>
            <w:r>
              <w:rPr>
                <w:rFonts w:hint="eastAsia" w:ascii="仿宋" w:hAnsi="仿宋" w:eastAsia="仿宋" w:cs="宋体"/>
                <w:szCs w:val="21"/>
              </w:rPr>
              <w:t>满</w:t>
            </w:r>
            <w:r>
              <w:rPr>
                <w:rFonts w:hint="eastAsia" w:ascii="仿宋" w:hAnsi="仿宋" w:eastAsia="仿宋" w:cs="MS Gothic"/>
                <w:szCs w:val="21"/>
              </w:rPr>
              <w:t>足医院退</w:t>
            </w:r>
            <w:r>
              <w:rPr>
                <w:rFonts w:hint="eastAsia" w:ascii="仿宋" w:hAnsi="仿宋" w:eastAsia="仿宋" w:cs="宋体"/>
                <w:szCs w:val="21"/>
              </w:rPr>
              <w:t>换货</w:t>
            </w:r>
            <w:r>
              <w:rPr>
                <w:rFonts w:hint="eastAsia" w:ascii="仿宋" w:hAnsi="仿宋" w:eastAsia="仿宋" w:cs="MS Gothic"/>
                <w:szCs w:val="21"/>
              </w:rPr>
              <w:t>的得</w:t>
            </w:r>
            <w:r>
              <w:rPr>
                <w:rFonts w:ascii="仿宋" w:hAnsi="仿宋" w:eastAsia="仿宋"/>
                <w:szCs w:val="21"/>
              </w:rPr>
              <w:t>3</w:t>
            </w:r>
            <w:r>
              <w:rPr>
                <w:rFonts w:hint="eastAsia" w:ascii="仿宋" w:hAnsi="仿宋" w:eastAsia="仿宋"/>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07" w:type="dxa"/>
            <w:vMerge w:val="continue"/>
            <w:noWrap/>
            <w:vAlign w:val="center"/>
          </w:tcPr>
          <w:p>
            <w:pPr>
              <w:spacing w:line="400" w:lineRule="exact"/>
              <w:ind w:firstLine="420"/>
              <w:jc w:val="center"/>
              <w:rPr>
                <w:rFonts w:ascii="仿宋" w:hAnsi="仿宋" w:eastAsia="仿宋"/>
                <w:szCs w:val="21"/>
              </w:rPr>
            </w:pPr>
          </w:p>
        </w:tc>
        <w:tc>
          <w:tcPr>
            <w:tcW w:w="1896" w:type="dxa"/>
            <w:vMerge w:val="continue"/>
            <w:noWrap/>
            <w:vAlign w:val="center"/>
          </w:tcPr>
          <w:p>
            <w:pPr>
              <w:spacing w:line="400" w:lineRule="exact"/>
              <w:ind w:firstLine="420"/>
              <w:jc w:val="center"/>
              <w:rPr>
                <w:rFonts w:ascii="仿宋" w:hAnsi="仿宋" w:eastAsia="仿宋"/>
                <w:szCs w:val="21"/>
              </w:rPr>
            </w:pPr>
          </w:p>
        </w:tc>
        <w:tc>
          <w:tcPr>
            <w:tcW w:w="6580" w:type="dxa"/>
            <w:noWrap/>
            <w:vAlign w:val="center"/>
          </w:tcPr>
          <w:p>
            <w:pPr>
              <w:spacing w:line="400" w:lineRule="exact"/>
              <w:ind w:left="-107" w:leftChars="-51" w:right="-113" w:rightChars="-54" w:firstLine="105" w:firstLineChars="50"/>
              <w:jc w:val="left"/>
              <w:rPr>
                <w:rFonts w:ascii="仿宋" w:hAnsi="仿宋" w:eastAsia="仿宋"/>
                <w:szCs w:val="21"/>
              </w:rPr>
            </w:pPr>
            <w:r>
              <w:rPr>
                <w:rFonts w:hint="eastAsia" w:ascii="仿宋" w:hAnsi="仿宋" w:eastAsia="仿宋"/>
                <w:szCs w:val="21"/>
              </w:rPr>
              <w:t>能满足应急或突发事件的需要得</w:t>
            </w:r>
            <w:r>
              <w:rPr>
                <w:rFonts w:ascii="仿宋" w:hAnsi="仿宋" w:eastAsia="仿宋"/>
                <w:szCs w:val="21"/>
              </w:rPr>
              <w:t>1</w:t>
            </w:r>
            <w:r>
              <w:rPr>
                <w:rFonts w:hint="eastAsia" w:ascii="仿宋" w:hAnsi="仿宋" w:eastAsia="仿宋"/>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07" w:type="dxa"/>
            <w:vMerge w:val="continue"/>
            <w:noWrap/>
            <w:vAlign w:val="center"/>
          </w:tcPr>
          <w:p>
            <w:pPr>
              <w:spacing w:line="400" w:lineRule="exact"/>
              <w:ind w:firstLine="420"/>
              <w:jc w:val="center"/>
              <w:rPr>
                <w:rFonts w:ascii="仿宋" w:hAnsi="仿宋" w:eastAsia="仿宋"/>
                <w:szCs w:val="21"/>
              </w:rPr>
            </w:pPr>
          </w:p>
        </w:tc>
        <w:tc>
          <w:tcPr>
            <w:tcW w:w="1896" w:type="dxa"/>
            <w:vMerge w:val="continue"/>
            <w:noWrap/>
            <w:vAlign w:val="center"/>
          </w:tcPr>
          <w:p>
            <w:pPr>
              <w:spacing w:line="400" w:lineRule="exact"/>
              <w:ind w:firstLine="420"/>
              <w:jc w:val="center"/>
              <w:rPr>
                <w:rFonts w:ascii="仿宋" w:hAnsi="仿宋" w:eastAsia="仿宋"/>
                <w:szCs w:val="21"/>
              </w:rPr>
            </w:pPr>
          </w:p>
        </w:tc>
        <w:tc>
          <w:tcPr>
            <w:tcW w:w="6580" w:type="dxa"/>
            <w:noWrap/>
            <w:vAlign w:val="center"/>
          </w:tcPr>
          <w:p>
            <w:pPr>
              <w:spacing w:line="400" w:lineRule="exact"/>
              <w:ind w:left="-107" w:leftChars="-51" w:right="-113" w:rightChars="-54" w:firstLine="105" w:firstLineChars="50"/>
              <w:jc w:val="left"/>
              <w:rPr>
                <w:rFonts w:ascii="仿宋" w:hAnsi="仿宋" w:eastAsia="仿宋"/>
                <w:szCs w:val="21"/>
              </w:rPr>
            </w:pPr>
            <w:r>
              <w:rPr>
                <w:rFonts w:hint="eastAsia" w:ascii="仿宋" w:hAnsi="仿宋" w:eastAsia="仿宋"/>
                <w:szCs w:val="21"/>
              </w:rPr>
              <w:t>其他优惠承诺得</w:t>
            </w:r>
            <w:r>
              <w:rPr>
                <w:rFonts w:ascii="仿宋" w:hAnsi="仿宋" w:eastAsia="仿宋"/>
                <w:szCs w:val="21"/>
              </w:rPr>
              <w:t>2</w:t>
            </w:r>
            <w:r>
              <w:rPr>
                <w:rFonts w:hint="eastAsia" w:ascii="仿宋" w:hAnsi="仿宋" w:eastAsia="仿宋"/>
                <w:szCs w:val="21"/>
              </w:rPr>
              <w:t>.0</w:t>
            </w:r>
            <w:r>
              <w:rPr>
                <w:rFonts w:ascii="仿宋" w:hAnsi="仿宋" w:eastAsia="仿宋"/>
                <w:szCs w:val="21"/>
              </w:rPr>
              <w:t>-</w:t>
            </w:r>
            <w:r>
              <w:rPr>
                <w:rFonts w:hint="eastAsia" w:ascii="仿宋" w:hAnsi="仿宋" w:eastAsia="仿宋"/>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7" w:type="dxa"/>
            <w:noWrap/>
            <w:vAlign w:val="center"/>
          </w:tcPr>
          <w:p>
            <w:pPr>
              <w:spacing w:line="400" w:lineRule="exact"/>
              <w:jc w:val="center"/>
              <w:rPr>
                <w:rFonts w:ascii="仿宋" w:hAnsi="仿宋" w:eastAsia="仿宋"/>
                <w:szCs w:val="21"/>
              </w:rPr>
            </w:pPr>
            <w:r>
              <w:rPr>
                <w:rFonts w:hint="eastAsia" w:ascii="仿宋" w:hAnsi="仿宋" w:eastAsia="仿宋"/>
                <w:szCs w:val="21"/>
              </w:rPr>
              <w:t>7</w:t>
            </w:r>
          </w:p>
        </w:tc>
        <w:tc>
          <w:tcPr>
            <w:tcW w:w="1896" w:type="dxa"/>
            <w:noWrap/>
            <w:vAlign w:val="center"/>
          </w:tcPr>
          <w:p>
            <w:pPr>
              <w:spacing w:line="400" w:lineRule="exact"/>
              <w:jc w:val="center"/>
              <w:rPr>
                <w:rFonts w:ascii="仿宋" w:hAnsi="仿宋" w:eastAsia="仿宋"/>
                <w:szCs w:val="21"/>
              </w:rPr>
            </w:pPr>
            <w:r>
              <w:rPr>
                <w:rFonts w:hint="eastAsia" w:ascii="仿宋" w:hAnsi="仿宋" w:eastAsia="仿宋"/>
                <w:szCs w:val="21"/>
              </w:rPr>
              <w:t>标书制作(</w:t>
            </w:r>
            <w:r>
              <w:rPr>
                <w:rFonts w:ascii="仿宋" w:hAnsi="仿宋" w:eastAsia="仿宋"/>
                <w:szCs w:val="21"/>
              </w:rPr>
              <w:t>2</w:t>
            </w:r>
            <w:r>
              <w:rPr>
                <w:rFonts w:hint="eastAsia" w:ascii="仿宋" w:hAnsi="仿宋" w:eastAsia="仿宋"/>
                <w:szCs w:val="21"/>
              </w:rPr>
              <w:t>分)</w:t>
            </w:r>
          </w:p>
        </w:tc>
        <w:tc>
          <w:tcPr>
            <w:tcW w:w="6580" w:type="dxa"/>
            <w:noWrap/>
            <w:vAlign w:val="center"/>
          </w:tcPr>
          <w:p>
            <w:pPr>
              <w:spacing w:line="400" w:lineRule="exact"/>
              <w:ind w:right="-25" w:rightChars="-12"/>
              <w:jc w:val="left"/>
              <w:rPr>
                <w:rFonts w:ascii="仿宋" w:hAnsi="仿宋" w:eastAsia="仿宋"/>
                <w:szCs w:val="21"/>
              </w:rPr>
            </w:pPr>
            <w:r>
              <w:rPr>
                <w:rFonts w:hint="eastAsia" w:ascii="仿宋" w:hAnsi="仿宋" w:eastAsia="仿宋"/>
                <w:szCs w:val="21"/>
              </w:rPr>
              <w:t>根据投标文件资料完整性、真实性及编制质量等（应字迹清晰，内容齐全、真实有据等情况）给分，</w:t>
            </w:r>
            <w:r>
              <w:rPr>
                <w:rFonts w:hint="eastAsia" w:ascii="仿宋" w:hAnsi="仿宋" w:eastAsia="仿宋"/>
                <w:color w:val="auto"/>
                <w:szCs w:val="21"/>
              </w:rPr>
              <w:t>优</w:t>
            </w:r>
            <w:r>
              <w:rPr>
                <w:rFonts w:hint="eastAsia" w:ascii="仿宋" w:hAnsi="仿宋" w:eastAsia="仿宋"/>
                <w:color w:val="auto"/>
                <w:szCs w:val="21"/>
                <w:lang w:val="en-US" w:eastAsia="zh-CN"/>
              </w:rPr>
              <w:t>得</w:t>
            </w:r>
            <w:r>
              <w:rPr>
                <w:rFonts w:ascii="仿宋" w:hAnsi="仿宋" w:eastAsia="仿宋"/>
                <w:color w:val="auto"/>
                <w:szCs w:val="21"/>
              </w:rPr>
              <w:t>2</w:t>
            </w:r>
            <w:r>
              <w:rPr>
                <w:rFonts w:hint="eastAsia" w:ascii="仿宋" w:hAnsi="仿宋" w:eastAsia="仿宋"/>
                <w:color w:val="auto"/>
                <w:szCs w:val="21"/>
              </w:rPr>
              <w:t>.0-1.0分，一般</w:t>
            </w:r>
            <w:r>
              <w:rPr>
                <w:rFonts w:hint="eastAsia" w:ascii="仿宋" w:hAnsi="仿宋" w:eastAsia="仿宋"/>
                <w:color w:val="auto"/>
                <w:szCs w:val="21"/>
                <w:lang w:val="en-US" w:eastAsia="zh-CN"/>
              </w:rPr>
              <w:t>得</w:t>
            </w:r>
            <w:r>
              <w:rPr>
                <w:rFonts w:hint="eastAsia" w:ascii="仿宋" w:hAnsi="仿宋" w:eastAsia="仿宋"/>
                <w:color w:val="auto"/>
                <w:szCs w:val="21"/>
              </w:rPr>
              <w:t>0.9-0分。</w:t>
            </w:r>
          </w:p>
        </w:tc>
      </w:tr>
    </w:tbl>
    <w:p>
      <w:pPr>
        <w:spacing w:line="440" w:lineRule="exact"/>
        <w:rPr>
          <w:rFonts w:hint="eastAsia" w:ascii="仿宋" w:hAnsi="仿宋" w:eastAsia="仿宋"/>
          <w:b/>
          <w:bCs/>
          <w:iCs/>
          <w:color w:val="000000" w:themeColor="text1"/>
          <w:sz w:val="24"/>
          <w14:textFill>
            <w14:solidFill>
              <w14:schemeClr w14:val="tx1"/>
            </w14:solidFill>
          </w14:textFill>
        </w:rPr>
      </w:pP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2.2价格分（40分）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即：投标报价得分=(评标基准价／投标报价)×40</w:t>
      </w:r>
    </w:p>
    <w:p>
      <w:pPr>
        <w:widowControl/>
        <w:snapToGrid w:val="0"/>
        <w:spacing w:line="480" w:lineRule="exact"/>
        <w:ind w:left="0"/>
        <w:rPr>
          <w:rFonts w:hint="eastAsia" w:ascii="仿宋" w:hAnsi="仿宋" w:eastAsia="仿宋" w:cs="仿宋"/>
          <w:bCs/>
          <w:iCs/>
          <w:sz w:val="24"/>
          <w:u w:val="singl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4" w:name="_Toc643610537"/>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rPr>
          <w:rFonts w:hint="eastAsia"/>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4"/>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500" w:lineRule="exact"/>
        <w:ind w:right="7"/>
        <w:jc w:val="center"/>
        <w:rPr>
          <w:rFonts w:hint="eastAsia" w:ascii="仿宋" w:hAnsi="仿宋" w:eastAsia="仿宋" w:cs="仿宋"/>
          <w:sz w:val="36"/>
          <w:szCs w:val="36"/>
        </w:rPr>
      </w:pP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1.投标声明函 ……………………………………………………………………（页码）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.法定代表人授权委托书………………………………………………………（页码）</w:t>
      </w:r>
    </w:p>
    <w:p>
      <w:pPr>
        <w:pStyle w:val="32"/>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bCs/>
          <w:color w:val="000000"/>
          <w:sz w:val="24"/>
          <w:lang w:bidi="ar-SA"/>
        </w:rPr>
        <w:t>授权代表社保证明</w:t>
      </w:r>
      <w:r>
        <w:rPr>
          <w:rFonts w:hint="eastAsia" w:ascii="仿宋" w:hAnsi="仿宋" w:eastAsia="仿宋" w:cs="仿宋"/>
        </w:rPr>
        <w:t>……………………………………………………………（页码）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.法定代表人及其授权代表身份证……………………………………………（页码）</w:t>
      </w:r>
    </w:p>
    <w:p>
      <w:pPr>
        <w:pStyle w:val="32"/>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.资格条件证明材料</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.1营业执照(或事业法人登记证书)…………………………………………（页码）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.2</w:t>
      </w:r>
      <w:r>
        <w:rPr>
          <w:rFonts w:hint="eastAsia" w:ascii="仿宋" w:hAnsi="仿宋" w:eastAsia="仿宋" w:cs="仿宋"/>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w:t>
      </w:r>
      <w:r>
        <w:rPr>
          <w:rFonts w:hint="eastAsia" w:ascii="仿宋" w:hAnsi="仿宋" w:eastAsia="仿宋" w:cs="FangSong_GB2312"/>
          <w:color w:val="000000" w:themeColor="text1"/>
          <w:sz w:val="24"/>
          <w14:textFill>
            <w14:solidFill>
              <w14:schemeClr w14:val="tx1"/>
            </w14:solidFill>
          </w14:textFill>
        </w:rPr>
        <w:t>(新成立的公司提供情况证明)</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.3依法缴纳税收材料 ………………………………………………………（页码）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.4依法缴纳社会保障资金材料………… …………………………………（页码）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.5特定资格条件的有关证明材料（如有）…………………………………（页码）</w:t>
      </w:r>
    </w:p>
    <w:p>
      <w:pPr>
        <w:spacing w:line="360" w:lineRule="auto"/>
        <w:jc w:val="left"/>
        <w:rPr>
          <w:rFonts w:hint="eastAsia" w:ascii="仿宋" w:hAnsi="仿宋" w:eastAsia="仿宋" w:cs="仿宋"/>
          <w:b/>
          <w:bCs/>
          <w:sz w:val="24"/>
        </w:rPr>
      </w:pPr>
    </w:p>
    <w:p>
      <w:pPr>
        <w:spacing w:line="360" w:lineRule="auto"/>
        <w:jc w:val="left"/>
        <w:rPr>
          <w:rFonts w:hint="eastAsia" w:ascii="仿宋" w:hAnsi="仿宋" w:eastAsia="仿宋" w:cs="仿宋"/>
          <w:b/>
          <w:bCs/>
          <w:sz w:val="24"/>
        </w:rPr>
      </w:pPr>
      <w:r>
        <w:rPr>
          <w:rFonts w:hint="eastAsia" w:ascii="仿宋" w:hAnsi="仿宋" w:eastAsia="仿宋" w:cs="仿宋"/>
          <w:b/>
          <w:bCs/>
          <w:sz w:val="24"/>
        </w:rPr>
        <w:t>注：以上文件按采购文件提供的格式制作。</w:t>
      </w:r>
    </w:p>
    <w:p>
      <w:pPr>
        <w:pageBreakBefore/>
        <w:widowControl w:val="0"/>
        <w:rPr>
          <w:rFonts w:hint="eastAsia" w:ascii="仿宋" w:hAnsi="仿宋" w:eastAsia="仿宋" w:cs="仿宋"/>
          <w:b/>
          <w:sz w:val="28"/>
          <w:szCs w:val="28"/>
          <w:lang w:eastAsia="zh-CN"/>
        </w:rPr>
      </w:pPr>
      <w:r>
        <w:rPr>
          <w:rFonts w:hint="eastAsia" w:ascii="仿宋" w:hAnsi="仿宋" w:eastAsia="仿宋" w:cs="仿宋"/>
          <w:b/>
          <w:sz w:val="28"/>
          <w:szCs w:val="28"/>
        </w:rPr>
        <w:t>附件3</w:t>
      </w:r>
      <w:r>
        <w:rPr>
          <w:rFonts w:hint="eastAsia" w:ascii="仿宋" w:hAnsi="仿宋" w:eastAsia="仿宋" w:cs="仿宋"/>
          <w:b/>
          <w:sz w:val="28"/>
          <w:szCs w:val="28"/>
          <w:lang w:eastAsia="zh-CN"/>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投标声明函</w:t>
      </w:r>
    </w:p>
    <w:p>
      <w:pPr>
        <w:pStyle w:val="27"/>
        <w:spacing w:after="50"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pPr>
        <w:pStyle w:val="27"/>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w:t>
      </w:r>
      <w:r>
        <w:rPr>
          <w:rFonts w:hint="eastAsia" w:ascii="仿宋" w:hAnsi="仿宋" w:eastAsia="仿宋" w:cs="仿宋"/>
          <w:szCs w:val="24"/>
          <w:u w:val="single"/>
          <w:lang w:val="en-US" w:eastAsia="zh-CN"/>
        </w:rPr>
        <w:t>招标</w:t>
      </w:r>
      <w:r>
        <w:rPr>
          <w:rFonts w:hint="eastAsia" w:ascii="仿宋" w:hAnsi="仿宋" w:eastAsia="仿宋" w:cs="仿宋"/>
          <w:szCs w:val="24"/>
          <w:u w:val="single"/>
        </w:rPr>
        <w:t>编号：    ）</w:t>
      </w:r>
      <w:r>
        <w:rPr>
          <w:rFonts w:hint="eastAsia" w:ascii="仿宋" w:hAnsi="仿宋" w:eastAsia="仿宋" w:cs="仿宋"/>
          <w:szCs w:val="24"/>
        </w:rPr>
        <w:t>的投标，为此，我方就本次投标有关事项郑重声明如下：</w:t>
      </w: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b/>
          <w:bCs/>
          <w:sz w:val="24"/>
          <w:lang w:val="zh-CN"/>
        </w:rPr>
        <w:t>我方</w:t>
      </w:r>
      <w:r>
        <w:rPr>
          <w:rFonts w:hint="eastAsia" w:ascii="仿宋" w:hAnsi="仿宋" w:eastAsia="仿宋" w:cs="仿宋"/>
          <w:b/>
          <w:bCs/>
          <w:sz w:val="24"/>
        </w:rPr>
        <w:t>声明参加本次采购活动前三年内，在经营活动中没有重大违法记录；也</w:t>
      </w:r>
      <w:r>
        <w:rPr>
          <w:rFonts w:hint="eastAsia" w:ascii="仿宋" w:hAnsi="仿宋" w:eastAsia="仿宋" w:cs="仿宋"/>
          <w:b/>
          <w:bCs/>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7"/>
        <w:spacing w:after="50" w:afterLines="0" w:line="440" w:lineRule="exact"/>
        <w:rPr>
          <w:rFonts w:hint="eastAsia"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rPr>
        <w:t>6.投标文件自开标日起有效期为60天。若延长投标有效期，需经我方同意</w:t>
      </w:r>
      <w:r>
        <w:rPr>
          <w:rFonts w:hint="eastAsia" w:ascii="仿宋" w:hAnsi="仿宋" w:eastAsia="仿宋" w:cs="仿宋"/>
          <w:szCs w:val="24"/>
        </w:rPr>
        <w:t>。</w:t>
      </w:r>
    </w:p>
    <w:p>
      <w:pPr>
        <w:pStyle w:val="27"/>
        <w:spacing w:after="50" w:afterLines="0" w:line="440" w:lineRule="exact"/>
        <w:rPr>
          <w:rFonts w:hint="eastAsia" w:ascii="仿宋" w:hAnsi="仿宋" w:eastAsia="仿宋" w:cs="仿宋"/>
          <w:szCs w:val="24"/>
        </w:rPr>
      </w:pPr>
      <w:r>
        <w:rPr>
          <w:rFonts w:hint="eastAsia" w:ascii="仿宋" w:hAnsi="仿宋" w:eastAsia="仿宋" w:cs="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27"/>
        <w:spacing w:after="50" w:afterLines="0" w:line="440" w:lineRule="exact"/>
        <w:rPr>
          <w:rFonts w:hint="eastAsia" w:ascii="仿宋" w:hAnsi="仿宋" w:eastAsia="仿宋" w:cs="仿宋"/>
          <w:szCs w:val="24"/>
        </w:rPr>
      </w:pP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法定代表人或其授权代表(签字或签章)：</w:t>
      </w:r>
    </w:p>
    <w:p>
      <w:pPr>
        <w:pStyle w:val="27"/>
        <w:spacing w:after="50" w:afterLines="0" w:line="440" w:lineRule="exact"/>
        <w:rPr>
          <w:rFonts w:hint="eastAsia" w:ascii="仿宋" w:hAnsi="仿宋" w:eastAsia="仿宋" w:cs="仿宋"/>
          <w:szCs w:val="24"/>
        </w:rPr>
      </w:pP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供应商(盖章)：　　　　　　　　　　　　　　　　　　　　日期：</w:t>
      </w:r>
    </w:p>
    <w:p>
      <w:pPr>
        <w:pStyle w:val="27"/>
        <w:spacing w:after="50" w:afterLines="0" w:line="440" w:lineRule="exact"/>
        <w:rPr>
          <w:rFonts w:hint="eastAsia" w:ascii="仿宋" w:hAnsi="仿宋" w:eastAsia="仿宋" w:cs="仿宋"/>
          <w:szCs w:val="24"/>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p>
    <w:p>
      <w:pPr>
        <w:snapToGrid w:val="0"/>
        <w:spacing w:before="50" w:after="50"/>
        <w:jc w:val="center"/>
        <w:rPr>
          <w:rFonts w:hint="eastAsia" w:ascii="仿宋" w:hAnsi="仿宋" w:eastAsia="仿宋" w:cs="仿宋"/>
          <w:b/>
          <w:sz w:val="36"/>
          <w:szCs w:val="36"/>
        </w:rPr>
      </w:pP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hint="eastAsia"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：授权代表社保证明</w:t>
      </w: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7"/>
        <w:spacing w:after="50" w:afterLines="0" w:line="440" w:lineRule="exact"/>
        <w:ind w:left="0" w:firstLine="0" w:firstLineChars="0"/>
        <w:rPr>
          <w:rFonts w:hint="eastAsia" w:ascii="仿宋" w:hAnsi="仿宋" w:eastAsia="仿宋" w:cs="仿宋"/>
          <w:b/>
          <w:bCs/>
          <w:color w:val="FF0000"/>
          <w:sz w:val="28"/>
          <w:szCs w:val="28"/>
        </w:rPr>
      </w:pPr>
      <w:r>
        <w:rPr>
          <w:rFonts w:hint="eastAsia" w:ascii="仿宋" w:hAnsi="仿宋" w:eastAsia="仿宋" w:cs="仿宋"/>
          <w:b/>
          <w:bCs/>
          <w:color w:val="auto"/>
          <w:sz w:val="28"/>
          <w:szCs w:val="28"/>
        </w:rPr>
        <w:t>1.社保证明出具时间不得早于投标截止时间前</w:t>
      </w: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个月；</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：法定代表人及其授权代表身份证明</w:t>
      </w: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7"/>
        <w:numPr>
          <w:ilvl w:val="0"/>
          <w:numId w:val="6"/>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提供身份证原件正反两面的复印件或扫描件或图片，</w:t>
      </w:r>
      <w:r>
        <w:rPr>
          <w:rFonts w:hint="eastAsia" w:ascii="仿宋" w:hAnsi="仿宋" w:eastAsia="仿宋" w:cs="仿宋"/>
          <w:sz w:val="28"/>
          <w:szCs w:val="28"/>
          <w:lang w:eastAsia="zh-CN"/>
        </w:rPr>
        <w:t>加盖单位公章</w:t>
      </w:r>
      <w:r>
        <w:rPr>
          <w:rFonts w:hint="eastAsia" w:ascii="仿宋" w:hAnsi="仿宋" w:eastAsia="仿宋" w:cs="仿宋"/>
          <w:sz w:val="28"/>
          <w:szCs w:val="28"/>
        </w:rPr>
        <w:t>，否则视为无效投标。</w:t>
      </w:r>
    </w:p>
    <w:p>
      <w:pPr>
        <w:pStyle w:val="27"/>
        <w:numPr>
          <w:ilvl w:val="0"/>
          <w:numId w:val="6"/>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个体工商户参与投标的提供经营者本人的身份证。</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、法定代表人不授权的无需提供其授权代表身份证。</w:t>
      </w: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：商务和技术文件封面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8</w:t>
      </w:r>
      <w:r>
        <w:rPr>
          <w:rFonts w:hint="eastAsia" w:ascii="仿宋" w:hAnsi="仿宋" w:eastAsia="仿宋" w:cs="仿宋"/>
          <w:b/>
          <w:bCs/>
          <w:sz w:val="30"/>
          <w:szCs w:val="30"/>
        </w:rPr>
        <w:t>：商务和技术文件目录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2"/>
        <w:spacing w:line="360" w:lineRule="auto"/>
        <w:ind w:firstLine="0" w:firstLineChars="0"/>
        <w:jc w:val="left"/>
        <w:rPr>
          <w:rFonts w:hint="eastAsia" w:ascii="仿宋" w:hAnsi="仿宋" w:eastAsia="仿宋" w:cs="仿宋"/>
        </w:rPr>
      </w:pPr>
      <w:bookmarkStart w:id="15" w:name="_Toc64369789"/>
      <w:r>
        <w:rPr>
          <w:rFonts w:hint="eastAsia" w:ascii="仿宋" w:hAnsi="仿宋" w:eastAsia="仿宋" w:cs="仿宋"/>
        </w:rPr>
        <w:t>1.评分对应表……………………………………………………………………（页码）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5"/>
    </w:p>
    <w:p>
      <w:pPr>
        <w:pStyle w:val="32"/>
        <w:spacing w:line="360" w:lineRule="auto"/>
        <w:ind w:firstLine="0" w:firstLineChars="0"/>
        <w:jc w:val="left"/>
        <w:rPr>
          <w:rFonts w:hint="eastAsia" w:ascii="仿宋" w:hAnsi="仿宋" w:eastAsia="仿宋" w:cs="仿宋"/>
        </w:rPr>
      </w:pPr>
      <w:bookmarkStart w:id="16" w:name="_Toc64369790"/>
      <w:r>
        <w:rPr>
          <w:rFonts w:hint="eastAsia" w:ascii="仿宋" w:hAnsi="仿宋" w:eastAsia="仿宋" w:cs="仿宋"/>
        </w:rPr>
        <w:t>3.技术响应表……………………………………………………………………（页码）</w:t>
      </w:r>
      <w:bookmarkEnd w:id="16"/>
    </w:p>
    <w:p>
      <w:pPr>
        <w:pStyle w:val="32"/>
        <w:spacing w:line="360" w:lineRule="auto"/>
        <w:ind w:firstLine="0" w:firstLineChars="0"/>
        <w:jc w:val="left"/>
        <w:rPr>
          <w:rFonts w:hint="eastAsia" w:ascii="仿宋" w:hAnsi="仿宋" w:eastAsia="仿宋" w:cs="仿宋"/>
        </w:rPr>
      </w:pPr>
      <w:bookmarkStart w:id="17" w:name="_Toc64369791"/>
      <w:r>
        <w:rPr>
          <w:rFonts w:hint="eastAsia" w:ascii="仿宋" w:hAnsi="仿宋" w:eastAsia="仿宋" w:cs="仿宋"/>
        </w:rPr>
        <w:t>4.商务响应表……………………………………………………………………（页码）</w:t>
      </w:r>
      <w:bookmarkEnd w:id="17"/>
    </w:p>
    <w:p>
      <w:pPr>
        <w:pStyle w:val="32"/>
        <w:spacing w:line="360" w:lineRule="auto"/>
        <w:ind w:firstLine="0" w:firstLineChars="0"/>
        <w:jc w:val="left"/>
        <w:rPr>
          <w:rFonts w:hint="eastAsia" w:ascii="仿宋" w:hAnsi="仿宋" w:eastAsia="仿宋" w:cs="仿宋"/>
        </w:rPr>
      </w:pPr>
      <w:bookmarkStart w:id="18"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18"/>
    </w:p>
    <w:p>
      <w:pPr>
        <w:pStyle w:val="32"/>
        <w:spacing w:line="360" w:lineRule="auto"/>
        <w:ind w:firstLine="0" w:firstLineChars="0"/>
        <w:jc w:val="left"/>
        <w:rPr>
          <w:rFonts w:hint="eastAsia" w:ascii="仿宋" w:hAnsi="仿宋" w:eastAsia="仿宋" w:cs="仿宋"/>
        </w:rPr>
      </w:pPr>
      <w:bookmarkStart w:id="19"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19"/>
    </w:p>
    <w:p>
      <w:pPr>
        <w:pStyle w:val="32"/>
        <w:spacing w:line="360" w:lineRule="auto"/>
        <w:ind w:firstLine="0" w:firstLineChars="0"/>
        <w:jc w:val="left"/>
        <w:rPr>
          <w:rFonts w:hint="eastAsia" w:ascii="仿宋" w:hAnsi="仿宋" w:eastAsia="仿宋" w:cs="仿宋"/>
        </w:rPr>
      </w:pPr>
      <w:bookmarkStart w:id="20"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pPr>
        <w:pStyle w:val="32"/>
        <w:spacing w:line="360" w:lineRule="auto"/>
        <w:ind w:firstLine="0" w:firstLineChars="0"/>
        <w:jc w:val="left"/>
        <w:rPr>
          <w:rFonts w:hint="eastAsia" w:ascii="仿宋" w:hAnsi="仿宋" w:eastAsia="仿宋" w:cs="仿宋"/>
        </w:rPr>
      </w:pPr>
      <w:bookmarkStart w:id="21"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pPr>
        <w:pStyle w:val="32"/>
        <w:spacing w:line="360" w:lineRule="auto"/>
        <w:ind w:firstLine="0" w:firstLineChars="0"/>
        <w:jc w:val="left"/>
        <w:rPr>
          <w:rFonts w:hint="eastAsia" w:ascii="仿宋" w:hAnsi="仿宋" w:eastAsia="仿宋" w:cs="仿宋"/>
        </w:rPr>
      </w:pPr>
      <w:bookmarkStart w:id="22" w:name="_Toc64369796"/>
      <w:r>
        <w:rPr>
          <w:rFonts w:hint="eastAsia" w:ascii="仿宋" w:hAnsi="仿宋" w:eastAsia="仿宋" w:cs="仿宋"/>
        </w:rPr>
        <w:t>9.类似业绩一览表（附业绩证明材料）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pPr>
        <w:pStyle w:val="32"/>
        <w:spacing w:line="360" w:lineRule="auto"/>
        <w:ind w:firstLine="0" w:firstLineChars="0"/>
        <w:jc w:val="left"/>
        <w:rPr>
          <w:rFonts w:hint="eastAsia" w:ascii="仿宋" w:hAnsi="仿宋" w:eastAsia="仿宋" w:cs="仿宋"/>
        </w:rPr>
      </w:pPr>
      <w:bookmarkStart w:id="23"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pPr>
        <w:pStyle w:val="32"/>
        <w:spacing w:line="360" w:lineRule="auto"/>
        <w:ind w:firstLine="0" w:firstLineChars="0"/>
        <w:jc w:val="left"/>
        <w:rPr>
          <w:rFonts w:hint="eastAsia" w:ascii="仿宋" w:hAnsi="仿宋" w:eastAsia="仿宋" w:cs="仿宋"/>
          <w:sz w:val="24"/>
          <w:szCs w:val="24"/>
          <w:lang w:val="zh-CN"/>
        </w:rPr>
      </w:pPr>
      <w:r>
        <w:rPr>
          <w:rFonts w:hint="eastAsia" w:ascii="仿宋" w:hAnsi="仿宋" w:eastAsia="仿宋" w:cs="仿宋"/>
          <w:sz w:val="24"/>
          <w:szCs w:val="24"/>
          <w:lang w:val="zh-CN"/>
        </w:rPr>
        <w:t>11.</w:t>
      </w:r>
      <w:r>
        <w:rPr>
          <w:rFonts w:hint="eastAsia" w:ascii="仿宋" w:hAnsi="仿宋" w:eastAsia="仿宋" w:cs="仿宋"/>
          <w:bCs/>
          <w:sz w:val="24"/>
          <w:szCs w:val="24"/>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2"/>
        <w:spacing w:line="360" w:lineRule="auto"/>
        <w:ind w:firstLine="0" w:firstLineChars="0"/>
        <w:jc w:val="left"/>
        <w:rPr>
          <w:rFonts w:hint="eastAsia" w:ascii="仿宋" w:hAnsi="仿宋" w:eastAsia="仿宋" w:cs="仿宋"/>
        </w:rPr>
      </w:pPr>
      <w:bookmarkStart w:id="24"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0"/>
        <w:numPr>
          <w:ilvl w:val="0"/>
          <w:numId w:val="0"/>
        </w:numPr>
        <w:spacing w:line="240" w:lineRule="auto"/>
        <w:ind w:left="0" w:firstLine="0"/>
        <w:rPr>
          <w:rFonts w:hint="eastAsia" w:ascii="仿宋" w:hAnsi="仿宋" w:eastAsia="仿宋" w:cs="仿宋"/>
        </w:rPr>
      </w:pPr>
    </w:p>
    <w:p>
      <w:pPr>
        <w:rPr>
          <w:rFonts w:hint="eastAsia"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7"/>
        <w:spacing w:after="50" w:afterLines="0" w:line="440" w:lineRule="exact"/>
        <w:ind w:left="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9：</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供应商全称（或公章）：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ind w:firstLine="0"/>
        <w:rPr>
          <w:rFonts w:hint="eastAsia" w:ascii="仿宋" w:hAnsi="仿宋" w:eastAsia="仿宋" w:cs="仿宋"/>
          <w:sz w:val="30"/>
          <w:szCs w:val="30"/>
        </w:rPr>
      </w:pP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rPr>
        <w:t>授权代表签名：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p>
    <w:p>
      <w:pPr>
        <w:snapToGrid w:val="0"/>
        <w:spacing w:before="50" w:after="156" w:afterLines="50"/>
        <w:jc w:val="left"/>
        <w:rPr>
          <w:rFonts w:hint="eastAsia" w:ascii="仿宋" w:hAnsi="仿宋" w:eastAsia="仿宋" w:cs="仿宋"/>
          <w:sz w:val="30"/>
          <w:szCs w:val="30"/>
        </w:rPr>
      </w:pPr>
    </w:p>
    <w:p>
      <w:pPr>
        <w:snapToGrid w:val="0"/>
        <w:spacing w:before="50" w:after="156" w:afterLines="50"/>
        <w:jc w:val="left"/>
        <w:rPr>
          <w:rFonts w:hint="eastAsia" w:ascii="仿宋" w:hAnsi="仿宋" w:eastAsia="仿宋" w:cs="仿宋"/>
          <w:sz w:val="30"/>
          <w:szCs w:val="30"/>
        </w:rPr>
      </w:pPr>
    </w:p>
    <w:p>
      <w:pPr>
        <w:pStyle w:val="27"/>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sz w:val="30"/>
          <w:szCs w:val="30"/>
        </w:rPr>
        <w:br w:type="page"/>
      </w: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hint="eastAsia" w:ascii="仿宋" w:hAnsi="仿宋" w:eastAsia="仿宋" w:cs="仿宋"/>
          <w:b/>
          <w:spacing w:val="40"/>
          <w:kern w:val="0"/>
          <w:sz w:val="36"/>
          <w:szCs w:val="36"/>
        </w:rPr>
      </w:pPr>
    </w:p>
    <w:p>
      <w:pPr>
        <w:pStyle w:val="9"/>
        <w:snapToGrid w:val="0"/>
        <w:rPr>
          <w:rFonts w:hint="eastAsia" w:ascii="仿宋" w:hAnsi="仿宋" w:eastAsia="仿宋" w:cs="仿宋"/>
          <w:kern w:val="0"/>
          <w:sz w:val="30"/>
          <w:szCs w:val="30"/>
          <w:u w:val="single"/>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标段编号：</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30"/>
          <w:szCs w:val="30"/>
        </w:rPr>
      </w:pPr>
      <w:r>
        <w:rPr>
          <w:rFonts w:hint="eastAsia" w:ascii="仿宋" w:hAnsi="仿宋" w:eastAsia="仿宋" w:cs="仿宋"/>
          <w:sz w:val="30"/>
          <w:szCs w:val="30"/>
        </w:rPr>
        <w:t>货物部分</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服务部分（如有）</w:t>
      </w:r>
    </w:p>
    <w:tbl>
      <w:tblPr>
        <w:tblStyle w:val="22"/>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服务人员</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hint="eastAsia" w:ascii="仿宋" w:hAnsi="仿宋" w:eastAsia="仿宋" w:cs="仿宋"/>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bookmarkStart w:id="25" w:name="_Toc64369808"/>
      <w:bookmarkEnd w:id="25"/>
      <w:bookmarkStart w:id="26" w:name="_Toc64369810"/>
      <w:bookmarkEnd w:id="26"/>
      <w:bookmarkStart w:id="27" w:name="_Toc64369814"/>
      <w:bookmarkEnd w:id="27"/>
      <w:bookmarkStart w:id="28" w:name="_Toc64369807"/>
      <w:bookmarkEnd w:id="28"/>
      <w:bookmarkStart w:id="29" w:name="_Toc64369805"/>
      <w:bookmarkEnd w:id="29"/>
      <w:bookmarkStart w:id="30" w:name="_Toc64369812"/>
      <w:bookmarkEnd w:id="30"/>
      <w:bookmarkStart w:id="31" w:name="_Toc64369804"/>
      <w:bookmarkEnd w:id="31"/>
      <w:bookmarkStart w:id="32" w:name="_Toc64369806"/>
      <w:bookmarkEnd w:id="32"/>
      <w:bookmarkStart w:id="33" w:name="_Toc64369809"/>
      <w:bookmarkEnd w:id="33"/>
      <w:bookmarkStart w:id="34" w:name="_Toc64369813"/>
      <w:bookmarkEnd w:id="34"/>
      <w:bookmarkStart w:id="35" w:name="_Toc64369811"/>
      <w:bookmarkEnd w:id="35"/>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156" w:afterLines="50"/>
        <w:jc w:val="center"/>
        <w:rPr>
          <w:rFonts w:hint="eastAsia" w:ascii="仿宋" w:hAnsi="仿宋" w:eastAsia="仿宋" w:cs="仿宋"/>
          <w:b/>
          <w:sz w:val="32"/>
          <w:szCs w:val="32"/>
        </w:rPr>
      </w:pPr>
    </w:p>
    <w:p>
      <w:pPr>
        <w:pStyle w:val="9"/>
        <w:snapToGrid w:val="0"/>
        <w:rPr>
          <w:rFonts w:hint="eastAsia" w:ascii="仿宋" w:hAnsi="仿宋" w:eastAsia="仿宋" w:cs="仿宋"/>
          <w:sz w:val="30"/>
          <w:szCs w:val="30"/>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30"/>
          <w:szCs w:val="30"/>
          <w:u w:val="single"/>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tbl>
      <w:tblPr>
        <w:tblStyle w:val="22"/>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bookmarkStart w:id="36" w:name="_Toc64369799"/>
            <w:r>
              <w:rPr>
                <w:rFonts w:hint="eastAsia" w:ascii="仿宋" w:hAnsi="仿宋" w:eastAsia="仿宋" w:cs="仿宋"/>
                <w:spacing w:val="20"/>
                <w:sz w:val="30"/>
                <w:szCs w:val="30"/>
              </w:rPr>
              <w:t>货物部分</w:t>
            </w:r>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7" w:name="_Toc64369800"/>
            <w:r>
              <w:rPr>
                <w:rFonts w:hint="eastAsia" w:ascii="仿宋" w:hAnsi="仿宋" w:eastAsia="仿宋" w:cs="仿宋"/>
                <w:spacing w:val="20"/>
                <w:sz w:val="30"/>
                <w:szCs w:val="30"/>
              </w:rPr>
              <w:t>序号</w:t>
            </w:r>
            <w:bookmarkEnd w:id="37"/>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8" w:name="_Toc64369801"/>
            <w:bookmarkStart w:id="39" w:name="_Toc64369802"/>
            <w:r>
              <w:rPr>
                <w:rFonts w:hint="eastAsia" w:ascii="仿宋" w:hAnsi="仿宋" w:eastAsia="仿宋" w:cs="仿宋"/>
                <w:spacing w:val="20"/>
                <w:sz w:val="30"/>
                <w:szCs w:val="30"/>
              </w:rPr>
              <w:t>采购文件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要求</w:t>
            </w:r>
            <w:bookmarkEnd w:id="38"/>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响应</w:t>
            </w:r>
            <w:bookmarkEnd w:id="39"/>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40" w:name="_Toc64369803"/>
            <w:r>
              <w:rPr>
                <w:rFonts w:hint="eastAsia" w:ascii="仿宋" w:hAnsi="仿宋" w:eastAsia="仿宋" w:cs="仿宋"/>
                <w:spacing w:val="20"/>
                <w:sz w:val="30"/>
                <w:szCs w:val="30"/>
              </w:rPr>
              <w:t>偏离</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情况</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3</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4</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5</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pStyle w:val="11"/>
        <w:rPr>
          <w:rFonts w:hint="eastAsia" w:ascii="仿宋" w:hAnsi="仿宋" w:eastAsia="仿宋" w:cs="仿宋"/>
          <w:b w:val="0"/>
          <w:bCs w:val="0"/>
          <w:spacing w:val="20"/>
          <w:kern w:val="0"/>
          <w:sz w:val="28"/>
          <w:szCs w:val="28"/>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p>
    <w:p>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pPr>
        <w:snapToGrid w:val="0"/>
        <w:spacing w:before="50" w:after="156" w:afterLines="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1" w:name="_Toc64369815"/>
            <w:r>
              <w:rPr>
                <w:rFonts w:hint="eastAsia" w:ascii="仿宋" w:hAnsi="仿宋" w:eastAsia="仿宋" w:cs="仿宋"/>
                <w:spacing w:val="20"/>
                <w:sz w:val="28"/>
                <w:szCs w:val="28"/>
              </w:rPr>
              <w:t>类别</w:t>
            </w:r>
            <w:bookmarkEnd w:id="4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2" w:name="_Toc64369816"/>
            <w:r>
              <w:rPr>
                <w:rFonts w:hint="eastAsia" w:ascii="仿宋" w:hAnsi="仿宋" w:eastAsia="仿宋" w:cs="仿宋"/>
                <w:sz w:val="30"/>
                <w:szCs w:val="30"/>
              </w:rPr>
              <w:t>采购文件要求</w:t>
            </w:r>
            <w:bookmarkEnd w:id="4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3" w:name="_Toc64369817"/>
            <w:r>
              <w:rPr>
                <w:rFonts w:hint="eastAsia" w:ascii="仿宋" w:hAnsi="仿宋" w:eastAsia="仿宋" w:cs="仿宋"/>
                <w:sz w:val="30"/>
                <w:szCs w:val="30"/>
              </w:rPr>
              <w:t>投标文件响应</w:t>
            </w:r>
            <w:bookmarkEnd w:id="4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4" w:name="_Toc64369818"/>
            <w:r>
              <w:rPr>
                <w:rFonts w:hint="eastAsia" w:ascii="仿宋" w:hAnsi="仿宋" w:eastAsia="仿宋" w:cs="仿宋"/>
                <w:sz w:val="30"/>
                <w:szCs w:val="30"/>
              </w:rPr>
              <w:t>偏离情况</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5" w:name="_Toc64369819"/>
            <w:r>
              <w:rPr>
                <w:rFonts w:hint="eastAsia" w:ascii="仿宋" w:hAnsi="仿宋" w:eastAsia="仿宋" w:cs="仿宋"/>
                <w:spacing w:val="20"/>
                <w:sz w:val="28"/>
                <w:szCs w:val="28"/>
              </w:rPr>
              <w:t>供货期及供货地点</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6" w:name="_Toc64369820"/>
            <w:r>
              <w:rPr>
                <w:rFonts w:hint="eastAsia" w:ascii="仿宋" w:hAnsi="仿宋" w:eastAsia="仿宋" w:cs="仿宋"/>
                <w:spacing w:val="20"/>
                <w:sz w:val="28"/>
                <w:szCs w:val="28"/>
              </w:rPr>
              <w:t>质保期</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nil"/>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28"/>
                <w:szCs w:val="28"/>
                <w:lang w:val="en-US" w:eastAsia="zh-CN"/>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7" w:name="_Toc64369824"/>
            <w:r>
              <w:rPr>
                <w:rFonts w:hint="eastAsia" w:ascii="仿宋" w:hAnsi="仿宋" w:eastAsia="仿宋" w:cs="仿宋"/>
                <w:spacing w:val="20"/>
                <w:sz w:val="28"/>
                <w:szCs w:val="28"/>
              </w:rPr>
              <w:t>…</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注：1、供应商应对照采购文件要求和投标文件响应情况在“偏离情况”栏注明“正偏离”、“负偏离”或“无偏离”。若正偏离的，需详细说明或提供证明材料。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2、“类别”一栏按采购文件第三章中商务要求的分类填写。</w:t>
      </w:r>
    </w:p>
    <w:p>
      <w:pPr>
        <w:snapToGrid w:val="0"/>
        <w:spacing w:before="50" w:after="50"/>
        <w:rPr>
          <w:rFonts w:hint="eastAsia" w:ascii="仿宋" w:hAnsi="仿宋" w:eastAsia="仿宋" w:cs="仿宋"/>
          <w:spacing w:val="20"/>
          <w:sz w:val="28"/>
          <w:szCs w:val="28"/>
        </w:rPr>
      </w:pPr>
    </w:p>
    <w:p>
      <w:pPr>
        <w:snapToGrid w:val="0"/>
        <w:spacing w:before="50" w:after="50"/>
        <w:rPr>
          <w:rFonts w:hint="eastAsia" w:ascii="仿宋" w:hAnsi="仿宋" w:eastAsia="仿宋" w:cs="仿宋"/>
          <w:spacing w:val="20"/>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专业技术</w:t>
            </w:r>
          </w:p>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bl>
    <w:p>
      <w:pPr>
        <w:snapToGrid w:val="0"/>
        <w:spacing w:before="50" w:after="156" w:afterLines="50" w:line="460" w:lineRule="exact"/>
        <w:jc w:val="left"/>
        <w:rPr>
          <w:rFonts w:hint="eastAsia"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pPr>
        <w:pStyle w:val="9"/>
        <w:snapToGrid w:val="0"/>
        <w:rPr>
          <w:rFonts w:hint="eastAsia" w:ascii="仿宋" w:hAnsi="仿宋" w:eastAsia="仿宋" w:cs="仿宋"/>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制造商</w:t>
            </w:r>
          </w:p>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bl>
    <w:p>
      <w:pPr>
        <w:adjustRightInd w:val="0"/>
        <w:snapToGrid w:val="0"/>
        <w:ind w:right="172" w:rightChars="82"/>
        <w:rPr>
          <w:rFonts w:hint="eastAsia"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sz w:val="24"/>
          <w:szCs w:val="24"/>
        </w:rPr>
      </w:pPr>
    </w:p>
    <w:p>
      <w:pPr>
        <w:adjustRightInd w:val="0"/>
        <w:snapToGrid w:val="0"/>
        <w:ind w:right="172" w:rightChars="82" w:firstLine="484" w:firstLineChars="202"/>
        <w:rPr>
          <w:rFonts w:hint="eastAsia" w:ascii="仿宋" w:hAnsi="仿宋" w:eastAsia="仿宋" w:cs="仿宋"/>
          <w:sz w:val="24"/>
          <w:szCs w:val="24"/>
        </w:rPr>
      </w:pPr>
    </w:p>
    <w:p>
      <w:pPr>
        <w:spacing w:line="440" w:lineRule="exact"/>
        <w:jc w:val="left"/>
        <w:rPr>
          <w:rFonts w:hint="eastAsia" w:ascii="仿宋" w:hAnsi="仿宋" w:eastAsia="仿宋" w:cs="仿宋"/>
          <w:sz w:val="24"/>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spacing w:line="440" w:lineRule="exact"/>
        <w:ind w:left="-210" w:leftChars="-100" w:firstLine="120" w:firstLineChars="50"/>
        <w:jc w:val="left"/>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w:t>
      </w:r>
    </w:p>
    <w:p>
      <w:pPr>
        <w:spacing w:line="440" w:lineRule="exact"/>
        <w:rPr>
          <w:rFonts w:hint="eastAsia" w:ascii="仿宋" w:hAnsi="仿宋" w:eastAsia="仿宋" w:cs="仿宋"/>
          <w:b/>
          <w:sz w:val="24"/>
        </w:rPr>
      </w:pPr>
      <w:r>
        <w:rPr>
          <w:rFonts w:hint="eastAsia" w:ascii="仿宋" w:hAnsi="仿宋" w:eastAsia="仿宋" w:cs="仿宋"/>
          <w:sz w:val="24"/>
        </w:rPr>
        <w:t xml:space="preserve">                                             </w:t>
      </w: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sz w:val="30"/>
          <w:szCs w:val="30"/>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（如有）：</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bl>
    <w:p>
      <w:pPr>
        <w:rPr>
          <w:rFonts w:hint="eastAsia" w:ascii="仿宋" w:hAnsi="仿宋" w:eastAsia="仿宋" w:cs="仿宋"/>
          <w:color w:val="000000"/>
          <w:sz w:val="24"/>
        </w:rPr>
      </w:pPr>
      <w:r>
        <w:rPr>
          <w:rFonts w:hint="eastAsia" w:ascii="仿宋" w:hAnsi="仿宋" w:eastAsia="仿宋" w:cs="仿宋"/>
          <w:color w:val="000000"/>
          <w:sz w:val="24"/>
        </w:rPr>
        <w:t>备注：</w:t>
      </w:r>
    </w:p>
    <w:p>
      <w:pPr>
        <w:numPr>
          <w:ilvl w:val="0"/>
          <w:numId w:val="7"/>
        </w:numPr>
        <w:rPr>
          <w:rFonts w:hint="eastAsia" w:ascii="仿宋" w:hAnsi="仿宋" w:eastAsia="仿宋" w:cs="仿宋"/>
          <w:color w:val="000000"/>
          <w:sz w:val="24"/>
        </w:rPr>
      </w:pPr>
      <w:r>
        <w:rPr>
          <w:rFonts w:hint="eastAsia" w:ascii="仿宋" w:hAnsi="仿宋" w:eastAsia="仿宋" w:cs="仿宋"/>
          <w:color w:val="000000"/>
          <w:sz w:val="24"/>
        </w:rPr>
        <w:t>请在此表后附上类似业绩的合同复印件、验收报告复印件（如有）。</w:t>
      </w:r>
    </w:p>
    <w:p>
      <w:pPr>
        <w:numPr>
          <w:ilvl w:val="0"/>
          <w:numId w:val="7"/>
        </w:numPr>
        <w:rPr>
          <w:rFonts w:hint="eastAsia" w:ascii="仿宋" w:hAnsi="仿宋" w:eastAsia="仿宋" w:cs="仿宋"/>
          <w:color w:val="000000"/>
          <w:sz w:val="24"/>
        </w:rPr>
      </w:pPr>
      <w:r>
        <w:rPr>
          <w:rFonts w:hint="eastAsia" w:ascii="仿宋" w:hAnsi="仿宋" w:eastAsia="仿宋" w:cs="仿宋"/>
          <w:color w:val="000000"/>
          <w:sz w:val="24"/>
        </w:rPr>
        <w:t>供应商所投核心产品中有被省级及省级以上主管部门认定为“首台套产品”或“制造精品”的，自认定之日起2年内视同已具备相应销售业绩，参加政府采购活动时该供应商的业绩分为满分。</w:t>
      </w: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：报价文件封面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：报价文件目录</w:t>
      </w:r>
    </w:p>
    <w:p>
      <w:pPr>
        <w:snapToGrid w:val="0"/>
        <w:spacing w:before="156" w:beforeLines="50" w:after="50"/>
        <w:jc w:val="left"/>
        <w:rPr>
          <w:rFonts w:hint="eastAsia" w:ascii="仿宋" w:hAnsi="仿宋" w:eastAsia="仿宋" w:cs="仿宋"/>
          <w:sz w:val="30"/>
          <w:szCs w:val="30"/>
        </w:rPr>
      </w:pPr>
    </w:p>
    <w:p>
      <w:pPr>
        <w:pStyle w:val="32"/>
        <w:spacing w:line="360" w:lineRule="auto"/>
        <w:ind w:firstLine="0" w:firstLineChars="0"/>
        <w:jc w:val="center"/>
        <w:rPr>
          <w:rFonts w:hint="eastAsia" w:ascii="仿宋" w:hAnsi="仿宋" w:eastAsia="仿宋" w:cs="仿宋"/>
        </w:rPr>
      </w:pPr>
      <w:bookmarkStart w:id="48" w:name="_Toc64369825"/>
      <w:r>
        <w:rPr>
          <w:rFonts w:hint="eastAsia" w:ascii="仿宋" w:hAnsi="仿宋" w:eastAsia="仿宋" w:cs="仿宋"/>
        </w:rPr>
        <w:t>目 录</w:t>
      </w:r>
      <w:bookmarkEnd w:id="48"/>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1.开标一览表 ……………………………………………………………………（页码）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2.享受政府采购政策性规定情况表（如有）……………………………………（页码）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3.中小企业声明函（如有）………………………………………………………（页码）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4.残疾人福利性单位声明函（如有）……………………………………………（页码）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5.关于报价的其他说明（如有，自拟）…………………………………………（页码）</w:t>
      </w:r>
    </w:p>
    <w:p>
      <w:pPr>
        <w:pStyle w:val="32"/>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rPr>
          <w:rFonts w:hint="eastAsia" w:ascii="仿宋" w:hAnsi="仿宋" w:eastAsia="仿宋" w:cs="仿宋"/>
          <w:b/>
          <w:sz w:val="36"/>
          <w:szCs w:val="36"/>
        </w:rPr>
        <w:sectPr>
          <w:footerReference r:id="rId9"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18</w:t>
      </w:r>
      <w:r>
        <w:rPr>
          <w:rFonts w:hint="eastAsia" w:ascii="仿宋" w:hAnsi="仿宋" w:eastAsia="仿宋" w:cs="仿宋"/>
          <w:b/>
          <w:bCs/>
          <w:sz w:val="30"/>
          <w:szCs w:val="30"/>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eastAsia" w:ascii="仿宋" w:hAnsi="仿宋" w:eastAsia="仿宋" w:cs="仿宋"/>
          <w:sz w:val="24"/>
        </w:rPr>
      </w:pPr>
    </w:p>
    <w:tbl>
      <w:tblPr>
        <w:tblStyle w:val="22"/>
        <w:tblW w:w="5206" w:type="pct"/>
        <w:jc w:val="center"/>
        <w:tblLayout w:type="fixed"/>
        <w:tblCellMar>
          <w:top w:w="0" w:type="dxa"/>
          <w:left w:w="108" w:type="dxa"/>
          <w:bottom w:w="0" w:type="dxa"/>
          <w:right w:w="108" w:type="dxa"/>
        </w:tblCellMar>
      </w:tblPr>
      <w:tblGrid>
        <w:gridCol w:w="588"/>
        <w:gridCol w:w="1369"/>
        <w:gridCol w:w="1152"/>
        <w:gridCol w:w="1042"/>
        <w:gridCol w:w="933"/>
        <w:gridCol w:w="982"/>
        <w:gridCol w:w="945"/>
        <w:gridCol w:w="933"/>
        <w:gridCol w:w="1491"/>
        <w:gridCol w:w="761"/>
        <w:gridCol w:w="1000"/>
        <w:gridCol w:w="1134"/>
        <w:gridCol w:w="962"/>
        <w:gridCol w:w="889"/>
        <w:gridCol w:w="745"/>
      </w:tblGrid>
      <w:tr>
        <w:tblPrEx>
          <w:tblCellMar>
            <w:top w:w="0" w:type="dxa"/>
            <w:left w:w="108" w:type="dxa"/>
            <w:bottom w:w="0" w:type="dxa"/>
            <w:right w:w="108" w:type="dxa"/>
          </w:tblCellMar>
        </w:tblPrEx>
        <w:trPr>
          <w:trHeight w:val="975" w:hRule="atLeast"/>
          <w:jc w:val="center"/>
        </w:trPr>
        <w:tc>
          <w:tcPr>
            <w:tcW w:w="19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序号</w:t>
            </w:r>
          </w:p>
        </w:tc>
        <w:tc>
          <w:tcPr>
            <w:tcW w:w="45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产品</w:t>
            </w:r>
          </w:p>
          <w:p>
            <w:pPr>
              <w:widowControl/>
              <w:jc w:val="center"/>
              <w:rPr>
                <w:rFonts w:ascii="仿宋" w:hAnsi="仿宋" w:eastAsia="仿宋" w:cs="宋体"/>
                <w:kern w:val="0"/>
                <w:sz w:val="22"/>
                <w:szCs w:val="22"/>
              </w:rPr>
            </w:pPr>
            <w:r>
              <w:rPr>
                <w:rFonts w:hint="eastAsia" w:ascii="仿宋" w:hAnsi="仿宋" w:eastAsia="仿宋" w:cs="宋体"/>
                <w:kern w:val="0"/>
                <w:sz w:val="22"/>
                <w:szCs w:val="22"/>
              </w:rPr>
              <w:t>名称</w:t>
            </w:r>
          </w:p>
        </w:tc>
        <w:tc>
          <w:tcPr>
            <w:tcW w:w="385"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投标名称</w:t>
            </w:r>
          </w:p>
        </w:tc>
        <w:tc>
          <w:tcPr>
            <w:tcW w:w="34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生产</w:t>
            </w:r>
          </w:p>
          <w:p>
            <w:pPr>
              <w:widowControl/>
              <w:jc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企业</w:t>
            </w:r>
          </w:p>
        </w:tc>
        <w:tc>
          <w:tcPr>
            <w:tcW w:w="312"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品牌</w:t>
            </w:r>
          </w:p>
        </w:tc>
        <w:tc>
          <w:tcPr>
            <w:tcW w:w="32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医疗器械注册证号</w:t>
            </w:r>
          </w:p>
        </w:tc>
        <w:tc>
          <w:tcPr>
            <w:tcW w:w="31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医疗器械注册证名称</w:t>
            </w:r>
          </w:p>
        </w:tc>
        <w:tc>
          <w:tcPr>
            <w:tcW w:w="312"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省平台代码</w:t>
            </w:r>
          </w:p>
        </w:tc>
        <w:tc>
          <w:tcPr>
            <w:tcW w:w="49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规格</w:t>
            </w:r>
          </w:p>
        </w:tc>
        <w:tc>
          <w:tcPr>
            <w:tcW w:w="25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单位</w:t>
            </w:r>
          </w:p>
        </w:tc>
        <w:tc>
          <w:tcPr>
            <w:tcW w:w="335" w:type="pct"/>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上限</w:t>
            </w:r>
          </w:p>
          <w:p>
            <w:pPr>
              <w:jc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单价</w:t>
            </w:r>
          </w:p>
        </w:tc>
        <w:tc>
          <w:tcPr>
            <w:tcW w:w="379" w:type="pct"/>
            <w:tcBorders>
              <w:top w:val="single" w:color="auto" w:sz="4" w:space="0"/>
              <w:left w:val="nil"/>
              <w:bottom w:val="single" w:color="auto" w:sz="4" w:space="0"/>
              <w:right w:val="nil"/>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参考用量</w:t>
            </w:r>
          </w:p>
          <w:p>
            <w:pPr>
              <w:widowControl/>
              <w:jc w:val="center"/>
              <w:rPr>
                <w:rFonts w:ascii="仿宋" w:hAnsi="仿宋" w:eastAsia="仿宋" w:cs="宋体"/>
                <w:kern w:val="0"/>
                <w:sz w:val="22"/>
                <w:szCs w:val="22"/>
              </w:rPr>
            </w:pPr>
            <w:r>
              <w:rPr>
                <w:rFonts w:hint="eastAsia" w:ascii="仿宋" w:hAnsi="仿宋" w:eastAsia="仿宋" w:cs="宋体"/>
                <w:kern w:val="0"/>
                <w:sz w:val="22"/>
                <w:szCs w:val="22"/>
              </w:rPr>
              <w:t>（2年）</w:t>
            </w:r>
          </w:p>
        </w:tc>
        <w:tc>
          <w:tcPr>
            <w:tcW w:w="32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投标</w:t>
            </w:r>
          </w:p>
          <w:p>
            <w:pPr>
              <w:widowControl/>
              <w:jc w:val="center"/>
              <w:rPr>
                <w:rFonts w:ascii="仿宋" w:hAnsi="仿宋" w:eastAsia="仿宋" w:cs="宋体"/>
                <w:kern w:val="0"/>
                <w:sz w:val="22"/>
                <w:szCs w:val="22"/>
              </w:rPr>
            </w:pPr>
            <w:r>
              <w:rPr>
                <w:rFonts w:hint="eastAsia" w:ascii="仿宋" w:hAnsi="仿宋" w:eastAsia="仿宋" w:cs="宋体"/>
                <w:kern w:val="0"/>
                <w:sz w:val="22"/>
                <w:szCs w:val="22"/>
              </w:rPr>
              <w:t>单价</w:t>
            </w:r>
          </w:p>
        </w:tc>
        <w:tc>
          <w:tcPr>
            <w:tcW w:w="297"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金额</w:t>
            </w:r>
          </w:p>
        </w:tc>
        <w:tc>
          <w:tcPr>
            <w:tcW w:w="24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备注</w:t>
            </w:r>
          </w:p>
        </w:tc>
      </w:tr>
      <w:tr>
        <w:tblPrEx>
          <w:tblCellMar>
            <w:top w:w="0" w:type="dxa"/>
            <w:left w:w="108" w:type="dxa"/>
            <w:bottom w:w="0" w:type="dxa"/>
            <w:right w:w="108" w:type="dxa"/>
          </w:tblCellMar>
        </w:tblPrEx>
        <w:trPr>
          <w:trHeight w:val="645" w:hRule="atLeast"/>
          <w:jc w:val="center"/>
        </w:trPr>
        <w:tc>
          <w:tcPr>
            <w:tcW w:w="197"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cs="仿宋"/>
                <w:szCs w:val="21"/>
              </w:rPr>
              <w:t>1</w:t>
            </w:r>
          </w:p>
        </w:tc>
        <w:tc>
          <w:tcPr>
            <w:tcW w:w="458" w:type="pct"/>
            <w:tcBorders>
              <w:top w:val="nil"/>
              <w:left w:val="nil"/>
              <w:bottom w:val="single" w:color="auto" w:sz="4" w:space="0"/>
              <w:right w:val="single" w:color="auto" w:sz="4" w:space="0"/>
            </w:tcBorders>
            <w:noWrap/>
            <w:vAlign w:val="center"/>
          </w:tcPr>
          <w:p>
            <w:pPr>
              <w:jc w:val="center"/>
              <w:rPr>
                <w:rFonts w:ascii="仿宋" w:hAnsi="仿宋" w:eastAsia="仿宋" w:cs="宋体"/>
                <w:kern w:val="0"/>
                <w:sz w:val="22"/>
                <w:szCs w:val="22"/>
              </w:rPr>
            </w:pPr>
            <w:r>
              <w:rPr>
                <w:rFonts w:hint="eastAsia" w:ascii="仿宋" w:hAnsi="仿宋" w:eastAsia="仿宋" w:cs="宋体"/>
                <w:kern w:val="0"/>
                <w:sz w:val="22"/>
                <w:szCs w:val="22"/>
                <w:lang w:val="en-US"/>
              </w:rPr>
              <w:t>组织活检针</w:t>
            </w:r>
          </w:p>
        </w:tc>
        <w:tc>
          <w:tcPr>
            <w:tcW w:w="38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p>
        </w:tc>
        <w:tc>
          <w:tcPr>
            <w:tcW w:w="34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p>
        </w:tc>
        <w:tc>
          <w:tcPr>
            <w:tcW w:w="31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p>
        </w:tc>
        <w:tc>
          <w:tcPr>
            <w:tcW w:w="32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p>
        </w:tc>
        <w:tc>
          <w:tcPr>
            <w:tcW w:w="31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p>
        </w:tc>
        <w:tc>
          <w:tcPr>
            <w:tcW w:w="31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p>
        </w:tc>
        <w:tc>
          <w:tcPr>
            <w:tcW w:w="499" w:type="pct"/>
            <w:tcBorders>
              <w:top w:val="nil"/>
              <w:left w:val="nil"/>
              <w:bottom w:val="single" w:color="auto" w:sz="4" w:space="0"/>
              <w:right w:val="single" w:color="auto" w:sz="4" w:space="0"/>
            </w:tcBorders>
            <w:noWrap/>
            <w:vAlign w:val="center"/>
          </w:tcPr>
          <w:p>
            <w:pPr>
              <w:jc w:val="center"/>
              <w:rPr>
                <w:rFonts w:ascii="仿宋" w:hAnsi="仿宋" w:eastAsia="仿宋" w:cs="宋体"/>
                <w:kern w:val="0"/>
                <w:sz w:val="22"/>
                <w:szCs w:val="22"/>
              </w:rPr>
            </w:pPr>
            <w:r>
              <w:rPr>
                <w:rFonts w:ascii="仿宋" w:hAnsi="仿宋" w:eastAsia="仿宋" w:cs="宋体"/>
                <w:kern w:val="0"/>
                <w:sz w:val="22"/>
                <w:szCs w:val="22"/>
              </w:rPr>
              <w:t>20G*15CM</w:t>
            </w:r>
            <w:r>
              <w:rPr>
                <w:rFonts w:hint="eastAsia" w:ascii="仿宋" w:hAnsi="仿宋" w:eastAsia="仿宋" w:cs="宋体"/>
                <w:kern w:val="0"/>
                <w:sz w:val="22"/>
                <w:szCs w:val="22"/>
              </w:rPr>
              <w:t>，半自动活检针带同轴导引针</w:t>
            </w:r>
          </w:p>
        </w:tc>
        <w:tc>
          <w:tcPr>
            <w:tcW w:w="254" w:type="pct"/>
            <w:tcBorders>
              <w:top w:val="nil"/>
              <w:left w:val="nil"/>
              <w:bottom w:val="single" w:color="auto" w:sz="4" w:space="0"/>
              <w:right w:val="single" w:color="auto" w:sz="4" w:space="0"/>
            </w:tcBorders>
            <w:noWrap/>
            <w:vAlign w:val="center"/>
          </w:tcPr>
          <w:p>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套</w:t>
            </w:r>
          </w:p>
        </w:tc>
        <w:tc>
          <w:tcPr>
            <w:tcW w:w="335" w:type="pct"/>
            <w:tcBorders>
              <w:top w:val="nil"/>
              <w:left w:val="nil"/>
              <w:bottom w:val="single" w:color="auto" w:sz="4" w:space="0"/>
              <w:right w:val="single" w:color="auto" w:sz="4" w:space="0"/>
            </w:tcBorders>
            <w:noWrap/>
            <w:vAlign w:val="center"/>
          </w:tcPr>
          <w:p>
            <w:pPr>
              <w:jc w:val="center"/>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625</w:t>
            </w:r>
          </w:p>
        </w:tc>
        <w:tc>
          <w:tcPr>
            <w:tcW w:w="379" w:type="pct"/>
            <w:tcBorders>
              <w:top w:val="nil"/>
              <w:left w:val="nil"/>
              <w:bottom w:val="single" w:color="auto" w:sz="4" w:space="0"/>
              <w:right w:val="nil"/>
            </w:tcBorders>
            <w:noWrap/>
            <w:vAlign w:val="center"/>
          </w:tcPr>
          <w:p>
            <w:pPr>
              <w:jc w:val="center"/>
              <w:rPr>
                <w:rFonts w:hint="default" w:ascii="仿宋" w:hAnsi="仿宋" w:eastAsia="仿宋" w:cs="宋体"/>
                <w:kern w:val="0"/>
                <w:sz w:val="22"/>
                <w:szCs w:val="22"/>
                <w:lang w:val="en-US" w:eastAsia="zh-CN"/>
              </w:rPr>
            </w:pPr>
            <w:r>
              <w:rPr>
                <w:rFonts w:hint="eastAsia" w:ascii="仿宋" w:hAnsi="仿宋" w:eastAsia="仿宋"/>
                <w:color w:val="000000" w:themeColor="text1"/>
                <w:szCs w:val="21"/>
                <w:lang w:val="en-US" w:eastAsia="zh-CN"/>
                <w14:textFill>
                  <w14:solidFill>
                    <w14:schemeClr w14:val="tx1"/>
                  </w14:solidFill>
                </w14:textFill>
              </w:rPr>
              <w:t>1400</w:t>
            </w:r>
          </w:p>
        </w:tc>
        <w:tc>
          <w:tcPr>
            <w:tcW w:w="322"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2"/>
                <w:szCs w:val="22"/>
              </w:rPr>
            </w:pPr>
          </w:p>
        </w:tc>
        <w:tc>
          <w:tcPr>
            <w:tcW w:w="29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p>
        </w:tc>
        <w:tc>
          <w:tcPr>
            <w:tcW w:w="249" w:type="pct"/>
            <w:tcBorders>
              <w:top w:val="nil"/>
              <w:left w:val="nil"/>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采购周期2年</w:t>
            </w:r>
          </w:p>
        </w:tc>
      </w:tr>
      <w:tr>
        <w:tblPrEx>
          <w:tblCellMar>
            <w:top w:w="0" w:type="dxa"/>
            <w:left w:w="108" w:type="dxa"/>
            <w:bottom w:w="0" w:type="dxa"/>
            <w:right w:w="108" w:type="dxa"/>
          </w:tblCellMar>
        </w:tblPrEx>
        <w:trPr>
          <w:trHeight w:val="523" w:hRule="atLeast"/>
          <w:jc w:val="center"/>
        </w:trPr>
        <w:tc>
          <w:tcPr>
            <w:tcW w:w="655" w:type="pct"/>
            <w:gridSpan w:val="2"/>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cs="宋体"/>
                <w:kern w:val="0"/>
                <w:sz w:val="22"/>
                <w:szCs w:val="22"/>
              </w:rPr>
              <w:t>投标总价=投标单价*参考用量</w:t>
            </w:r>
          </w:p>
        </w:tc>
        <w:tc>
          <w:tcPr>
            <w:tcW w:w="4344" w:type="pct"/>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小写：</w:t>
            </w:r>
          </w:p>
        </w:tc>
      </w:tr>
      <w:tr>
        <w:tblPrEx>
          <w:tblCellMar>
            <w:top w:w="0" w:type="dxa"/>
            <w:left w:w="108" w:type="dxa"/>
            <w:bottom w:w="0" w:type="dxa"/>
            <w:right w:w="108" w:type="dxa"/>
          </w:tblCellMar>
        </w:tblPrEx>
        <w:trPr>
          <w:trHeight w:val="517" w:hRule="atLeast"/>
          <w:jc w:val="center"/>
        </w:trPr>
        <w:tc>
          <w:tcPr>
            <w:tcW w:w="655" w:type="pct"/>
            <w:gridSpan w:val="2"/>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szCs w:val="21"/>
              </w:rPr>
            </w:pPr>
          </w:p>
        </w:tc>
        <w:tc>
          <w:tcPr>
            <w:tcW w:w="4344" w:type="pct"/>
            <w:gridSpan w:val="13"/>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ascii="仿宋" w:hAnsi="仿宋" w:eastAsia="仿宋"/>
          <w:sz w:val="24"/>
        </w:rPr>
      </w:pPr>
      <w:r>
        <w:rPr>
          <w:rFonts w:hint="eastAsia" w:ascii="仿宋" w:hAnsi="仿宋" w:eastAsia="仿宋"/>
          <w:sz w:val="24"/>
        </w:rPr>
        <w:t>注</w:t>
      </w:r>
      <w:r>
        <w:rPr>
          <w:rFonts w:ascii="仿宋" w:hAnsi="仿宋" w:eastAsia="仿宋"/>
          <w:sz w:val="24"/>
        </w:rPr>
        <w:t>: 1.</w:t>
      </w:r>
      <w:r>
        <w:rPr>
          <w:rFonts w:hint="eastAsia" w:ascii="FangSong_GB2312" w:hAnsi="宋体" w:eastAsia="FangSong_GB2312"/>
          <w:sz w:val="24"/>
        </w:rPr>
        <w:t>表中省平台代码是指能在浙江省药械采购平台交易的产品代码。</w:t>
      </w:r>
    </w:p>
    <w:p>
      <w:pPr>
        <w:snapToGrid w:val="0"/>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p>
    <w:p>
      <w:pPr>
        <w:snapToGrid w:val="0"/>
        <w:ind w:firstLine="480" w:firstLineChars="200"/>
        <w:jc w:val="left"/>
        <w:rPr>
          <w:rFonts w:ascii="仿宋" w:hAnsi="仿宋" w:eastAsia="仿宋"/>
          <w:sz w:val="24"/>
        </w:rPr>
      </w:pPr>
      <w:r>
        <w:rPr>
          <w:rFonts w:ascii="仿宋" w:hAnsi="仿宋" w:eastAsia="仿宋" w:cs="FangSong_GB2312"/>
          <w:sz w:val="24"/>
          <w:lang w:val="zh-CN"/>
        </w:rPr>
        <w:t>3.</w:t>
      </w:r>
      <w:r>
        <w:rPr>
          <w:rFonts w:hint="eastAsia" w:ascii="仿宋" w:hAnsi="仿宋" w:eastAsia="仿宋"/>
          <w:sz w:val="24"/>
        </w:rPr>
        <w:t>招标人不接受某一标项中有</w:t>
      </w:r>
      <w:r>
        <w:rPr>
          <w:rFonts w:ascii="仿宋" w:hAnsi="仿宋" w:eastAsia="仿宋"/>
          <w:sz w:val="24"/>
        </w:rPr>
        <w:t>2</w:t>
      </w:r>
      <w:r>
        <w:rPr>
          <w:rFonts w:hint="eastAsia" w:ascii="仿宋" w:hAnsi="仿宋" w:eastAsia="仿宋"/>
          <w:sz w:val="24"/>
        </w:rPr>
        <w:t>个</w:t>
      </w:r>
      <w:r>
        <w:rPr>
          <w:rFonts w:ascii="仿宋" w:hAnsi="仿宋" w:eastAsia="仿宋"/>
          <w:sz w:val="24"/>
        </w:rPr>
        <w:t>(</w:t>
      </w:r>
      <w:r>
        <w:rPr>
          <w:rFonts w:hint="eastAsia" w:ascii="仿宋" w:hAnsi="仿宋" w:eastAsia="仿宋"/>
          <w:sz w:val="24"/>
        </w:rPr>
        <w:t>含</w:t>
      </w:r>
      <w:r>
        <w:rPr>
          <w:rFonts w:ascii="仿宋" w:hAnsi="仿宋" w:eastAsia="仿宋"/>
          <w:sz w:val="24"/>
        </w:rPr>
        <w:t>)</w:t>
      </w:r>
      <w:r>
        <w:rPr>
          <w:rFonts w:hint="eastAsia" w:ascii="仿宋" w:hAnsi="仿宋" w:eastAsia="仿宋"/>
          <w:sz w:val="24"/>
        </w:rPr>
        <w:t>以上的报价或方案，若投标人在此表中有</w:t>
      </w:r>
      <w:r>
        <w:rPr>
          <w:rFonts w:ascii="仿宋" w:hAnsi="仿宋" w:eastAsia="仿宋"/>
          <w:sz w:val="24"/>
        </w:rPr>
        <w:t>2</w:t>
      </w:r>
      <w:r>
        <w:rPr>
          <w:rFonts w:hint="eastAsia" w:ascii="仿宋" w:hAnsi="仿宋" w:eastAsia="仿宋"/>
          <w:sz w:val="24"/>
        </w:rPr>
        <w:t>个（含）以上的报价或方案，其投标作无效投标处理。</w:t>
      </w:r>
    </w:p>
    <w:p>
      <w:pPr>
        <w:snapToGrid w:val="0"/>
        <w:ind w:left="480"/>
        <w:rPr>
          <w:rFonts w:ascii="仿宋" w:hAnsi="仿宋" w:eastAsia="仿宋" w:cs="FangSong_GB2312"/>
          <w:b/>
          <w:color w:val="FF0000"/>
          <w:sz w:val="24"/>
          <w:lang w:val="zh-CN"/>
        </w:rPr>
      </w:pPr>
      <w:r>
        <w:rPr>
          <w:rFonts w:ascii="仿宋" w:hAnsi="仿宋" w:eastAsia="仿宋" w:cs="FangSong_GB2312"/>
          <w:sz w:val="24"/>
          <w:lang w:val="zh-CN"/>
        </w:rPr>
        <w:t>4.</w:t>
      </w:r>
      <w:r>
        <w:rPr>
          <w:rFonts w:hint="eastAsia" w:ascii="仿宋" w:hAnsi="仿宋" w:eastAsia="仿宋" w:cs="FangSong_GB2312"/>
          <w:sz w:val="24"/>
          <w:lang w:val="zh-CN"/>
        </w:rPr>
        <w:t>投标人需按本表格式填写，如无对应内容，则填写：“无或</w:t>
      </w:r>
      <w:r>
        <w:rPr>
          <w:rFonts w:ascii="仿宋" w:hAnsi="仿宋" w:eastAsia="仿宋" w:cs="FangSong_GB2312"/>
          <w:sz w:val="24"/>
          <w:lang w:val="zh-CN"/>
        </w:rPr>
        <w:t>/</w:t>
      </w:r>
      <w:r>
        <w:rPr>
          <w:rFonts w:hint="eastAsia" w:ascii="仿宋" w:hAnsi="仿宋" w:eastAsia="仿宋" w:cs="FangSong_GB2312"/>
          <w:sz w:val="24"/>
          <w:lang w:val="zh-CN"/>
        </w:rPr>
        <w:t>”。</w:t>
      </w:r>
    </w:p>
    <w:p>
      <w:pPr>
        <w:snapToGrid w:val="0"/>
        <w:ind w:left="480"/>
        <w:rPr>
          <w:rFonts w:ascii="仿宋" w:hAnsi="仿宋" w:eastAsia="仿宋"/>
          <w:b/>
          <w:sz w:val="24"/>
        </w:rPr>
      </w:pPr>
      <w:r>
        <w:rPr>
          <w:rFonts w:hint="eastAsia" w:ascii="仿宋" w:hAnsi="仿宋" w:eastAsia="仿宋" w:cs="FangSong_GB2312"/>
          <w:sz w:val="24"/>
        </w:rPr>
        <w:t>5</w:t>
      </w:r>
      <w:r>
        <w:rPr>
          <w:rFonts w:ascii="仿宋" w:hAnsi="仿宋" w:eastAsia="仿宋" w:cs="FangSong_GB2312"/>
          <w:sz w:val="24"/>
          <w:lang w:val="zh-CN"/>
        </w:rPr>
        <w:t>.</w:t>
      </w:r>
      <w:r>
        <w:rPr>
          <w:rFonts w:hint="eastAsia" w:ascii="仿宋" w:hAnsi="仿宋" w:eastAsia="仿宋" w:cs="FangSong_GB2312"/>
          <w:sz w:val="24"/>
          <w:lang w:val="zh-CN"/>
        </w:rPr>
        <w:t>有关本项目实施所涉及的一切费用均计入报价。</w:t>
      </w:r>
    </w:p>
    <w:p>
      <w:pPr>
        <w:snapToGrid w:val="0"/>
        <w:ind w:firstLine="482" w:firstLineChars="200"/>
        <w:jc w:val="left"/>
        <w:rPr>
          <w:rFonts w:ascii="仿宋" w:hAnsi="仿宋" w:eastAsia="仿宋"/>
          <w:b/>
          <w:kern w:val="0"/>
          <w:sz w:val="24"/>
          <w:lang w:val="zh-CN"/>
        </w:rPr>
      </w:pPr>
      <w:r>
        <w:rPr>
          <w:rFonts w:hint="eastAsia" w:ascii="仿宋" w:hAnsi="仿宋" w:eastAsia="仿宋" w:cs="FangSong_GB2312"/>
          <w:b/>
          <w:kern w:val="0"/>
          <w:sz w:val="24"/>
        </w:rPr>
        <w:t>6</w:t>
      </w:r>
      <w:r>
        <w:rPr>
          <w:rFonts w:hint="eastAsia" w:ascii="仿宋" w:hAnsi="仿宋" w:eastAsia="仿宋" w:cs="FangSong_GB2312"/>
          <w:b/>
          <w:kern w:val="0"/>
          <w:sz w:val="24"/>
          <w:lang w:val="zh-CN"/>
        </w:rPr>
        <w:t>.</w:t>
      </w:r>
      <w:r>
        <w:rPr>
          <w:rFonts w:ascii="仿宋" w:hAnsi="仿宋" w:eastAsia="仿宋" w:cs="FangSong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ind w:firstLine="480" w:firstLineChars="200"/>
        <w:jc w:val="left"/>
        <w:rPr>
          <w:rFonts w:hint="eastAsia" w:ascii="仿宋" w:hAnsi="仿宋" w:eastAsia="仿宋" w:cs="仿宋"/>
          <w:sz w:val="24"/>
        </w:rPr>
      </w:pPr>
      <w:bookmarkStart w:id="49" w:name="_Toc64369826"/>
    </w:p>
    <w:p>
      <w:pPr>
        <w:snapToGrid w:val="0"/>
        <w:ind w:firstLine="480" w:firstLineChars="200"/>
        <w:jc w:val="left"/>
        <w:rPr>
          <w:rFonts w:hint="eastAsia" w:ascii="仿宋" w:hAnsi="仿宋" w:eastAsia="仿宋" w:cs="仿宋"/>
          <w:sz w:val="24"/>
        </w:rPr>
      </w:pPr>
      <w:r>
        <w:rPr>
          <w:rFonts w:hint="eastAsia" w:ascii="仿宋" w:hAnsi="仿宋" w:eastAsia="仿宋" w:cs="仿宋"/>
          <w:sz w:val="24"/>
        </w:rPr>
        <w:t xml:space="preserve">法定代表人或其授权代表签字（或盖章）：            </w:t>
      </w:r>
      <w:bookmarkEnd w:id="49"/>
      <w:bookmarkStart w:id="50" w:name="_Toc64369827"/>
      <w:r>
        <w:rPr>
          <w:rFonts w:hint="eastAsia" w:ascii="仿宋" w:hAnsi="仿宋" w:eastAsia="仿宋" w:cs="仿宋"/>
          <w:sz w:val="24"/>
          <w:lang w:val="en-US" w:eastAsia="zh-CN"/>
        </w:rPr>
        <w:t xml:space="preserve">                           </w:t>
      </w:r>
      <w:r>
        <w:rPr>
          <w:rFonts w:hint="eastAsia" w:ascii="仿宋" w:hAnsi="仿宋" w:eastAsia="仿宋" w:cs="仿宋"/>
          <w:sz w:val="24"/>
        </w:rPr>
        <w:t>日期：    年   月   日</w:t>
      </w:r>
      <w:bookmarkEnd w:id="50"/>
    </w:p>
    <w:p>
      <w:pPr>
        <w:snapToGrid w:val="0"/>
        <w:ind w:firstLine="480" w:firstLineChars="200"/>
        <w:jc w:val="left"/>
        <w:rPr>
          <w:rFonts w:hint="eastAsia" w:ascii="仿宋" w:hAnsi="仿宋" w:eastAsia="仿宋" w:cs="仿宋"/>
          <w:sz w:val="24"/>
        </w:rPr>
        <w:sectPr>
          <w:headerReference r:id="rId10" w:type="default"/>
          <w:pgSz w:w="16840" w:h="11907" w:orient="landscape"/>
          <w:pgMar w:top="1361" w:right="1361" w:bottom="1361" w:left="1361" w:header="765" w:footer="822" w:gutter="0"/>
          <w:cols w:space="720" w:num="1"/>
          <w:docGrid w:type="lines" w:linePitch="312" w:charSpace="0"/>
        </w:sect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19</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bCs/>
          <w:sz w:val="36"/>
          <w:szCs w:val="36"/>
        </w:rPr>
      </w:pPr>
      <w:r>
        <w:rPr>
          <w:rFonts w:hint="eastAsia" w:ascii="仿宋" w:hAnsi="仿宋" w:eastAsia="仿宋" w:cs="仿宋"/>
          <w:b/>
          <w:bCs/>
          <w:sz w:val="36"/>
          <w:szCs w:val="36"/>
        </w:rPr>
        <w:t>享受政府采购政策性规定情况表</w:t>
      </w:r>
    </w:p>
    <w:p>
      <w:pPr>
        <w:pStyle w:val="15"/>
        <w:spacing w:line="240" w:lineRule="auto"/>
        <w:rPr>
          <w:rFonts w:hint="eastAsia" w:ascii="仿宋" w:hAnsi="仿宋" w:eastAsia="仿宋" w:cs="仿宋"/>
          <w:b/>
          <w:bCs/>
          <w:sz w:val="24"/>
          <w:szCs w:val="24"/>
        </w:rPr>
      </w:pPr>
      <w:r>
        <w:rPr>
          <w:rFonts w:hint="eastAsia" w:ascii="仿宋" w:hAnsi="仿宋" w:eastAsia="仿宋" w:cs="仿宋"/>
          <w:b/>
          <w:bCs/>
          <w:sz w:val="24"/>
          <w:szCs w:val="24"/>
        </w:rPr>
        <w:t>供应商名称：</w:t>
      </w:r>
    </w:p>
    <w:p>
      <w:pPr>
        <w:rPr>
          <w:rFonts w:hint="eastAsia" w:ascii="仿宋" w:hAnsi="仿宋" w:eastAsia="仿宋" w:cs="仿宋"/>
          <w:b/>
          <w:sz w:val="24"/>
          <w:szCs w:val="24"/>
        </w:rPr>
      </w:pPr>
      <w:r>
        <w:rPr>
          <w:rFonts w:hint="eastAsia" w:ascii="仿宋" w:hAnsi="仿宋" w:eastAsia="仿宋" w:cs="仿宋"/>
          <w:b/>
          <w:bCs/>
          <w:sz w:val="24"/>
          <w:szCs w:val="24"/>
        </w:rPr>
        <w:t>项目编号：</w:t>
      </w:r>
    </w:p>
    <w:tbl>
      <w:tblPr>
        <w:tblStyle w:val="22"/>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bookmarkStart w:id="51" w:name="_Toc470007449"/>
            <w:r>
              <w:rPr>
                <w:rFonts w:hint="eastAsia" w:ascii="仿宋" w:hAnsi="仿宋" w:eastAsia="仿宋" w:cs="仿宋"/>
                <w:sz w:val="24"/>
              </w:rPr>
              <w:t>小型、微型企业产品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rPr>
            </w:pPr>
            <w:r>
              <w:rPr>
                <w:rFonts w:hint="eastAsia" w:ascii="仿宋" w:hAnsi="仿宋" w:eastAsia="仿宋" w:cs="仿宋"/>
                <w:sz w:val="24"/>
              </w:rPr>
              <w:t>小型/微型</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监狱企</w:t>
            </w:r>
          </w:p>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业产品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残疾人福利性单位产品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bookmark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节能认证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环境标</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环境标志认</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r>
    </w:tbl>
    <w:p>
      <w:pPr>
        <w:spacing w:line="360" w:lineRule="auto"/>
        <w:ind w:left="0"/>
        <w:rPr>
          <w:rFonts w:hint="eastAsia" w:ascii="仿宋" w:hAnsi="仿宋" w:eastAsia="仿宋" w:cs="仿宋"/>
          <w:sz w:val="24"/>
          <w:szCs w:val="24"/>
        </w:rPr>
      </w:pPr>
      <w:r>
        <w:rPr>
          <w:rFonts w:hint="eastAsia" w:ascii="仿宋" w:hAnsi="仿宋" w:eastAsia="仿宋" w:cs="仿宋"/>
          <w:sz w:val="24"/>
          <w:szCs w:val="24"/>
        </w:rPr>
        <w:t>备注：</w:t>
      </w:r>
      <w:bookmarkStart w:id="52" w:name="_Toc470007450"/>
      <w:r>
        <w:rPr>
          <w:rFonts w:hint="eastAsia" w:ascii="仿宋" w:hAnsi="仿宋" w:eastAsia="仿宋" w:cs="仿宋"/>
          <w:sz w:val="24"/>
          <w:szCs w:val="24"/>
        </w:rPr>
        <w:t>1、本表的产品名称、品牌型号、制造商应与《开标一览表》、《项目明细清单》中的相应产品一致。</w:t>
      </w:r>
      <w:bookmarkEnd w:id="52"/>
      <w:r>
        <w:rPr>
          <w:rFonts w:hint="eastAsia" w:ascii="仿宋" w:hAnsi="仿宋" w:eastAsia="仿宋" w:cs="仿宋"/>
          <w:sz w:val="24"/>
          <w:szCs w:val="24"/>
        </w:rPr>
        <w:t>核心产品即采购需求中采购人标注的核心产品。</w:t>
      </w:r>
    </w:p>
    <w:p>
      <w:pPr>
        <w:spacing w:line="360" w:lineRule="auto"/>
        <w:ind w:left="0"/>
        <w:rPr>
          <w:rFonts w:hint="eastAsia" w:ascii="仿宋" w:hAnsi="仿宋" w:eastAsia="仿宋" w:cs="仿宋"/>
          <w:sz w:val="24"/>
          <w:szCs w:val="24"/>
        </w:rPr>
      </w:pPr>
      <w:r>
        <w:rPr>
          <w:rFonts w:hint="eastAsia" w:ascii="仿宋" w:hAnsi="仿宋" w:eastAsia="仿宋" w:cs="仿宋"/>
          <w:sz w:val="24"/>
          <w:szCs w:val="24"/>
        </w:rPr>
        <w:t>2、享受政府采购政策性规定的需要提供相关证明材料，具体详见第二章“供应商须知”第二部分“采购文件”，否则不予认可。</w:t>
      </w:r>
    </w:p>
    <w:p>
      <w:pPr>
        <w:pStyle w:val="15"/>
        <w:spacing w:line="360" w:lineRule="auto"/>
        <w:rPr>
          <w:rFonts w:hint="eastAsia" w:ascii="仿宋" w:hAnsi="仿宋" w:eastAsia="仿宋" w:cs="仿宋"/>
          <w:b/>
          <w:sz w:val="24"/>
          <w:szCs w:val="24"/>
        </w:rPr>
      </w:pPr>
      <w:r>
        <w:rPr>
          <w:rFonts w:hint="eastAsia" w:ascii="仿宋" w:hAnsi="仿宋" w:eastAsia="仿宋" w:cs="仿宋"/>
          <w:b/>
          <w:sz w:val="24"/>
          <w:szCs w:val="24"/>
        </w:rPr>
        <w:t>特别提示：供应商务必仔细阅读采购文件第二章“供应商须知”第二部分“采购文件”中“</w:t>
      </w:r>
      <w:r>
        <w:rPr>
          <w:rFonts w:hint="eastAsia" w:ascii="仿宋" w:hAnsi="仿宋" w:eastAsia="仿宋" w:cs="仿宋"/>
          <w:b/>
          <w:bCs/>
          <w:color w:val="000000"/>
          <w:sz w:val="24"/>
        </w:rPr>
        <w:t>本项目执行的采购政策性规定</w:t>
      </w:r>
      <w:r>
        <w:rPr>
          <w:rFonts w:hint="eastAsia" w:ascii="仿宋" w:hAnsi="仿宋" w:eastAsia="仿宋" w:cs="仿宋"/>
          <w:b/>
          <w:sz w:val="24"/>
          <w:szCs w:val="24"/>
        </w:rPr>
        <w:t>”中关于无效投标的内容。</w:t>
      </w:r>
    </w:p>
    <w:p>
      <w:pPr>
        <w:rPr>
          <w:rFonts w:hint="eastAsia" w:ascii="仿宋" w:hAnsi="仿宋" w:eastAsia="仿宋" w:cs="仿宋"/>
          <w:spacing w:val="20"/>
          <w:sz w:val="24"/>
          <w:szCs w:val="24"/>
        </w:rPr>
      </w:pPr>
    </w:p>
    <w:p>
      <w:pPr>
        <w:rPr>
          <w:rFonts w:hint="eastAsia" w:ascii="仿宋" w:hAnsi="仿宋" w:eastAsia="仿宋" w:cs="仿宋"/>
          <w:spacing w:val="20"/>
          <w:sz w:val="24"/>
          <w:szCs w:val="24"/>
        </w:rPr>
      </w:pPr>
      <w:r>
        <w:rPr>
          <w:rFonts w:hint="eastAsia" w:ascii="仿宋" w:hAnsi="仿宋" w:eastAsia="仿宋" w:cs="仿宋"/>
          <w:sz w:val="24"/>
          <w:szCs w:val="24"/>
        </w:rPr>
        <w:t>法定代表人或授权委托人</w:t>
      </w:r>
      <w:r>
        <w:rPr>
          <w:rFonts w:hint="eastAsia" w:ascii="仿宋" w:hAnsi="仿宋" w:eastAsia="仿宋" w:cs="仿宋"/>
          <w:spacing w:val="20"/>
          <w:sz w:val="24"/>
          <w:szCs w:val="24"/>
        </w:rPr>
        <w:t>签名：</w:t>
      </w:r>
      <w:r>
        <w:rPr>
          <w:rFonts w:hint="eastAsia" w:ascii="仿宋" w:hAnsi="仿宋" w:eastAsia="仿宋" w:cs="仿宋"/>
          <w:spacing w:val="20"/>
          <w:sz w:val="24"/>
          <w:szCs w:val="24"/>
          <w:u w:val="single"/>
        </w:rPr>
        <w:t xml:space="preserve">               </w:t>
      </w:r>
      <w:r>
        <w:rPr>
          <w:rFonts w:hint="eastAsia" w:ascii="仿宋" w:hAnsi="仿宋" w:eastAsia="仿宋" w:cs="仿宋"/>
          <w:spacing w:val="20"/>
          <w:sz w:val="24"/>
          <w:szCs w:val="24"/>
        </w:rPr>
        <w:t xml:space="preserve">    </w:t>
      </w:r>
    </w:p>
    <w:p>
      <w:pPr>
        <w:rPr>
          <w:rFonts w:hint="eastAsia" w:ascii="仿宋" w:hAnsi="仿宋" w:eastAsia="仿宋" w:cs="仿宋"/>
          <w:spacing w:val="20"/>
          <w:sz w:val="24"/>
          <w:szCs w:val="24"/>
        </w:rPr>
      </w:pPr>
    </w:p>
    <w:p>
      <w:pPr>
        <w:rPr>
          <w:rFonts w:hint="eastAsia" w:ascii="仿宋" w:hAnsi="仿宋" w:eastAsia="仿宋" w:cs="仿宋"/>
          <w:sz w:val="24"/>
          <w:szCs w:val="24"/>
        </w:rPr>
      </w:pPr>
      <w:r>
        <w:rPr>
          <w:rFonts w:hint="eastAsia" w:ascii="仿宋" w:hAnsi="仿宋" w:eastAsia="仿宋" w:cs="仿宋"/>
          <w:spacing w:val="20"/>
          <w:sz w:val="24"/>
          <w:szCs w:val="24"/>
        </w:rPr>
        <w:t>日  期：</w:t>
      </w:r>
      <w:r>
        <w:rPr>
          <w:rFonts w:hint="eastAsia" w:ascii="仿宋" w:hAnsi="仿宋" w:eastAsia="仿宋" w:cs="仿宋"/>
          <w:spacing w:val="20"/>
          <w:sz w:val="24"/>
          <w:szCs w:val="24"/>
          <w:u w:val="single"/>
        </w:rPr>
        <w:t xml:space="preserve">         </w:t>
      </w: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20</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sz w:val="32"/>
          <w:szCs w:val="32"/>
        </w:rPr>
      </w:pPr>
      <w:r>
        <w:rPr>
          <w:rFonts w:hint="eastAsia" w:ascii="仿宋" w:hAnsi="仿宋" w:eastAsia="仿宋" w:cs="仿宋"/>
          <w:b/>
          <w:sz w:val="32"/>
          <w:szCs w:val="32"/>
        </w:rPr>
        <w:t>中小企业声明函</w:t>
      </w:r>
    </w:p>
    <w:p>
      <w:pPr>
        <w:rPr>
          <w:rFonts w:hint="eastAsia" w:ascii="仿宋" w:hAnsi="仿宋" w:eastAsia="仿宋" w:cs="仿宋"/>
        </w:rPr>
      </w:pPr>
    </w:p>
    <w:p>
      <w:pPr>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中小企业声明函（货物）</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绍兴市人民医院</w:t>
      </w:r>
      <w:r>
        <w:rPr>
          <w:rFonts w:hint="eastAsia" w:ascii="仿宋_GB2312" w:hAnsi="仿宋_GB2312" w:eastAsia="仿宋_GB2312" w:cs="仿宋_GB2312"/>
          <w:sz w:val="24"/>
        </w:rPr>
        <w:t>的</w:t>
      </w:r>
      <w:r>
        <w:rPr>
          <w:rFonts w:hint="eastAsia" w:ascii="仿宋_GB2312" w:hAnsi="仿宋_GB2312" w:eastAsia="仿宋_GB2312" w:cs="仿宋_GB2312"/>
          <w:sz w:val="24"/>
          <w:u w:val="single"/>
          <w:lang w:val="en-US"/>
        </w:rPr>
        <w:t>绍兴市人民医院组织活检针采购项目</w:t>
      </w:r>
      <w:r>
        <w:rPr>
          <w:rFonts w:hint="eastAsia" w:ascii="仿宋_GB2312" w:hAnsi="仿宋_GB2312" w:eastAsia="仿宋_GB2312" w:cs="仿宋_GB2312"/>
          <w:sz w:val="24"/>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w:t>
      </w:r>
    </w:p>
    <w:p>
      <w:pPr>
        <w:spacing w:line="340" w:lineRule="exact"/>
        <w:ind w:firstLine="480" w:firstLineChars="200"/>
        <w:jc w:val="left"/>
        <w:rPr>
          <w:rFonts w:ascii="仿宋_GB2312" w:hAnsi="仿宋_GB2312" w:eastAsia="仿宋_GB2312" w:cs="仿宋_GB2312"/>
          <w:sz w:val="24"/>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hint="eastAsia" w:ascii="仿宋" w:hAnsi="仿宋" w:eastAsia="仿宋" w:cs="仿宋"/>
          <w:sz w:val="24"/>
        </w:rPr>
      </w:pPr>
      <w:r>
        <w:rPr>
          <w:rFonts w:hint="eastAsia" w:ascii="仿宋" w:hAnsi="仿宋" w:eastAsia="仿宋" w:cs="仿宋"/>
        </w:rPr>
        <w:t xml:space="preserve"> </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rPr>
          <w:rFonts w:ascii="仿宋_GB2312" w:hAnsi="仿宋_GB2312" w:eastAsia="仿宋_GB2312" w:cs="仿宋_GB2312"/>
          <w:sz w:val="24"/>
        </w:rPr>
      </w:pPr>
      <w:r>
        <w:rPr>
          <w:rFonts w:hint="eastAsia" w:ascii="仿宋" w:hAnsi="仿宋" w:eastAsia="仿宋"/>
          <w:b/>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spacing w:line="588" w:lineRule="exact"/>
        <w:rPr>
          <w:rFonts w:hint="eastAsia" w:ascii="仿宋" w:hAnsi="仿宋" w:eastAsia="仿宋" w:cs="仿宋"/>
          <w:b/>
          <w:spacing w:val="6"/>
          <w:sz w:val="30"/>
          <w:szCs w:val="30"/>
        </w:rPr>
      </w:pPr>
      <w:bookmarkStart w:id="53" w:name="_Hlk523382353"/>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r>
        <w:rPr>
          <w:rFonts w:hint="eastAsia" w:ascii="仿宋" w:hAnsi="仿宋" w:eastAsia="仿宋" w:cs="仿宋"/>
          <w:b/>
          <w:spacing w:val="6"/>
          <w:sz w:val="30"/>
          <w:szCs w:val="30"/>
        </w:rPr>
        <w:t>附件</w:t>
      </w:r>
      <w:r>
        <w:rPr>
          <w:rFonts w:hint="eastAsia" w:ascii="仿宋" w:hAnsi="仿宋" w:eastAsia="仿宋" w:cs="仿宋"/>
          <w:b/>
          <w:spacing w:val="6"/>
          <w:sz w:val="30"/>
          <w:szCs w:val="30"/>
          <w:lang w:val="en-US" w:eastAsia="zh-CN"/>
        </w:rPr>
        <w:t>21</w:t>
      </w:r>
      <w:r>
        <w:rPr>
          <w:rFonts w:hint="eastAsia" w:ascii="仿宋" w:hAnsi="仿宋" w:eastAsia="仿宋" w:cs="仿宋"/>
          <w:b/>
          <w:spacing w:val="6"/>
          <w:sz w:val="30"/>
          <w:szCs w:val="30"/>
        </w:rPr>
        <w:t>（如有）：</w:t>
      </w:r>
    </w:p>
    <w:bookmarkEnd w:id="53"/>
    <w:p>
      <w:pPr>
        <w:spacing w:line="588" w:lineRule="exact"/>
        <w:ind w:firstLine="667"/>
        <w:jc w:val="center"/>
        <w:rPr>
          <w:rFonts w:hint="eastAsia" w:ascii="仿宋" w:hAnsi="仿宋" w:eastAsia="仿宋" w:cs="仿宋"/>
          <w:b/>
          <w:spacing w:val="6"/>
          <w:sz w:val="32"/>
          <w:szCs w:val="32"/>
        </w:rPr>
      </w:pPr>
    </w:p>
    <w:p>
      <w:pPr>
        <w:spacing w:line="588" w:lineRule="exact"/>
        <w:ind w:firstLine="667"/>
        <w:jc w:val="center"/>
        <w:rPr>
          <w:rFonts w:hint="eastAsia"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pPr>
        <w:spacing w:line="588" w:lineRule="exact"/>
        <w:ind w:firstLine="626"/>
        <w:rPr>
          <w:rFonts w:hint="eastAsia" w:ascii="仿宋" w:hAnsi="仿宋" w:eastAsia="仿宋" w:cs="仿宋"/>
          <w:b/>
          <w:spacing w:val="6"/>
          <w:sz w:val="30"/>
          <w:szCs w:val="30"/>
        </w:rPr>
      </w:pPr>
    </w:p>
    <w:p>
      <w:pPr>
        <w:spacing w:line="588" w:lineRule="exact"/>
        <w:ind w:firstLine="48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000000" w:themeColor="text1"/>
          <w:sz w:val="24"/>
          <w:u w:val="single"/>
          <w14:textFill>
            <w14:solidFill>
              <w14:schemeClr w14:val="tx1"/>
            </w14:solidFill>
          </w14:textFill>
        </w:rPr>
        <w:t>绍兴市人民医院</w:t>
      </w:r>
      <w:r>
        <w:rPr>
          <w:rFonts w:hint="eastAsia" w:ascii="仿宋" w:hAnsi="仿宋" w:eastAsia="仿宋" w:cs="FangSong_GB2312"/>
          <w:color w:val="000000" w:themeColor="text1"/>
          <w:sz w:val="24"/>
          <w14:textFill>
            <w14:solidFill>
              <w14:schemeClr w14:val="tx1"/>
            </w14:solidFill>
          </w14:textFill>
        </w:rPr>
        <w:t>的</w:t>
      </w:r>
      <w:r>
        <w:rPr>
          <w:rFonts w:hint="eastAsia" w:ascii="仿宋" w:hAnsi="仿宋" w:eastAsia="仿宋" w:cs="FangSong_GB2312"/>
          <w:color w:val="000000" w:themeColor="text1"/>
          <w:sz w:val="24"/>
          <w:u w:val="single"/>
          <w:lang w:val="en-US"/>
          <w14:textFill>
            <w14:solidFill>
              <w14:schemeClr w14:val="tx1"/>
            </w14:solidFill>
          </w14:textFill>
        </w:rPr>
        <w:t>绍兴市人民医院组织活检针采购项目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tabs>
          <w:tab w:val="left" w:pos="4860"/>
        </w:tabs>
        <w:spacing w:line="588" w:lineRule="exact"/>
        <w:ind w:right="1560" w:firstLine="480"/>
        <w:jc w:val="center"/>
        <w:rPr>
          <w:rFonts w:hint="eastAsia" w:ascii="仿宋" w:hAnsi="仿宋" w:eastAsia="仿宋" w:cs="仿宋"/>
          <w:sz w:val="24"/>
        </w:rPr>
      </w:pPr>
      <w:r>
        <w:rPr>
          <w:rFonts w:hint="eastAsia" w:ascii="仿宋" w:hAnsi="仿宋" w:eastAsia="仿宋" w:cs="仿宋"/>
          <w:sz w:val="24"/>
        </w:rPr>
        <w:t xml:space="preserve">                              单位名称（盖章）：</w:t>
      </w:r>
    </w:p>
    <w:p>
      <w:pPr>
        <w:spacing w:line="480" w:lineRule="exact"/>
        <w:ind w:firstLine="480" w:firstLineChars="200"/>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pPr>
        <w:ind w:firstLine="480"/>
        <w:rPr>
          <w:rFonts w:hint="eastAsia" w:ascii="仿宋" w:hAnsi="仿宋" w:eastAsia="仿宋" w:cs="仿宋"/>
          <w:sz w:val="24"/>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82" w:firstLineChars="200"/>
        <w:rPr>
          <w:rFonts w:hint="eastAsia"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特别提示：采购机构将在成交公告中公布成交供应商的《残疾人福利性单位声明函》，接受社会监督。</w:t>
      </w:r>
    </w:p>
    <w:p>
      <w:pPr>
        <w:pStyle w:val="2"/>
        <w:rPr>
          <w:rFonts w:hint="eastAsia" w:ascii="仿宋" w:hAnsi="仿宋" w:eastAsia="仿宋" w:cs="仿宋"/>
          <w:b/>
          <w:kern w:val="0"/>
          <w:sz w:val="24"/>
          <w:u w:val="single"/>
          <w:lang w:val="zh-CN"/>
        </w:rPr>
      </w:pPr>
    </w:p>
    <w:p>
      <w:pPr>
        <w:rPr>
          <w:rFonts w:hint="eastAsia"/>
          <w:lang w:val="zh-CN"/>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54" w:name="_Toc643610538"/>
      <w:r>
        <w:rPr>
          <w:rFonts w:hint="eastAsia" w:ascii="仿宋" w:hAnsi="仿宋" w:eastAsia="仿宋" w:cs="仿宋"/>
        </w:rPr>
        <w:t>第七章  询问、质疑及投诉</w:t>
      </w:r>
      <w:bookmarkEnd w:id="54"/>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spacing w:line="415" w:lineRule="auto"/>
        <w:jc w:val="center"/>
        <w:rPr>
          <w:rFonts w:hint="eastAsia" w:ascii="仿宋" w:hAnsi="仿宋" w:eastAsia="仿宋" w:cs="仿宋"/>
        </w:rPr>
      </w:pPr>
      <w:bookmarkStart w:id="55" w:name="_Toc643610539"/>
      <w:r>
        <w:rPr>
          <w:rFonts w:hint="eastAsia" w:ascii="仿宋" w:hAnsi="仿宋" w:eastAsia="仿宋" w:cs="仿宋"/>
        </w:rPr>
        <w:t>一、供应商询问</w:t>
      </w:r>
      <w:bookmarkEnd w:id="55"/>
    </w:p>
    <w:p>
      <w:pPr>
        <w:pStyle w:val="15"/>
        <w:spacing w:line="360" w:lineRule="auto"/>
        <w:ind w:left="0"/>
        <w:rPr>
          <w:rFonts w:hint="eastAsia"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ind w:left="0"/>
        <w:rPr>
          <w:rFonts w:hint="eastAsia"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ind w:left="0"/>
        <w:rPr>
          <w:rFonts w:hint="eastAsia" w:ascii="仿宋" w:hAnsi="仿宋" w:eastAsia="仿宋" w:cs="仿宋"/>
          <w:sz w:val="24"/>
        </w:rPr>
      </w:pPr>
      <w:r>
        <w:rPr>
          <w:rFonts w:hint="eastAsia" w:ascii="仿宋" w:hAnsi="仿宋" w:eastAsia="仿宋" w:cs="仿宋"/>
          <w:sz w:val="24"/>
        </w:rPr>
        <w:t>1.3采购机构的一般通过电话形式答复。</w:t>
      </w:r>
    </w:p>
    <w:p>
      <w:pPr>
        <w:pStyle w:val="3"/>
        <w:spacing w:line="415" w:lineRule="auto"/>
        <w:jc w:val="center"/>
        <w:rPr>
          <w:rFonts w:hint="eastAsia" w:ascii="仿宋" w:hAnsi="仿宋" w:eastAsia="仿宋" w:cs="仿宋"/>
        </w:rPr>
      </w:pPr>
      <w:bookmarkStart w:id="56" w:name="_Toc643610540"/>
      <w:r>
        <w:rPr>
          <w:rFonts w:hint="eastAsia" w:ascii="仿宋" w:hAnsi="仿宋" w:eastAsia="仿宋" w:cs="仿宋"/>
        </w:rPr>
        <w:t>二、供应商质疑</w:t>
      </w:r>
      <w:bookmarkEnd w:id="56"/>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2.1质疑有效期：</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hint="eastAsia"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ind w:left="0"/>
        <w:rPr>
          <w:rFonts w:hint="eastAsia"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ind w:left="0"/>
        <w:rPr>
          <w:rFonts w:hint="eastAsia"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2.4质疑的撤回</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供应商可以通过书面形式（或加盖电子公章的数据电文）撤回已经被受理的质疑书。</w:t>
      </w:r>
    </w:p>
    <w:p>
      <w:pPr>
        <w:pStyle w:val="3"/>
        <w:keepNext/>
        <w:keepLines/>
        <w:pageBreakBefore w:val="0"/>
        <w:widowControl w:val="0"/>
        <w:suppressLineNumbers w:val="0"/>
        <w:suppressAutoHyphens w:val="0"/>
        <w:spacing w:line="415" w:lineRule="auto"/>
        <w:rPr>
          <w:rFonts w:hint="eastAsia" w:ascii="仿宋" w:hAnsi="仿宋" w:eastAsia="仿宋" w:cs="仿宋"/>
        </w:rPr>
      </w:pPr>
      <w:bookmarkStart w:id="57" w:name="_Toc643610541"/>
      <w:r>
        <w:rPr>
          <w:rFonts w:hint="eastAsia" w:ascii="仿宋" w:hAnsi="仿宋" w:eastAsia="仿宋" w:cs="仿宋"/>
        </w:rPr>
        <w:t>三、供应商投诉</w:t>
      </w:r>
      <w:bookmarkEnd w:id="57"/>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3.2投诉内容</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（四）事实依据；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（五）法律依据；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（六）提起投诉的日期。</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000000"/>
          <w:kern w:val="0"/>
          <w:sz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pPr>
        <w:jc w:val="center"/>
        <w:rPr>
          <w:rFonts w:hint="eastAsia"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授权代表（联系人）：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邮箱：</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rPr>
        <w:t>标项：</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采购</w:t>
      </w:r>
      <w:r>
        <w:rPr>
          <w:rFonts w:hint="eastAsia" w:ascii="仿宋" w:hAnsi="仿宋" w:eastAsia="仿宋" w:cs="仿宋"/>
          <w:sz w:val="24"/>
          <w:szCs w:val="24"/>
        </w:rPr>
        <w:t>文件获取日期：</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请求2：</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hint="eastAsia" w:ascii="仿宋" w:hAnsi="仿宋" w:eastAsia="仿宋" w:cs="仿宋"/>
          <w:sz w:val="24"/>
          <w:szCs w:val="24"/>
          <w:u w:val="dotted"/>
        </w:rPr>
      </w:pPr>
    </w:p>
    <w:p>
      <w:pPr>
        <w:rPr>
          <w:rFonts w:hint="eastAsia" w:ascii="仿宋" w:hAnsi="仿宋" w:eastAsia="仿宋" w:cs="仿宋"/>
          <w:sz w:val="24"/>
          <w:szCs w:val="24"/>
        </w:rPr>
      </w:pPr>
      <w:r>
        <w:rPr>
          <w:rFonts w:hint="eastAsia" w:ascii="仿宋" w:hAnsi="仿宋" w:eastAsia="仿宋" w:cs="仿宋"/>
          <w:sz w:val="24"/>
          <w:szCs w:val="24"/>
        </w:rPr>
        <w:t xml:space="preserve">授权代表签字(签章)：                 供应商签章：                      </w:t>
      </w:r>
    </w:p>
    <w:p>
      <w:pPr>
        <w:rPr>
          <w:rFonts w:hint="eastAsia"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hint="eastAsia" w:ascii="仿宋" w:hAnsi="仿宋" w:eastAsia="仿宋" w:cs="仿宋"/>
          <w:sz w:val="24"/>
          <w:szCs w:val="24"/>
        </w:rPr>
      </w:pPr>
    </w:p>
    <w:p>
      <w:pPr>
        <w:adjustRightInd w:val="0"/>
        <w:snapToGrid w:val="0"/>
        <w:spacing w:line="360" w:lineRule="auto"/>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sectPr>
      <w:headerReference r:id="rId11" w:type="default"/>
      <w:pgSz w:w="11907" w:h="16840"/>
      <w:pgMar w:top="1361" w:right="1361" w:bottom="1361" w:left="136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FangSong_GB2312">
    <w:altName w:val="仿宋"/>
    <w:panose1 w:val="02010609060101010101"/>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5"/>
      </w:rPr>
      <w:fldChar w:fldCharType="begin"/>
    </w:r>
    <w:r>
      <w:rPr>
        <w:rStyle w:val="25"/>
      </w:rPr>
      <w:instrText xml:space="preserve">Page</w:instrText>
    </w:r>
    <w:r>
      <w:rPr>
        <w:rStyle w:val="25"/>
      </w:rPr>
      <w:fldChar w:fldCharType="separate"/>
    </w:r>
    <w:r>
      <w:rPr>
        <w:rStyle w:val="25"/>
      </w:rPr>
      <w:t>1</w:t>
    </w:r>
    <w:r>
      <w:rPr>
        <w:rStyle w:val="25"/>
      </w:rPr>
      <w:fldChar w:fldCharType="end"/>
    </w:r>
  </w:p>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5"/>
      </w:rPr>
      <w:fldChar w:fldCharType="begin"/>
    </w:r>
    <w:r>
      <w:rPr>
        <w:rStyle w:val="25"/>
      </w:rPr>
      <w:instrText xml:space="preserve">Page</w:instrText>
    </w:r>
    <w:r>
      <w:rPr>
        <w:rStyle w:val="25"/>
      </w:rPr>
      <w:fldChar w:fldCharType="separate"/>
    </w:r>
    <w:r>
      <w:rPr>
        <w:rStyle w:val="25"/>
      </w:rPr>
      <w:t>1</w:t>
    </w:r>
    <w:r>
      <w:rPr>
        <w:rStyle w:val="25"/>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5"/>
      </w:rPr>
      <w:fldChar w:fldCharType="begin"/>
    </w:r>
    <w:r>
      <w:rPr>
        <w:rStyle w:val="25"/>
      </w:rPr>
      <w:instrText xml:space="preserve">Page</w:instrText>
    </w:r>
    <w:r>
      <w:rPr>
        <w:rStyle w:val="25"/>
      </w:rPr>
      <w:fldChar w:fldCharType="separate"/>
    </w:r>
    <w:r>
      <w:rPr>
        <w:rStyle w:val="25"/>
      </w:rPr>
      <w:t>1</w:t>
    </w:r>
    <w:r>
      <w:rPr>
        <w:rStyle w:val="25"/>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lang w:val="en-US"/>
      </w:rPr>
      <w:t>绍兴市人民医院组织活检针采购项目</w:t>
    </w:r>
    <w:r>
      <w:rPr>
        <w:rFonts w:hint="eastAsia"/>
      </w:rPr>
      <w:t xml:space="preserve">招标文件      </w:t>
    </w:r>
    <w:r>
      <w:rPr>
        <w:rFonts w:hint="eastAsia"/>
        <w:lang w:val="en-US" w:eastAsia="zh-CN"/>
      </w:rPr>
      <w:t xml:space="preserve">                                </w:t>
    </w:r>
    <w:r>
      <w:rPr>
        <w:rFonts w:hint="eastAsia"/>
      </w:rPr>
      <w:t>招标编号:</w:t>
    </w:r>
    <w:r>
      <w:t xml:space="preserve"> ZJXS-2021-00</w:t>
    </w:r>
    <w:r>
      <w:rPr>
        <w:rFonts w:hint="eastAsia"/>
        <w:lang w:val="en-US" w:eastAsia="zh-CN"/>
      </w:rPr>
      <w:t>42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lang w:val="en-US"/>
      </w:rPr>
      <w:t>绍兴市人民医院组织活检针采购项目</w:t>
    </w:r>
    <w:r>
      <w:rPr>
        <w:rFonts w:hint="eastAsia"/>
      </w:rPr>
      <w:t xml:space="preserve">招标文件      </w:t>
    </w:r>
    <w:r>
      <w:rPr>
        <w:rFonts w:hint="eastAsia"/>
        <w:lang w:val="en-US" w:eastAsia="zh-CN"/>
      </w:rPr>
      <w:t xml:space="preserve">                                                                                       </w:t>
    </w:r>
    <w:r>
      <w:rPr>
        <w:rFonts w:hint="eastAsia"/>
      </w:rPr>
      <w:t>招标编号:</w:t>
    </w:r>
    <w:r>
      <w:t xml:space="preserve"> ZJXS-2021-00</w:t>
    </w:r>
    <w:r>
      <w:rPr>
        <w:rFonts w:hint="eastAsia"/>
        <w:lang w:val="en-US" w:eastAsia="zh-CN"/>
      </w:rPr>
      <w:t>42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lang w:val="en-US"/>
      </w:rPr>
      <w:t>绍兴市人民医院组织活检针采购项目</w:t>
    </w:r>
    <w:r>
      <w:rPr>
        <w:rFonts w:hint="eastAsia"/>
      </w:rPr>
      <w:t xml:space="preserve">招标文件      </w:t>
    </w:r>
    <w:r>
      <w:rPr>
        <w:rFonts w:hint="eastAsia"/>
        <w:lang w:val="en-US" w:eastAsia="zh-CN"/>
      </w:rPr>
      <w:t xml:space="preserve">                             </w:t>
    </w:r>
    <w:r>
      <w:rPr>
        <w:rFonts w:hint="eastAsia"/>
      </w:rPr>
      <w:t>招标编号:</w:t>
    </w:r>
    <w:r>
      <w:t xml:space="preserve"> ZJXS-2021-00</w:t>
    </w:r>
    <w:r>
      <w:rPr>
        <w:rFonts w:hint="eastAsia"/>
        <w:lang w:val="en-US" w:eastAsia="zh-CN"/>
      </w:rPr>
      <w:t>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0"/>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46DDD72"/>
    <w:multiLevelType w:val="multilevel"/>
    <w:tmpl w:val="B46DDD72"/>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6">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3"/>
  </w:num>
  <w:num w:numId="2">
    <w:abstractNumId w:val="4"/>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0A2A233E"/>
    <w:rsid w:val="10D54539"/>
    <w:rsid w:val="12F636C2"/>
    <w:rsid w:val="19CB4EF3"/>
    <w:rsid w:val="1A465C99"/>
    <w:rsid w:val="1CD12094"/>
    <w:rsid w:val="2B1A583B"/>
    <w:rsid w:val="2B547467"/>
    <w:rsid w:val="35626231"/>
    <w:rsid w:val="357F469A"/>
    <w:rsid w:val="379072A9"/>
    <w:rsid w:val="3A405C7B"/>
    <w:rsid w:val="3B62605C"/>
    <w:rsid w:val="40F92C38"/>
    <w:rsid w:val="51B939A4"/>
    <w:rsid w:val="59E807A2"/>
    <w:rsid w:val="60F635C7"/>
    <w:rsid w:val="61DF02F6"/>
    <w:rsid w:val="69B24315"/>
    <w:rsid w:val="718916D4"/>
    <w:rsid w:val="7A8227E7"/>
    <w:rsid w:val="7FCC2B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3">
    <w:name w:val="Default Paragraph Font"/>
    <w:qFormat/>
    <w:uiPriority w:val="0"/>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annotation subject"/>
    <w:basedOn w:val="10"/>
    <w:next w:val="10"/>
    <w:qFormat/>
    <w:uiPriority w:val="0"/>
    <w:rPr>
      <w:b/>
    </w:r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qFormat/>
    <w:uiPriority w:val="0"/>
    <w:rPr>
      <w:color w:val="0000FF"/>
      <w:u w:val="single"/>
    </w:rPr>
  </w:style>
  <w:style w:type="paragraph" w:customStyle="1" w:styleId="27">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28">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29">
    <w:name w:val="正文文字 7"/>
    <w:basedOn w:val="1"/>
    <w:next w:val="1"/>
    <w:qFormat/>
    <w:uiPriority w:val="0"/>
    <w:pPr>
      <w:ind w:left="240"/>
    </w:pPr>
    <w:rPr>
      <w:sz w:val="20"/>
    </w:rPr>
  </w:style>
  <w:style w:type="paragraph" w:customStyle="1" w:styleId="30">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1">
    <w:name w:val="列出段落1"/>
    <w:next w:val="29"/>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2">
    <w:name w:val="样式5"/>
    <w:next w:val="30"/>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首行缩进"/>
    <w:basedOn w:val="1"/>
    <w:qFormat/>
    <w:uiPriority w:val="99"/>
    <w:pPr>
      <w:spacing w:line="360" w:lineRule="auto"/>
      <w:ind w:firstLine="480" w:firstLineChars="200"/>
    </w:pPr>
    <w:rPr>
      <w:sz w:val="24"/>
      <w:szCs w:val="22"/>
      <w:lang w:val="zh-CN"/>
    </w:rPr>
  </w:style>
  <w:style w:type="paragraph" w:customStyle="1" w:styleId="35">
    <w:name w:val="表正文"/>
    <w:basedOn w:val="1"/>
    <w:next w:val="15"/>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49</Pages>
  <Words>19824</Words>
  <Characters>20826</Characters>
  <Lines>1629</Lines>
  <Paragraphs>825</Paragraphs>
  <TotalTime>3</TotalTime>
  <ScaleCrop>false</ScaleCrop>
  <LinksUpToDate>false</LinksUpToDate>
  <CharactersWithSpaces>23341</CharactersWithSpaces>
  <Application>WPS Office_11.1.0.10356_F1E327BC-269C-435d-A152-05C5408002CA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LANRENJIN</cp:lastModifiedBy>
  <cp:lastPrinted>2020-02-27T03:07:00Z</cp:lastPrinted>
  <dcterms:modified xsi:type="dcterms:W3CDTF">2021-04-28T07:45:50Z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354FF745688942378EDEF6D75F666014</vt:lpwstr>
  </property>
</Properties>
</file>