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u w:val="single"/>
        </w:rPr>
      </w:pPr>
    </w:p>
    <w:p>
      <w:pPr>
        <w:jc w:val="center"/>
        <w:outlineLvl w:val="0"/>
        <w:rPr>
          <w:rFonts w:hint="eastAsia" w:ascii="仿宋" w:hAnsi="仿宋" w:eastAsia="仿宋" w:cs="仿宋"/>
          <w:b/>
          <w:color w:val="auto"/>
          <w:spacing w:val="-12"/>
          <w:sz w:val="48"/>
          <w:szCs w:val="48"/>
          <w:lang w:eastAsia="zh-CN"/>
        </w:rPr>
      </w:pPr>
      <w:r>
        <w:rPr>
          <w:rFonts w:hint="eastAsia" w:ascii="仿宋" w:hAnsi="仿宋" w:eastAsia="仿宋" w:cs="仿宋"/>
          <w:b/>
          <w:color w:val="auto"/>
          <w:spacing w:val="-12"/>
          <w:sz w:val="48"/>
          <w:szCs w:val="48"/>
          <w:lang w:eastAsia="zh-CN"/>
        </w:rPr>
        <w:t>绍兴市人民医院</w:t>
      </w:r>
    </w:p>
    <w:p>
      <w:pPr>
        <w:jc w:val="center"/>
        <w:outlineLvl w:val="0"/>
        <w:rPr>
          <w:rFonts w:hint="eastAsia" w:ascii="仿宋" w:hAnsi="仿宋" w:eastAsia="仿宋" w:cs="仿宋"/>
          <w:b/>
          <w:color w:val="auto"/>
          <w:spacing w:val="-12"/>
          <w:sz w:val="48"/>
          <w:szCs w:val="48"/>
          <w:lang w:eastAsia="zh-CN"/>
        </w:rPr>
      </w:pPr>
      <w:r>
        <w:rPr>
          <w:rFonts w:hint="eastAsia" w:ascii="仿宋" w:hAnsi="仿宋" w:eastAsia="仿宋" w:cs="仿宋"/>
          <w:b/>
          <w:color w:val="auto"/>
          <w:spacing w:val="-12"/>
          <w:sz w:val="48"/>
          <w:szCs w:val="48"/>
          <w:lang w:eastAsia="zh-CN"/>
        </w:rPr>
        <w:t>生化仪维修保养服务项目（重招）</w:t>
      </w:r>
    </w:p>
    <w:p>
      <w:pPr>
        <w:pStyle w:val="2"/>
        <w:rPr>
          <w:rFonts w:hint="eastAsia"/>
          <w:lang w:eastAsia="zh-CN"/>
        </w:rPr>
      </w:pP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件</w:t>
      </w:r>
    </w:p>
    <w:p>
      <w:pPr>
        <w:jc w:val="center"/>
        <w:outlineLvl w:val="0"/>
        <w:rPr>
          <w:rFonts w:hint="eastAsia" w:ascii="仿宋" w:hAnsi="仿宋" w:eastAsia="仿宋" w:cs="仿宋"/>
          <w:b/>
          <w:color w:val="auto"/>
          <w:sz w:val="36"/>
          <w:szCs w:val="36"/>
        </w:rPr>
      </w:pPr>
    </w:p>
    <w:p>
      <w:pPr>
        <w:jc w:val="center"/>
        <w:rPr>
          <w:rFonts w:hint="eastAsia" w:ascii="仿宋" w:hAnsi="仿宋" w:eastAsia="仿宋" w:cs="仿宋"/>
          <w:b/>
          <w:color w:val="auto"/>
          <w:sz w:val="28"/>
          <w:szCs w:val="28"/>
        </w:rPr>
      </w:pPr>
    </w:p>
    <w:p>
      <w:pPr>
        <w:jc w:val="both"/>
        <w:rPr>
          <w:rFonts w:hint="eastAsia" w:ascii="仿宋" w:hAnsi="仿宋" w:eastAsia="仿宋" w:cs="仿宋"/>
          <w:b/>
          <w:color w:val="auto"/>
          <w:sz w:val="28"/>
          <w:szCs w:val="28"/>
        </w:rPr>
      </w:pPr>
    </w:p>
    <w:p>
      <w:pPr>
        <w:jc w:val="center"/>
        <w:rPr>
          <w:rFonts w:hint="eastAsia" w:ascii="仿宋" w:hAnsi="仿宋" w:eastAsia="仿宋" w:cs="仿宋"/>
          <w:color w:val="auto"/>
          <w:sz w:val="20"/>
          <w:szCs w:val="6"/>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HCZB-2023-F006</w:t>
      </w:r>
    </w:p>
    <w:tbl>
      <w:tblPr>
        <w:tblStyle w:val="42"/>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    </w:t>
            </w:r>
            <w:r>
              <w:rPr>
                <w:rFonts w:hint="eastAsia" w:ascii="仿宋" w:hAnsi="仿宋" w:eastAsia="仿宋" w:cs="仿宋"/>
                <w:color w:val="auto"/>
                <w:spacing w:val="93"/>
                <w:kern w:val="0"/>
                <w:sz w:val="28"/>
                <w:szCs w:val="28"/>
                <w:fitText w:val="1680" w:id="1834900085"/>
              </w:rPr>
              <w:t>采购单</w:t>
            </w:r>
            <w:r>
              <w:rPr>
                <w:rFonts w:hint="eastAsia" w:ascii="仿宋" w:hAnsi="仿宋" w:eastAsia="仿宋" w:cs="仿宋"/>
                <w:color w:val="auto"/>
                <w:spacing w:val="1"/>
                <w:kern w:val="0"/>
                <w:sz w:val="28"/>
                <w:szCs w:val="28"/>
                <w:fitText w:val="1680" w:id="1834900085"/>
              </w:rPr>
              <w:t>位</w:t>
            </w:r>
            <w:r>
              <w:rPr>
                <w:rFonts w:hint="eastAsia" w:ascii="仿宋" w:hAnsi="仿宋" w:eastAsia="仿宋" w:cs="仿宋"/>
                <w:color w:val="auto"/>
                <w:sz w:val="28"/>
                <w:szCs w:val="28"/>
              </w:rPr>
              <w:t>：</w:t>
            </w:r>
          </w:p>
        </w:tc>
        <w:tc>
          <w:tcPr>
            <w:tcW w:w="4301" w:type="dxa"/>
            <w:vAlign w:val="center"/>
          </w:tcPr>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    采购代理机构</w:t>
            </w:r>
            <w:r>
              <w:rPr>
                <w:rFonts w:hint="eastAsia" w:ascii="仿宋" w:hAnsi="仿宋" w:eastAsia="仿宋" w:cs="仿宋"/>
                <w:color w:val="auto"/>
                <w:sz w:val="28"/>
                <w:szCs w:val="28"/>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rPr>
            </w:pPr>
            <w:r>
              <w:rPr>
                <w:rFonts w:hint="eastAsia" w:ascii="仿宋" w:hAnsi="仿宋" w:eastAsia="仿宋" w:cs="仿宋"/>
                <w:color w:val="auto"/>
                <w:sz w:val="28"/>
                <w:szCs w:val="28"/>
                <w:u w:val="none"/>
                <w:lang w:val="en-US" w:eastAsia="zh-CN"/>
              </w:rPr>
              <w:t>华诚工程咨询集团</w:t>
            </w:r>
            <w:r>
              <w:rPr>
                <w:rFonts w:hint="eastAsia" w:ascii="仿宋" w:hAnsi="仿宋" w:eastAsia="仿宋" w:cs="仿宋"/>
                <w:color w:val="auto"/>
                <w:sz w:val="28"/>
                <w:szCs w:val="28"/>
                <w:u w:val="none"/>
              </w:rPr>
              <w:t>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098142945"/>
              </w:rPr>
              <w:t>监督单</w:t>
            </w:r>
            <w:r>
              <w:rPr>
                <w:rFonts w:hint="eastAsia" w:ascii="仿宋" w:hAnsi="仿宋" w:eastAsia="仿宋" w:cs="仿宋"/>
                <w:color w:val="auto"/>
                <w:spacing w:val="1"/>
                <w:kern w:val="0"/>
                <w:sz w:val="28"/>
                <w:szCs w:val="28"/>
                <w:highlight w:val="none"/>
                <w:fitText w:val="1680" w:id="2098142945"/>
              </w:rPr>
              <w:t>位</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绍兴市卫生健康委员会</w:t>
            </w:r>
          </w:p>
        </w:tc>
      </w:tr>
    </w:tbl>
    <w:p>
      <w:pPr>
        <w:jc w:val="center"/>
        <w:rPr>
          <w:rFonts w:hint="eastAsia" w:ascii="仿宋" w:hAnsi="仿宋" w:eastAsia="仿宋" w:cs="仿宋"/>
          <w:b/>
          <w:color w:val="auto"/>
          <w:sz w:val="44"/>
          <w:szCs w:val="44"/>
        </w:rPr>
      </w:pPr>
    </w:p>
    <w:p>
      <w:pPr>
        <w:rPr>
          <w:rFonts w:hint="eastAsia" w:ascii="仿宋" w:hAnsi="仿宋" w:eastAsia="仿宋" w:cs="仿宋"/>
          <w:color w:val="auto"/>
          <w:sz w:val="28"/>
          <w:u w:val="none" w:color="auto"/>
          <w:lang w:val="en-US" w:eastAsia="zh-CN"/>
        </w:rPr>
      </w:pPr>
    </w:p>
    <w:p>
      <w:pPr>
        <w:rPr>
          <w:rFonts w:hint="eastAsia" w:ascii="仿宋" w:hAnsi="仿宋" w:eastAsia="仿宋" w:cs="仿宋"/>
          <w:color w:val="auto"/>
          <w:sz w:val="28"/>
          <w:u w:val="none" w:color="auto"/>
          <w:lang w:val="en-US" w:eastAsia="zh-CN"/>
        </w:rPr>
      </w:pPr>
    </w:p>
    <w:p>
      <w:pPr>
        <w:rPr>
          <w:rFonts w:hint="eastAsia" w:ascii="仿宋" w:hAnsi="仿宋" w:eastAsia="仿宋" w:cs="仿宋"/>
          <w:color w:val="auto"/>
          <w:sz w:val="28"/>
          <w:u w:val="none" w:color="auto"/>
          <w:lang w:val="en-US" w:eastAsia="zh-CN"/>
        </w:rPr>
      </w:pPr>
    </w:p>
    <w:p>
      <w:pPr>
        <w:rPr>
          <w:rFonts w:hint="eastAsia" w:ascii="仿宋" w:hAnsi="仿宋" w:eastAsia="仿宋" w:cs="仿宋"/>
          <w:color w:val="auto"/>
          <w:sz w:val="28"/>
          <w:u w:val="none" w:color="auto"/>
          <w:lang w:val="en-US" w:eastAsia="zh-CN"/>
        </w:rPr>
      </w:pPr>
    </w:p>
    <w:p>
      <w:pPr>
        <w:jc w:val="center"/>
        <w:rPr>
          <w:rFonts w:hint="eastAsia" w:ascii="仿宋" w:hAnsi="仿宋" w:eastAsia="仿宋" w:cs="仿宋"/>
          <w:color w:val="auto"/>
          <w:sz w:val="28"/>
          <w:u w:val="none" w:color="auto"/>
          <w:lang w:val="en-US"/>
        </w:rPr>
      </w:pPr>
      <w:r>
        <w:rPr>
          <w:rFonts w:hint="eastAsia" w:ascii="仿宋" w:hAnsi="仿宋" w:eastAsia="仿宋" w:cs="仿宋"/>
          <w:color w:val="auto"/>
          <w:sz w:val="28"/>
          <w:u w:val="none" w:color="auto"/>
          <w:lang w:val="en-US" w:eastAsia="zh-CN"/>
        </w:rPr>
        <w:t>二零二三年 五 月</w:t>
      </w:r>
    </w:p>
    <w:p>
      <w:pPr>
        <w:rPr>
          <w:rFonts w:hint="eastAsia" w:ascii="仿宋" w:hAnsi="仿宋" w:eastAsia="仿宋" w:cs="仿宋"/>
          <w:color w:val="auto"/>
        </w:rPr>
      </w:pPr>
      <w:r>
        <w:rPr>
          <w:rFonts w:hint="eastAsia" w:ascii="仿宋" w:hAnsi="仿宋" w:eastAsia="仿宋" w:cs="仿宋"/>
          <w:b/>
          <w:color w:val="auto"/>
          <w:sz w:val="44"/>
          <w:szCs w:val="44"/>
        </w:rPr>
        <w:br w:type="page"/>
      </w:r>
    </w:p>
    <w:p>
      <w:pPr>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目录</w:t>
      </w:r>
    </w:p>
    <w:p>
      <w:pPr>
        <w:jc w:val="center"/>
        <w:rPr>
          <w:rFonts w:hint="eastAsia" w:ascii="仿宋" w:hAnsi="仿宋" w:eastAsia="仿宋" w:cs="仿宋"/>
          <w:b/>
          <w:color w:val="auto"/>
          <w:sz w:val="44"/>
          <w:szCs w:val="44"/>
        </w:rPr>
      </w:pPr>
    </w:p>
    <w:p>
      <w:pPr>
        <w:jc w:val="center"/>
        <w:rPr>
          <w:rFonts w:hint="eastAsia" w:ascii="仿宋" w:hAnsi="仿宋" w:eastAsia="仿宋" w:cs="仿宋"/>
          <w:color w:val="auto"/>
        </w:rPr>
      </w:pP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 分   投标须知</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pageBreakBefore/>
        <w:widowControl/>
        <w:numPr>
          <w:ilvl w:val="0"/>
          <w:numId w:val="6"/>
        </w:numPr>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招标公告</w:t>
      </w:r>
    </w:p>
    <w:p>
      <w:pPr>
        <w:spacing w:line="360" w:lineRule="auto"/>
        <w:ind w:firstLine="480" w:firstLineChars="200"/>
        <w:rPr>
          <w:rFonts w:hint="eastAsia" w:ascii="仿宋" w:hAnsi="仿宋" w:eastAsia="仿宋" w:cs="仿宋"/>
          <w:color w:val="auto"/>
        </w:rPr>
      </w:pPr>
      <w:r>
        <w:rPr>
          <w:rFonts w:hint="eastAsia" w:ascii="仿宋" w:hAnsi="仿宋" w:eastAsia="仿宋" w:cs="仿宋"/>
          <w:bCs/>
          <w:color w:val="auto"/>
          <w:sz w:val="24"/>
          <w:u w:val="single"/>
          <w:lang w:val="en-US" w:eastAsia="zh-CN"/>
        </w:rPr>
        <w:t>华诚工程咨询集团</w:t>
      </w:r>
      <w:r>
        <w:rPr>
          <w:rFonts w:hint="eastAsia" w:ascii="仿宋" w:hAnsi="仿宋" w:eastAsia="仿宋" w:cs="仿宋"/>
          <w:bCs/>
          <w:color w:val="auto"/>
          <w:sz w:val="24"/>
          <w:u w:val="single"/>
        </w:rPr>
        <w:t>有限公司</w:t>
      </w:r>
      <w:r>
        <w:rPr>
          <w:rFonts w:hint="eastAsia" w:ascii="仿宋" w:hAnsi="仿宋" w:eastAsia="仿宋" w:cs="仿宋"/>
          <w:bCs/>
          <w:color w:val="auto"/>
          <w:sz w:val="24"/>
        </w:rPr>
        <w:t>受</w:t>
      </w:r>
      <w:r>
        <w:rPr>
          <w:rFonts w:hint="eastAsia" w:ascii="仿宋" w:hAnsi="仿宋" w:eastAsia="仿宋" w:cs="仿宋"/>
          <w:bCs/>
          <w:color w:val="auto"/>
          <w:sz w:val="24"/>
          <w:u w:val="single"/>
        </w:rPr>
        <w:t>绍兴市人民医院</w:t>
      </w:r>
      <w:r>
        <w:rPr>
          <w:rFonts w:hint="eastAsia" w:ascii="仿宋" w:hAnsi="仿宋" w:eastAsia="仿宋" w:cs="仿宋"/>
          <w:bCs/>
          <w:color w:val="auto"/>
          <w:sz w:val="24"/>
        </w:rPr>
        <w:t>委托，就下列项目进行公开招标，现将有关事项公告如下：</w:t>
      </w:r>
    </w:p>
    <w:tbl>
      <w:tblPr>
        <w:tblStyle w:val="42"/>
        <w:tblW w:w="9146" w:type="dxa"/>
        <w:tblInd w:w="0" w:type="dxa"/>
        <w:tblLayout w:type="fixed"/>
        <w:tblCellMar>
          <w:top w:w="0" w:type="dxa"/>
          <w:left w:w="0" w:type="dxa"/>
          <w:bottom w:w="0" w:type="dxa"/>
          <w:right w:w="0" w:type="dxa"/>
        </w:tblCellMar>
      </w:tblPr>
      <w:tblGrid>
        <w:gridCol w:w="9146"/>
      </w:tblGrid>
      <w:tr>
        <w:tblPrEx>
          <w:tblCellMar>
            <w:top w:w="0" w:type="dxa"/>
            <w:left w:w="0" w:type="dxa"/>
            <w:bottom w:w="0" w:type="dxa"/>
            <w:right w:w="0" w:type="dxa"/>
          </w:tblCellMar>
        </w:tblPrEx>
        <w:tc>
          <w:tcPr>
            <w:tcW w:w="9146" w:type="dxa"/>
            <w:vAlign w:val="center"/>
          </w:tcPr>
          <w:p>
            <w:pPr>
              <w:pStyle w:val="68"/>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一、项目基本情况</w:t>
            </w:r>
          </w:p>
          <w:p>
            <w:pPr>
              <w:pStyle w:val="68"/>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项目编号：</w:t>
            </w:r>
            <w:r>
              <w:rPr>
                <w:rFonts w:hint="eastAsia" w:ascii="仿宋" w:hAnsi="仿宋" w:eastAsia="仿宋" w:cs="仿宋"/>
                <w:color w:val="auto"/>
                <w:szCs w:val="24"/>
                <w:lang w:val="en-US" w:eastAsia="zh-CN"/>
              </w:rPr>
              <w:t>HCZB-2023-F006</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项目名称：</w:t>
            </w:r>
            <w:r>
              <w:rPr>
                <w:rFonts w:hint="eastAsia" w:ascii="仿宋" w:hAnsi="仿宋" w:eastAsia="仿宋" w:cs="仿宋"/>
                <w:color w:val="auto"/>
                <w:szCs w:val="24"/>
                <w:lang w:val="zh-CN"/>
              </w:rPr>
              <w:t>绍兴市人民医院生化仪维修保养服务项目（重招）</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采购方式：公开招标</w:t>
            </w:r>
          </w:p>
          <w:p>
            <w:pPr>
              <w:pStyle w:val="68"/>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预算金额（元）：</w:t>
            </w:r>
            <w:r>
              <w:rPr>
                <w:rFonts w:hint="eastAsia" w:ascii="仿宋" w:hAnsi="仿宋" w:eastAsia="仿宋" w:cs="仿宋"/>
                <w:color w:val="auto"/>
                <w:szCs w:val="24"/>
                <w:lang w:val="en-US" w:eastAsia="zh-CN"/>
              </w:rPr>
              <w:t>300000</w:t>
            </w:r>
          </w:p>
          <w:p>
            <w:pPr>
              <w:pStyle w:val="68"/>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最高限价（元）：</w:t>
            </w:r>
            <w:r>
              <w:rPr>
                <w:rFonts w:hint="eastAsia" w:ascii="仿宋" w:hAnsi="仿宋" w:eastAsia="仿宋" w:cs="仿宋"/>
                <w:color w:val="auto"/>
                <w:szCs w:val="24"/>
                <w:lang w:val="en-US" w:eastAsia="zh-CN"/>
              </w:rPr>
              <w:t>300000</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采购需求：</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标项一:</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标项名称:</w:t>
            </w:r>
            <w:r>
              <w:rPr>
                <w:rFonts w:hint="eastAsia" w:ascii="仿宋" w:hAnsi="仿宋" w:eastAsia="仿宋" w:cs="仿宋"/>
                <w:color w:val="auto"/>
                <w:szCs w:val="24"/>
                <w:lang w:val="zh-CN"/>
              </w:rPr>
              <w:t>绍兴市人民医院生化仪维修保养服务项目（重招）</w:t>
            </w:r>
          </w:p>
          <w:p>
            <w:pPr>
              <w:pStyle w:val="68"/>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数量:</w:t>
            </w:r>
            <w:r>
              <w:rPr>
                <w:rFonts w:hint="eastAsia" w:ascii="仿宋" w:hAnsi="仿宋" w:eastAsia="仿宋" w:cs="仿宋"/>
                <w:color w:val="auto"/>
                <w:szCs w:val="24"/>
                <w:lang w:val="en-US" w:eastAsia="zh-CN"/>
              </w:rPr>
              <w:t>1</w:t>
            </w:r>
            <w:r>
              <w:rPr>
                <w:rFonts w:hint="eastAsia" w:ascii="仿宋" w:hAnsi="仿宋" w:eastAsia="仿宋" w:cs="仿宋"/>
                <w:color w:val="auto"/>
                <w:szCs w:val="24"/>
              </w:rPr>
              <w:br w:type="textWrapping"/>
            </w:r>
            <w:r>
              <w:rPr>
                <w:rFonts w:hint="eastAsia" w:ascii="仿宋" w:hAnsi="仿宋" w:eastAsia="仿宋" w:cs="仿宋"/>
                <w:color w:val="auto"/>
                <w:szCs w:val="24"/>
              </w:rPr>
              <w:t>  预算金额（元）:</w:t>
            </w:r>
            <w:r>
              <w:rPr>
                <w:rFonts w:hint="eastAsia" w:ascii="仿宋" w:hAnsi="仿宋" w:eastAsia="仿宋" w:cs="仿宋"/>
                <w:color w:val="auto"/>
                <w:szCs w:val="24"/>
                <w:lang w:val="en-US" w:eastAsia="zh-CN"/>
              </w:rPr>
              <w:t>300000</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简要规格描述或项目基本概况介绍、用途：详见采购文件 </w:t>
            </w:r>
            <w:r>
              <w:rPr>
                <w:rFonts w:hint="eastAsia" w:ascii="仿宋" w:hAnsi="仿宋" w:eastAsia="仿宋" w:cs="仿宋"/>
                <w:color w:val="auto"/>
                <w:szCs w:val="24"/>
              </w:rPr>
              <w:br w:type="textWrapping"/>
            </w:r>
            <w:r>
              <w:rPr>
                <w:rFonts w:hint="eastAsia" w:ascii="仿宋" w:hAnsi="仿宋" w:eastAsia="仿宋" w:cs="仿宋"/>
                <w:color w:val="auto"/>
                <w:szCs w:val="24"/>
              </w:rPr>
              <w:t>  备注：无</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合同履约期限：按双方合同约定条款执行。</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本项目（是）接受联合体投标。</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二、申请人的资格要求：</w:t>
            </w:r>
          </w:p>
          <w:p>
            <w:pPr>
              <w:pStyle w:val="68"/>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2.以联合体形式投标的，提供联合体协议（本项目不接受联合体投标或者投标人不以联合体形式投标的，则不需要提供）；</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3.落实政府采购政策需满足的资格要求：</w:t>
            </w:r>
          </w:p>
          <w:p>
            <w:pPr>
              <w:pStyle w:val="68"/>
              <w:spacing w:afterLines="0" w:line="440" w:lineRule="exact"/>
              <w:ind w:firstLine="420"/>
              <w:rPr>
                <w:rFonts w:hint="eastAsia" w:ascii="仿宋" w:hAnsi="仿宋" w:eastAsia="仿宋" w:cs="仿宋"/>
                <w:color w:val="auto"/>
                <w:szCs w:val="24"/>
              </w:rPr>
            </w:pPr>
            <w:sdt>
              <w:sdtPr>
                <w:rPr>
                  <w:rFonts w:hint="eastAsia" w:ascii="仿宋" w:hAnsi="仿宋" w:eastAsia="仿宋" w:cs="仿宋"/>
                  <w:color w:val="auto"/>
                  <w:sz w:val="21"/>
                  <w:szCs w:val="21"/>
                </w:rPr>
                <w:id w:val="725337177"/>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A8"/>
                </w:r>
              </w:sdtContent>
            </w:sdt>
            <w:r>
              <w:rPr>
                <w:rFonts w:hint="eastAsia" w:ascii="仿宋" w:hAnsi="仿宋" w:eastAsia="仿宋" w:cs="仿宋"/>
                <w:color w:val="auto"/>
              </w:rPr>
              <w:t>无；</w:t>
            </w:r>
          </w:p>
          <w:p>
            <w:pPr>
              <w:spacing w:line="360" w:lineRule="auto"/>
              <w:ind w:firstLine="420" w:firstLineChars="200"/>
              <w:rPr>
                <w:rFonts w:hint="eastAsia" w:ascii="仿宋" w:hAnsi="仿宋" w:eastAsia="仿宋" w:cs="仿宋"/>
                <w:color w:val="auto"/>
                <w:sz w:val="24"/>
              </w:rPr>
            </w:pPr>
            <w:sdt>
              <w:sdtPr>
                <w:rPr>
                  <w:rFonts w:hint="eastAsia" w:ascii="仿宋" w:hAnsi="仿宋" w:eastAsia="仿宋" w:cs="仿宋"/>
                  <w:color w:val="auto"/>
                  <w:sz w:val="21"/>
                  <w:szCs w:val="21"/>
                </w:rPr>
                <w:id w:val="725337177"/>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2365989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0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0690290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1"/>
                  </w:sdtPr>
                  <w:sdtEndPr>
                    <w:rPr>
                      <w:rFonts w:hint="eastAsia" w:ascii="仿宋" w:hAnsi="仿宋" w:eastAsia="仿宋" w:cs="仿宋"/>
                      <w:color w:val="auto"/>
                      <w:kern w:val="0"/>
                      <w:sz w:val="24"/>
                    </w:rPr>
                  </w:sdtEndPr>
                  <w:sdtContent>
                    <w:sdt>
                      <w:sdtPr>
                        <w:rPr>
                          <w:rFonts w:hint="eastAsia" w:ascii="仿宋" w:hAnsi="仿宋" w:eastAsia="仿宋" w:cs="仿宋"/>
                          <w:color w:val="auto"/>
                          <w:sz w:val="21"/>
                          <w:szCs w:val="21"/>
                        </w:rPr>
                        <w:id w:val="725337177"/>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FE"/>
                        </w:r>
                      </w:sdtContent>
                    </w:sdt>
                  </w:sdtContent>
                </w:sdt>
              </w:sdtContent>
            </w:sdt>
            <w:r>
              <w:rPr>
                <w:rFonts w:hint="eastAsia" w:ascii="仿宋" w:hAnsi="仿宋" w:eastAsia="仿宋" w:cs="仿宋"/>
                <w:color w:val="auto"/>
                <w:sz w:val="24"/>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46959412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3"/>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60369722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要求以联合体形式参加，提供联合协议和中小企业声明函，联合协议中中小企业合同金额应当达到%，小微企业合同金额应当达到%;</w:t>
            </w:r>
            <w:r>
              <w:rPr>
                <w:rFonts w:hint="eastAsia" w:ascii="仿宋" w:hAnsi="仿宋" w:eastAsia="仿宋" w:cs="仿宋"/>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34630645"/>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要求合同分包，提供分包意向协议和中小企业声明函，分包意向协议中中小企业合同金额应当达到% ，小微企业合同金额应当达到% ;</w:t>
            </w:r>
            <w:r>
              <w:rPr>
                <w:rFonts w:hint="eastAsia" w:ascii="仿宋" w:hAnsi="仿宋" w:eastAsia="仿宋" w:cs="仿宋"/>
                <w:color w:val="auto"/>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rPr>
              <w:t>；</w:t>
            </w:r>
          </w:p>
          <w:p>
            <w:pPr>
              <w:pStyle w:val="68"/>
              <w:numPr>
                <w:ilvl w:val="0"/>
                <w:numId w:val="7"/>
              </w:numPr>
              <w:spacing w:afterLines="0" w:line="440" w:lineRule="exact"/>
              <w:ind w:firstLine="480"/>
              <w:rPr>
                <w:rFonts w:hint="eastAsia" w:ascii="仿宋" w:hAnsi="仿宋" w:eastAsia="仿宋" w:cs="仿宋"/>
                <w:color w:val="auto"/>
                <w:szCs w:val="24"/>
                <w:u w:val="single"/>
                <w:lang w:val="en-US" w:eastAsia="zh-CN"/>
              </w:rPr>
            </w:pPr>
            <w:r>
              <w:rPr>
                <w:rFonts w:hint="eastAsia" w:ascii="仿宋" w:hAnsi="仿宋" w:eastAsia="仿宋" w:cs="仿宋"/>
                <w:color w:val="auto"/>
                <w:szCs w:val="24"/>
              </w:rPr>
              <w:t>本项目的特定资格要求：</w:t>
            </w:r>
            <w:r>
              <w:rPr>
                <w:rFonts w:hint="eastAsia" w:ascii="仿宋" w:hAnsi="仿宋" w:eastAsia="仿宋" w:cs="仿宋"/>
                <w:color w:val="auto"/>
                <w:szCs w:val="24"/>
                <w:u w:val="single"/>
                <w:lang w:val="en-US" w:eastAsia="zh-CN"/>
              </w:rPr>
              <w:t>无。</w:t>
            </w:r>
          </w:p>
          <w:p>
            <w:pPr>
              <w:pStyle w:val="68"/>
              <w:numPr>
                <w:ilvl w:val="0"/>
                <w:numId w:val="0"/>
              </w:numPr>
              <w:spacing w:afterLines="0" w:line="440" w:lineRule="exact"/>
              <w:ind w:firstLine="480" w:firstLineChars="200"/>
              <w:rPr>
                <w:rFonts w:hint="eastAsia" w:ascii="仿宋" w:hAnsi="仿宋" w:eastAsia="仿宋" w:cs="仿宋"/>
                <w:color w:val="auto"/>
                <w:szCs w:val="24"/>
              </w:rPr>
            </w:pPr>
            <w:r>
              <w:rPr>
                <w:rFonts w:hint="eastAsia" w:ascii="仿宋" w:hAnsi="仿宋" w:eastAsia="仿宋" w:cs="仿宋"/>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color w:val="auto"/>
                <w:kern w:val="0"/>
                <w:sz w:val="24"/>
              </w:rPr>
            </w:pPr>
            <w:r>
              <w:rPr>
                <w:rFonts w:hint="eastAsia" w:ascii="仿宋" w:hAnsi="仿宋" w:eastAsia="仿宋" w:cs="仿宋"/>
                <w:color w:val="auto"/>
                <w:sz w:val="24"/>
              </w:rPr>
              <w:t>三、资格审查方式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1.资格后审。</w:t>
            </w:r>
          </w:p>
          <w:p>
            <w:pPr>
              <w:spacing w:line="480" w:lineRule="exact"/>
              <w:ind w:firstLine="540" w:firstLineChars="225"/>
              <w:rPr>
                <w:rFonts w:hint="eastAsia" w:ascii="仿宋" w:hAnsi="仿宋" w:eastAsia="仿宋" w:cs="仿宋"/>
                <w:color w:val="auto"/>
                <w:sz w:val="24"/>
                <w:highlight w:val="none"/>
              </w:rPr>
            </w:pPr>
            <w:r>
              <w:rPr>
                <w:rFonts w:hint="eastAsia" w:ascii="仿宋" w:hAnsi="仿宋" w:eastAsia="仿宋" w:cs="仿宋"/>
                <w:color w:val="auto"/>
                <w:sz w:val="24"/>
              </w:rPr>
              <w:t>四、</w:t>
            </w:r>
            <w:r>
              <w:rPr>
                <w:rFonts w:hint="eastAsia" w:ascii="仿宋" w:hAnsi="仿宋" w:eastAsia="仿宋" w:cs="仿宋"/>
                <w:color w:val="auto"/>
                <w:sz w:val="24"/>
                <w:highlight w:val="none"/>
              </w:rPr>
              <w:t>获取招标文件时间、地点及方式：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1.获取时间及地点：招标公告发出之时至</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rPr>
              <w:t>年</w:t>
            </w:r>
            <w:r>
              <w:rPr>
                <w:rFonts w:hint="eastAsia" w:ascii="仿宋" w:hAnsi="仿宋" w:eastAsia="仿宋" w:cs="仿宋"/>
                <w:color w:val="auto"/>
                <w:sz w:val="24"/>
                <w:u w:val="single"/>
                <w:lang w:val="en-US" w:eastAsia="zh-CN"/>
              </w:rPr>
              <w:t xml:space="preserve"> 6</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lang w:val="en-US" w:eastAsia="zh-CN"/>
              </w:rPr>
              <w:t xml:space="preserve"> 20 </w:t>
            </w:r>
            <w:r>
              <w:rPr>
                <w:rFonts w:hint="eastAsia" w:ascii="仿宋" w:hAnsi="仿宋" w:eastAsia="仿宋" w:cs="仿宋"/>
                <w:color w:val="auto"/>
                <w:sz w:val="24"/>
                <w:u w:val="single"/>
              </w:rPr>
              <w:t xml:space="preserve"> </w:t>
            </w:r>
            <w:r>
              <w:rPr>
                <w:rFonts w:hint="eastAsia" w:ascii="仿宋" w:hAnsi="仿宋" w:eastAsia="仿宋" w:cs="仿宋"/>
                <w:color w:val="auto"/>
                <w:sz w:val="24"/>
              </w:rPr>
              <w:t>日上午8:30—11:30；下午 14:00～17:00 (双休日及法定节假日除外）地址：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eastAsia="zh-CN"/>
              </w:rPr>
              <w:t>。</w:t>
            </w:r>
            <w:r>
              <w:rPr>
                <w:rFonts w:hint="eastAsia" w:ascii="仿宋" w:hAnsi="仿宋" w:eastAsia="仿宋" w:cs="仿宋"/>
                <w:color w:val="auto"/>
                <w:sz w:val="24"/>
              </w:rPr>
              <w:t xml:space="preserve"> </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highlight w:val="none"/>
              </w:rPr>
              <w:t>.获取招标文件时需提供以下资料（</w:t>
            </w:r>
            <w:r>
              <w:rPr>
                <w:rFonts w:hint="eastAsia" w:ascii="仿宋" w:hAnsi="仿宋" w:eastAsia="仿宋" w:cs="仿宋"/>
                <w:color w:val="auto"/>
                <w:sz w:val="24"/>
              </w:rPr>
              <w:t>复印件加盖单位公章）：投标人营业执照、报名人身份证、法定代表人授权委托书及联系方式</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手机号码和邮箱</w:t>
            </w:r>
            <w:r>
              <w:rPr>
                <w:rFonts w:hint="eastAsia" w:ascii="仿宋" w:hAnsi="仿宋" w:eastAsia="仿宋" w:cs="仿宋"/>
                <w:color w:val="auto"/>
                <w:sz w:val="24"/>
                <w:lang w:eastAsia="zh-CN"/>
              </w:rPr>
              <w:t>）</w:t>
            </w:r>
            <w:r>
              <w:rPr>
                <w:rFonts w:hint="eastAsia" w:ascii="仿宋" w:hAnsi="仿宋" w:eastAsia="仿宋" w:cs="仿宋"/>
                <w:color w:val="auto"/>
                <w:sz w:val="24"/>
              </w:rPr>
              <w:t>。(接受邮寄</w:t>
            </w:r>
            <w:r>
              <w:rPr>
                <w:rFonts w:hint="eastAsia" w:ascii="仿宋" w:hAnsi="仿宋" w:eastAsia="仿宋" w:cs="仿宋"/>
                <w:color w:val="auto"/>
                <w:sz w:val="24"/>
                <w:lang w:val="en-US" w:eastAsia="zh-CN"/>
              </w:rPr>
              <w:t>资料</w:t>
            </w:r>
            <w:r>
              <w:rPr>
                <w:rFonts w:hint="eastAsia" w:ascii="仿宋" w:hAnsi="仿宋" w:eastAsia="仿宋" w:cs="仿宋"/>
                <w:color w:val="auto"/>
                <w:sz w:val="24"/>
              </w:rPr>
              <w:t>，邮寄方式同投标文件邮寄方式。）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3.采购文件售价：免费。</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五、投标截止时间及地点：供应商应于</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rPr>
              <w:t>年</w:t>
            </w:r>
            <w:r>
              <w:rPr>
                <w:rFonts w:hint="eastAsia" w:ascii="仿宋" w:hAnsi="仿宋" w:eastAsia="仿宋" w:cs="仿宋"/>
                <w:color w:val="auto"/>
                <w:sz w:val="24"/>
                <w:u w:val="single"/>
                <w:lang w:val="en-US" w:eastAsia="zh-CN"/>
              </w:rPr>
              <w:t xml:space="preserve"> 6 </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lang w:val="en-US" w:eastAsia="zh-CN"/>
              </w:rPr>
              <w:t xml:space="preserve">  20</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r>
              <w:rPr>
                <w:rFonts w:hint="eastAsia" w:ascii="仿宋" w:hAnsi="仿宋" w:eastAsia="仿宋" w:cs="仿宋"/>
                <w:color w:val="auto"/>
                <w:sz w:val="24"/>
                <w:u w:val="single"/>
                <w:lang w:val="en-US" w:eastAsia="zh-CN"/>
              </w:rPr>
              <w:t xml:space="preserve">  9:30</w:t>
            </w:r>
            <w:r>
              <w:rPr>
                <w:rFonts w:hint="eastAsia" w:ascii="仿宋" w:hAnsi="仿宋" w:eastAsia="仿宋" w:cs="仿宋"/>
                <w:color w:val="auto"/>
                <w:sz w:val="24"/>
                <w:u w:val="single"/>
              </w:rPr>
              <w:t xml:space="preserve"> </w:t>
            </w:r>
            <w:r>
              <w:rPr>
                <w:rFonts w:hint="eastAsia" w:ascii="仿宋" w:hAnsi="仿宋" w:eastAsia="仿宋" w:cs="仿宋"/>
                <w:color w:val="auto"/>
                <w:sz w:val="24"/>
              </w:rPr>
              <w:t>时以前将投标文件密封送交到</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r>
              <w:rPr>
                <w:rFonts w:hint="eastAsia" w:ascii="仿宋" w:hAnsi="仿宋" w:eastAsia="仿宋" w:cs="仿宋"/>
                <w:color w:val="auto"/>
                <w:sz w:val="24"/>
              </w:rPr>
              <w:t>，</w:t>
            </w:r>
            <w:r>
              <w:rPr>
                <w:rFonts w:hint="eastAsia" w:ascii="仿宋" w:hAnsi="仿宋" w:eastAsia="仿宋" w:cs="仿宋"/>
                <w:b/>
                <w:bCs/>
                <w:color w:val="auto"/>
                <w:sz w:val="24"/>
                <w:lang w:val="en-US" w:eastAsia="zh-CN"/>
              </w:rPr>
              <w:t>未获取招标文件送达</w:t>
            </w:r>
            <w:r>
              <w:rPr>
                <w:rFonts w:hint="eastAsia" w:ascii="仿宋" w:hAnsi="仿宋" w:eastAsia="仿宋" w:cs="仿宋"/>
                <w:color w:val="auto"/>
                <w:sz w:val="24"/>
                <w:lang w:val="en-US" w:eastAsia="zh-CN"/>
              </w:rPr>
              <w:t>或</w:t>
            </w:r>
            <w:r>
              <w:rPr>
                <w:rFonts w:hint="eastAsia" w:ascii="仿宋" w:hAnsi="仿宋" w:eastAsia="仿宋" w:cs="仿宋"/>
                <w:color w:val="auto"/>
                <w:sz w:val="24"/>
              </w:rPr>
              <w:t>逾期送达不予接收。</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投标文件递交方式（以下两种方式可任选一种）：</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rPr>
              <w:t>年</w:t>
            </w:r>
            <w:r>
              <w:rPr>
                <w:rFonts w:hint="eastAsia" w:ascii="仿宋" w:hAnsi="仿宋" w:eastAsia="仿宋" w:cs="仿宋"/>
                <w:color w:val="auto"/>
                <w:sz w:val="24"/>
                <w:u w:val="single"/>
                <w:lang w:val="en-US" w:eastAsia="zh-CN"/>
              </w:rPr>
              <w:t xml:space="preserve"> 6</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lang w:val="en-US" w:eastAsia="zh-CN"/>
              </w:rPr>
              <w:t xml:space="preserve">  20</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r>
              <w:rPr>
                <w:rFonts w:hint="eastAsia" w:ascii="仿宋" w:hAnsi="仿宋" w:eastAsia="仿宋" w:cs="仿宋"/>
                <w:color w:val="auto"/>
                <w:sz w:val="24"/>
                <w:u w:val="single"/>
                <w:lang w:val="en-US" w:eastAsia="zh-CN"/>
              </w:rPr>
              <w:t xml:space="preserve">  9:30</w:t>
            </w:r>
            <w:r>
              <w:rPr>
                <w:rFonts w:hint="eastAsia" w:ascii="仿宋" w:hAnsi="仿宋" w:eastAsia="仿宋" w:cs="仿宋"/>
                <w:color w:val="auto"/>
                <w:sz w:val="24"/>
                <w:u w:val="single"/>
              </w:rPr>
              <w:t xml:space="preserve"> </w:t>
            </w:r>
            <w:r>
              <w:rPr>
                <w:rFonts w:hint="eastAsia" w:ascii="仿宋" w:hAnsi="仿宋" w:eastAsia="仿宋" w:cs="仿宋"/>
                <w:color w:val="auto"/>
                <w:sz w:val="24"/>
              </w:rPr>
              <w:t>时前（以签收时间为准，如在规定时间内未收到投标文件，则作自动放弃投标处理，由投标供应商自行承担责任），邮寄地址：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 xml:space="preserve">二楼开标室 </w:t>
            </w:r>
            <w:r>
              <w:rPr>
                <w:rFonts w:hint="eastAsia" w:ascii="仿宋" w:hAnsi="仿宋" w:eastAsia="仿宋" w:cs="仿宋"/>
                <w:color w:val="auto"/>
                <w:sz w:val="24"/>
              </w:rPr>
              <w:t>联系人：</w:t>
            </w:r>
            <w:r>
              <w:rPr>
                <w:rFonts w:hint="eastAsia" w:ascii="仿宋" w:hAnsi="仿宋" w:eastAsia="仿宋" w:cs="仿宋"/>
                <w:color w:val="auto"/>
                <w:sz w:val="24"/>
                <w:lang w:val="en-US" w:eastAsia="zh-CN"/>
              </w:rPr>
              <w:t>毕龙梅</w:t>
            </w:r>
            <w:r>
              <w:rPr>
                <w:rFonts w:hint="eastAsia" w:ascii="仿宋" w:hAnsi="仿宋" w:eastAsia="仿宋" w:cs="仿宋"/>
                <w:color w:val="auto"/>
                <w:sz w:val="24"/>
              </w:rPr>
              <w:t xml:space="preserve">   电话：</w:t>
            </w:r>
            <w:r>
              <w:rPr>
                <w:rFonts w:hint="eastAsia" w:ascii="仿宋" w:hAnsi="仿宋" w:eastAsia="仿宋" w:cs="仿宋"/>
                <w:color w:val="auto"/>
                <w:sz w:val="24"/>
                <w:lang w:val="en-US" w:eastAsia="zh-CN"/>
              </w:rPr>
              <w:t>15068545458</w:t>
            </w:r>
            <w:r>
              <w:rPr>
                <w:rFonts w:hint="eastAsia" w:ascii="仿宋" w:hAnsi="仿宋" w:eastAsia="仿宋" w:cs="仿宋"/>
                <w:color w:val="auto"/>
                <w:sz w:val="24"/>
              </w:rPr>
              <w:t xml:space="preserve">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（2）现场递交，供应商应于</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rPr>
              <w:t>年</w:t>
            </w:r>
            <w:r>
              <w:rPr>
                <w:rFonts w:hint="eastAsia" w:ascii="仿宋" w:hAnsi="仿宋" w:eastAsia="仿宋" w:cs="仿宋"/>
                <w:color w:val="auto"/>
                <w:sz w:val="24"/>
                <w:u w:val="single"/>
                <w:lang w:val="en-US" w:eastAsia="zh-CN"/>
              </w:rPr>
              <w:t xml:space="preserve"> 6 </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lang w:val="en-US" w:eastAsia="zh-CN"/>
              </w:rPr>
              <w:t xml:space="preserve">  20</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r>
              <w:rPr>
                <w:rFonts w:hint="eastAsia" w:ascii="仿宋" w:hAnsi="仿宋" w:eastAsia="仿宋" w:cs="仿宋"/>
                <w:color w:val="auto"/>
                <w:sz w:val="24"/>
                <w:u w:val="single"/>
                <w:lang w:val="en-US" w:eastAsia="zh-CN"/>
              </w:rPr>
              <w:t xml:space="preserve">  9:30</w:t>
            </w:r>
            <w:r>
              <w:rPr>
                <w:rFonts w:hint="eastAsia" w:ascii="仿宋" w:hAnsi="仿宋" w:eastAsia="仿宋" w:cs="仿宋"/>
                <w:color w:val="auto"/>
                <w:sz w:val="24"/>
                <w:u w:val="single"/>
              </w:rPr>
              <w:t xml:space="preserve"> </w:t>
            </w:r>
            <w:r>
              <w:rPr>
                <w:rFonts w:hint="eastAsia" w:ascii="仿宋" w:hAnsi="仿宋" w:eastAsia="仿宋" w:cs="仿宋"/>
                <w:color w:val="auto"/>
                <w:sz w:val="24"/>
              </w:rPr>
              <w:t>时以前将投标文件密封送交</w:t>
            </w:r>
            <w:r>
              <w:rPr>
                <w:rFonts w:hint="eastAsia" w:ascii="仿宋" w:hAnsi="仿宋" w:eastAsia="仿宋" w:cs="仿宋"/>
                <w:color w:val="auto"/>
                <w:spacing w:val="0"/>
                <w:kern w:val="0"/>
                <w:sz w:val="24"/>
                <w:szCs w:val="24"/>
                <w:highlight w:val="none"/>
                <w:u w:val="none"/>
                <w:lang w:val="en-US" w:eastAsia="zh-CN"/>
              </w:rPr>
              <w:t>，</w:t>
            </w:r>
            <w:r>
              <w:rPr>
                <w:rFonts w:hint="eastAsia" w:ascii="仿宋" w:hAnsi="仿宋" w:eastAsia="仿宋" w:cs="仿宋"/>
                <w:b/>
                <w:bCs/>
                <w:color w:val="auto"/>
                <w:sz w:val="24"/>
                <w:lang w:val="en-US" w:eastAsia="zh-CN"/>
              </w:rPr>
              <w:t>未获取招标文件送达</w:t>
            </w:r>
            <w:r>
              <w:rPr>
                <w:rFonts w:hint="eastAsia" w:ascii="仿宋" w:hAnsi="仿宋" w:eastAsia="仿宋" w:cs="仿宋"/>
                <w:color w:val="auto"/>
                <w:sz w:val="24"/>
                <w:lang w:val="en-US" w:eastAsia="zh-CN"/>
              </w:rPr>
              <w:t>或</w:t>
            </w:r>
            <w:r>
              <w:rPr>
                <w:rFonts w:hint="eastAsia" w:ascii="仿宋" w:hAnsi="仿宋" w:eastAsia="仿宋" w:cs="仿宋"/>
                <w:color w:val="auto"/>
                <w:sz w:val="24"/>
              </w:rPr>
              <w:t xml:space="preserve">逾期送达不予接收，应即交即走，不参加后续开标会。现场递交地址： </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六、开标时间及地点：同投标截止时间及地点。由于疫情影响采用不见面开标，法定代表人或其授权代表不用出席开标会议。</w:t>
            </w:r>
          </w:p>
          <w:p>
            <w:pPr>
              <w:spacing w:line="440" w:lineRule="exact"/>
              <w:ind w:firstLine="464" w:firstLineChars="200"/>
              <w:jc w:val="left"/>
              <w:rPr>
                <w:rFonts w:hint="eastAsia" w:ascii="仿宋" w:hAnsi="仿宋" w:eastAsia="仿宋" w:cs="仿宋"/>
                <w:color w:val="auto"/>
                <w:spacing w:val="-4"/>
                <w:sz w:val="24"/>
              </w:rPr>
            </w:pPr>
            <w:r>
              <w:rPr>
                <w:rFonts w:hint="eastAsia" w:ascii="仿宋" w:hAnsi="仿宋" w:eastAsia="仿宋" w:cs="仿宋"/>
                <w:color w:val="auto"/>
                <w:spacing w:val="-4"/>
                <w:sz w:val="24"/>
              </w:rPr>
              <w:t>七、采购公告及更正公告发布网址：</w:t>
            </w:r>
            <w:bookmarkStart w:id="0" w:name="_Hlt10553107"/>
            <w:bookmarkEnd w:id="0"/>
            <w:bookmarkStart w:id="1" w:name="_Hlt10553106"/>
            <w:bookmarkEnd w:id="1"/>
          </w:p>
          <w:p>
            <w:pPr>
              <w:spacing w:line="440" w:lineRule="exact"/>
              <w:ind w:firstLine="464" w:firstLineChars="200"/>
              <w:jc w:val="left"/>
              <w:rPr>
                <w:rFonts w:hint="eastAsia" w:ascii="仿宋" w:hAnsi="仿宋" w:eastAsia="仿宋" w:cs="仿宋"/>
                <w:color w:val="auto"/>
                <w:sz w:val="24"/>
              </w:rPr>
            </w:pPr>
            <w:r>
              <w:rPr>
                <w:rFonts w:hint="eastAsia" w:ascii="仿宋" w:hAnsi="仿宋" w:eastAsia="仿宋" w:cs="仿宋"/>
                <w:color w:val="auto"/>
                <w:spacing w:val="-4"/>
                <w:sz w:val="24"/>
              </w:rPr>
              <w:t>浙江政府采购网：http://zfcg.czt.zj.gov.cn/,</w:t>
            </w:r>
            <w:r>
              <w:rPr>
                <w:rFonts w:hint="eastAsia" w:ascii="仿宋" w:hAnsi="仿宋" w:eastAsia="仿宋" w:cs="仿宋"/>
                <w:color w:val="auto"/>
                <w:sz w:val="24"/>
              </w:rPr>
              <w:t>绍兴市人民医院官网：</w:t>
            </w:r>
            <w:r>
              <w:rPr>
                <w:rFonts w:hint="eastAsia" w:ascii="仿宋" w:hAnsi="仿宋" w:eastAsia="仿宋" w:cs="仿宋"/>
                <w:color w:val="auto"/>
              </w:rPr>
              <w:t>http://www.sxrmyy.cn/</w:t>
            </w:r>
            <w:r>
              <w:rPr>
                <w:rFonts w:hint="eastAsia" w:ascii="仿宋" w:hAnsi="仿宋" w:eastAsia="仿宋" w:cs="仿宋"/>
                <w:color w:val="auto"/>
                <w:sz w:val="24"/>
              </w:rPr>
              <w:t>，绍兴市卫健委官网：http://sxws.sx.gov.cn/</w:t>
            </w:r>
          </w:p>
          <w:p>
            <w:pPr>
              <w:spacing w:line="440" w:lineRule="exact"/>
              <w:ind w:firstLine="464" w:firstLineChars="200"/>
              <w:rPr>
                <w:rFonts w:hint="eastAsia" w:ascii="仿宋" w:hAnsi="仿宋" w:eastAsia="仿宋" w:cs="仿宋"/>
                <w:color w:val="auto"/>
              </w:rPr>
            </w:pPr>
            <w:r>
              <w:rPr>
                <w:rFonts w:hint="eastAsia" w:ascii="仿宋" w:hAnsi="仿宋" w:eastAsia="仿宋" w:cs="仿宋"/>
                <w:color w:val="auto"/>
                <w:spacing w:val="-4"/>
                <w:sz w:val="24"/>
              </w:rPr>
              <w:t>八、采购公告期限：本公告发布之日起五个工作日。</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九、其他事宜</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十、对本次采购提出询问、质疑、投诉，请按以下方式联系</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1.采购人信息</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w:t>
            </w:r>
            <w:r>
              <w:rPr>
                <w:rFonts w:hint="eastAsia" w:ascii="仿宋" w:hAnsi="仿宋" w:eastAsia="仿宋" w:cs="仿宋"/>
                <w:color w:val="auto"/>
              </w:rPr>
              <w:t>绍兴市人民医院</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地址：绍兴市越城区中兴北路568号</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项目联系人（询问）：韩晓光</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项目联系方式（询问）：0575-88559026</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质疑联系人：</w:t>
            </w:r>
            <w:r>
              <w:rPr>
                <w:rFonts w:hint="eastAsia" w:ascii="仿宋" w:hAnsi="仿宋" w:eastAsia="仿宋" w:cs="仿宋"/>
                <w:color w:val="auto"/>
              </w:rPr>
              <w:t>王侃</w:t>
            </w:r>
            <w:r>
              <w:rPr>
                <w:rFonts w:hint="eastAsia" w:ascii="仿宋" w:hAnsi="仿宋" w:eastAsia="仿宋" w:cs="仿宋"/>
                <w:color w:val="auto"/>
                <w:szCs w:val="24"/>
              </w:rPr>
              <w:t xml:space="preserve">   </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质疑联系方式：0575-88559026</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2.采购代理机构信息       </w:t>
            </w:r>
          </w:p>
          <w:p>
            <w:pPr>
              <w:pStyle w:val="68"/>
              <w:widowControl w:val="0"/>
              <w:snapToGrid/>
              <w:spacing w:afterLines="0" w:line="440" w:lineRule="exact"/>
              <w:ind w:firstLine="480"/>
              <w:rPr>
                <w:rFonts w:hint="eastAsia" w:ascii="仿宋" w:hAnsi="仿宋" w:eastAsia="仿宋" w:cs="仿宋"/>
                <w:color w:val="auto"/>
                <w:szCs w:val="21"/>
              </w:rPr>
            </w:pPr>
            <w:r>
              <w:rPr>
                <w:rFonts w:hint="eastAsia" w:ascii="仿宋" w:hAnsi="仿宋" w:eastAsia="仿宋" w:cs="仿宋"/>
                <w:color w:val="auto"/>
                <w:szCs w:val="24"/>
              </w:rPr>
              <w:t>名称：</w:t>
            </w:r>
            <w:r>
              <w:rPr>
                <w:rFonts w:hint="eastAsia" w:ascii="仿宋" w:hAnsi="仿宋" w:eastAsia="仿宋" w:cs="仿宋"/>
                <w:color w:val="auto"/>
                <w:sz w:val="24"/>
                <w:u w:val="none" w:color="auto"/>
                <w:lang w:val="en-US" w:eastAsia="zh-CN"/>
              </w:rPr>
              <w:t>华诚工程咨询集团有限公司</w:t>
            </w:r>
            <w:r>
              <w:rPr>
                <w:rFonts w:hint="eastAsia" w:ascii="仿宋" w:hAnsi="仿宋" w:eastAsia="仿宋" w:cs="仿宋"/>
                <w:color w:val="auto"/>
                <w:szCs w:val="21"/>
                <w:u w:val="none" w:color="auto"/>
              </w:rPr>
              <w:t xml:space="preserve"> </w:t>
            </w:r>
            <w:r>
              <w:rPr>
                <w:rFonts w:hint="eastAsia" w:ascii="仿宋" w:hAnsi="仿宋" w:eastAsia="仿宋" w:cs="仿宋"/>
                <w:color w:val="auto"/>
                <w:szCs w:val="21"/>
              </w:rPr>
              <w:t xml:space="preserve">       </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地址：绍兴市越城区越西路800号金德隆商业中心8幢二楼</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传真：/ </w:t>
            </w:r>
          </w:p>
          <w:p>
            <w:pPr>
              <w:pStyle w:val="68"/>
              <w:widowControl w:val="0"/>
              <w:snapToGrid/>
              <w:spacing w:afterLines="0" w:line="440" w:lineRule="exact"/>
              <w:ind w:firstLine="480"/>
              <w:rPr>
                <w:rFonts w:hint="eastAsia" w:ascii="仿宋" w:hAnsi="仿宋" w:eastAsia="仿宋" w:cs="仿宋"/>
                <w:color w:val="auto"/>
                <w:szCs w:val="21"/>
                <w:lang w:val="en-US" w:eastAsia="zh-CN"/>
              </w:rPr>
            </w:pPr>
            <w:r>
              <w:rPr>
                <w:rFonts w:hint="eastAsia" w:ascii="仿宋" w:hAnsi="仿宋" w:eastAsia="仿宋" w:cs="仿宋"/>
                <w:color w:val="auto"/>
                <w:szCs w:val="24"/>
              </w:rPr>
              <w:t>项目联系人（询问）：</w:t>
            </w:r>
            <w:r>
              <w:rPr>
                <w:rFonts w:hint="eastAsia" w:ascii="仿宋" w:hAnsi="仿宋" w:eastAsia="仿宋" w:cs="仿宋"/>
                <w:color w:val="auto"/>
                <w:szCs w:val="24"/>
                <w:lang w:val="en-US" w:eastAsia="zh-CN"/>
              </w:rPr>
              <w:t>毕龙梅</w:t>
            </w:r>
          </w:p>
          <w:p>
            <w:pPr>
              <w:pStyle w:val="68"/>
              <w:widowControl w:val="0"/>
              <w:snapToGrid/>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项目联系方式（询问）：</w:t>
            </w:r>
            <w:r>
              <w:rPr>
                <w:rFonts w:hint="eastAsia" w:ascii="仿宋" w:hAnsi="仿宋" w:eastAsia="仿宋" w:cs="仿宋"/>
                <w:color w:val="auto"/>
                <w:szCs w:val="24"/>
                <w:lang w:val="en-US" w:eastAsia="zh-CN"/>
              </w:rPr>
              <w:t>15068545458</w:t>
            </w:r>
          </w:p>
          <w:p>
            <w:pPr>
              <w:pStyle w:val="68"/>
              <w:widowControl w:val="0"/>
              <w:snapToGrid/>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 xml:space="preserve">质疑联系人： </w:t>
            </w:r>
            <w:r>
              <w:rPr>
                <w:rFonts w:hint="eastAsia" w:ascii="仿宋" w:hAnsi="仿宋" w:eastAsia="仿宋" w:cs="仿宋"/>
                <w:color w:val="auto"/>
                <w:szCs w:val="24"/>
                <w:lang w:val="en-US" w:eastAsia="zh-CN"/>
              </w:rPr>
              <w:t>詹栋炯</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质疑联系方式：18267575010</w:t>
            </w:r>
          </w:p>
          <w:p>
            <w:pPr>
              <w:pStyle w:val="68"/>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 3. .同级采购监督管理部门       </w:t>
            </w:r>
          </w:p>
          <w:p>
            <w:pPr>
              <w:pStyle w:val="68"/>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名称：绍兴市卫生健康委员会       </w:t>
            </w:r>
          </w:p>
          <w:p>
            <w:pPr>
              <w:pStyle w:val="68"/>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w:t>
            </w:r>
            <w:r>
              <w:rPr>
                <w:rFonts w:hint="eastAsia" w:ascii="仿宋" w:hAnsi="仿宋" w:eastAsia="仿宋" w:cs="仿宋"/>
                <w:color w:val="auto"/>
              </w:rPr>
              <w:t>绍兴市洋江西路589号</w:t>
            </w:r>
            <w:r>
              <w:rPr>
                <w:rFonts w:hint="eastAsia" w:ascii="仿宋" w:hAnsi="仿宋" w:eastAsia="仿宋" w:cs="仿宋"/>
                <w:color w:val="auto"/>
                <w:szCs w:val="24"/>
              </w:rPr>
              <w:t>      </w:t>
            </w:r>
          </w:p>
          <w:p>
            <w:pPr>
              <w:pStyle w:val="68"/>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68"/>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联系人 ：茅艳萍     </w:t>
            </w:r>
          </w:p>
          <w:p>
            <w:pPr>
              <w:pStyle w:val="68"/>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监督投诉电话：0575-85228949  </w:t>
            </w:r>
          </w:p>
          <w:p>
            <w:pPr>
              <w:pStyle w:val="68"/>
              <w:widowControl w:val="0"/>
              <w:spacing w:afterLines="0" w:line="312" w:lineRule="auto"/>
              <w:ind w:firstLine="480"/>
              <w:rPr>
                <w:rFonts w:hint="eastAsia" w:ascii="仿宋" w:hAnsi="仿宋" w:eastAsia="仿宋" w:cs="仿宋"/>
                <w:color w:val="auto"/>
                <w:szCs w:val="24"/>
              </w:rPr>
            </w:pPr>
          </w:p>
          <w:p>
            <w:pPr>
              <w:pStyle w:val="68"/>
              <w:spacing w:afterLines="0" w:line="440" w:lineRule="exact"/>
              <w:ind w:firstLine="480"/>
              <w:rPr>
                <w:rFonts w:hint="eastAsia" w:ascii="仿宋" w:hAnsi="仿宋" w:eastAsia="仿宋" w:cs="仿宋"/>
                <w:color w:val="auto"/>
                <w:szCs w:val="24"/>
              </w:rPr>
            </w:pPr>
          </w:p>
        </w:tc>
      </w:tr>
      <w:tr>
        <w:tblPrEx>
          <w:tblCellMar>
            <w:top w:w="0" w:type="dxa"/>
            <w:left w:w="0" w:type="dxa"/>
            <w:bottom w:w="0" w:type="dxa"/>
            <w:right w:w="0" w:type="dxa"/>
          </w:tblCellMar>
        </w:tblPrEx>
        <w:tc>
          <w:tcPr>
            <w:tcW w:w="9146" w:type="dxa"/>
            <w:vAlign w:val="center"/>
          </w:tcPr>
          <w:p>
            <w:pPr>
              <w:rPr>
                <w:rFonts w:hint="eastAsia" w:ascii="仿宋" w:hAnsi="仿宋" w:eastAsia="仿宋" w:cs="仿宋"/>
                <w:color w:val="auto"/>
              </w:rPr>
            </w:pPr>
          </w:p>
        </w:tc>
      </w:tr>
    </w:tbl>
    <w:p>
      <w:pPr>
        <w:widowControl/>
        <w:jc w:val="right"/>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公告时间：2023年 5月25 日</w:t>
      </w:r>
      <w:bookmarkStart w:id="148" w:name="_GoBack"/>
      <w:bookmarkEnd w:id="148"/>
    </w:p>
    <w:p>
      <w:pPr>
        <w:pageBreakBefore/>
        <w:ind w:left="238"/>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ind w:left="238"/>
        <w:jc w:val="center"/>
        <w:rPr>
          <w:rFonts w:hint="eastAsia" w:ascii="仿宋" w:hAnsi="仿宋" w:eastAsia="仿宋" w:cs="仿宋"/>
          <w:b/>
          <w:color w:val="auto"/>
          <w:sz w:val="30"/>
          <w:szCs w:val="36"/>
        </w:rPr>
      </w:pPr>
      <w:bookmarkStart w:id="2" w:name="_Hlk47616320"/>
      <w:r>
        <w:rPr>
          <w:rFonts w:hint="eastAsia" w:ascii="仿宋" w:hAnsi="仿宋" w:eastAsia="仿宋" w:cs="仿宋"/>
          <w:b/>
          <w:color w:val="auto"/>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工作分包。</w:t>
            </w:r>
          </w:p>
          <w:p>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投标文件份数：正本一份，副本四份</w:t>
            </w:r>
            <w:r>
              <w:rPr>
                <w:rFonts w:hint="eastAsia" w:ascii="仿宋" w:hAnsi="仿宋" w:eastAsia="仿宋" w:cs="仿宋"/>
                <w:color w:val="auto"/>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26322061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hint="eastAsia" w:ascii="仿宋" w:hAnsi="仿宋" w:eastAsia="仿宋" w:cs="仿宋"/>
                <w:b/>
                <w:color w:val="auto"/>
                <w:sz w:val="24"/>
              </w:rPr>
            </w:pPr>
            <w:sdt>
              <w:sdtPr>
                <w:rPr>
                  <w:rFonts w:hint="eastAsia" w:ascii="仿宋" w:hAnsi="仿宋" w:eastAsia="仿宋" w:cs="仿宋"/>
                  <w:color w:val="auto"/>
                  <w:kern w:val="0"/>
                  <w:sz w:val="24"/>
                </w:rPr>
                <w:id w:val="-94006690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74078883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0268319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87485638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
              <w:sdtPr>
                <w:rPr>
                  <w:rFonts w:hint="eastAsia" w:ascii="仿宋" w:hAnsi="仿宋" w:eastAsia="仿宋" w:cs="仿宋"/>
                  <w:color w:val="auto"/>
                  <w:kern w:val="0"/>
                  <w:sz w:val="24"/>
                </w:rPr>
                <w:id w:val="1303421454"/>
              </w:sdtPr>
              <w:sdtEndPr>
                <w:rPr>
                  <w:rFonts w:hint="eastAsia" w:ascii="仿宋" w:hAnsi="仿宋" w:eastAsia="仿宋" w:cs="仿宋"/>
                  <w:color w:val="auto"/>
                  <w:kern w:val="0"/>
                  <w:sz w:val="24"/>
                </w:rPr>
              </w:sdtEndPr>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1474232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pPr>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80173153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28164401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无方案讲解演示。</w:t>
            </w:r>
          </w:p>
          <w:p>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75181343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本项目不允许采购进口产品。</w:t>
            </w:r>
          </w:p>
          <w:p>
            <w:pPr>
              <w:snapToGrid w:val="0"/>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rPr>
                <w:id w:val="-83321284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1872786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rPr>
              <w:t>。</w:t>
            </w:r>
          </w:p>
          <w:p>
            <w:pPr>
              <w:snapToGrid w:val="0"/>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47488555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75181343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ind w:left="-18" w:leftChars="-9" w:right="-50" w:rightChars="-24"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u w:val="single"/>
                <w:lang w:val="en-US" w:eastAsia="zh-CN"/>
              </w:rPr>
              <w:t xml:space="preserve">   工业   </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更正补充公告请自行登录浙江政府采购网,绍兴市人民医院官网</w:t>
            </w:r>
            <w:r>
              <w:rPr>
                <w:rFonts w:hint="eastAsia" w:ascii="仿宋" w:hAnsi="仿宋" w:eastAsia="仿宋" w:cs="仿宋"/>
                <w:color w:val="auto"/>
              </w:rPr>
              <w:t>http://www.sxrmyy.cn/，</w:t>
            </w:r>
            <w:r>
              <w:rPr>
                <w:rFonts w:hint="eastAsia" w:ascii="仿宋" w:hAnsi="仿宋" w:eastAsia="仿宋" w:cs="仿宋"/>
                <w:color w:val="auto"/>
                <w:sz w:val="24"/>
              </w:rPr>
              <w:t>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7</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rPr>
            </w:pPr>
            <w:sdt>
              <w:sdtPr>
                <w:rPr>
                  <w:rFonts w:hint="eastAsia" w:ascii="仿宋" w:hAnsi="仿宋" w:eastAsia="仿宋" w:cs="仿宋"/>
                  <w:color w:val="auto"/>
                  <w:kern w:val="0"/>
                  <w:sz w:val="24"/>
                  <w:szCs w:val="21"/>
                </w:rPr>
                <w:id w:val="-1816336663"/>
              </w:sdtPr>
              <w:sdtEndPr>
                <w:rPr>
                  <w:rFonts w:hint="eastAsia" w:ascii="仿宋" w:hAnsi="仿宋" w:eastAsia="仿宋" w:cs="仿宋"/>
                  <w:color w:val="auto"/>
                  <w:kern w:val="0"/>
                  <w:sz w:val="24"/>
                  <w:szCs w:val="21"/>
                </w:rPr>
              </w:sdtEndPr>
              <w:sdtContent>
                <w:sdt>
                  <w:sdtPr>
                    <w:rPr>
                      <w:rFonts w:hint="eastAsia" w:ascii="仿宋" w:hAnsi="仿宋" w:eastAsia="仿宋" w:cs="仿宋"/>
                      <w:color w:val="auto"/>
                      <w:kern w:val="0"/>
                      <w:sz w:val="24"/>
                      <w:szCs w:val="21"/>
                    </w:rPr>
                    <w:id w:val="-232311894"/>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8</w:t>
            </w:r>
          </w:p>
        </w:tc>
        <w:tc>
          <w:tcPr>
            <w:tcW w:w="8370" w:type="dxa"/>
            <w:gridSpan w:val="2"/>
            <w:vAlign w:val="center"/>
          </w:tcPr>
          <w:p>
            <w:pPr>
              <w:spacing w:line="340" w:lineRule="exact"/>
              <w:rPr>
                <w:rFonts w:hint="eastAsia" w:ascii="仿宋" w:hAnsi="仿宋" w:eastAsia="仿宋" w:cs="仿宋"/>
                <w:b/>
                <w:bCs/>
                <w:color w:val="auto"/>
                <w:sz w:val="24"/>
              </w:rPr>
            </w:pPr>
            <w:r>
              <w:rPr>
                <w:rFonts w:hint="eastAsia" w:ascii="仿宋" w:hAnsi="仿宋" w:eastAsia="仿宋" w:cs="仿宋"/>
                <w:b/>
                <w:bCs/>
                <w:color w:val="auto"/>
                <w:sz w:val="24"/>
              </w:rPr>
              <w:t>采购代理服务费：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（1）预算金额作为</w:t>
            </w:r>
            <w:r>
              <w:rPr>
                <w:rFonts w:hint="eastAsia" w:ascii="仿宋" w:hAnsi="仿宋" w:eastAsia="仿宋" w:cs="仿宋"/>
                <w:color w:val="auto"/>
                <w:sz w:val="24"/>
                <w:lang w:val="en-US" w:eastAsia="zh-CN"/>
              </w:rPr>
              <w:t>代理</w:t>
            </w:r>
            <w:r>
              <w:rPr>
                <w:rFonts w:hint="eastAsia" w:ascii="仿宋" w:hAnsi="仿宋" w:eastAsia="仿宋" w:cs="仿宋"/>
                <w:color w:val="auto"/>
                <w:sz w:val="24"/>
              </w:rPr>
              <w:t>服务费的计算基数，参照《招标代理服务收费管理暂行办法》计价格[2002]1980号文和发改价格[2011]534号文件收费标准*60%计取，</w:t>
            </w:r>
            <w:r>
              <w:rPr>
                <w:rFonts w:hint="eastAsia" w:ascii="仿宋" w:hAnsi="仿宋" w:eastAsia="仿宋" w:cs="仿宋"/>
                <w:color w:val="auto"/>
                <w:sz w:val="24"/>
                <w:highlight w:val="none"/>
                <w:lang w:val="en-US" w:eastAsia="zh-CN"/>
              </w:rPr>
              <w:t>不足2000元按2000元计取，超过15000元按15000元计。</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pPr>
              <w:rPr>
                <w:rFonts w:hint="eastAsia" w:ascii="仿宋" w:hAnsi="仿宋" w:eastAsia="仿宋" w:cs="仿宋"/>
                <w:color w:val="auto"/>
                <w:kern w:val="0"/>
                <w:sz w:val="24"/>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注：中标人放弃中标资格或因质疑、投诉被取消中标资格或不能履行合同的，本项目重新组织采购。对放弃中标（成交）资格的供应商，需承担代理费和专家评审费等费用。</w:t>
            </w:r>
          </w:p>
        </w:tc>
      </w:tr>
      <w:bookmarkEnd w:id="2"/>
    </w:tbl>
    <w:p>
      <w:pPr>
        <w:pageBreakBefore/>
        <w:snapToGrid w:val="0"/>
        <w:spacing w:line="30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一、总则</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 项目说明</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 定义</w:t>
      </w:r>
    </w:p>
    <w:p>
      <w:pPr>
        <w:snapToGrid w:val="0"/>
        <w:spacing w:line="440" w:lineRule="exact"/>
        <w:ind w:left="120" w:hanging="120" w:hangingChars="50"/>
        <w:jc w:val="left"/>
        <w:rPr>
          <w:rFonts w:hint="eastAsia" w:ascii="仿宋" w:hAnsi="仿宋" w:eastAsia="仿宋" w:cs="仿宋"/>
          <w:color w:val="auto"/>
          <w:sz w:val="24"/>
        </w:rPr>
      </w:pPr>
      <w:r>
        <w:rPr>
          <w:rFonts w:hint="eastAsia" w:ascii="仿宋" w:hAnsi="仿宋" w:eastAsia="仿宋" w:cs="仿宋"/>
          <w:color w:val="auto"/>
          <w:sz w:val="24"/>
        </w:rPr>
        <w:t>2.1政府采购当事人及监管部门：绍兴市人民医院为本项目的采购人（合同中的甲方），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华诚工程咨询集团</w:t>
      </w:r>
      <w:r>
        <w:rPr>
          <w:rFonts w:hint="eastAsia" w:ascii="仿宋" w:hAnsi="仿宋" w:eastAsia="仿宋" w:cs="仿宋"/>
          <w:color w:val="auto"/>
          <w:sz w:val="24"/>
          <w:u w:val="single"/>
        </w:rPr>
        <w:t>有限公司</w:t>
      </w:r>
      <w:r>
        <w:rPr>
          <w:rFonts w:hint="eastAsia" w:ascii="仿宋" w:hAnsi="仿宋" w:eastAsia="仿宋" w:cs="仿宋"/>
          <w:color w:val="auto"/>
          <w:sz w:val="24"/>
          <w:highlight w:val="none"/>
        </w:rPr>
        <w:t>为采购代理机构</w:t>
      </w:r>
      <w:r>
        <w:rPr>
          <w:rFonts w:hint="eastAsia" w:ascii="仿宋" w:hAnsi="仿宋" w:eastAsia="仿宋" w:cs="仿宋"/>
          <w:color w:val="auto"/>
          <w:sz w:val="24"/>
        </w:rPr>
        <w:t>，响应招标、参加投标竞争的法人、其他组织或者自然人为投标人，经评审产生并经批准的投标人为中标候选人，经公告无异议，并签订合同后的中标人为供应商（合同中的乙方），</w:t>
      </w:r>
      <w:r>
        <w:rPr>
          <w:rFonts w:hint="eastAsia" w:ascii="仿宋" w:hAnsi="仿宋" w:eastAsia="仿宋" w:cs="仿宋"/>
          <w:color w:val="auto"/>
          <w:sz w:val="24"/>
          <w:highlight w:val="none"/>
        </w:rPr>
        <w:t>绍兴市卫生健康委员会</w:t>
      </w:r>
      <w:r>
        <w:rPr>
          <w:rFonts w:hint="eastAsia" w:ascii="仿宋" w:hAnsi="仿宋" w:eastAsia="仿宋" w:cs="仿宋"/>
          <w:color w:val="auto"/>
          <w:sz w:val="24"/>
        </w:rPr>
        <w:t>为采购监督管理部门。</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2.4“项目”系指投标人按招标文件规定向采购人提供的产品和服务。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2.5“授权代表”系指法定代表人的被授权委托人。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rPr>
          <w:id w:val="512970236"/>
        </w:sdtPr>
        <w:sdtEndPr>
          <w:rPr>
            <w:rFonts w:hint="eastAsia" w:ascii="仿宋" w:hAnsi="仿宋" w:eastAsia="仿宋" w:cs="仿宋"/>
            <w:color w:val="auto"/>
            <w:kern w:val="0"/>
            <w:sz w:val="24"/>
          </w:rPr>
        </w:sdtEndPr>
        <w:sdtContent>
          <w:sdt>
            <w:sdtPr>
              <w:rPr>
                <w:rFonts w:hint="eastAsia" w:ascii="仿宋_GB2312" w:hAnsi="仿宋" w:eastAsia="仿宋_GB2312" w:cs="Arial"/>
                <w:color w:val="auto"/>
                <w:kern w:val="0"/>
                <w:sz w:val="24"/>
              </w:rPr>
              <w:id w:val="512970236"/>
            </w:sdtPr>
            <w:sdtEndPr>
              <w:rPr>
                <w:rFonts w:hint="eastAsia" w:ascii="仿宋_GB2312" w:hAnsi="仿宋" w:eastAsia="仿宋_GB2312" w:cs="Arial"/>
                <w:color w:val="auto"/>
                <w:kern w:val="0"/>
                <w:sz w:val="24"/>
              </w:rPr>
            </w:sdtEndPr>
            <w:sdtContent>
              <w:r>
                <w:rPr>
                  <w:rFonts w:ascii="Wingdings" w:hAnsi="Wingdings" w:eastAsia="仿宋_GB2312" w:cs="Arial"/>
                  <w:color w:val="auto"/>
                  <w:kern w:val="0"/>
                  <w:sz w:val="24"/>
                </w:rPr>
                <w:t></w:t>
              </w:r>
            </w:sdtContent>
          </w:sdt>
        </w:sdtContent>
      </w:sdt>
      <w:r>
        <w:rPr>
          <w:rFonts w:hint="eastAsia" w:ascii="仿宋" w:hAnsi="仿宋" w:eastAsia="仿宋" w:cs="仿宋"/>
          <w:color w:val="auto"/>
          <w:sz w:val="24"/>
        </w:rPr>
        <w:t>”系指适用本项目的要求，“</w:t>
      </w:r>
      <w:sdt>
        <w:sdtPr>
          <w:rPr>
            <w:rFonts w:hint="eastAsia" w:ascii="仿宋" w:hAnsi="仿宋" w:eastAsia="仿宋" w:cs="仿宋"/>
            <w:color w:val="auto"/>
            <w:kern w:val="0"/>
            <w:sz w:val="24"/>
          </w:rPr>
          <w:id w:val="40488885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”系指不适用本项目的要求。</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2.7因特殊原因需要使用冠以法定名称的业务专用章的，投标时须提供《业务专用章使用说明函》(详见附件)。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lang w:val="en-US" w:eastAsia="zh-CN"/>
        </w:rPr>
        <w:t>1</w:t>
      </w:r>
      <w:r>
        <w:rPr>
          <w:rFonts w:hint="eastAsia" w:ascii="仿宋" w:hAnsi="仿宋" w:eastAsia="仿宋" w:cs="仿宋"/>
          <w:color w:val="auto"/>
          <w:sz w:val="24"/>
        </w:rPr>
        <w:t>0%的扣除，用扣除后的价格参加评审。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lang w:val="en-US" w:eastAsia="zh-CN"/>
        </w:rPr>
        <w:t>4</w:t>
      </w:r>
      <w:r>
        <w:rPr>
          <w:rFonts w:hint="eastAsia" w:ascii="仿宋" w:hAnsi="仿宋" w:eastAsia="仿宋" w:cs="仿宋"/>
          <w:color w:val="auto"/>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支持科技创新发展</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color w:val="auto"/>
          <w:sz w:val="24"/>
        </w:rPr>
      </w:pPr>
      <w:r>
        <w:rPr>
          <w:rFonts w:hint="eastAsia" w:ascii="仿宋" w:hAnsi="仿宋" w:eastAsia="仿宋" w:cs="仿宋"/>
          <w:b/>
          <w:color w:val="auto"/>
          <w:sz w:val="36"/>
          <w:szCs w:val="36"/>
        </w:rPr>
        <w:t>二、招标文件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color w:val="auto"/>
          <w:kern w:val="0"/>
          <w:sz w:val="24"/>
        </w:rPr>
        <w:t>公开招标</w:t>
      </w:r>
      <w:r>
        <w:rPr>
          <w:rFonts w:hint="eastAsia" w:ascii="仿宋" w:hAnsi="仿宋" w:eastAsia="仿宋" w:cs="仿宋"/>
          <w:color w:val="auto"/>
          <w:sz w:val="24"/>
        </w:rPr>
        <w:t>方式进行。</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hint="eastAsia" w:ascii="仿宋" w:hAnsi="仿宋" w:eastAsia="仿宋" w:cs="仿宋"/>
          <w:b/>
          <w:color w:val="auto"/>
          <w:sz w:val="24"/>
        </w:rPr>
      </w:pPr>
      <w:r>
        <w:rPr>
          <w:rFonts w:hint="eastAsia" w:ascii="仿宋" w:hAnsi="仿宋" w:eastAsia="仿宋" w:cs="仿宋"/>
          <w:b/>
          <w:color w:val="auto"/>
          <w:sz w:val="24"/>
        </w:rPr>
        <w:t>2.投标委托</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pPr>
        <w:pStyle w:val="14"/>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中标人须向采购代理机构交纳采购代理服务费。</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4.1 </w:t>
      </w:r>
      <w:r>
        <w:rPr>
          <w:rFonts w:hint="eastAsia" w:ascii="仿宋" w:hAnsi="仿宋" w:eastAsia="仿宋" w:cs="仿宋"/>
          <w:bCs/>
          <w:color w:val="auto"/>
          <w:sz w:val="24"/>
        </w:rPr>
        <w:t>招标文件包括本招标文件及所有的招标答疑记录（澄清、修改）和发出的补充通知</w:t>
      </w:r>
      <w:r>
        <w:rPr>
          <w:rFonts w:hint="eastAsia" w:ascii="仿宋" w:hAnsi="仿宋" w:eastAsia="仿宋" w:cs="仿宋"/>
          <w:color w:val="auto"/>
          <w:sz w:val="24"/>
        </w:rPr>
        <w:t>。</w:t>
      </w:r>
    </w:p>
    <w:p>
      <w:pPr>
        <w:pStyle w:val="14"/>
        <w:widowControl w:val="0"/>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4.3招标文件的修改</w:t>
      </w:r>
    </w:p>
    <w:p>
      <w:pPr>
        <w:pStyle w:val="14"/>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pPr>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三、投标文件</w:t>
      </w:r>
    </w:p>
    <w:p>
      <w:pPr>
        <w:numPr>
          <w:ilvl w:val="0"/>
          <w:numId w:val="8"/>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投标文件的语言、计量单位</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numPr>
          <w:ilvl w:val="0"/>
          <w:numId w:val="8"/>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投标文件的组成</w:t>
      </w:r>
    </w:p>
    <w:p>
      <w:pPr>
        <w:snapToGrid w:val="0"/>
        <w:spacing w:line="440" w:lineRule="exact"/>
        <w:ind w:firstLine="479"/>
        <w:jc w:val="left"/>
        <w:rPr>
          <w:rFonts w:hint="eastAsia" w:ascii="仿宋" w:hAnsi="仿宋" w:eastAsia="仿宋" w:cs="仿宋"/>
          <w:color w:val="auto"/>
          <w:sz w:val="24"/>
        </w:rPr>
      </w:pPr>
      <w:r>
        <w:rPr>
          <w:rFonts w:hint="eastAsia" w:ascii="仿宋" w:hAnsi="仿宋" w:eastAsia="仿宋" w:cs="仿宋"/>
          <w:color w:val="auto"/>
          <w:sz w:val="24"/>
        </w:rPr>
        <w:t>投标文件由“报价文件资料”、“商务技术（资信）文件资料”两部分组成：</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2.1“报价文件资料”包括以下内容：</w:t>
      </w:r>
    </w:p>
    <w:p>
      <w:pPr>
        <w:tabs>
          <w:tab w:val="left" w:pos="3870"/>
          <w:tab w:val="left" w:pos="4085"/>
          <w:tab w:val="left" w:pos="7416"/>
        </w:tabs>
        <w:snapToGrid w:val="0"/>
        <w:spacing w:line="440" w:lineRule="exact"/>
        <w:jc w:val="left"/>
        <w:rPr>
          <w:rFonts w:hint="eastAsia" w:ascii="仿宋" w:hAnsi="仿宋" w:eastAsia="仿宋" w:cs="仿宋"/>
          <w:color w:val="auto"/>
          <w:sz w:val="24"/>
          <w:lang w:eastAsia="zh-CN"/>
        </w:rPr>
      </w:pPr>
      <w:r>
        <w:rPr>
          <w:rFonts w:hint="eastAsia" w:ascii="仿宋" w:hAnsi="仿宋" w:eastAsia="仿宋" w:cs="仿宋"/>
          <w:color w:val="auto"/>
          <w:sz w:val="24"/>
        </w:rPr>
        <w:t xml:space="preserve">2.1.1投标响应函（格式见第六部分附件）； </w:t>
      </w:r>
      <w:r>
        <w:rPr>
          <w:rFonts w:hint="eastAsia" w:ascii="仿宋" w:hAnsi="仿宋" w:eastAsia="仿宋" w:cs="仿宋"/>
          <w:color w:val="auto"/>
          <w:sz w:val="24"/>
          <w:lang w:eastAsia="zh-CN"/>
        </w:rPr>
        <w:tab/>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2.1.2开标一览表（格式见第六部分附件）；</w:t>
      </w:r>
    </w:p>
    <w:p>
      <w:pPr>
        <w:pStyle w:val="25"/>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2.1.3中小企业声明函（格式见第六部分附件）；</w:t>
      </w:r>
    </w:p>
    <w:p>
      <w:pPr>
        <w:pStyle w:val="25"/>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2.1.4残疾人福利性单位声明函（如有，格式见第六部分附件）。</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以上文件组成“报价文件资料”。投标人在“报价文件资料”中应对招标文件作实质性响应，该项内容将作为评标重要指标。</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2.2“商务技术(资信)文件资料”包括以下内容（正本用原件）：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2.2.1法定代表人授权委托书(格式见第六部分附件)；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2.2.2授权代表社保证明（格式见第六部分附件）；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2.2.3法定代表人和授权代表</w:t>
      </w:r>
      <w:r>
        <w:rPr>
          <w:rFonts w:hint="eastAsia" w:ascii="仿宋" w:hAnsi="仿宋" w:eastAsia="仿宋" w:cs="仿宋"/>
          <w:color w:val="auto"/>
          <w:sz w:val="24"/>
          <w:lang w:val="en-US" w:eastAsia="zh-CN"/>
        </w:rPr>
        <w:t>的身份证复印件</w:t>
      </w:r>
      <w:r>
        <w:rPr>
          <w:rFonts w:hint="eastAsia" w:ascii="仿宋" w:hAnsi="仿宋" w:eastAsia="仿宋" w:cs="仿宋"/>
          <w:color w:val="auto"/>
          <w:sz w:val="24"/>
        </w:rPr>
        <w:t>（格式见第六部分附件）；</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2.2.4法定代表人身份证明书（格式见第六部分附件）；</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2.2.5供应商基本资格条件书面承诺函（格式见第六部分附件）；</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rPr>
        <w:t>2.2.6供应商特定资格条件（如项目要求）的有关证明材料（复印件）；</w:t>
      </w:r>
    </w:p>
    <w:p>
      <w:pPr>
        <w:pStyle w:val="24"/>
        <w:snapToGrid w:val="0"/>
        <w:spacing w:line="440" w:lineRule="exact"/>
        <w:rPr>
          <w:rFonts w:hint="eastAsia" w:ascii="仿宋" w:hAnsi="仿宋" w:eastAsia="仿宋" w:cs="仿宋"/>
          <w:color w:val="auto"/>
          <w:sz w:val="24"/>
          <w:lang w:val="zh-CN"/>
        </w:rPr>
      </w:pPr>
      <w:bookmarkStart w:id="3" w:name="_Hlt68072998"/>
      <w:bookmarkEnd w:id="3"/>
      <w:bookmarkStart w:id="4" w:name="_Hlt68403820"/>
      <w:bookmarkEnd w:id="4"/>
      <w:bookmarkStart w:id="5" w:name="_Hlt68073093"/>
      <w:bookmarkEnd w:id="5"/>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r>
        <w:rPr>
          <w:rFonts w:hint="eastAsia" w:ascii="仿宋" w:hAnsi="仿宋" w:eastAsia="仿宋" w:cs="仿宋"/>
          <w:color w:val="auto"/>
          <w:sz w:val="24"/>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rPr>
        <w:t>2.2.1</w:t>
      </w:r>
      <w:r>
        <w:rPr>
          <w:rFonts w:hint="eastAsia" w:ascii="仿宋" w:hAnsi="仿宋" w:eastAsia="仿宋" w:cs="仿宋"/>
          <w:color w:val="auto"/>
          <w:kern w:val="0"/>
          <w:sz w:val="24"/>
          <w:lang w:val="en-US" w:eastAsia="zh-CN"/>
        </w:rPr>
        <w:t>0</w:t>
      </w:r>
      <w:r>
        <w:rPr>
          <w:rFonts w:hint="eastAsia" w:ascii="仿宋" w:hAnsi="仿宋" w:eastAsia="仿宋" w:cs="仿宋"/>
          <w:color w:val="auto"/>
          <w:sz w:val="24"/>
        </w:rPr>
        <w:t>投标人在投标文件技术偏离说明表中，</w:t>
      </w:r>
      <w:r>
        <w:rPr>
          <w:rFonts w:hint="eastAsia" w:ascii="仿宋" w:hAnsi="仿宋" w:eastAsia="仿宋" w:cs="仿宋"/>
          <w:color w:val="auto"/>
          <w:kern w:val="0"/>
          <w:sz w:val="24"/>
          <w:lang w:val="zh-CN"/>
        </w:rPr>
        <w:t>应对</w:t>
      </w:r>
      <w:r>
        <w:rPr>
          <w:rFonts w:hint="eastAsia" w:ascii="仿宋" w:hAnsi="仿宋" w:eastAsia="仿宋" w:cs="仿宋"/>
          <w:color w:val="auto"/>
          <w:sz w:val="24"/>
        </w:rPr>
        <w:t>项目技术规范和服务要求</w:t>
      </w:r>
      <w:r>
        <w:rPr>
          <w:rFonts w:hint="eastAsia" w:ascii="仿宋" w:hAnsi="仿宋" w:eastAsia="仿宋" w:cs="仿宋"/>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5</w:t>
      </w:r>
      <w:r>
        <w:rPr>
          <w:rFonts w:hint="eastAsia" w:ascii="仿宋" w:hAnsi="仿宋" w:eastAsia="仿宋" w:cs="仿宋"/>
          <w:color w:val="auto"/>
          <w:kern w:val="0"/>
          <w:sz w:val="24"/>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lang w:val="zh-CN"/>
        </w:rPr>
        <w:t>验收方案；</w:t>
      </w:r>
    </w:p>
    <w:p>
      <w:pPr>
        <w:snapToGrid w:val="0"/>
        <w:spacing w:line="440" w:lineRule="exact"/>
        <w:rPr>
          <w:rFonts w:hint="eastAsia" w:ascii="仿宋" w:hAnsi="仿宋" w:eastAsia="仿宋" w:cs="仿宋"/>
          <w:color w:val="auto"/>
          <w:sz w:val="24"/>
          <w:lang w:val="zh-CN"/>
        </w:rPr>
      </w:pPr>
      <w:r>
        <w:rPr>
          <w:rFonts w:hint="eastAsia" w:ascii="仿宋" w:hAnsi="仿宋" w:eastAsia="仿宋" w:cs="仿宋"/>
          <w:color w:val="auto"/>
          <w:kern w:val="0"/>
          <w:sz w:val="24"/>
        </w:rPr>
        <w:t>2.2.1</w:t>
      </w:r>
      <w:r>
        <w:rPr>
          <w:rFonts w:hint="eastAsia" w:ascii="仿宋" w:hAnsi="仿宋" w:eastAsia="仿宋" w:cs="仿宋"/>
          <w:color w:val="auto"/>
          <w:kern w:val="0"/>
          <w:sz w:val="24"/>
          <w:lang w:val="en-US" w:eastAsia="zh-CN"/>
        </w:rPr>
        <w:t>7</w:t>
      </w:r>
      <w:r>
        <w:rPr>
          <w:rFonts w:hint="eastAsia" w:ascii="仿宋" w:hAnsi="仿宋" w:eastAsia="仿宋" w:cs="仿宋"/>
          <w:snapToGrid w:val="0"/>
          <w:color w:val="auto"/>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lang w:val="zh-CN"/>
        </w:rPr>
        <w:t>；</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lang w:val="zh-CN"/>
        </w:rPr>
        <w:t>2.2.1</w:t>
      </w:r>
      <w:r>
        <w:rPr>
          <w:rFonts w:hint="eastAsia" w:ascii="仿宋" w:hAnsi="仿宋" w:eastAsia="仿宋" w:cs="仿宋"/>
          <w:color w:val="auto"/>
          <w:sz w:val="24"/>
          <w:lang w:val="en-US" w:eastAsia="zh-CN"/>
        </w:rPr>
        <w:t>8</w:t>
      </w:r>
      <w:r>
        <w:rPr>
          <w:rFonts w:hint="eastAsia" w:ascii="仿宋" w:hAnsi="仿宋" w:eastAsia="仿宋" w:cs="仿宋"/>
          <w:color w:val="auto"/>
          <w:sz w:val="24"/>
          <w:lang w:val="zh-CN"/>
        </w:rPr>
        <w:t>廉政承诺书</w:t>
      </w:r>
      <w:r>
        <w:rPr>
          <w:rFonts w:hint="eastAsia" w:ascii="仿宋" w:hAnsi="仿宋" w:eastAsia="仿宋" w:cs="仿宋"/>
          <w:color w:val="auto"/>
          <w:sz w:val="24"/>
        </w:rPr>
        <w:t>（格式见第六部分附件）；</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w:t>
      </w:r>
      <w:r>
        <w:rPr>
          <w:rFonts w:hint="eastAsia" w:ascii="仿宋" w:hAnsi="仿宋" w:eastAsia="仿宋" w:cs="仿宋"/>
          <w:color w:val="auto"/>
          <w:lang w:val="en-US" w:eastAsia="zh-CN"/>
        </w:rPr>
        <w:t>19</w:t>
      </w:r>
      <w:r>
        <w:rPr>
          <w:rFonts w:hint="eastAsia" w:ascii="仿宋" w:hAnsi="仿宋" w:eastAsia="仿宋" w:cs="仿宋"/>
          <w:color w:val="auto"/>
        </w:rPr>
        <w:t>联合协议（如有）；</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w:t>
      </w:r>
      <w:r>
        <w:rPr>
          <w:rFonts w:hint="eastAsia" w:ascii="仿宋" w:hAnsi="仿宋" w:eastAsia="仿宋" w:cs="仿宋"/>
          <w:color w:val="auto"/>
          <w:lang w:val="en-US" w:eastAsia="zh-CN"/>
        </w:rPr>
        <w:t>0</w:t>
      </w:r>
      <w:r>
        <w:rPr>
          <w:rFonts w:hint="eastAsia" w:ascii="仿宋" w:hAnsi="仿宋" w:eastAsia="仿宋" w:cs="仿宋"/>
          <w:color w:val="auto"/>
        </w:rPr>
        <w:t>分包意向协议（如有）；</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w:t>
      </w:r>
      <w:r>
        <w:rPr>
          <w:rFonts w:hint="eastAsia" w:ascii="仿宋" w:hAnsi="仿宋" w:eastAsia="仿宋" w:cs="仿宋"/>
          <w:color w:val="auto"/>
          <w:lang w:val="en-US" w:eastAsia="zh-CN"/>
        </w:rPr>
        <w:t>1</w:t>
      </w:r>
      <w:r>
        <w:rPr>
          <w:rFonts w:hint="eastAsia" w:ascii="仿宋" w:hAnsi="仿宋" w:eastAsia="仿宋" w:cs="仿宋"/>
          <w:color w:val="auto"/>
        </w:rPr>
        <w:t>中小企业声明函；</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w:t>
      </w:r>
      <w:r>
        <w:rPr>
          <w:rFonts w:hint="eastAsia" w:ascii="仿宋" w:hAnsi="仿宋" w:eastAsia="仿宋" w:cs="仿宋"/>
          <w:color w:val="auto"/>
          <w:sz w:val="24"/>
          <w:lang w:val="en-US" w:eastAsia="zh-CN"/>
        </w:rPr>
        <w:t>2</w:t>
      </w:r>
      <w:r>
        <w:rPr>
          <w:rFonts w:hint="eastAsia" w:ascii="仿宋" w:hAnsi="仿宋" w:eastAsia="仿宋" w:cs="仿宋"/>
          <w:color w:val="auto"/>
          <w:sz w:val="24"/>
          <w:u w:val="wave"/>
        </w:rPr>
        <w:t>未尽事宜请各投标单位按评分标准和相对应标项相关要求制作</w:t>
      </w:r>
      <w:r>
        <w:rPr>
          <w:rFonts w:hint="eastAsia" w:ascii="仿宋" w:hAnsi="仿宋" w:eastAsia="仿宋" w:cs="仿宋"/>
          <w:color w:val="auto"/>
          <w:sz w:val="24"/>
        </w:rPr>
        <w:t>；</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2.2.23投标人需要说明的其他文件和说明（格式自拟）。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hint="eastAsia" w:ascii="仿宋" w:hAnsi="仿宋" w:eastAsia="仿宋" w:cs="仿宋"/>
          <w:color w:val="auto"/>
        </w:rPr>
      </w:pPr>
      <w:r>
        <w:rPr>
          <w:rFonts w:hint="eastAsia" w:ascii="仿宋" w:hAnsi="仿宋" w:eastAsia="仿宋" w:cs="仿宋"/>
          <w:color w:val="auto"/>
        </w:rPr>
        <w:t>投标人不按招标文件的要求提供的投标文件，可能会被评标委员会视为未实质性响应，其风险应由投标人自行承担。</w:t>
      </w:r>
    </w:p>
    <w:p>
      <w:pPr>
        <w:pStyle w:val="21"/>
        <w:tabs>
          <w:tab w:val="left" w:pos="1854"/>
          <w:tab w:val="clear" w:pos="482"/>
        </w:tabs>
        <w:spacing w:afterLines="0" w:line="440" w:lineRule="exact"/>
        <w:ind w:left="338" w:right="-78" w:rightChars="-37" w:hanging="338" w:hangingChars="141"/>
        <w:rPr>
          <w:rFonts w:hint="eastAsia" w:ascii="仿宋" w:hAnsi="仿宋" w:eastAsia="仿宋" w:cs="仿宋"/>
          <w:b/>
          <w:color w:val="auto"/>
        </w:rPr>
      </w:pPr>
      <w:r>
        <w:rPr>
          <w:rFonts w:hint="eastAsia" w:ascii="仿宋" w:hAnsi="仿宋" w:eastAsia="仿宋" w:cs="仿宋"/>
          <w:color w:val="auto"/>
        </w:rPr>
        <w:t>2.2.24代理服务费支付承诺书</w:t>
      </w:r>
      <w:r>
        <w:rPr>
          <w:rFonts w:hint="eastAsia" w:ascii="仿宋" w:hAnsi="仿宋" w:eastAsia="仿宋" w:cs="仿宋"/>
          <w:color w:val="auto"/>
          <w:sz w:val="24"/>
        </w:rPr>
        <w:t>（格式见第六部分附件</w:t>
      </w:r>
      <w:r>
        <w:rPr>
          <w:rFonts w:hint="eastAsia" w:ascii="仿宋" w:hAnsi="仿宋" w:eastAsia="仿宋" w:cs="仿宋"/>
          <w:color w:val="auto"/>
          <w:sz w:val="24"/>
          <w:lang w:eastAsia="zh-CN"/>
        </w:rPr>
        <w:t>）</w:t>
      </w:r>
      <w:r>
        <w:rPr>
          <w:rFonts w:hint="eastAsia" w:ascii="仿宋" w:hAnsi="仿宋" w:eastAsia="仿宋" w:cs="仿宋"/>
          <w:color w:val="auto"/>
        </w:rPr>
        <w:t>。</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投标报价</w:t>
      </w:r>
    </w:p>
    <w:p>
      <w:pPr>
        <w:pStyle w:val="24"/>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3.1投标人应按招标文件中《开标一览表》等附表要求填写。</w:t>
      </w:r>
    </w:p>
    <w:p>
      <w:pPr>
        <w:pStyle w:val="24"/>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3.2报价为采购人可以合格使用产品的价格，包括货款、包装、运输、保险、货到就位以及安装、调试、培训、保修及产品知识产权等一切费用。</w:t>
      </w:r>
    </w:p>
    <w:p>
      <w:pPr>
        <w:pStyle w:val="24"/>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
          <w:color w:val="auto"/>
          <w:sz w:val="24"/>
        </w:rPr>
        <w:t>投标报价只允许有一个报价，有选择的报价将不予接受（除指定外）。</w:t>
      </w:r>
    </w:p>
    <w:p>
      <w:pPr>
        <w:pStyle w:val="14"/>
        <w:widowControl w:val="0"/>
        <w:tabs>
          <w:tab w:val="clear" w:pos="454"/>
        </w:tabs>
        <w:spacing w:afterLines="0" w:line="440" w:lineRule="atLeast"/>
        <w:ind w:left="0" w:firstLine="0"/>
        <w:rPr>
          <w:rFonts w:hint="eastAsia" w:ascii="仿宋" w:hAnsi="仿宋" w:eastAsia="仿宋" w:cs="仿宋"/>
          <w:b/>
          <w:color w:val="auto"/>
          <w:szCs w:val="24"/>
        </w:rPr>
      </w:pPr>
      <w:r>
        <w:rPr>
          <w:rFonts w:hint="eastAsia" w:ascii="仿宋" w:hAnsi="仿宋" w:eastAsia="仿宋" w:cs="仿宋"/>
          <w:b/>
          <w:color w:val="auto"/>
          <w:szCs w:val="24"/>
        </w:rPr>
        <w:t>4.投标文件的有效期</w:t>
      </w:r>
    </w:p>
    <w:p>
      <w:pPr>
        <w:pStyle w:val="14"/>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4.1</w:t>
      </w:r>
      <w:r>
        <w:rPr>
          <w:rFonts w:hint="eastAsia" w:ascii="仿宋" w:hAnsi="仿宋" w:eastAsia="仿宋" w:cs="仿宋"/>
          <w:color w:val="auto"/>
        </w:rPr>
        <w:t>投标有效期为从提交投标文件的截止之日起90天。</w:t>
      </w:r>
      <w:r>
        <w:rPr>
          <w:rFonts w:hint="eastAsia" w:ascii="仿宋" w:hAnsi="仿宋" w:eastAsia="仿宋" w:cs="仿宋"/>
          <w:b/>
          <w:color w:val="auto"/>
        </w:rPr>
        <w:t>投标人的投标文件中承</w:t>
      </w:r>
      <w:r>
        <w:rPr>
          <w:rFonts w:hint="eastAsia" w:ascii="仿宋" w:hAnsi="仿宋" w:eastAsia="仿宋" w:cs="仿宋"/>
          <w:b/>
          <w:color w:val="auto"/>
          <w:szCs w:val="21"/>
        </w:rPr>
        <w:t>诺的投标有效期少于招标文件中载明的投标有效期的，投标无效。</w:t>
      </w:r>
    </w:p>
    <w:p>
      <w:pPr>
        <w:pStyle w:val="14"/>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hint="eastAsia" w:ascii="仿宋" w:hAnsi="仿宋" w:eastAsia="仿宋" w:cs="仿宋"/>
          <w:b/>
          <w:color w:val="auto"/>
        </w:rPr>
      </w:pPr>
      <w:r>
        <w:rPr>
          <w:rFonts w:hint="eastAsia" w:ascii="仿宋" w:hAnsi="仿宋" w:eastAsia="仿宋" w:cs="仿宋"/>
          <w:color w:val="auto"/>
          <w:szCs w:val="24"/>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5.投标文件的制作要求</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5.2签署要求：按采购文件第六章“投标文件格式附件”各表单要求签署。</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5.3制作要求：建议采用A4幅面，编制页码，制作目录，提倡双面打印。</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6.投标文件的提交</w:t>
      </w:r>
    </w:p>
    <w:p>
      <w:pPr>
        <w:widowControl/>
        <w:snapToGrid w:val="0"/>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投标人应按“招标公告”规定的时间、方式将投标文件提交给采购机构，</w:t>
      </w:r>
      <w:r>
        <w:rPr>
          <w:rFonts w:hint="eastAsia" w:ascii="仿宋" w:hAnsi="仿宋" w:eastAsia="仿宋" w:cs="仿宋"/>
          <w:b/>
          <w:color w:val="auto"/>
          <w:sz w:val="24"/>
        </w:rPr>
        <w:t>采购机构将拒绝接受逾期提交的投标文件。</w:t>
      </w:r>
    </w:p>
    <w:p>
      <w:pPr>
        <w:widowControl/>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sz w:val="24"/>
        </w:rPr>
        <w:t>7．</w:t>
      </w:r>
      <w:r>
        <w:rPr>
          <w:rFonts w:hint="eastAsia" w:ascii="仿宋" w:hAnsi="仿宋" w:eastAsia="仿宋" w:cs="仿宋"/>
          <w:b/>
          <w:color w:val="auto"/>
          <w:kern w:val="0"/>
          <w:sz w:val="24"/>
        </w:rPr>
        <w:t>投标文件的补充和修改</w:t>
      </w:r>
    </w:p>
    <w:p>
      <w:pPr>
        <w:widowControl/>
        <w:snapToGrid w:val="0"/>
        <w:spacing w:line="440" w:lineRule="exact"/>
        <w:ind w:firstLine="482" w:firstLineChars="200"/>
        <w:rPr>
          <w:rFonts w:hint="eastAsia" w:ascii="仿宋" w:hAnsi="仿宋" w:eastAsia="仿宋" w:cs="仿宋"/>
          <w:color w:val="auto"/>
          <w:kern w:val="0"/>
          <w:sz w:val="24"/>
        </w:rPr>
      </w:pPr>
      <w:r>
        <w:rPr>
          <w:rFonts w:hint="eastAsia" w:ascii="仿宋" w:hAnsi="仿宋" w:eastAsia="仿宋" w:cs="仿宋"/>
          <w:b/>
          <w:bCs/>
          <w:color w:val="auto"/>
          <w:kern w:val="0"/>
          <w:sz w:val="24"/>
        </w:rPr>
        <w:t>投标截止时间前</w:t>
      </w:r>
      <w:r>
        <w:rPr>
          <w:rFonts w:hint="eastAsia" w:ascii="仿宋" w:hAnsi="仿宋" w:eastAsia="仿宋" w:cs="仿宋"/>
          <w:color w:val="auto"/>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color w:val="auto"/>
          <w:sz w:val="24"/>
        </w:rPr>
        <w:t>并明确注明“</w:t>
      </w:r>
      <w:r>
        <w:rPr>
          <w:rFonts w:hint="eastAsia" w:ascii="仿宋" w:hAnsi="仿宋" w:eastAsia="仿宋" w:cs="仿宋"/>
          <w:color w:val="auto"/>
          <w:kern w:val="0"/>
          <w:sz w:val="24"/>
        </w:rPr>
        <w:t>商务技术（资信）文件（或报价文件）修改（或补充）材料、项目名称或项目编号、供应商名称</w:t>
      </w:r>
      <w:r>
        <w:rPr>
          <w:rFonts w:hint="eastAsia" w:ascii="仿宋" w:hAnsi="仿宋" w:eastAsia="仿宋" w:cs="仿宋"/>
          <w:color w:val="auto"/>
          <w:sz w:val="24"/>
        </w:rPr>
        <w:t>”</w:t>
      </w:r>
      <w:r>
        <w:rPr>
          <w:rFonts w:hint="eastAsia" w:ascii="仿宋" w:hAnsi="仿宋" w:eastAsia="仿宋" w:cs="仿宋"/>
          <w:color w:val="auto"/>
          <w:kern w:val="0"/>
          <w:sz w:val="24"/>
        </w:rPr>
        <w:t>字样</w:t>
      </w:r>
      <w:r>
        <w:rPr>
          <w:rFonts w:hint="eastAsia" w:ascii="仿宋" w:hAnsi="仿宋" w:eastAsia="仿宋" w:cs="仿宋"/>
          <w:color w:val="auto"/>
          <w:sz w:val="24"/>
        </w:rPr>
        <w:t>，</w:t>
      </w:r>
      <w:r>
        <w:rPr>
          <w:rFonts w:hint="eastAsia" w:ascii="仿宋" w:hAnsi="仿宋" w:eastAsia="仿宋" w:cs="仿宋"/>
          <w:color w:val="auto"/>
          <w:kern w:val="0"/>
          <w:sz w:val="24"/>
        </w:rPr>
        <w:t>同时由</w:t>
      </w:r>
      <w:r>
        <w:rPr>
          <w:rFonts w:hint="eastAsia" w:ascii="仿宋" w:hAnsi="仿宋" w:eastAsia="仿宋" w:cs="仿宋"/>
          <w:color w:val="auto"/>
          <w:sz w:val="24"/>
        </w:rPr>
        <w:t>法定代表人或其授权代表签字或盖章</w:t>
      </w:r>
      <w:r>
        <w:rPr>
          <w:rFonts w:hint="eastAsia" w:ascii="仿宋" w:hAnsi="仿宋" w:eastAsia="仿宋" w:cs="仿宋"/>
          <w:color w:val="auto"/>
          <w:kern w:val="0"/>
          <w:sz w:val="24"/>
        </w:rPr>
        <w:t>。未按上述规则制作的补充和修改材料将被拒收。</w:t>
      </w:r>
    </w:p>
    <w:p>
      <w:pPr>
        <w:spacing w:line="440" w:lineRule="exact"/>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四、开标和评标</w:t>
      </w:r>
    </w:p>
    <w:p>
      <w:pPr>
        <w:snapToGrid w:val="0"/>
        <w:spacing w:line="440" w:lineRule="exact"/>
        <w:jc w:val="left"/>
        <w:rPr>
          <w:rFonts w:hint="eastAsia" w:ascii="仿宋" w:hAnsi="仿宋" w:eastAsia="仿宋" w:cs="仿宋"/>
          <w:b/>
          <w:color w:val="auto"/>
          <w:sz w:val="24"/>
        </w:rPr>
      </w:pPr>
      <w:bookmarkStart w:id="6" w:name="_Toc81372776"/>
      <w:bookmarkStart w:id="7" w:name="_Toc81372953"/>
      <w:bookmarkStart w:id="8" w:name="_Toc84325929"/>
      <w:r>
        <w:rPr>
          <w:rFonts w:hint="eastAsia" w:ascii="仿宋" w:hAnsi="仿宋" w:eastAsia="仿宋" w:cs="仿宋"/>
          <w:b/>
          <w:color w:val="auto"/>
          <w:sz w:val="24"/>
        </w:rPr>
        <w:t>1．开标出席</w:t>
      </w:r>
    </w:p>
    <w:p>
      <w:pPr>
        <w:snapToGrid w:val="0"/>
        <w:spacing w:line="480" w:lineRule="exact"/>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因疫情防控，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2．投标文件的提交</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2.1投标文件递交时间以送达至采购文件载明的开标室为准，时间以开标室的电子时钟为准，逾期不予接受。</w:t>
      </w:r>
    </w:p>
    <w:p>
      <w:pPr>
        <w:snapToGrid w:val="0"/>
        <w:spacing w:line="480" w:lineRule="exact"/>
        <w:jc w:val="left"/>
        <w:rPr>
          <w:rFonts w:hint="eastAsia" w:ascii="仿宋" w:hAnsi="仿宋" w:eastAsia="仿宋" w:cs="仿宋"/>
          <w:b/>
          <w:bCs/>
          <w:color w:val="auto"/>
          <w:sz w:val="24"/>
        </w:rPr>
      </w:pPr>
      <w:r>
        <w:rPr>
          <w:rFonts w:hint="eastAsia" w:ascii="仿宋" w:hAnsi="仿宋" w:eastAsia="仿宋" w:cs="仿宋"/>
          <w:b/>
          <w:bCs/>
          <w:color w:val="auto"/>
          <w:sz w:val="24"/>
        </w:rPr>
        <w:t>2.2供应商在投标截止时间后不得在开标室外补充提交标书、各类证书证明等材料。</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2.3投标截止时间前，供应商有权对投标文件包封、签署、盖章进行完善。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3．开标大会程序</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开标大会由采购代理机构主持。</w:t>
      </w:r>
    </w:p>
    <w:p>
      <w:pPr>
        <w:snapToGrid w:val="0"/>
        <w:spacing w:line="480" w:lineRule="exact"/>
        <w:jc w:val="left"/>
        <w:rPr>
          <w:rFonts w:hint="eastAsia" w:ascii="仿宋" w:hAnsi="仿宋" w:eastAsia="仿宋" w:cs="仿宋"/>
          <w:b/>
          <w:color w:val="auto"/>
          <w:sz w:val="24"/>
        </w:rPr>
      </w:pP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3.1主持人宣布开标会开始。</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3.2检查投标文件密封情况。</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3.3启封投标文件商务技术（资信）资料。</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3.4评标委员会对商务技术（资信）文件进行评审。</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3.8主持人向投标单位公布评审结果。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4．评标</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4.2评标委员会由采购人代表和有关方面的专家组成，成员人数为五人以上单数。</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4.3评标委员会负责对投标人资格的最终审定。</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kern w:val="0"/>
          <w:sz w:val="24"/>
        </w:rPr>
        <w:t>4.5</w:t>
      </w:r>
      <w:r>
        <w:rPr>
          <w:rFonts w:hint="eastAsia" w:ascii="仿宋" w:hAnsi="仿宋" w:eastAsia="仿宋" w:cs="仿宋"/>
          <w:color w:val="auto"/>
          <w:sz w:val="24"/>
        </w:rPr>
        <w:t>评标委员会</w:t>
      </w:r>
      <w:r>
        <w:rPr>
          <w:rFonts w:hint="eastAsia" w:ascii="仿宋" w:hAnsi="仿宋" w:eastAsia="仿宋" w:cs="仿宋"/>
          <w:color w:val="auto"/>
          <w:kern w:val="0"/>
          <w:sz w:val="24"/>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sz w:val="24"/>
        </w:rPr>
        <w:t>4.6评标委员会不向落标方解释落标的原因，不退还投标文件。</w:t>
      </w:r>
    </w:p>
    <w:p>
      <w:pPr>
        <w:snapToGrid w:val="0"/>
        <w:spacing w:line="480" w:lineRule="exact"/>
        <w:jc w:val="left"/>
        <w:rPr>
          <w:rFonts w:hint="eastAsia" w:ascii="仿宋" w:hAnsi="仿宋" w:eastAsia="仿宋" w:cs="仿宋"/>
          <w:b/>
          <w:color w:val="auto"/>
          <w:sz w:val="24"/>
        </w:rPr>
      </w:pPr>
      <w:r>
        <w:rPr>
          <w:rFonts w:hint="eastAsia" w:ascii="仿宋" w:hAnsi="仿宋" w:eastAsia="仿宋" w:cs="仿宋"/>
          <w:b/>
          <w:color w:val="auto"/>
          <w:sz w:val="24"/>
        </w:rPr>
        <w:t>5．投标文件的初审鉴定</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5.1资格性审查</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5.2符合性审查</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6. </w:t>
      </w:r>
      <w:r>
        <w:rPr>
          <w:rFonts w:hint="eastAsia" w:ascii="仿宋" w:hAnsi="仿宋" w:eastAsia="仿宋" w:cs="仿宋"/>
          <w:b/>
          <w:color w:val="auto"/>
          <w:sz w:val="24"/>
        </w:rPr>
        <w:t>投标文件报价出现前后不一致的，按照下列规定修正：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6.2大写金额和小写金额不一致的，以大写金额为准；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6.3单价金额小数点或者百分比有明显错位的，以开标一览表的总价为准，并修改单价；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6.4总价金额与按单价汇总金额不一致的，以单价金额计算结果为准。</w:t>
      </w:r>
    </w:p>
    <w:p>
      <w:pPr>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r>
        <w:rPr>
          <w:rFonts w:hint="eastAsia" w:ascii="仿宋" w:hAnsi="仿宋" w:eastAsia="仿宋" w:cs="仿宋"/>
          <w:bCs/>
          <w:color w:val="auto"/>
          <w:sz w:val="24"/>
        </w:rPr>
        <w:t>修正后的报价按照财政部公布第87号令 《政府采购货物和服务招标投标管理办法》</w:t>
      </w:r>
      <w:r>
        <w:rPr>
          <w:rFonts w:hint="eastAsia" w:ascii="仿宋" w:hAnsi="仿宋" w:eastAsia="仿宋" w:cs="仿宋"/>
          <w:color w:val="auto"/>
          <w:sz w:val="24"/>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7.投标文件的评审、比较和否决</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7.1评标委员会将对在实质上响应招标文件要求的投标文件进行评估和比较。</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7.7.2根据财政部发布的《政府采购促进中小企业发展</w:t>
      </w:r>
      <w:r>
        <w:rPr>
          <w:rFonts w:hint="eastAsia" w:ascii="仿宋" w:hAnsi="仿宋" w:eastAsia="仿宋" w:cs="仿宋"/>
          <w:color w:val="auto"/>
          <w:sz w:val="24"/>
          <w:lang w:val="en-US" w:eastAsia="zh-CN"/>
        </w:rPr>
        <w:t>管理</w:t>
      </w:r>
      <w:r>
        <w:rPr>
          <w:rFonts w:hint="eastAsia" w:ascii="仿宋" w:hAnsi="仿宋" w:eastAsia="仿宋" w:cs="仿宋"/>
          <w:color w:val="auto"/>
          <w:sz w:val="24"/>
        </w:rPr>
        <w:t>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7.7.3如需投标价格修正，按财政部87号令第五十九条的规定对投标价格进行修正。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7.8评标委员会依据招标文件规定的评标标准和方法，对投标文件进行评审和比较后，提供书面评标报告，并按得分高低排序推荐中标候选供应商。</w:t>
      </w:r>
    </w:p>
    <w:p>
      <w:pPr>
        <w:pStyle w:val="14"/>
        <w:widowControl w:val="0"/>
        <w:tabs>
          <w:tab w:val="clear" w:pos="454"/>
        </w:tabs>
        <w:spacing w:afterLines="0" w:line="440" w:lineRule="exact"/>
        <w:ind w:left="0" w:firstLine="0"/>
        <w:rPr>
          <w:rFonts w:hint="eastAsia" w:ascii="仿宋" w:hAnsi="仿宋" w:eastAsia="仿宋" w:cs="仿宋"/>
          <w:b/>
          <w:color w:val="auto"/>
        </w:rPr>
      </w:pPr>
      <w:r>
        <w:rPr>
          <w:rFonts w:hint="eastAsia" w:ascii="仿宋" w:hAnsi="仿宋" w:eastAsia="仿宋" w:cs="仿宋"/>
          <w:b/>
          <w:color w:val="auto"/>
        </w:rPr>
        <w:t>8.投标文件的澄清</w:t>
      </w:r>
    </w:p>
    <w:p>
      <w:pPr>
        <w:pStyle w:val="14"/>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9.1未按照招标文件规定要求密封封装、签署、盖章的；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 xml:space="preserve">9.3为采购项目提供整体设计、规范编制或者项目管理、监理、检测等服务的供应商参加该采购项目的其他采购活动的；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9.8投标文件中的投标函</w:t>
      </w:r>
      <w:r>
        <w:rPr>
          <w:rFonts w:hint="eastAsia" w:ascii="仿宋" w:hAnsi="仿宋" w:eastAsia="仿宋" w:cs="仿宋"/>
          <w:b/>
          <w:color w:val="auto"/>
          <w:kern w:val="0"/>
          <w:sz w:val="24"/>
        </w:rPr>
        <w:t>未加盖公章</w:t>
      </w:r>
      <w:r>
        <w:rPr>
          <w:rFonts w:hint="eastAsia" w:ascii="仿宋" w:hAnsi="仿宋" w:eastAsia="仿宋" w:cs="仿宋"/>
          <w:b/>
          <w:color w:val="auto"/>
          <w:sz w:val="24"/>
        </w:rPr>
        <w:t>或填写不全的；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9.9报</w:t>
      </w:r>
      <w:r>
        <w:rPr>
          <w:rFonts w:hint="eastAsia" w:ascii="仿宋" w:hAnsi="仿宋" w:eastAsia="仿宋" w:cs="仿宋"/>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9.10</w:t>
      </w:r>
      <w:r>
        <w:rPr>
          <w:rFonts w:hint="eastAsia" w:ascii="仿宋" w:hAnsi="仿宋" w:eastAsia="仿宋" w:cs="仿宋"/>
          <w:b/>
          <w:color w:val="auto"/>
          <w:sz w:val="24"/>
        </w:rPr>
        <w:t>未按招标文件规定的格式填写，或</w:t>
      </w:r>
      <w:r>
        <w:rPr>
          <w:rFonts w:hint="eastAsia" w:ascii="仿宋" w:hAnsi="仿宋" w:eastAsia="仿宋" w:cs="仿宋"/>
          <w:b/>
          <w:color w:val="auto"/>
          <w:sz w:val="24"/>
          <w:szCs w:val="20"/>
        </w:rPr>
        <w:t>对招标</w:t>
      </w:r>
      <w:r>
        <w:rPr>
          <w:rFonts w:hint="eastAsia" w:ascii="仿宋" w:hAnsi="仿宋" w:eastAsia="仿宋" w:cs="仿宋"/>
          <w:b/>
          <w:color w:val="auto"/>
          <w:sz w:val="24"/>
        </w:rPr>
        <w:t>服务或技术或产品等要求</w:t>
      </w:r>
      <w:r>
        <w:rPr>
          <w:rFonts w:hint="eastAsia" w:ascii="仿宋" w:hAnsi="仿宋" w:eastAsia="仿宋" w:cs="仿宋"/>
          <w:b/>
          <w:color w:val="auto"/>
          <w:sz w:val="24"/>
          <w:szCs w:val="20"/>
        </w:rPr>
        <w:t>未详细应答或应答</w:t>
      </w:r>
      <w:r>
        <w:rPr>
          <w:rFonts w:hint="eastAsia" w:ascii="仿宋" w:hAnsi="仿宋" w:eastAsia="仿宋" w:cs="仿宋"/>
          <w:b/>
          <w:color w:val="auto"/>
          <w:sz w:val="24"/>
        </w:rPr>
        <w:t>内容不全、有缺失的,经评标委员会认定为无法评审的；</w:t>
      </w:r>
    </w:p>
    <w:p>
      <w:pPr>
        <w:pStyle w:val="24"/>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9.11出现同一标的物或本次招标产品(服务)内的主要产品(重要组成部分)出现</w:t>
      </w:r>
      <w:r>
        <w:rPr>
          <w:rFonts w:hint="eastAsia" w:ascii="仿宋" w:hAnsi="仿宋" w:eastAsia="仿宋" w:cs="仿宋"/>
          <w:b/>
          <w:color w:val="auto"/>
          <w:sz w:val="24"/>
        </w:rPr>
        <w:t>商务技术（资信）文件资料</w:t>
      </w:r>
      <w:r>
        <w:rPr>
          <w:rFonts w:hint="eastAsia" w:ascii="仿宋" w:hAnsi="仿宋" w:eastAsia="仿宋" w:cs="仿宋"/>
          <w:b/>
          <w:color w:val="auto"/>
          <w:sz w:val="24"/>
          <w:szCs w:val="24"/>
        </w:rPr>
        <w:t>、</w:t>
      </w:r>
      <w:r>
        <w:rPr>
          <w:rFonts w:hint="eastAsia" w:ascii="仿宋" w:hAnsi="仿宋" w:eastAsia="仿宋" w:cs="仿宋"/>
          <w:b/>
          <w:color w:val="auto"/>
          <w:sz w:val="24"/>
        </w:rPr>
        <w:t>报价文件资料</w:t>
      </w:r>
      <w:r>
        <w:rPr>
          <w:rFonts w:hint="eastAsia" w:ascii="仿宋" w:hAnsi="仿宋" w:eastAsia="仿宋" w:cs="仿宋"/>
          <w:b/>
          <w:color w:val="auto"/>
          <w:sz w:val="24"/>
          <w:szCs w:val="24"/>
        </w:rPr>
        <w:t>描述不一致或前后描述不一致，经评标委员会认定后为无法评审的；</w:t>
      </w:r>
    </w:p>
    <w:p>
      <w:pPr>
        <w:pStyle w:val="24"/>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9.12《技</w:t>
      </w:r>
      <w:r>
        <w:rPr>
          <w:rFonts w:hint="eastAsia" w:ascii="仿宋" w:hAnsi="仿宋" w:eastAsia="仿宋" w:cs="仿宋"/>
          <w:b/>
          <w:color w:val="auto"/>
          <w:sz w:val="24"/>
        </w:rPr>
        <w:t>术偏离说明表</w:t>
      </w:r>
      <w:r>
        <w:rPr>
          <w:rFonts w:hint="eastAsia" w:ascii="仿宋" w:hAnsi="仿宋" w:eastAsia="仿宋" w:cs="仿宋"/>
          <w:b/>
          <w:color w:val="auto"/>
          <w:sz w:val="24"/>
          <w:szCs w:val="24"/>
        </w:rPr>
        <w:t>》</w:t>
      </w:r>
      <w:r>
        <w:rPr>
          <w:rFonts w:hint="eastAsia" w:ascii="仿宋" w:hAnsi="仿宋" w:eastAsia="仿宋" w:cs="仿宋"/>
          <w:b/>
          <w:color w:val="auto"/>
          <w:sz w:val="24"/>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sz w:val="24"/>
        </w:rPr>
        <w:t>9.13投</w:t>
      </w:r>
      <w:r>
        <w:rPr>
          <w:rFonts w:hint="eastAsia" w:ascii="仿宋" w:hAnsi="仿宋" w:eastAsia="仿宋" w:cs="仿宋"/>
          <w:b/>
          <w:color w:val="auto"/>
          <w:kern w:val="0"/>
          <w:sz w:val="24"/>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9.14评</w:t>
      </w:r>
      <w:r>
        <w:rPr>
          <w:rFonts w:hint="eastAsia" w:ascii="仿宋" w:hAnsi="仿宋" w:eastAsia="仿宋" w:cs="仿宋"/>
          <w:b/>
          <w:color w:val="auto"/>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rPr>
      </w:pPr>
      <w:r>
        <w:rPr>
          <w:rFonts w:hint="eastAsia" w:ascii="仿宋" w:hAnsi="仿宋" w:eastAsia="仿宋" w:cs="仿宋"/>
          <w:b/>
          <w:color w:val="auto"/>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9.20.1使用伪造、变造的许可证件；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9.20.5其他弄虚作假的行为。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9.22有下列情形之一的，属于恶意串通，其投标无效：</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9.22.1供应商直接或者间接从采购人或者采购机构处获得其他供应商的相关情况并修改其投标文件或者响应文件；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9.22.5供应商之间事先约定由某一特定供应商中标、成交；</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rPr>
      </w:pPr>
      <w:r>
        <w:rPr>
          <w:rFonts w:hint="eastAsia" w:ascii="仿宋" w:hAnsi="仿宋" w:eastAsia="仿宋" w:cs="仿宋"/>
          <w:color w:val="auto"/>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szCs w:val="21"/>
        </w:rPr>
        <w:t>9.23</w:t>
      </w:r>
      <w:r>
        <w:rPr>
          <w:rFonts w:hint="eastAsia" w:ascii="仿宋" w:hAnsi="仿宋" w:eastAsia="仿宋" w:cs="仿宋"/>
          <w:b/>
          <w:color w:val="auto"/>
          <w:sz w:val="24"/>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9.24投标文件出现不是唯一的、有选择性投标报价的；</w:t>
      </w:r>
    </w:p>
    <w:p>
      <w:pPr>
        <w:spacing w:line="440" w:lineRule="exact"/>
        <w:rPr>
          <w:rFonts w:hint="eastAsia" w:ascii="仿宋" w:hAnsi="仿宋" w:eastAsia="仿宋" w:cs="仿宋"/>
          <w:color w:val="auto"/>
        </w:rPr>
      </w:pPr>
      <w:r>
        <w:rPr>
          <w:rFonts w:hint="eastAsia" w:ascii="仿宋" w:hAnsi="仿宋" w:eastAsia="仿宋" w:cs="仿宋"/>
          <w:b/>
          <w:color w:val="auto"/>
          <w:sz w:val="24"/>
        </w:rPr>
        <w:t>9.25其他违反法律、法规的情形。</w:t>
      </w:r>
    </w:p>
    <w:p>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10. 评标过程保密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24"/>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五、授予合同</w:t>
      </w:r>
    </w:p>
    <w:p>
      <w:pPr>
        <w:pStyle w:val="14"/>
        <w:tabs>
          <w:tab w:val="clear" w:pos="454"/>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pPr>
        <w:pStyle w:val="14"/>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1.1投标文件基本符合招标文件要求；</w:t>
      </w:r>
    </w:p>
    <w:p>
      <w:pPr>
        <w:pStyle w:val="14"/>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1.2投标人有很好的执行合同的能力；</w:t>
      </w:r>
    </w:p>
    <w:p>
      <w:pPr>
        <w:pStyle w:val="14"/>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1.4投标人能够提供质量技术、商务经济占综合优势的系统及服务。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pPr>
        <w:pStyle w:val="152"/>
        <w:tabs>
          <w:tab w:val="left" w:pos="0"/>
        </w:tabs>
        <w:spacing w:before="0" w:line="44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3.1</w:t>
      </w:r>
      <w:r>
        <w:rPr>
          <w:rFonts w:hint="eastAsia" w:ascii="仿宋" w:hAnsi="仿宋" w:eastAsia="仿宋" w:cs="仿宋"/>
          <w:color w:val="auto"/>
          <w:kern w:val="0"/>
        </w:rPr>
        <w:t>采购代理机构</w:t>
      </w:r>
      <w:r>
        <w:rPr>
          <w:rFonts w:hint="eastAsia" w:ascii="仿宋" w:hAnsi="仿宋" w:eastAsia="仿宋" w:cs="仿宋"/>
          <w:color w:val="auto"/>
        </w:rPr>
        <w:t>对中标结果在</w:t>
      </w:r>
      <w:r>
        <w:rPr>
          <w:rFonts w:hint="eastAsia" w:ascii="仿宋" w:hAnsi="仿宋" w:eastAsia="仿宋" w:cs="仿宋"/>
          <w:color w:val="auto"/>
          <w:kern w:val="0"/>
          <w:highlight w:val="none"/>
        </w:rPr>
        <w:t>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Style w:val="49"/>
          <w:rFonts w:hint="eastAsia" w:ascii="仿宋" w:hAnsi="仿宋" w:eastAsia="仿宋" w:cs="仿宋"/>
          <w:color w:val="auto"/>
          <w:kern w:val="0"/>
        </w:rPr>
        <w:t>http://zfcg.czt.zj.gov.cn/</w:t>
      </w:r>
      <w:r>
        <w:rPr>
          <w:rStyle w:val="49"/>
          <w:rFonts w:hint="eastAsia" w:ascii="仿宋" w:hAnsi="仿宋" w:eastAsia="仿宋" w:cs="仿宋"/>
          <w:color w:val="auto"/>
          <w:kern w:val="0"/>
        </w:rPr>
        <w:fldChar w:fldCharType="end"/>
      </w:r>
      <w:r>
        <w:rPr>
          <w:rFonts w:hint="eastAsia" w:ascii="仿宋" w:hAnsi="仿宋" w:eastAsia="仿宋" w:cs="仿宋"/>
          <w:color w:val="auto"/>
        </w:rPr>
        <w:t>，绍兴市人民医院官网http://www.sxrmyy.cn/，绍兴市卫健委官网http://sxws.sx.gov.cn/</w:t>
      </w:r>
      <w:r>
        <w:rPr>
          <w:rFonts w:hint="eastAsia" w:ascii="仿宋" w:hAnsi="仿宋" w:eastAsia="仿宋" w:cs="仿宋"/>
          <w:color w:val="auto"/>
          <w:kern w:val="0"/>
        </w:rPr>
        <w:t>发布中标公告，中标公告期限为1个工作日。</w:t>
      </w:r>
    </w:p>
    <w:p>
      <w:pPr>
        <w:tabs>
          <w:tab w:val="left" w:pos="0"/>
        </w:tabs>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lang w:val="zh-CN"/>
        </w:rPr>
        <w:t>。</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color w:val="auto"/>
          <w:sz w:val="24"/>
        </w:rPr>
        <w:t>3个工作日内</w:t>
      </w:r>
      <w:r>
        <w:rPr>
          <w:rFonts w:hint="eastAsia" w:ascii="仿宋" w:hAnsi="仿宋" w:eastAsia="仿宋" w:cs="仿宋"/>
          <w:color w:val="auto"/>
          <w:sz w:val="24"/>
        </w:rPr>
        <w:t>向采购机构进行备案。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售后服务考核</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hint="eastAsia" w:ascii="仿宋" w:hAnsi="仿宋" w:eastAsia="仿宋" w:cs="仿宋"/>
          <w:color w:val="auto"/>
        </w:rPr>
      </w:pPr>
      <w:r>
        <w:rPr>
          <w:rFonts w:hint="eastAsia" w:ascii="仿宋" w:hAnsi="仿宋" w:eastAsia="仿宋" w:cs="仿宋"/>
          <w:color w:val="auto"/>
        </w:rPr>
        <w:br w:type="page"/>
      </w:r>
    </w:p>
    <w:p>
      <w:pPr>
        <w:snapToGrid w:val="0"/>
        <w:spacing w:line="800" w:lineRule="exact"/>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六、质疑与投诉</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1.供应商询问</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2.供应商质疑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（2）对采购过程提出质疑的，质疑期限为各采购程序环节结束之日起计算。</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（3）对采购结果提出质疑的，质疑期限自采购结果公告（包括公示、预公告、结果变更公告等）期限届满之日起计算。</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（4）供应商应在法定质疑期内一次性提出针对同一采购程序环节的质疑。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3.供应商提交提出质疑应当提交质疑书和必要的证明材料，质疑书需一式三份，质疑书至少应包括下列主要内容：</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（1）质疑人的名称、地址、邮政编码、联系人、联系电话，以及被质疑人名称及联系方式；</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（2）被质疑采购项目名称、编号及采购内容；</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（3）具体、明确的质疑事项和与质疑事项相关的请求</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（4）事实依据；</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（5）必要的法律依据；</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（6）认为自己合法权益受到损害或可能受到损害的相关证据材料；</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（7）提出质疑的日期。</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rPr>
        <w:tab/>
      </w:r>
      <w:r>
        <w:rPr>
          <w:rFonts w:hint="eastAsia" w:ascii="仿宋" w:hAnsi="仿宋" w:eastAsia="仿宋" w:cs="仿宋"/>
          <w:color w:val="auto"/>
          <w:sz w:val="24"/>
        </w:rPr>
        <w:t>原则上由采购人回复的质疑：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（1）对采购文件中特定资格条件、采购需求、评分办法提出的质疑；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（2）对采购过程中有关现场考察或开标前答疑会事项提出的质疑。</w:t>
      </w:r>
    </w:p>
    <w:p>
      <w:pPr>
        <w:pStyle w:val="24"/>
        <w:spacing w:line="360"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原则上由采购代理机构回复的质疑：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（1）除特定资格条件、采购需求、评分办法外，对采购文件中其他内容提出的质疑；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（2）除有关现场考察或开标前答疑会事项外，对采购过程中其它事项提出的质疑；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6.询问或者质疑事项可能影响采购结果的，采购人应当暂停签订合同，已经签订合同的，应当中止履行合同。</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800" w:lineRule="exact"/>
        <w:rPr>
          <w:rFonts w:hint="eastAsia" w:ascii="仿宋" w:hAnsi="仿宋" w:eastAsia="仿宋" w:cs="仿宋"/>
          <w:b/>
          <w:color w:val="auto"/>
          <w:sz w:val="24"/>
        </w:rPr>
      </w:pPr>
      <w:r>
        <w:rPr>
          <w:rFonts w:hint="eastAsia" w:ascii="仿宋" w:hAnsi="仿宋" w:eastAsia="仿宋" w:cs="仿宋"/>
          <w:b/>
          <w:color w:val="auto"/>
          <w:sz w:val="24"/>
          <w:u w:val="wave"/>
        </w:rPr>
        <w:t>相关声明</w:t>
      </w:r>
      <w:r>
        <w:rPr>
          <w:rFonts w:hint="eastAsia" w:ascii="仿宋" w:hAnsi="仿宋" w:eastAsia="仿宋" w:cs="仿宋"/>
          <w:b/>
          <w:color w:val="auto"/>
          <w:sz w:val="24"/>
        </w:rPr>
        <w:t>：</w:t>
      </w:r>
      <w:r>
        <w:rPr>
          <w:rFonts w:hint="eastAsia" w:ascii="仿宋" w:hAnsi="仿宋" w:eastAsia="仿宋" w:cs="仿宋"/>
          <w:b/>
          <w:color w:val="auto"/>
          <w:sz w:val="24"/>
          <w:u w:val="wave"/>
        </w:rPr>
        <w:t>以下1-7条款如标段内另有说明的</w:t>
      </w:r>
      <w:r>
        <w:rPr>
          <w:rFonts w:hint="eastAsia" w:ascii="仿宋" w:hAnsi="仿宋" w:eastAsia="仿宋" w:cs="仿宋"/>
          <w:b/>
          <w:color w:val="auto"/>
          <w:sz w:val="24"/>
        </w:rPr>
        <w:t>，</w:t>
      </w:r>
      <w:r>
        <w:rPr>
          <w:rFonts w:hint="eastAsia" w:ascii="仿宋" w:hAnsi="仿宋" w:eastAsia="仿宋" w:cs="仿宋"/>
          <w:b/>
          <w:color w:val="auto"/>
          <w:sz w:val="24"/>
          <w:u w:val="wave"/>
        </w:rPr>
        <w:t>则按标内要求执行</w:t>
      </w:r>
      <w:r>
        <w:rPr>
          <w:rFonts w:hint="eastAsia" w:ascii="仿宋" w:hAnsi="仿宋" w:eastAsia="仿宋" w:cs="仿宋"/>
          <w:b/>
          <w:color w:val="auto"/>
          <w:sz w:val="24"/>
        </w:rPr>
        <w:t>。</w:t>
      </w:r>
    </w:p>
    <w:p>
      <w:pPr>
        <w:pStyle w:val="68"/>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1.设备（材料）要求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1.6所有货物到现场安装使用前，招标人将进行抽样检验或试验。</w:t>
      </w:r>
    </w:p>
    <w:p>
      <w:pPr>
        <w:pStyle w:val="68"/>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2.数量调整</w:t>
      </w:r>
    </w:p>
    <w:p>
      <w:pPr>
        <w:pStyle w:val="68"/>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招标人保留在签约时调整部分方案及定购设备数量和服务的权力，投标人应对系统方案中设备和服务明细报价，按投标单价不变的前提下进行调整，双方不得拒绝。</w:t>
      </w:r>
    </w:p>
    <w:p>
      <w:pPr>
        <w:pStyle w:val="68"/>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如遇本次招标没有涉及的设备或服务时，由中标人提供申请，招标人确认后实施。</w:t>
      </w:r>
    </w:p>
    <w:p>
      <w:pPr>
        <w:pStyle w:val="68"/>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3.安装及调试、验收</w:t>
      </w:r>
    </w:p>
    <w:p>
      <w:pPr>
        <w:pStyle w:val="68"/>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3.1中标人负责设备的安装、调试。</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3.5所有的招标设备应按照国家有关技术标准在制造厂检查和试验合格，以表明其运行性能、安全性能以及设备材料和结构在电气、机械上的完整性。</w:t>
      </w:r>
    </w:p>
    <w:p>
      <w:pPr>
        <w:pStyle w:val="68"/>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4.技术培训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4.2中标人提供的负责培训的人员应具备同类设备五年以上的经验。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4.3技术培训费用应包含在投标总价中。    </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4.4技术培训至少应包括下列内容：</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4.4.1原理、构成和功能的描述。</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4.4.2常见故障的处理或排除。</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4.4.3各系统部件（设备）的检查、调整和维护。</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4.4.4对使用者关于设备基本操作技能的培训。</w:t>
      </w:r>
    </w:p>
    <w:p>
      <w:pPr>
        <w:pStyle w:val="21"/>
        <w:widowControl w:val="0"/>
        <w:tabs>
          <w:tab w:val="clear" w:pos="482"/>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5.售后服务</w:t>
      </w:r>
    </w:p>
    <w:p>
      <w:pPr>
        <w:pStyle w:val="5"/>
        <w:spacing w:line="440" w:lineRule="exact"/>
        <w:ind w:firstLine="0" w:firstLineChars="0"/>
        <w:rPr>
          <w:rFonts w:hint="eastAsia" w:ascii="仿宋" w:hAnsi="仿宋" w:eastAsia="仿宋" w:cs="仿宋"/>
          <w:color w:val="auto"/>
          <w:sz w:val="24"/>
        </w:rPr>
      </w:pPr>
      <w:r>
        <w:rPr>
          <w:rFonts w:hint="eastAsia" w:ascii="仿宋" w:hAnsi="仿宋" w:eastAsia="仿宋" w:cs="仿宋"/>
          <w:color w:val="auto"/>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5.2中标人必须有可靠的售后服务保障包括但不限于在</w:t>
      </w:r>
      <w:r>
        <w:rPr>
          <w:rFonts w:hint="eastAsia" w:ascii="仿宋" w:hAnsi="仿宋" w:eastAsia="仿宋" w:cs="仿宋"/>
          <w:b/>
          <w:color w:val="auto"/>
          <w:sz w:val="24"/>
          <w:u w:val="single"/>
        </w:rPr>
        <w:t>绍兴附近</w:t>
      </w:r>
      <w:r>
        <w:rPr>
          <w:rFonts w:hint="eastAsia" w:ascii="仿宋" w:hAnsi="仿宋" w:eastAsia="仿宋" w:cs="仿宋"/>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u w:val="wave"/>
        </w:rPr>
      </w:pPr>
      <w:r>
        <w:rPr>
          <w:rFonts w:hint="eastAsia" w:ascii="仿宋" w:hAnsi="仿宋" w:eastAsia="仿宋" w:cs="仿宋"/>
          <w:b/>
          <w:color w:val="auto"/>
          <w:sz w:val="24"/>
        </w:rPr>
        <w:t>6. 服务要求</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6.1设备</w:t>
      </w:r>
      <w:r>
        <w:rPr>
          <w:rFonts w:hint="eastAsia" w:ascii="仿宋" w:hAnsi="仿宋" w:eastAsia="仿宋" w:cs="仿宋"/>
          <w:color w:val="auto"/>
          <w:sz w:val="24"/>
          <w:lang w:val="en-US" w:eastAsia="zh-CN"/>
        </w:rPr>
        <w:t>保</w:t>
      </w:r>
      <w:r>
        <w:rPr>
          <w:rFonts w:hint="eastAsia" w:ascii="仿宋" w:hAnsi="仿宋" w:eastAsia="仿宋" w:cs="仿宋"/>
          <w:color w:val="auto"/>
          <w:sz w:val="24"/>
        </w:rPr>
        <w:t>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项目实施人员费用</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pPr>
        <w:snapToGrid w:val="0"/>
        <w:spacing w:line="440" w:lineRule="exact"/>
        <w:jc w:val="left"/>
        <w:rPr>
          <w:rFonts w:hint="eastAsia" w:ascii="仿宋" w:hAnsi="仿宋" w:eastAsia="仿宋" w:cs="仿宋"/>
          <w:b/>
          <w:color w:val="auto"/>
          <w:sz w:val="24"/>
        </w:rPr>
      </w:pPr>
      <w:bookmarkStart w:id="9" w:name="_Toc151354173"/>
      <w:bookmarkStart w:id="10" w:name="_Toc80157775"/>
      <w:bookmarkStart w:id="11" w:name="_Toc81372964"/>
      <w:bookmarkStart w:id="12" w:name="_Toc81372787"/>
      <w:bookmarkStart w:id="13" w:name="_Toc84325981"/>
      <w:r>
        <w:rPr>
          <w:rFonts w:hint="eastAsia" w:ascii="仿宋" w:hAnsi="仿宋" w:eastAsia="仿宋" w:cs="仿宋"/>
          <w:b/>
          <w:color w:val="auto"/>
          <w:sz w:val="24"/>
          <w:lang w:val="en-US" w:eastAsia="zh-CN"/>
        </w:rPr>
        <w:t>8</w:t>
      </w:r>
      <w:r>
        <w:rPr>
          <w:rFonts w:hint="eastAsia" w:ascii="仿宋" w:hAnsi="仿宋" w:eastAsia="仿宋" w:cs="仿宋"/>
          <w:b/>
          <w:color w:val="auto"/>
          <w:sz w:val="24"/>
        </w:rPr>
        <w:t>.招标项目设备名称及数量：</w:t>
      </w:r>
    </w:p>
    <w:bookmarkEnd w:id="9"/>
    <w:p>
      <w:pPr>
        <w:tabs>
          <w:tab w:val="left" w:pos="3870"/>
          <w:tab w:val="left" w:pos="4085"/>
        </w:tabs>
        <w:snapToGrid w:val="0"/>
        <w:spacing w:line="440" w:lineRule="exact"/>
        <w:jc w:val="left"/>
        <w:rPr>
          <w:rFonts w:hint="eastAsia" w:ascii="仿宋" w:hAnsi="仿宋" w:eastAsia="仿宋" w:cs="仿宋"/>
          <w:bCs/>
          <w:color w:val="auto"/>
          <w:sz w:val="24"/>
        </w:rPr>
      </w:pPr>
      <w:r>
        <w:rPr>
          <w:rFonts w:hint="eastAsia" w:ascii="仿宋" w:hAnsi="仿宋" w:eastAsia="仿宋" w:cs="仿宋"/>
          <w:b/>
          <w:color w:val="auto"/>
          <w:sz w:val="24"/>
          <w:bdr w:val="single" w:color="auto" w:sz="4" w:space="0"/>
        </w:rPr>
        <w:t>01标</w:t>
      </w:r>
      <w:r>
        <w:rPr>
          <w:rFonts w:hint="eastAsia" w:ascii="仿宋" w:hAnsi="仿宋" w:eastAsia="仿宋" w:cs="仿宋"/>
          <w:color w:val="auto"/>
          <w:sz w:val="24"/>
          <w:lang w:eastAsia="zh-CN"/>
        </w:rPr>
        <w:t>绍兴市人民医院生化仪维修保养服务项目（重招）</w:t>
      </w:r>
      <w:r>
        <w:rPr>
          <w:rFonts w:hint="eastAsia" w:ascii="仿宋" w:hAnsi="仿宋" w:eastAsia="仿宋" w:cs="仿宋"/>
          <w:color w:val="auto"/>
          <w:sz w:val="24"/>
        </w:rPr>
        <w:t xml:space="preserve">    预算金额：</w:t>
      </w:r>
      <w:r>
        <w:rPr>
          <w:rFonts w:hint="eastAsia" w:ascii="仿宋" w:hAnsi="仿宋" w:eastAsia="仿宋" w:cs="仿宋"/>
          <w:color w:val="auto"/>
          <w:sz w:val="24"/>
          <w:lang w:val="en-US" w:eastAsia="zh-CN"/>
        </w:rPr>
        <w:t>30</w:t>
      </w:r>
      <w:r>
        <w:rPr>
          <w:rFonts w:hint="eastAsia" w:ascii="仿宋" w:hAnsi="仿宋" w:eastAsia="仿宋" w:cs="仿宋"/>
          <w:color w:val="auto"/>
          <w:sz w:val="24"/>
        </w:rPr>
        <w:t>万元/两年</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（一）项目概况</w:t>
      </w:r>
    </w:p>
    <w:p>
      <w:pPr>
        <w:spacing w:line="360" w:lineRule="auto"/>
        <w:rPr>
          <w:rFonts w:hint="eastAsia" w:ascii="仿宋" w:hAnsi="仿宋" w:eastAsia="仿宋" w:cs="仿宋"/>
          <w:bCs/>
          <w:color w:val="auto"/>
          <w:sz w:val="24"/>
        </w:rPr>
      </w:pPr>
      <w:r>
        <w:rPr>
          <w:rFonts w:hint="eastAsia" w:ascii="仿宋" w:hAnsi="仿宋" w:eastAsia="仿宋" w:cs="仿宋"/>
          <w:bCs/>
          <w:color w:val="auto"/>
          <w:sz w:val="24"/>
        </w:rPr>
        <w:t>1.设备基本情况：</w:t>
      </w:r>
    </w:p>
    <w:tbl>
      <w:tblPr>
        <w:tblStyle w:val="42"/>
        <w:tblW w:w="10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700"/>
        <w:gridCol w:w="1276"/>
        <w:gridCol w:w="1559"/>
        <w:gridCol w:w="1985"/>
        <w:gridCol w:w="1970"/>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序号</w:t>
            </w:r>
          </w:p>
        </w:tc>
        <w:tc>
          <w:tcPr>
            <w:tcW w:w="1700" w:type="dxa"/>
            <w:noWrap/>
            <w:vAlign w:val="center"/>
          </w:tcPr>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品名</w:t>
            </w:r>
          </w:p>
        </w:tc>
        <w:tc>
          <w:tcPr>
            <w:tcW w:w="1276" w:type="dxa"/>
            <w:noWrap/>
            <w:vAlign w:val="center"/>
          </w:tcPr>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品牌型号</w:t>
            </w:r>
          </w:p>
        </w:tc>
        <w:tc>
          <w:tcPr>
            <w:tcW w:w="1559" w:type="dxa"/>
            <w:noWrap/>
            <w:vAlign w:val="center"/>
          </w:tcPr>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机身号</w:t>
            </w:r>
          </w:p>
        </w:tc>
        <w:tc>
          <w:tcPr>
            <w:tcW w:w="1985" w:type="dxa"/>
            <w:noWrap/>
            <w:vAlign w:val="center"/>
          </w:tcPr>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原保修起始时间</w:t>
            </w:r>
          </w:p>
        </w:tc>
        <w:tc>
          <w:tcPr>
            <w:tcW w:w="1970" w:type="dxa"/>
            <w:noWrap/>
            <w:vAlign w:val="center"/>
          </w:tcPr>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原保修截至时间</w:t>
            </w:r>
          </w:p>
        </w:tc>
        <w:tc>
          <w:tcPr>
            <w:tcW w:w="1021" w:type="dxa"/>
            <w:noWrap/>
            <w:vAlign w:val="center"/>
          </w:tcPr>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pPr>
              <w:widowControl/>
              <w:spacing w:line="360" w:lineRule="auto"/>
              <w:jc w:val="center"/>
              <w:rPr>
                <w:rFonts w:hint="eastAsia" w:ascii="仿宋" w:hAnsi="仿宋" w:eastAsia="仿宋" w:cs="仿宋"/>
                <w:color w:val="auto"/>
                <w:szCs w:val="21"/>
              </w:rPr>
            </w:pPr>
            <w:r>
              <w:rPr>
                <w:rFonts w:hint="eastAsia" w:ascii="仿宋" w:hAnsi="仿宋" w:eastAsia="仿宋" w:cs="仿宋"/>
                <w:color w:val="auto"/>
                <w:kern w:val="0"/>
                <w:szCs w:val="21"/>
              </w:rPr>
              <w:t>1</w:t>
            </w:r>
          </w:p>
        </w:tc>
        <w:tc>
          <w:tcPr>
            <w:tcW w:w="1700" w:type="dxa"/>
            <w:noWrap/>
            <w:vAlign w:val="center"/>
          </w:tcPr>
          <w:p>
            <w:pPr>
              <w:widowControl/>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全自动生化仪</w:t>
            </w:r>
          </w:p>
        </w:tc>
        <w:tc>
          <w:tcPr>
            <w:tcW w:w="1276" w:type="dxa"/>
            <w:noWrap/>
            <w:vAlign w:val="center"/>
          </w:tcPr>
          <w:p>
            <w:pPr>
              <w:widowControl/>
              <w:spacing w:line="360" w:lineRule="exact"/>
              <w:jc w:val="center"/>
              <w:rPr>
                <w:rFonts w:hint="eastAsia" w:ascii="仿宋" w:hAnsi="仿宋" w:eastAsia="仿宋" w:cs="仿宋"/>
                <w:color w:val="auto"/>
                <w:kern w:val="0"/>
                <w:szCs w:val="21"/>
              </w:rPr>
            </w:pPr>
            <w:r>
              <w:rPr>
                <w:rFonts w:hint="eastAsia" w:ascii="仿宋" w:hAnsi="仿宋" w:eastAsia="仿宋" w:cs="仿宋"/>
                <w:color w:val="auto"/>
                <w:kern w:val="0"/>
                <w:szCs w:val="21"/>
              </w:rPr>
              <w:t>贝克曼</w:t>
            </w:r>
          </w:p>
          <w:p>
            <w:pPr>
              <w:pStyle w:val="2"/>
              <w:spacing w:line="360" w:lineRule="exact"/>
              <w:ind w:firstLine="105" w:firstLineChars="50"/>
              <w:jc w:val="center"/>
              <w:rPr>
                <w:rFonts w:hint="eastAsia" w:ascii="仿宋" w:hAnsi="仿宋" w:eastAsia="仿宋" w:cs="仿宋"/>
                <w:color w:val="auto"/>
                <w:sz w:val="21"/>
                <w:szCs w:val="21"/>
                <w:lang w:val="en-US"/>
              </w:rPr>
            </w:pPr>
            <w:r>
              <w:rPr>
                <w:rFonts w:hint="eastAsia" w:ascii="仿宋" w:hAnsi="仿宋" w:eastAsia="仿宋" w:cs="仿宋"/>
                <w:color w:val="auto"/>
                <w:sz w:val="21"/>
                <w:szCs w:val="21"/>
                <w:lang w:val="en-US"/>
              </w:rPr>
              <w:t>AU5431</w:t>
            </w:r>
          </w:p>
        </w:tc>
        <w:tc>
          <w:tcPr>
            <w:tcW w:w="1559" w:type="dxa"/>
            <w:noWrap/>
            <w:vAlign w:val="center"/>
          </w:tcPr>
          <w:p>
            <w:pPr>
              <w:widowControl/>
              <w:jc w:val="right"/>
              <w:textAlignment w:val="center"/>
              <w:rPr>
                <w:rFonts w:hint="eastAsia" w:ascii="仿宋" w:hAnsi="仿宋" w:eastAsia="仿宋" w:cs="仿宋"/>
                <w:color w:val="auto"/>
                <w:szCs w:val="21"/>
              </w:rPr>
            </w:pPr>
            <w:r>
              <w:rPr>
                <w:rFonts w:hint="eastAsia" w:ascii="仿宋" w:hAnsi="仿宋" w:eastAsia="仿宋" w:cs="仿宋"/>
                <w:color w:val="auto"/>
                <w:kern w:val="0"/>
                <w:sz w:val="22"/>
                <w:szCs w:val="22"/>
              </w:rPr>
              <w:t>1071360</w:t>
            </w:r>
          </w:p>
        </w:tc>
        <w:tc>
          <w:tcPr>
            <w:tcW w:w="1985" w:type="dxa"/>
            <w:noWrap/>
            <w:vAlign w:val="center"/>
          </w:tcPr>
          <w:p>
            <w:pPr>
              <w:widowControl/>
              <w:spacing w:line="360" w:lineRule="exact"/>
              <w:jc w:val="center"/>
              <w:rPr>
                <w:rFonts w:hint="eastAsia" w:ascii="仿宋" w:hAnsi="仿宋" w:eastAsia="仿宋" w:cs="仿宋"/>
                <w:color w:val="auto"/>
                <w:szCs w:val="21"/>
              </w:rPr>
            </w:pPr>
            <w:r>
              <w:rPr>
                <w:rFonts w:hint="eastAsia" w:ascii="仿宋" w:hAnsi="仿宋" w:eastAsia="仿宋" w:cs="仿宋"/>
                <w:color w:val="auto"/>
                <w:szCs w:val="21"/>
              </w:rPr>
              <w:t>2018年9月25日</w:t>
            </w:r>
          </w:p>
        </w:tc>
        <w:tc>
          <w:tcPr>
            <w:tcW w:w="1970" w:type="dxa"/>
            <w:noWrap/>
            <w:vAlign w:val="center"/>
          </w:tcPr>
          <w:p>
            <w:pPr>
              <w:widowControl/>
              <w:spacing w:line="360" w:lineRule="exact"/>
              <w:jc w:val="center"/>
              <w:rPr>
                <w:rFonts w:hint="eastAsia" w:ascii="仿宋" w:hAnsi="仿宋" w:eastAsia="仿宋" w:cs="仿宋"/>
                <w:color w:val="auto"/>
                <w:szCs w:val="21"/>
              </w:rPr>
            </w:pPr>
            <w:r>
              <w:rPr>
                <w:rFonts w:hint="eastAsia" w:ascii="仿宋" w:hAnsi="仿宋" w:eastAsia="仿宋" w:cs="仿宋"/>
                <w:color w:val="auto"/>
                <w:szCs w:val="21"/>
              </w:rPr>
              <w:t>2023年9月24日</w:t>
            </w:r>
          </w:p>
        </w:tc>
        <w:tc>
          <w:tcPr>
            <w:tcW w:w="1021" w:type="dxa"/>
            <w:noWrap/>
            <w:vAlign w:val="center"/>
          </w:tcPr>
          <w:p>
            <w:pPr>
              <w:widowControl/>
              <w:spacing w:line="360" w:lineRule="auto"/>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pPr>
              <w:widowControl/>
              <w:spacing w:line="360" w:lineRule="auto"/>
              <w:jc w:val="center"/>
              <w:rPr>
                <w:rFonts w:hint="eastAsia" w:ascii="仿宋" w:hAnsi="仿宋" w:eastAsia="仿宋" w:cs="仿宋"/>
                <w:color w:val="auto"/>
                <w:szCs w:val="21"/>
              </w:rPr>
            </w:pPr>
            <w:r>
              <w:rPr>
                <w:rFonts w:hint="eastAsia" w:ascii="仿宋" w:hAnsi="仿宋" w:eastAsia="仿宋" w:cs="仿宋"/>
                <w:color w:val="auto"/>
                <w:kern w:val="0"/>
                <w:szCs w:val="21"/>
              </w:rPr>
              <w:t>2</w:t>
            </w:r>
          </w:p>
        </w:tc>
        <w:tc>
          <w:tcPr>
            <w:tcW w:w="1700" w:type="dxa"/>
            <w:noWrap/>
            <w:vAlign w:val="center"/>
          </w:tcPr>
          <w:p>
            <w:pPr>
              <w:widowControl/>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全自动生化仪</w:t>
            </w:r>
          </w:p>
        </w:tc>
        <w:tc>
          <w:tcPr>
            <w:tcW w:w="1276" w:type="dxa"/>
            <w:noWrap/>
            <w:vAlign w:val="center"/>
          </w:tcPr>
          <w:p>
            <w:pPr>
              <w:widowControl/>
              <w:spacing w:line="360" w:lineRule="exact"/>
              <w:jc w:val="center"/>
              <w:rPr>
                <w:rFonts w:hint="eastAsia" w:ascii="仿宋" w:hAnsi="仿宋" w:eastAsia="仿宋" w:cs="仿宋"/>
                <w:color w:val="auto"/>
                <w:kern w:val="0"/>
                <w:szCs w:val="21"/>
              </w:rPr>
            </w:pPr>
            <w:r>
              <w:rPr>
                <w:rFonts w:hint="eastAsia" w:ascii="仿宋" w:hAnsi="仿宋" w:eastAsia="仿宋" w:cs="仿宋"/>
                <w:color w:val="auto"/>
                <w:kern w:val="0"/>
                <w:szCs w:val="21"/>
              </w:rPr>
              <w:t>贝克曼</w:t>
            </w:r>
          </w:p>
          <w:p>
            <w:pPr>
              <w:pStyle w:val="2"/>
              <w:spacing w:line="360" w:lineRule="exact"/>
              <w:ind w:firstLine="0" w:firstLineChars="0"/>
              <w:jc w:val="center"/>
              <w:rPr>
                <w:rFonts w:hint="eastAsia" w:ascii="仿宋" w:hAnsi="仿宋" w:eastAsia="仿宋" w:cs="仿宋"/>
                <w:color w:val="auto"/>
                <w:sz w:val="21"/>
                <w:szCs w:val="21"/>
                <w:lang w:val="en-US"/>
              </w:rPr>
            </w:pPr>
            <w:r>
              <w:rPr>
                <w:rFonts w:hint="eastAsia" w:ascii="仿宋" w:hAnsi="仿宋" w:eastAsia="仿宋" w:cs="仿宋"/>
                <w:color w:val="auto"/>
                <w:sz w:val="21"/>
                <w:szCs w:val="21"/>
                <w:lang w:val="en-US"/>
              </w:rPr>
              <w:t>AU5831</w:t>
            </w:r>
          </w:p>
        </w:tc>
        <w:tc>
          <w:tcPr>
            <w:tcW w:w="1559" w:type="dxa"/>
            <w:noWrap/>
            <w:vAlign w:val="center"/>
          </w:tcPr>
          <w:p>
            <w:pPr>
              <w:widowControl/>
              <w:jc w:val="right"/>
              <w:textAlignment w:val="center"/>
              <w:rPr>
                <w:rFonts w:hint="eastAsia" w:ascii="仿宋" w:hAnsi="仿宋" w:eastAsia="仿宋" w:cs="仿宋"/>
                <w:color w:val="auto"/>
                <w:szCs w:val="21"/>
              </w:rPr>
            </w:pPr>
            <w:r>
              <w:rPr>
                <w:rFonts w:hint="eastAsia" w:ascii="仿宋" w:hAnsi="仿宋" w:eastAsia="仿宋" w:cs="仿宋"/>
                <w:color w:val="auto"/>
                <w:kern w:val="0"/>
                <w:sz w:val="22"/>
                <w:szCs w:val="22"/>
              </w:rPr>
              <w:t>2013111235</w:t>
            </w:r>
          </w:p>
        </w:tc>
        <w:tc>
          <w:tcPr>
            <w:tcW w:w="1985" w:type="dxa"/>
            <w:noWrap/>
            <w:vAlign w:val="center"/>
          </w:tcPr>
          <w:p>
            <w:pPr>
              <w:widowControl/>
              <w:spacing w:line="360" w:lineRule="exact"/>
              <w:jc w:val="center"/>
              <w:rPr>
                <w:rFonts w:hint="eastAsia" w:ascii="仿宋" w:hAnsi="仿宋" w:eastAsia="仿宋" w:cs="仿宋"/>
                <w:color w:val="auto"/>
                <w:szCs w:val="21"/>
              </w:rPr>
            </w:pPr>
            <w:r>
              <w:rPr>
                <w:rFonts w:hint="eastAsia" w:ascii="仿宋" w:hAnsi="仿宋" w:eastAsia="仿宋" w:cs="仿宋"/>
                <w:color w:val="auto"/>
                <w:szCs w:val="21"/>
              </w:rPr>
              <w:t>2018年9月25日</w:t>
            </w:r>
          </w:p>
        </w:tc>
        <w:tc>
          <w:tcPr>
            <w:tcW w:w="1970" w:type="dxa"/>
            <w:noWrap/>
            <w:vAlign w:val="center"/>
          </w:tcPr>
          <w:p>
            <w:pPr>
              <w:widowControl/>
              <w:spacing w:line="360" w:lineRule="exact"/>
              <w:jc w:val="center"/>
              <w:rPr>
                <w:rFonts w:hint="eastAsia" w:ascii="仿宋" w:hAnsi="仿宋" w:eastAsia="仿宋" w:cs="仿宋"/>
                <w:color w:val="auto"/>
                <w:szCs w:val="21"/>
              </w:rPr>
            </w:pPr>
            <w:r>
              <w:rPr>
                <w:rFonts w:hint="eastAsia" w:ascii="仿宋" w:hAnsi="仿宋" w:eastAsia="仿宋" w:cs="仿宋"/>
                <w:color w:val="auto"/>
                <w:szCs w:val="21"/>
              </w:rPr>
              <w:t>2023年9月24日</w:t>
            </w:r>
          </w:p>
        </w:tc>
        <w:tc>
          <w:tcPr>
            <w:tcW w:w="1021" w:type="dxa"/>
            <w:noWrap/>
            <w:vAlign w:val="center"/>
          </w:tcPr>
          <w:p>
            <w:pPr>
              <w:widowControl/>
              <w:spacing w:line="360" w:lineRule="auto"/>
              <w:jc w:val="center"/>
              <w:rPr>
                <w:rFonts w:hint="eastAsia" w:ascii="仿宋" w:hAnsi="仿宋" w:eastAsia="仿宋" w:cs="仿宋"/>
                <w:color w:val="auto"/>
                <w:szCs w:val="21"/>
              </w:rPr>
            </w:pPr>
          </w:p>
        </w:tc>
      </w:tr>
    </w:tbl>
    <w:p>
      <w:pPr>
        <w:spacing w:line="360" w:lineRule="auto"/>
        <w:rPr>
          <w:rFonts w:hint="eastAsia" w:ascii="仿宋" w:hAnsi="仿宋" w:eastAsia="仿宋" w:cs="仿宋"/>
          <w:color w:val="auto"/>
          <w:sz w:val="24"/>
        </w:rPr>
      </w:pPr>
    </w:p>
    <w:p>
      <w:pPr>
        <w:pStyle w:val="2"/>
        <w:numPr>
          <w:ilvl w:val="0"/>
          <w:numId w:val="9"/>
        </w:numPr>
        <w:ind w:firstLine="0" w:firstLineChars="0"/>
        <w:rPr>
          <w:rFonts w:hint="eastAsia" w:ascii="仿宋" w:hAnsi="仿宋" w:eastAsia="仿宋" w:cs="仿宋"/>
          <w:color w:val="auto"/>
          <w:szCs w:val="24"/>
        </w:rPr>
      </w:pPr>
      <w:r>
        <w:rPr>
          <w:rFonts w:hint="eastAsia" w:ascii="仿宋" w:hAnsi="仿宋" w:eastAsia="仿宋" w:cs="仿宋"/>
          <w:color w:val="auto"/>
          <w:szCs w:val="24"/>
        </w:rPr>
        <w:t>设备现状：目前设备使用良好。</w:t>
      </w:r>
    </w:p>
    <w:p>
      <w:pPr>
        <w:pStyle w:val="2"/>
        <w:ind w:firstLine="0" w:firstLineChars="0"/>
        <w:rPr>
          <w:rFonts w:hint="eastAsia" w:ascii="仿宋" w:hAnsi="仿宋" w:eastAsia="仿宋" w:cs="仿宋"/>
          <w:color w:val="auto"/>
          <w:szCs w:val="24"/>
        </w:rPr>
      </w:pPr>
      <w:r>
        <w:rPr>
          <w:rFonts w:hint="eastAsia" w:ascii="仿宋" w:hAnsi="仿宋" w:eastAsia="仿宋" w:cs="仿宋"/>
          <w:color w:val="auto"/>
        </w:rPr>
        <w:t>3</w:t>
      </w:r>
      <w:r>
        <w:rPr>
          <w:rFonts w:hint="eastAsia" w:ascii="仿宋" w:hAnsi="仿宋" w:eastAsia="仿宋" w:cs="仿宋"/>
          <w:color w:val="auto"/>
          <w:szCs w:val="24"/>
        </w:rPr>
        <w:t>.维保形式：</w:t>
      </w:r>
      <w:r>
        <w:rPr>
          <w:rFonts w:hint="eastAsia" w:ascii="仿宋" w:hAnsi="仿宋" w:eastAsia="仿宋" w:cs="仿宋"/>
          <w:color w:val="auto"/>
          <w:szCs w:val="24"/>
          <w:u w:val="single"/>
        </w:rPr>
        <w:t>全保</w:t>
      </w:r>
      <w:r>
        <w:rPr>
          <w:rFonts w:hint="eastAsia" w:ascii="仿宋" w:hAnsi="仿宋" w:eastAsia="仿宋" w:cs="仿宋"/>
          <w:color w:val="auto"/>
          <w:szCs w:val="24"/>
        </w:rPr>
        <w:t>，在保修服务期内免费提供所有保修所需备件及需定期更换的耗品。</w:t>
      </w:r>
    </w:p>
    <w:p>
      <w:pPr>
        <w:tabs>
          <w:tab w:val="left" w:pos="3870"/>
          <w:tab w:val="left" w:pos="4085"/>
        </w:tabs>
        <w:snapToGrid w:val="0"/>
        <w:spacing w:line="440" w:lineRule="exact"/>
        <w:jc w:val="left"/>
        <w:rPr>
          <w:rFonts w:hint="eastAsia" w:ascii="仿宋" w:hAnsi="仿宋" w:eastAsia="仿宋" w:cs="仿宋"/>
          <w:color w:val="auto"/>
          <w:sz w:val="24"/>
          <w:lang w:val="zh-CN"/>
        </w:rPr>
      </w:pPr>
      <w:r>
        <w:rPr>
          <w:rFonts w:hint="eastAsia" w:ascii="仿宋" w:hAnsi="仿宋" w:eastAsia="仿宋" w:cs="仿宋"/>
          <w:color w:val="auto"/>
          <w:sz w:val="24"/>
          <w:lang w:val="zh-CN"/>
        </w:rPr>
        <w:t>4.对两台全自动生化仪每年维保费用进行单独报价，合计总价。</w:t>
      </w:r>
    </w:p>
    <w:p>
      <w:pPr>
        <w:pStyle w:val="5"/>
        <w:spacing w:after="156" w:line="440" w:lineRule="exact"/>
        <w:ind w:firstLine="0" w:firstLineChars="0"/>
        <w:rPr>
          <w:rFonts w:hint="eastAsia" w:ascii="仿宋" w:hAnsi="仿宋" w:eastAsia="仿宋" w:cs="仿宋"/>
          <w:color w:val="auto"/>
          <w:sz w:val="24"/>
          <w:lang w:val="zh-CN"/>
        </w:rPr>
      </w:pPr>
      <w:r>
        <w:rPr>
          <w:rFonts w:hint="eastAsia" w:ascii="仿宋" w:hAnsi="仿宋" w:eastAsia="仿宋" w:cs="仿宋"/>
          <w:color w:val="auto"/>
          <w:sz w:val="24"/>
          <w:lang w:val="zh-CN"/>
        </w:rPr>
        <w:t>5.</w:t>
      </w:r>
      <w:r>
        <w:rPr>
          <w:rFonts w:hint="eastAsia" w:ascii="仿宋" w:hAnsi="仿宋" w:eastAsia="仿宋" w:cs="仿宋"/>
          <w:color w:val="auto"/>
          <w:sz w:val="24"/>
        </w:rPr>
        <w:t>维保</w:t>
      </w:r>
      <w:r>
        <w:rPr>
          <w:rFonts w:hint="eastAsia" w:ascii="仿宋" w:hAnsi="仿宋" w:eastAsia="仿宋" w:cs="仿宋"/>
          <w:color w:val="auto"/>
          <w:sz w:val="24"/>
          <w:lang w:val="zh-CN"/>
        </w:rPr>
        <w:t>期限：</w:t>
      </w:r>
      <w:r>
        <w:rPr>
          <w:rFonts w:hint="eastAsia" w:ascii="仿宋" w:hAnsi="仿宋" w:eastAsia="仿宋" w:cs="仿宋"/>
          <w:color w:val="auto"/>
          <w:sz w:val="24"/>
          <w:u w:val="single"/>
          <w:lang w:val="zh-CN"/>
        </w:rPr>
        <w:t>2</w:t>
      </w:r>
      <w:r>
        <w:rPr>
          <w:rFonts w:hint="eastAsia" w:ascii="仿宋" w:hAnsi="仿宋" w:eastAsia="仿宋" w:cs="仿宋"/>
          <w:color w:val="auto"/>
          <w:sz w:val="24"/>
          <w:lang w:val="zh-CN"/>
        </w:rPr>
        <w:t>年。</w:t>
      </w:r>
    </w:p>
    <w:p>
      <w:pPr>
        <w:pStyle w:val="5"/>
        <w:spacing w:after="156" w:line="440" w:lineRule="exact"/>
        <w:ind w:firstLine="0" w:firstLineChars="0"/>
        <w:rPr>
          <w:rFonts w:hint="eastAsia" w:ascii="仿宋" w:hAnsi="仿宋" w:eastAsia="仿宋" w:cs="仿宋"/>
          <w:b/>
          <w:color w:val="auto"/>
          <w:sz w:val="24"/>
        </w:rPr>
      </w:pPr>
      <w:r>
        <w:rPr>
          <w:rFonts w:hint="eastAsia" w:ascii="仿宋" w:hAnsi="仿宋" w:eastAsia="仿宋" w:cs="仿宋"/>
          <w:color w:val="auto"/>
          <w:sz w:val="24"/>
          <w:lang w:val="zh-CN"/>
        </w:rPr>
        <w:t>注：</w:t>
      </w:r>
      <w:r>
        <w:rPr>
          <w:rFonts w:hint="eastAsia" w:ascii="仿宋" w:hAnsi="仿宋" w:eastAsia="仿宋" w:cs="仿宋"/>
          <w:b/>
          <w:color w:val="auto"/>
          <w:sz w:val="24"/>
        </w:rPr>
        <w:t xml:space="preserve"> </w:t>
      </w:r>
    </w:p>
    <w:p>
      <w:pPr>
        <w:tabs>
          <w:tab w:val="left" w:pos="3870"/>
          <w:tab w:val="left" w:pos="4085"/>
        </w:tabs>
        <w:snapToGrid w:val="0"/>
        <w:spacing w:line="360" w:lineRule="auto"/>
        <w:jc w:val="left"/>
        <w:rPr>
          <w:rFonts w:hint="eastAsia" w:ascii="仿宋" w:hAnsi="仿宋" w:eastAsia="仿宋" w:cs="仿宋"/>
          <w:color w:val="auto"/>
          <w:sz w:val="24"/>
        </w:rPr>
      </w:pPr>
      <w:r>
        <w:rPr>
          <w:rFonts w:hint="eastAsia" w:ascii="仿宋" w:hAnsi="仿宋" w:eastAsia="仿宋" w:cs="仿宋"/>
          <w:b/>
          <w:color w:val="auto"/>
          <w:sz w:val="24"/>
        </w:rPr>
        <w:t>（二）维保服务详细要求</w:t>
      </w:r>
    </w:p>
    <w:p>
      <w:pPr>
        <w:pStyle w:val="2"/>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rPr>
        <w:t>1.</w:t>
      </w:r>
      <w:r>
        <w:rPr>
          <w:rFonts w:hint="eastAsia" w:ascii="仿宋" w:hAnsi="仿宋" w:eastAsia="仿宋" w:cs="仿宋"/>
          <w:color w:val="auto"/>
          <w:szCs w:val="24"/>
        </w:rPr>
        <w:t>实施方案</w:t>
      </w:r>
    </w:p>
    <w:p>
      <w:pPr>
        <w:pStyle w:val="2"/>
        <w:rPr>
          <w:rFonts w:hint="eastAsia" w:ascii="仿宋" w:hAnsi="仿宋" w:eastAsia="仿宋" w:cs="仿宋"/>
          <w:color w:val="auto"/>
          <w:szCs w:val="24"/>
          <w:lang w:val="en-US"/>
        </w:rPr>
      </w:pPr>
      <w:r>
        <w:rPr>
          <w:rFonts w:hint="eastAsia" w:ascii="仿宋" w:hAnsi="仿宋" w:eastAsia="仿宋" w:cs="仿宋"/>
          <w:color w:val="auto"/>
          <w:szCs w:val="24"/>
        </w:rPr>
        <w:t>本次项目是为绍兴市人民医院（采购人）的医疗设备采购一家维修保养服务商，投标人应承诺按照国家、行业标准规定，出具一项完善、合理和可行的维保服务方案，方案中</w:t>
      </w:r>
      <w:r>
        <w:rPr>
          <w:rFonts w:hint="eastAsia" w:ascii="仿宋" w:hAnsi="仿宋" w:eastAsia="仿宋" w:cs="仿宋"/>
          <w:color w:val="auto"/>
          <w:szCs w:val="24"/>
          <w:lang w:val="en-US"/>
        </w:rPr>
        <w:t>应体现针对本项目的设备进行系统、全面维保所必须的具体措施，人员配置，质量保证、时间安排等内容，以使设备高效、正常运作，确保设备达到临床应用要求。</w:t>
      </w:r>
    </w:p>
    <w:p>
      <w:pPr>
        <w:pStyle w:val="2"/>
        <w:ind w:firstLine="0" w:firstLineChars="0"/>
        <w:rPr>
          <w:rFonts w:hint="eastAsia" w:ascii="仿宋" w:hAnsi="仿宋" w:eastAsia="仿宋" w:cs="仿宋"/>
          <w:color w:val="auto"/>
          <w:szCs w:val="24"/>
          <w:lang w:val="en-US"/>
        </w:rPr>
      </w:pPr>
      <w:r>
        <w:rPr>
          <w:rFonts w:hint="eastAsia" w:ascii="仿宋" w:hAnsi="仿宋" w:eastAsia="仿宋" w:cs="仿宋"/>
          <w:color w:val="auto"/>
          <w:szCs w:val="24"/>
          <w:lang w:val="en-US"/>
        </w:rPr>
        <w:t>2.配件保障</w:t>
      </w:r>
    </w:p>
    <w:p>
      <w:pPr>
        <w:pStyle w:val="2"/>
        <w:rPr>
          <w:rFonts w:hint="eastAsia" w:ascii="仿宋" w:hAnsi="仿宋" w:eastAsia="仿宋" w:cs="仿宋"/>
          <w:color w:val="auto"/>
          <w:szCs w:val="24"/>
        </w:rPr>
      </w:pPr>
      <w:r>
        <w:rPr>
          <w:rFonts w:hint="eastAsia" w:ascii="仿宋" w:hAnsi="仿宋" w:eastAsia="仿宋" w:cs="仿宋"/>
          <w:color w:val="auto"/>
          <w:szCs w:val="24"/>
          <w:lang w:val="en-US"/>
        </w:rPr>
        <w:t>投标人须保证在服务地就近区域设有备件库或承诺中标后在服务地就近区域设有备件库，具备充足的配件供应能力。投标人所提供的零配件具有规范的进货渠道，所有零配件为原厂原装全新配</w:t>
      </w:r>
      <w:r>
        <w:rPr>
          <w:rFonts w:hint="eastAsia" w:ascii="仿宋" w:hAnsi="仿宋" w:eastAsia="仿宋" w:cs="仿宋"/>
          <w:color w:val="auto"/>
          <w:szCs w:val="24"/>
        </w:rPr>
        <w:t>件，进口配件需提供报关证明，重要部件需提供出厂检测报告，所有更换配件应与机器匹配，确保维保后设备质量达到厂家性能指标，并符合法定部门检测要求。</w:t>
      </w:r>
    </w:p>
    <w:p>
      <w:pPr>
        <w:pStyle w:val="2"/>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rPr>
        <w:t>3.</w:t>
      </w:r>
      <w:r>
        <w:rPr>
          <w:rFonts w:hint="eastAsia" w:ascii="仿宋" w:hAnsi="仿宋" w:eastAsia="仿宋" w:cs="仿宋"/>
          <w:color w:val="auto"/>
          <w:szCs w:val="24"/>
        </w:rPr>
        <w:t>人员保障</w:t>
      </w:r>
    </w:p>
    <w:p>
      <w:pPr>
        <w:pStyle w:val="2"/>
        <w:rPr>
          <w:rFonts w:hint="eastAsia" w:ascii="仿宋" w:hAnsi="仿宋" w:eastAsia="仿宋" w:cs="仿宋"/>
          <w:color w:val="auto"/>
          <w:szCs w:val="24"/>
        </w:rPr>
      </w:pPr>
      <w:r>
        <w:rPr>
          <w:rFonts w:hint="eastAsia" w:ascii="仿宋" w:hAnsi="仿宋" w:eastAsia="仿宋" w:cs="仿宋"/>
          <w:color w:val="auto"/>
          <w:szCs w:val="24"/>
        </w:rPr>
        <w:t>投标人应具有强大技术保障团队，具有承担本项目所必须的专业技术工程师人数≥</w:t>
      </w:r>
      <w:r>
        <w:rPr>
          <w:rFonts w:hint="eastAsia" w:ascii="仿宋" w:hAnsi="仿宋" w:eastAsia="仿宋" w:cs="仿宋"/>
          <w:color w:val="auto"/>
          <w:szCs w:val="24"/>
          <w:lang w:val="en-US"/>
        </w:rPr>
        <w:t>2</w:t>
      </w:r>
      <w:r>
        <w:rPr>
          <w:rFonts w:hint="eastAsia" w:ascii="仿宋" w:hAnsi="仿宋" w:eastAsia="仿宋" w:cs="仿宋"/>
          <w:color w:val="auto"/>
          <w:szCs w:val="24"/>
        </w:rPr>
        <w:t>名，工程师经原厂技术培训并获得资格认定。</w:t>
      </w:r>
    </w:p>
    <w:p>
      <w:pPr>
        <w:pStyle w:val="2"/>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rPr>
        <w:t>4.</w:t>
      </w:r>
      <w:r>
        <w:rPr>
          <w:rFonts w:hint="eastAsia" w:ascii="仿宋" w:hAnsi="仿宋" w:eastAsia="仿宋" w:cs="仿宋"/>
          <w:color w:val="auto"/>
          <w:szCs w:val="24"/>
        </w:rPr>
        <w:t>质量保障</w:t>
      </w:r>
    </w:p>
    <w:p>
      <w:pPr>
        <w:pStyle w:val="2"/>
        <w:rPr>
          <w:rFonts w:hint="eastAsia" w:ascii="仿宋" w:hAnsi="仿宋" w:eastAsia="仿宋" w:cs="仿宋"/>
          <w:color w:val="auto"/>
          <w:szCs w:val="24"/>
          <w:lang w:val="en-US"/>
        </w:rPr>
      </w:pPr>
      <w:r>
        <w:rPr>
          <w:rFonts w:hint="eastAsia" w:ascii="仿宋" w:hAnsi="仿宋" w:eastAsia="仿宋" w:cs="仿宋"/>
          <w:color w:val="auto"/>
          <w:szCs w:val="24"/>
          <w:lang w:val="en-US"/>
        </w:rPr>
        <w:t>服务期内，承诺提供完善的质量保证措施，对维保设备提供每年12次定期维护、保养、校正服务（PM SERVICE）,包括设备安全检查，质量检查，状态检查，除尘保养，确保设备处于正常工作状态。定期维护结束后一周内，向用户方提交详细的书面检查报告，总结维保内容，分析故障原因，提出改进措施。</w:t>
      </w:r>
    </w:p>
    <w:p>
      <w:pPr>
        <w:pStyle w:val="2"/>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rPr>
        <w:t>5.</w:t>
      </w:r>
      <w:r>
        <w:rPr>
          <w:rFonts w:hint="eastAsia" w:ascii="仿宋" w:hAnsi="仿宋" w:eastAsia="仿宋" w:cs="仿宋"/>
          <w:color w:val="auto"/>
          <w:szCs w:val="24"/>
        </w:rPr>
        <w:t>响应保障</w:t>
      </w:r>
    </w:p>
    <w:p>
      <w:pPr>
        <w:pStyle w:val="2"/>
        <w:rPr>
          <w:rFonts w:hint="eastAsia" w:ascii="仿宋" w:hAnsi="仿宋" w:eastAsia="仿宋" w:cs="仿宋"/>
          <w:color w:val="auto"/>
          <w:szCs w:val="24"/>
        </w:rPr>
      </w:pPr>
      <w:r>
        <w:rPr>
          <w:rFonts w:hint="eastAsia" w:ascii="仿宋" w:hAnsi="仿宋" w:eastAsia="仿宋" w:cs="仿宋"/>
          <w:color w:val="auto"/>
          <w:szCs w:val="24"/>
        </w:rPr>
        <w:t>为提供快速响应服务，</w:t>
      </w:r>
      <w:r>
        <w:rPr>
          <w:rFonts w:hint="eastAsia" w:ascii="仿宋" w:hAnsi="仿宋" w:eastAsia="仿宋" w:cs="仿宋"/>
          <w:color w:val="auto"/>
          <w:szCs w:val="24"/>
          <w:lang w:val="en-US"/>
        </w:rPr>
        <w:t>投标人应在服务地就近区域</w:t>
      </w:r>
      <w:r>
        <w:rPr>
          <w:rFonts w:hint="eastAsia" w:ascii="仿宋" w:hAnsi="仿宋" w:eastAsia="仿宋" w:cs="仿宋"/>
          <w:color w:val="auto"/>
          <w:szCs w:val="24"/>
        </w:rPr>
        <w:t>设有办事处</w:t>
      </w:r>
      <w:r>
        <w:rPr>
          <w:rFonts w:hint="eastAsia" w:ascii="仿宋" w:hAnsi="仿宋" w:eastAsia="仿宋" w:cs="仿宋"/>
          <w:color w:val="auto"/>
          <w:szCs w:val="24"/>
          <w:lang w:val="en-US"/>
        </w:rPr>
        <w:t>或承诺中标后在服务地就近区域设有办事处</w:t>
      </w:r>
      <w:r>
        <w:rPr>
          <w:rFonts w:hint="eastAsia" w:ascii="仿宋" w:hAnsi="仿宋" w:eastAsia="仿宋" w:cs="仿宋"/>
          <w:color w:val="auto"/>
          <w:szCs w:val="24"/>
        </w:rPr>
        <w:t>，提供营业执照、机构场地</w:t>
      </w:r>
      <w:r>
        <w:rPr>
          <w:rFonts w:hint="eastAsia" w:ascii="仿宋" w:hAnsi="仿宋" w:eastAsia="仿宋" w:cs="仿宋"/>
          <w:color w:val="auto"/>
          <w:szCs w:val="24"/>
          <w:lang w:val="en-US"/>
        </w:rPr>
        <w:t>或承诺函等</w:t>
      </w:r>
      <w:r>
        <w:rPr>
          <w:rFonts w:hint="eastAsia" w:ascii="仿宋" w:hAnsi="仿宋" w:eastAsia="仿宋" w:cs="仿宋"/>
          <w:color w:val="auto"/>
          <w:szCs w:val="24"/>
        </w:rPr>
        <w:t>相关证明。</w:t>
      </w:r>
    </w:p>
    <w:p>
      <w:pPr>
        <w:pStyle w:val="2"/>
        <w:rPr>
          <w:rFonts w:hint="eastAsia" w:ascii="仿宋" w:hAnsi="仿宋" w:eastAsia="仿宋" w:cs="仿宋"/>
          <w:color w:val="auto"/>
          <w:szCs w:val="24"/>
          <w:lang w:val="en-US"/>
        </w:rPr>
      </w:pPr>
      <w:r>
        <w:rPr>
          <w:rFonts w:hint="eastAsia" w:ascii="仿宋" w:hAnsi="仿宋" w:eastAsia="仿宋" w:cs="仿宋"/>
          <w:color w:val="auto"/>
          <w:szCs w:val="24"/>
          <w:lang w:val="en-US"/>
        </w:rPr>
        <w:t>承诺提供每周7*24小时服务支持，当设备出现故障时，供应商须在15分钟内响应，提供电话技术支持。如电话解决不了设备故障，投标人须在 2小时（包括节假日）内派出技术人员到达设备使用现场进行维修,对故障件免费提供备件支持，并负责故障件更换直至排除故障；为提供更专业、便捷的维修服务，投标人最好具备客户服务专线电话。</w:t>
      </w:r>
    </w:p>
    <w:p>
      <w:pPr>
        <w:pStyle w:val="2"/>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rPr>
        <w:t>6.</w:t>
      </w:r>
      <w:r>
        <w:rPr>
          <w:rFonts w:hint="eastAsia" w:ascii="仿宋" w:hAnsi="仿宋" w:eastAsia="仿宋" w:cs="仿宋"/>
          <w:color w:val="auto"/>
          <w:szCs w:val="24"/>
        </w:rPr>
        <w:t>开机保障</w:t>
      </w:r>
    </w:p>
    <w:p>
      <w:pPr>
        <w:pStyle w:val="2"/>
        <w:ind w:firstLine="0" w:firstLineChars="0"/>
        <w:rPr>
          <w:rFonts w:hint="eastAsia" w:ascii="仿宋" w:hAnsi="仿宋" w:eastAsia="仿宋" w:cs="仿宋"/>
          <w:color w:val="auto"/>
          <w:szCs w:val="24"/>
          <w:lang w:val="en-US"/>
        </w:rPr>
      </w:pPr>
      <w:r>
        <w:rPr>
          <w:rFonts w:hint="eastAsia" w:ascii="仿宋" w:hAnsi="仿宋" w:eastAsia="仿宋" w:cs="仿宋"/>
          <w:color w:val="auto"/>
          <w:szCs w:val="24"/>
        </w:rPr>
        <w:t xml:space="preserve">    在服务期内达到95%的开机率（按照365天/年计），开机率低于95%（即停机超过18天）时，每超过1天则保修期往后顺延3天。</w:t>
      </w:r>
    </w:p>
    <w:p>
      <w:pPr>
        <w:pStyle w:val="2"/>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rPr>
        <w:t>7.</w:t>
      </w:r>
      <w:r>
        <w:rPr>
          <w:rFonts w:hint="eastAsia" w:ascii="仿宋" w:hAnsi="仿宋" w:eastAsia="仿宋" w:cs="仿宋"/>
          <w:color w:val="auto"/>
          <w:szCs w:val="24"/>
        </w:rPr>
        <w:t>资信要求</w:t>
      </w:r>
    </w:p>
    <w:p>
      <w:pPr>
        <w:pStyle w:val="2"/>
        <w:rPr>
          <w:rFonts w:hint="eastAsia" w:ascii="仿宋" w:hAnsi="仿宋" w:eastAsia="仿宋" w:cs="仿宋"/>
          <w:color w:val="auto"/>
          <w:szCs w:val="24"/>
          <w:lang w:val="en-US"/>
        </w:rPr>
      </w:pPr>
      <w:r>
        <w:rPr>
          <w:rFonts w:hint="eastAsia" w:ascii="仿宋" w:hAnsi="仿宋" w:eastAsia="仿宋" w:cs="仿宋"/>
          <w:color w:val="auto"/>
          <w:szCs w:val="24"/>
        </w:rPr>
        <w:t>投标人应提供有效的服务资质证明资料。</w:t>
      </w:r>
    </w:p>
    <w:p>
      <w:pPr>
        <w:pStyle w:val="2"/>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rPr>
        <w:t>8.</w:t>
      </w:r>
      <w:r>
        <w:rPr>
          <w:rFonts w:hint="eastAsia" w:ascii="仿宋" w:hAnsi="仿宋" w:eastAsia="仿宋" w:cs="仿宋"/>
          <w:color w:val="auto"/>
          <w:szCs w:val="24"/>
        </w:rPr>
        <w:t>同类项目业绩</w:t>
      </w:r>
    </w:p>
    <w:p>
      <w:pPr>
        <w:pStyle w:val="2"/>
        <w:rPr>
          <w:rFonts w:hint="eastAsia" w:ascii="仿宋" w:hAnsi="仿宋" w:eastAsia="仿宋" w:cs="仿宋"/>
          <w:color w:val="auto"/>
          <w:szCs w:val="24"/>
        </w:rPr>
      </w:pPr>
      <w:r>
        <w:rPr>
          <w:rFonts w:hint="eastAsia" w:ascii="仿宋" w:hAnsi="仿宋" w:eastAsia="仿宋" w:cs="仿宋"/>
          <w:color w:val="auto"/>
          <w:szCs w:val="24"/>
        </w:rPr>
        <w:t>投标人应提供全国范围内同级医院同类维保服务项目业绩有效证明材料。</w:t>
      </w:r>
    </w:p>
    <w:p>
      <w:pPr>
        <w:pStyle w:val="2"/>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rPr>
        <w:t>（三）考核</w:t>
      </w:r>
    </w:p>
    <w:p>
      <w:pPr>
        <w:pStyle w:val="2"/>
        <w:rPr>
          <w:rFonts w:hint="eastAsia" w:ascii="仿宋" w:hAnsi="仿宋" w:eastAsia="仿宋" w:cs="仿宋"/>
          <w:color w:val="auto"/>
          <w:szCs w:val="24"/>
        </w:rPr>
      </w:pPr>
      <w:r>
        <w:rPr>
          <w:rFonts w:hint="eastAsia" w:ascii="仿宋" w:hAnsi="仿宋" w:eastAsia="仿宋" w:cs="仿宋"/>
          <w:color w:val="auto"/>
          <w:szCs w:val="24"/>
        </w:rPr>
        <w:t>采购人应对中标方提供的</w:t>
      </w:r>
      <w:r>
        <w:rPr>
          <w:rFonts w:hint="eastAsia" w:ascii="仿宋" w:hAnsi="仿宋" w:eastAsia="仿宋" w:cs="仿宋"/>
          <w:color w:val="auto"/>
          <w:szCs w:val="24"/>
          <w:lang w:val="en-US"/>
        </w:rPr>
        <w:t>维保</w:t>
      </w:r>
      <w:r>
        <w:rPr>
          <w:rFonts w:hint="eastAsia" w:ascii="仿宋" w:hAnsi="仿宋" w:eastAsia="仿宋" w:cs="仿宋"/>
          <w:color w:val="auto"/>
          <w:szCs w:val="24"/>
        </w:rPr>
        <w:t>服务质量，服度态度进行全面考核，考核合格方可支付服务费用，考核标准参照附件一：《绍兴市人民医院</w:t>
      </w:r>
      <w:r>
        <w:rPr>
          <w:rFonts w:hint="eastAsia" w:ascii="仿宋" w:hAnsi="仿宋" w:eastAsia="仿宋" w:cs="仿宋"/>
          <w:color w:val="auto"/>
          <w:szCs w:val="24"/>
          <w:lang w:val="en-US"/>
        </w:rPr>
        <w:t>医疗设备维保</w:t>
      </w:r>
      <w:r>
        <w:rPr>
          <w:rFonts w:hint="eastAsia" w:ascii="仿宋" w:hAnsi="仿宋" w:eastAsia="仿宋" w:cs="仿宋"/>
          <w:color w:val="auto"/>
          <w:szCs w:val="24"/>
        </w:rPr>
        <w:t>服务考核管理办法》。</w:t>
      </w:r>
    </w:p>
    <w:p>
      <w:pPr>
        <w:pStyle w:val="2"/>
        <w:ind w:firstLine="0" w:firstLineChars="0"/>
        <w:rPr>
          <w:rFonts w:hint="eastAsia" w:ascii="仿宋" w:hAnsi="仿宋" w:eastAsia="仿宋" w:cs="仿宋"/>
          <w:color w:val="auto"/>
          <w:szCs w:val="24"/>
        </w:rPr>
      </w:pPr>
      <w:r>
        <w:rPr>
          <w:rFonts w:hint="eastAsia" w:ascii="仿宋" w:hAnsi="仿宋" w:eastAsia="仿宋" w:cs="仿宋"/>
          <w:color w:val="auto"/>
          <w:szCs w:val="24"/>
        </w:rPr>
        <w:t>（</w:t>
      </w:r>
      <w:r>
        <w:rPr>
          <w:rFonts w:hint="eastAsia" w:ascii="仿宋" w:hAnsi="仿宋" w:eastAsia="仿宋" w:cs="仿宋"/>
          <w:color w:val="auto"/>
          <w:szCs w:val="24"/>
          <w:lang w:val="en-US"/>
        </w:rPr>
        <w:t>四</w:t>
      </w:r>
      <w:r>
        <w:rPr>
          <w:rFonts w:hint="eastAsia" w:ascii="仿宋" w:hAnsi="仿宋" w:eastAsia="仿宋" w:cs="仿宋"/>
          <w:color w:val="auto"/>
          <w:szCs w:val="24"/>
        </w:rPr>
        <w:t>）费用支付</w:t>
      </w:r>
    </w:p>
    <w:p>
      <w:pPr>
        <w:pStyle w:val="2"/>
        <w:rPr>
          <w:rFonts w:hint="eastAsia" w:ascii="仿宋" w:hAnsi="仿宋" w:eastAsia="仿宋" w:cs="仿宋"/>
          <w:color w:val="auto"/>
          <w:szCs w:val="24"/>
        </w:rPr>
      </w:pPr>
      <w:r>
        <w:rPr>
          <w:rFonts w:hint="eastAsia" w:ascii="仿宋" w:hAnsi="仿宋" w:eastAsia="仿宋" w:cs="仿宋"/>
          <w:color w:val="auto"/>
          <w:szCs w:val="24"/>
          <w:lang w:val="en-US"/>
        </w:rPr>
        <w:t>1.</w:t>
      </w:r>
      <w:r>
        <w:rPr>
          <w:rFonts w:hint="eastAsia" w:ascii="仿宋" w:hAnsi="仿宋" w:eastAsia="仿宋" w:cs="仿宋"/>
          <w:color w:val="auto"/>
          <w:szCs w:val="24"/>
        </w:rPr>
        <w:t>投标人应承诺承担在服务期间伴随产生的所有人工费、差旅费和更换配件费等所有费用（限次配件的请单独说明）。</w:t>
      </w:r>
    </w:p>
    <w:p>
      <w:pPr>
        <w:pStyle w:val="2"/>
        <w:rPr>
          <w:rFonts w:hint="eastAsia" w:ascii="仿宋" w:hAnsi="仿宋" w:eastAsia="仿宋" w:cs="仿宋"/>
          <w:color w:val="auto"/>
          <w:szCs w:val="24"/>
        </w:rPr>
      </w:pPr>
      <w:r>
        <w:rPr>
          <w:rFonts w:hint="eastAsia" w:ascii="仿宋" w:hAnsi="仿宋" w:eastAsia="仿宋" w:cs="仿宋"/>
          <w:color w:val="auto"/>
          <w:szCs w:val="24"/>
          <w:lang w:val="en-US"/>
        </w:rPr>
        <w:t>2.</w:t>
      </w:r>
      <w:r>
        <w:rPr>
          <w:rFonts w:hint="eastAsia" w:ascii="仿宋" w:hAnsi="仿宋" w:eastAsia="仿宋" w:cs="仿宋"/>
          <w:color w:val="auto"/>
          <w:szCs w:val="24"/>
        </w:rPr>
        <w:t>如果</w:t>
      </w:r>
      <w:r>
        <w:rPr>
          <w:rFonts w:hint="eastAsia" w:ascii="仿宋" w:hAnsi="仿宋" w:eastAsia="仿宋" w:cs="仿宋"/>
          <w:color w:val="auto"/>
          <w:szCs w:val="24"/>
          <w:lang w:val="en-US"/>
        </w:rPr>
        <w:t>中标人</w:t>
      </w:r>
      <w:r>
        <w:rPr>
          <w:rFonts w:hint="eastAsia" w:ascii="仿宋" w:hAnsi="仿宋" w:eastAsia="仿宋" w:cs="仿宋"/>
          <w:color w:val="auto"/>
          <w:szCs w:val="24"/>
        </w:rPr>
        <w:t>在单次故障维修时间超过</w:t>
      </w:r>
      <w:r>
        <w:rPr>
          <w:rFonts w:hint="eastAsia" w:ascii="仿宋" w:hAnsi="仿宋" w:eastAsia="仿宋" w:cs="仿宋"/>
          <w:color w:val="auto"/>
          <w:szCs w:val="24"/>
          <w:lang w:val="en-US"/>
        </w:rPr>
        <w:t>15个工作日</w:t>
      </w:r>
      <w:r>
        <w:rPr>
          <w:rFonts w:hint="eastAsia" w:ascii="仿宋" w:hAnsi="仿宋" w:eastAsia="仿宋" w:cs="仿宋"/>
          <w:color w:val="auto"/>
          <w:szCs w:val="24"/>
        </w:rPr>
        <w:t>，采购人可以请其他设备服务商进行维修服务，由此发生的一切费用由</w:t>
      </w:r>
      <w:r>
        <w:rPr>
          <w:rFonts w:hint="eastAsia" w:ascii="仿宋" w:hAnsi="仿宋" w:eastAsia="仿宋" w:cs="仿宋"/>
          <w:color w:val="auto"/>
          <w:szCs w:val="24"/>
          <w:lang w:val="en-US"/>
        </w:rPr>
        <w:t>中标人</w:t>
      </w:r>
      <w:r>
        <w:rPr>
          <w:rFonts w:hint="eastAsia" w:ascii="仿宋" w:hAnsi="仿宋" w:eastAsia="仿宋" w:cs="仿宋"/>
          <w:color w:val="auto"/>
          <w:szCs w:val="24"/>
        </w:rPr>
        <w:t>承担。</w:t>
      </w:r>
    </w:p>
    <w:p>
      <w:pPr>
        <w:pStyle w:val="2"/>
        <w:rPr>
          <w:rFonts w:hint="eastAsia" w:ascii="仿宋" w:hAnsi="仿宋" w:eastAsia="仿宋" w:cs="仿宋"/>
          <w:color w:val="auto"/>
          <w:szCs w:val="24"/>
        </w:rPr>
      </w:pPr>
      <w:r>
        <w:rPr>
          <w:rFonts w:hint="eastAsia" w:ascii="仿宋" w:hAnsi="仿宋" w:eastAsia="仿宋" w:cs="仿宋"/>
          <w:color w:val="auto"/>
          <w:szCs w:val="24"/>
          <w:lang w:val="en-US"/>
        </w:rPr>
        <w:t>3.</w:t>
      </w:r>
      <w:r>
        <w:rPr>
          <w:rFonts w:hint="eastAsia" w:ascii="仿宋" w:hAnsi="仿宋" w:eastAsia="仿宋" w:cs="仿宋"/>
          <w:color w:val="auto"/>
          <w:szCs w:val="24"/>
        </w:rPr>
        <w:t>在维修过程中，若因</w:t>
      </w:r>
      <w:r>
        <w:rPr>
          <w:rFonts w:hint="eastAsia" w:ascii="仿宋" w:hAnsi="仿宋" w:eastAsia="仿宋" w:cs="仿宋"/>
          <w:color w:val="auto"/>
          <w:szCs w:val="24"/>
          <w:lang w:val="en-US"/>
        </w:rPr>
        <w:t>中标人</w:t>
      </w:r>
      <w:r>
        <w:rPr>
          <w:rFonts w:hint="eastAsia" w:ascii="仿宋" w:hAnsi="仿宋" w:eastAsia="仿宋" w:cs="仿宋"/>
          <w:color w:val="auto"/>
          <w:szCs w:val="24"/>
        </w:rPr>
        <w:t>的维修人员疏忽失误造成设备损坏，资料、软件丢失等意外情况，</w:t>
      </w:r>
      <w:r>
        <w:rPr>
          <w:rFonts w:hint="eastAsia" w:ascii="仿宋" w:hAnsi="仿宋" w:eastAsia="仿宋" w:cs="仿宋"/>
          <w:color w:val="auto"/>
          <w:szCs w:val="24"/>
          <w:lang w:val="en-US"/>
        </w:rPr>
        <w:t>由中标人承担造成的直接损失。</w:t>
      </w:r>
    </w:p>
    <w:p>
      <w:pPr>
        <w:pStyle w:val="2"/>
        <w:rPr>
          <w:rFonts w:hint="eastAsia" w:ascii="仿宋" w:hAnsi="仿宋" w:eastAsia="仿宋" w:cs="仿宋"/>
          <w:color w:val="auto"/>
          <w:szCs w:val="24"/>
        </w:rPr>
      </w:pPr>
      <w:r>
        <w:rPr>
          <w:rFonts w:hint="eastAsia" w:ascii="仿宋" w:hAnsi="仿宋" w:eastAsia="仿宋" w:cs="仿宋"/>
          <w:color w:val="auto"/>
          <w:szCs w:val="24"/>
          <w:lang w:val="en-US"/>
        </w:rPr>
        <w:t>4.</w:t>
      </w:r>
      <w:r>
        <w:rPr>
          <w:rFonts w:hint="eastAsia" w:ascii="仿宋" w:hAnsi="仿宋" w:eastAsia="仿宋" w:cs="仿宋"/>
          <w:color w:val="auto"/>
          <w:szCs w:val="24"/>
        </w:rPr>
        <w:t>付款方式：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jc w:val="left"/>
        <w:rPr>
          <w:rFonts w:hint="eastAsia" w:ascii="仿宋" w:hAnsi="仿宋" w:eastAsia="仿宋" w:cs="仿宋"/>
          <w:b/>
          <w:bCs/>
          <w:color w:val="auto"/>
          <w:sz w:val="28"/>
          <w:szCs w:val="28"/>
        </w:rPr>
      </w:pPr>
      <w:r>
        <w:rPr>
          <w:rFonts w:hint="eastAsia" w:ascii="仿宋" w:hAnsi="仿宋" w:eastAsia="仿宋" w:cs="仿宋"/>
          <w:b/>
          <w:bCs/>
          <w:color w:val="auto"/>
          <w:sz w:val="28"/>
          <w:szCs w:val="28"/>
        </w:rPr>
        <w:t>附件1：</w:t>
      </w:r>
    </w:p>
    <w:p>
      <w:pPr>
        <w:jc w:val="center"/>
        <w:rPr>
          <w:rFonts w:hint="eastAsia" w:ascii="仿宋" w:hAnsi="仿宋" w:eastAsia="仿宋" w:cs="仿宋"/>
          <w:b/>
          <w:bCs/>
          <w:color w:val="auto"/>
          <w:sz w:val="36"/>
          <w:szCs w:val="36"/>
        </w:rPr>
      </w:pPr>
    </w:p>
    <w:p>
      <w:pPr>
        <w:jc w:val="center"/>
        <w:rPr>
          <w:rFonts w:hint="eastAsia" w:ascii="仿宋" w:hAnsi="仿宋" w:eastAsia="仿宋" w:cs="仿宋"/>
          <w:b/>
          <w:bCs/>
          <w:color w:val="auto"/>
          <w:sz w:val="36"/>
          <w:szCs w:val="36"/>
        </w:rPr>
      </w:pPr>
      <w:r>
        <w:rPr>
          <w:rFonts w:hint="eastAsia" w:ascii="仿宋" w:hAnsi="仿宋" w:eastAsia="仿宋" w:cs="仿宋"/>
          <w:b/>
          <w:bCs/>
          <w:color w:val="auto"/>
          <w:sz w:val="36"/>
          <w:szCs w:val="36"/>
        </w:rPr>
        <w:t>绍兴市人民医院医疗设备维保服务考核管理办法</w:t>
      </w:r>
    </w:p>
    <w:p>
      <w:pPr>
        <w:pStyle w:val="24"/>
        <w:spacing w:line="360" w:lineRule="auto"/>
        <w:ind w:firstLine="480" w:firstLineChars="200"/>
        <w:rPr>
          <w:rFonts w:hint="eastAsia" w:ascii="仿宋" w:hAnsi="仿宋" w:eastAsia="仿宋" w:cs="仿宋"/>
          <w:color w:val="auto"/>
          <w:sz w:val="24"/>
        </w:rPr>
      </w:pP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为加强管理，提升维保服务质量，确保维保服务规范化运作，保障临床工作的顺利开展，特制定如下考核细则： </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医疗设备维保服务工作，由绍兴市人民医院设备处负责监管，考核小组负责日常管理，各涉及科室配合、协助监管。</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考核小组：设备处成立维保服务考核小组，设备处长任组长，小组成员由全体工程师担任，考核小组负责日常监管和年度考核。</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考核采用百分制，对服务质量和满意度进行年度考核，设备处考核小组打分，详见附表。</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考核的最终结果作为医院向维保服务公司支付费用依据，具体如下：综合考核结果95分以上（含95分）的按合同全额支付；综合考核结果低于95分，每下降1分，扣款3000元，直至80分；综合考核结果低于80分，下降1分，扣款5000元，直至60分，并予以书面警告；综合考核评价低于60分，终止合同，并承担相应违约责任。</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考核内容详见《绍兴市人民医院</w:t>
      </w:r>
      <w:r>
        <w:rPr>
          <w:rFonts w:hint="eastAsia" w:ascii="仿宋" w:hAnsi="仿宋" w:eastAsia="仿宋" w:cs="仿宋"/>
          <w:color w:val="auto"/>
          <w:sz w:val="24"/>
          <w:lang w:eastAsia="zh-CN"/>
        </w:rPr>
        <w:t>生化仪维修保养</w:t>
      </w:r>
      <w:r>
        <w:rPr>
          <w:rFonts w:hint="eastAsia" w:ascii="仿宋" w:hAnsi="仿宋" w:eastAsia="仿宋" w:cs="仿宋"/>
          <w:color w:val="auto"/>
          <w:sz w:val="24"/>
        </w:rPr>
        <w:t>服务考核表》，本考核事宜解释权为设备处。</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其他分项考核（除考核表规定内容外）：</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1)维保服务公司在服务过程中未按标准执行而引起临床科室或病人投诉的，经调查情况属实的，每发生1起扣除1000元；</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2)维保服务公司在服务过程未按标准执行而引起医疗纠纷及事故的，每发生1起扣除5000元，并承担相应赔偿责任；</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3)在上级部门检查中，因维保服务公司原因受到书面通报批评或被新闻媒体曝光批评的，每发生1起扣除1万元，医院可单方面终止合同；</w:t>
      </w:r>
    </w:p>
    <w:p>
      <w:pPr>
        <w:spacing w:line="360" w:lineRule="auto"/>
        <w:rPr>
          <w:rFonts w:hint="eastAsia" w:ascii="仿宋" w:hAnsi="仿宋" w:eastAsia="仿宋" w:cs="仿宋"/>
          <w:b/>
          <w:bCs/>
          <w:color w:val="auto"/>
          <w:sz w:val="36"/>
          <w:szCs w:val="36"/>
        </w:rPr>
      </w:pPr>
    </w:p>
    <w:p>
      <w:pPr>
        <w:spacing w:line="360" w:lineRule="auto"/>
        <w:jc w:val="center"/>
        <w:rPr>
          <w:rFonts w:hint="eastAsia" w:ascii="仿宋" w:hAnsi="仿宋" w:eastAsia="仿宋" w:cs="仿宋"/>
          <w:b/>
          <w:bCs/>
          <w:color w:val="auto"/>
          <w:sz w:val="36"/>
          <w:szCs w:val="36"/>
        </w:rPr>
      </w:pPr>
    </w:p>
    <w:p>
      <w:pPr>
        <w:pStyle w:val="2"/>
        <w:rPr>
          <w:rFonts w:hint="eastAsia" w:ascii="仿宋" w:hAnsi="仿宋" w:eastAsia="仿宋" w:cs="仿宋"/>
          <w:b/>
          <w:bCs/>
          <w:color w:val="auto"/>
          <w:sz w:val="36"/>
          <w:szCs w:val="36"/>
        </w:rPr>
      </w:pPr>
    </w:p>
    <w:p>
      <w:pPr>
        <w:pStyle w:val="2"/>
        <w:rPr>
          <w:rFonts w:hint="eastAsia" w:ascii="仿宋" w:hAnsi="仿宋" w:eastAsia="仿宋" w:cs="仿宋"/>
          <w:b/>
          <w:bCs/>
          <w:color w:val="auto"/>
          <w:sz w:val="36"/>
          <w:szCs w:val="36"/>
        </w:rPr>
      </w:pPr>
    </w:p>
    <w:p>
      <w:pPr>
        <w:spacing w:line="360" w:lineRule="auto"/>
        <w:jc w:val="center"/>
        <w:rPr>
          <w:rFonts w:hint="eastAsia" w:ascii="仿宋" w:hAnsi="仿宋" w:eastAsia="仿宋" w:cs="仿宋"/>
          <w:b/>
          <w:bCs/>
          <w:color w:val="auto"/>
          <w:sz w:val="36"/>
          <w:szCs w:val="36"/>
        </w:rPr>
      </w:pPr>
      <w:r>
        <w:rPr>
          <w:rFonts w:hint="eastAsia" w:ascii="仿宋" w:hAnsi="仿宋" w:eastAsia="仿宋" w:cs="仿宋"/>
          <w:b/>
          <w:bCs/>
          <w:color w:val="auto"/>
          <w:sz w:val="36"/>
          <w:szCs w:val="36"/>
        </w:rPr>
        <w:t>绍兴市人民医院</w:t>
      </w:r>
      <w:r>
        <w:rPr>
          <w:rFonts w:hint="eastAsia" w:ascii="仿宋" w:hAnsi="仿宋" w:eastAsia="仿宋" w:cs="仿宋"/>
          <w:b/>
          <w:bCs/>
          <w:color w:val="auto"/>
          <w:sz w:val="36"/>
          <w:szCs w:val="36"/>
          <w:lang w:eastAsia="zh-CN"/>
        </w:rPr>
        <w:t>生化仪维修保养</w:t>
      </w:r>
      <w:r>
        <w:rPr>
          <w:rFonts w:hint="eastAsia" w:ascii="仿宋" w:hAnsi="仿宋" w:eastAsia="仿宋" w:cs="仿宋"/>
          <w:b/>
          <w:bCs/>
          <w:color w:val="auto"/>
          <w:sz w:val="36"/>
          <w:szCs w:val="36"/>
        </w:rPr>
        <w:t>服务考核表</w:t>
      </w:r>
    </w:p>
    <w:p>
      <w:pPr>
        <w:rPr>
          <w:rFonts w:hint="eastAsia" w:ascii="仿宋" w:hAnsi="仿宋" w:eastAsia="仿宋" w:cs="仿宋"/>
          <w:color w:val="auto"/>
          <w:sz w:val="24"/>
        </w:rPr>
      </w:pPr>
    </w:p>
    <w:p>
      <w:pPr>
        <w:jc w:val="left"/>
        <w:rPr>
          <w:rFonts w:hint="eastAsia" w:ascii="仿宋" w:hAnsi="仿宋" w:eastAsia="仿宋" w:cs="仿宋"/>
          <w:color w:val="auto"/>
          <w:sz w:val="24"/>
        </w:rPr>
      </w:pPr>
    </w:p>
    <w:tbl>
      <w:tblPr>
        <w:tblStyle w:val="42"/>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atLeast"/>
          <w:jc w:val="center"/>
        </w:trPr>
        <w:tc>
          <w:tcPr>
            <w:tcW w:w="1363" w:type="dxa"/>
            <w:vAlign w:val="center"/>
          </w:tcPr>
          <w:p>
            <w:pPr>
              <w:jc w:val="left"/>
              <w:rPr>
                <w:rFonts w:hint="eastAsia" w:ascii="仿宋" w:hAnsi="仿宋" w:eastAsia="仿宋" w:cs="仿宋"/>
                <w:b/>
                <w:color w:val="auto"/>
                <w:szCs w:val="21"/>
              </w:rPr>
            </w:pPr>
            <w:r>
              <w:rPr>
                <w:rFonts w:hint="eastAsia" w:ascii="仿宋" w:hAnsi="仿宋" w:eastAsia="仿宋" w:cs="仿宋"/>
                <w:b/>
                <w:color w:val="auto"/>
                <w:szCs w:val="21"/>
              </w:rPr>
              <w:t>合同编号</w:t>
            </w:r>
          </w:p>
        </w:tc>
        <w:tc>
          <w:tcPr>
            <w:tcW w:w="3826" w:type="dxa"/>
            <w:vAlign w:val="center"/>
          </w:tcPr>
          <w:p>
            <w:pPr>
              <w:jc w:val="left"/>
              <w:rPr>
                <w:rFonts w:hint="eastAsia" w:ascii="仿宋" w:hAnsi="仿宋" w:eastAsia="仿宋" w:cs="仿宋"/>
                <w:b/>
                <w:color w:val="auto"/>
                <w:szCs w:val="21"/>
              </w:rPr>
            </w:pPr>
          </w:p>
        </w:tc>
        <w:tc>
          <w:tcPr>
            <w:tcW w:w="2175" w:type="dxa"/>
            <w:vAlign w:val="center"/>
          </w:tcPr>
          <w:p>
            <w:pPr>
              <w:jc w:val="left"/>
              <w:rPr>
                <w:rFonts w:hint="eastAsia" w:ascii="仿宋" w:hAnsi="仿宋" w:eastAsia="仿宋" w:cs="仿宋"/>
                <w:b/>
                <w:color w:val="auto"/>
                <w:szCs w:val="21"/>
              </w:rPr>
            </w:pPr>
            <w:r>
              <w:rPr>
                <w:rFonts w:hint="eastAsia" w:ascii="仿宋" w:hAnsi="仿宋" w:eastAsia="仿宋" w:cs="仿宋"/>
                <w:b/>
                <w:color w:val="auto"/>
                <w:szCs w:val="21"/>
              </w:rPr>
              <w:t>科室</w:t>
            </w:r>
          </w:p>
        </w:tc>
        <w:tc>
          <w:tcPr>
            <w:tcW w:w="1674" w:type="dxa"/>
            <w:vAlign w:val="center"/>
          </w:tcPr>
          <w:p>
            <w:pPr>
              <w:jc w:val="left"/>
              <w:rPr>
                <w:rFonts w:hint="eastAsia" w:ascii="仿宋" w:hAnsi="仿宋" w:eastAsia="仿宋" w:cs="仿宋"/>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vAlign w:val="center"/>
          </w:tcPr>
          <w:p>
            <w:pPr>
              <w:jc w:val="left"/>
              <w:rPr>
                <w:rFonts w:hint="eastAsia" w:ascii="仿宋" w:hAnsi="仿宋" w:eastAsia="仿宋" w:cs="仿宋"/>
                <w:b/>
                <w:color w:val="auto"/>
                <w:szCs w:val="21"/>
              </w:rPr>
            </w:pPr>
            <w:r>
              <w:rPr>
                <w:rFonts w:hint="eastAsia" w:ascii="仿宋" w:hAnsi="仿宋" w:eastAsia="仿宋" w:cs="仿宋"/>
                <w:b/>
                <w:color w:val="auto"/>
                <w:szCs w:val="21"/>
              </w:rPr>
              <w:t>服务公司</w:t>
            </w:r>
          </w:p>
        </w:tc>
        <w:tc>
          <w:tcPr>
            <w:tcW w:w="3826" w:type="dxa"/>
            <w:vAlign w:val="center"/>
          </w:tcPr>
          <w:p>
            <w:pPr>
              <w:jc w:val="left"/>
              <w:rPr>
                <w:rFonts w:hint="eastAsia" w:ascii="仿宋" w:hAnsi="仿宋" w:eastAsia="仿宋" w:cs="仿宋"/>
                <w:b/>
                <w:color w:val="auto"/>
                <w:szCs w:val="21"/>
              </w:rPr>
            </w:pPr>
          </w:p>
        </w:tc>
        <w:tc>
          <w:tcPr>
            <w:tcW w:w="2175" w:type="dxa"/>
            <w:vAlign w:val="center"/>
          </w:tcPr>
          <w:p>
            <w:pPr>
              <w:jc w:val="left"/>
              <w:rPr>
                <w:rFonts w:hint="eastAsia" w:ascii="仿宋" w:hAnsi="仿宋" w:eastAsia="仿宋" w:cs="仿宋"/>
                <w:b/>
                <w:color w:val="auto"/>
                <w:szCs w:val="21"/>
              </w:rPr>
            </w:pPr>
            <w:r>
              <w:rPr>
                <w:rFonts w:hint="eastAsia" w:ascii="仿宋" w:hAnsi="仿宋" w:eastAsia="仿宋" w:cs="仿宋"/>
                <w:b/>
                <w:color w:val="auto"/>
                <w:szCs w:val="21"/>
              </w:rPr>
              <w:t>联系人及联系方式</w:t>
            </w:r>
          </w:p>
        </w:tc>
        <w:tc>
          <w:tcPr>
            <w:tcW w:w="1674" w:type="dxa"/>
            <w:vAlign w:val="center"/>
          </w:tcPr>
          <w:p>
            <w:pPr>
              <w:jc w:val="left"/>
              <w:rPr>
                <w:rFonts w:hint="eastAsia" w:ascii="仿宋" w:hAnsi="仿宋" w:eastAsia="仿宋" w:cs="仿宋"/>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vAlign w:val="center"/>
          </w:tcPr>
          <w:p>
            <w:pPr>
              <w:jc w:val="left"/>
              <w:rPr>
                <w:rFonts w:hint="eastAsia" w:ascii="仿宋" w:hAnsi="仿宋" w:eastAsia="仿宋" w:cs="仿宋"/>
                <w:b/>
                <w:color w:val="auto"/>
                <w:szCs w:val="21"/>
              </w:rPr>
            </w:pPr>
            <w:r>
              <w:rPr>
                <w:rFonts w:hint="eastAsia" w:ascii="仿宋" w:hAnsi="仿宋" w:eastAsia="仿宋" w:cs="仿宋"/>
                <w:b/>
                <w:color w:val="auto"/>
                <w:szCs w:val="21"/>
              </w:rPr>
              <w:t>考核周期</w:t>
            </w:r>
          </w:p>
        </w:tc>
        <w:tc>
          <w:tcPr>
            <w:tcW w:w="7675" w:type="dxa"/>
            <w:gridSpan w:val="3"/>
            <w:vAlign w:val="center"/>
          </w:tcPr>
          <w:p>
            <w:pPr>
              <w:jc w:val="left"/>
              <w:rPr>
                <w:rFonts w:hint="eastAsia" w:ascii="仿宋" w:hAnsi="仿宋" w:eastAsia="仿宋" w:cs="仿宋"/>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vAlign w:val="center"/>
          </w:tcPr>
          <w:p>
            <w:pPr>
              <w:rPr>
                <w:rFonts w:hint="eastAsia" w:ascii="仿宋" w:hAnsi="仿宋" w:eastAsia="仿宋" w:cs="仿宋"/>
                <w:color w:val="auto"/>
                <w:szCs w:val="21"/>
              </w:rPr>
            </w:pPr>
            <w:r>
              <w:rPr>
                <w:rFonts w:hint="eastAsia" w:ascii="仿宋" w:hAnsi="仿宋" w:eastAsia="仿宋" w:cs="仿宋"/>
                <w:color w:val="auto"/>
                <w:szCs w:val="21"/>
              </w:rPr>
              <w:t>对照检测服务双方约定条款，实际履行情况（附检测记录）：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Align w:val="center"/>
          </w:tcPr>
          <w:p>
            <w:pPr>
              <w:jc w:val="center"/>
              <w:rPr>
                <w:rFonts w:hint="eastAsia" w:ascii="仿宋" w:hAnsi="仿宋" w:eastAsia="仿宋" w:cs="仿宋"/>
                <w:b/>
                <w:color w:val="auto"/>
                <w:szCs w:val="21"/>
              </w:rPr>
            </w:pPr>
            <w:r>
              <w:rPr>
                <w:rFonts w:hint="eastAsia" w:ascii="仿宋" w:hAnsi="仿宋" w:eastAsia="仿宋" w:cs="仿宋"/>
                <w:b/>
                <w:color w:val="auto"/>
                <w:szCs w:val="21"/>
              </w:rPr>
              <w:t>序号</w:t>
            </w:r>
          </w:p>
        </w:tc>
        <w:tc>
          <w:tcPr>
            <w:tcW w:w="3826" w:type="dxa"/>
            <w:vAlign w:val="center"/>
          </w:tcPr>
          <w:p>
            <w:pPr>
              <w:jc w:val="center"/>
              <w:rPr>
                <w:rFonts w:hint="eastAsia" w:ascii="仿宋" w:hAnsi="仿宋" w:eastAsia="仿宋" w:cs="仿宋"/>
                <w:b/>
                <w:color w:val="auto"/>
                <w:szCs w:val="21"/>
              </w:rPr>
            </w:pPr>
            <w:r>
              <w:rPr>
                <w:rFonts w:hint="eastAsia" w:ascii="仿宋" w:hAnsi="仿宋" w:eastAsia="仿宋" w:cs="仿宋"/>
                <w:b/>
                <w:color w:val="auto"/>
                <w:szCs w:val="21"/>
              </w:rPr>
              <w:t>评价内容（总分100分）</w:t>
            </w:r>
          </w:p>
        </w:tc>
        <w:tc>
          <w:tcPr>
            <w:tcW w:w="3849" w:type="dxa"/>
            <w:gridSpan w:val="2"/>
            <w:vAlign w:val="center"/>
          </w:tcPr>
          <w:p>
            <w:pPr>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1</w:t>
            </w:r>
          </w:p>
        </w:tc>
        <w:tc>
          <w:tcPr>
            <w:tcW w:w="3826" w:type="dxa"/>
            <w:vAlign w:val="center"/>
          </w:tcPr>
          <w:p>
            <w:pPr>
              <w:rPr>
                <w:rFonts w:hint="eastAsia" w:ascii="仿宋" w:hAnsi="仿宋" w:eastAsia="仿宋" w:cs="仿宋"/>
                <w:color w:val="auto"/>
                <w:szCs w:val="21"/>
              </w:rPr>
            </w:pPr>
            <w:r>
              <w:rPr>
                <w:rFonts w:hint="eastAsia" w:ascii="仿宋" w:hAnsi="仿宋" w:eastAsia="仿宋" w:cs="仿宋"/>
                <w:color w:val="auto"/>
                <w:szCs w:val="21"/>
              </w:rPr>
              <w:t>设备维修服务响应速度（15分）</w:t>
            </w:r>
          </w:p>
        </w:tc>
        <w:tc>
          <w:tcPr>
            <w:tcW w:w="3849" w:type="dxa"/>
            <w:gridSpan w:val="2"/>
            <w:vAlign w:val="center"/>
          </w:tcPr>
          <w:p>
            <w:pP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2</w:t>
            </w:r>
          </w:p>
        </w:tc>
        <w:tc>
          <w:tcPr>
            <w:tcW w:w="3826" w:type="dxa"/>
            <w:vAlign w:val="center"/>
          </w:tcPr>
          <w:p>
            <w:pPr>
              <w:rPr>
                <w:rFonts w:hint="eastAsia" w:ascii="仿宋" w:hAnsi="仿宋" w:eastAsia="仿宋" w:cs="仿宋"/>
                <w:color w:val="auto"/>
                <w:szCs w:val="21"/>
              </w:rPr>
            </w:pPr>
            <w:r>
              <w:rPr>
                <w:rFonts w:hint="eastAsia" w:ascii="仿宋" w:hAnsi="仿宋" w:eastAsia="仿宋" w:cs="仿宋"/>
                <w:color w:val="auto"/>
                <w:szCs w:val="21"/>
              </w:rPr>
              <w:t>定期维护（PM等）服务完成率</w:t>
            </w:r>
          </w:p>
          <w:p>
            <w:pPr>
              <w:rPr>
                <w:rFonts w:hint="eastAsia" w:ascii="仿宋" w:hAnsi="仿宋" w:eastAsia="仿宋" w:cs="仿宋"/>
                <w:color w:val="auto"/>
                <w:szCs w:val="21"/>
              </w:rPr>
            </w:pPr>
            <w:r>
              <w:rPr>
                <w:rFonts w:hint="eastAsia" w:ascii="仿宋" w:hAnsi="仿宋" w:eastAsia="仿宋" w:cs="仿宋"/>
                <w:color w:val="auto"/>
                <w:szCs w:val="21"/>
              </w:rPr>
              <w:t>（10分）</w:t>
            </w:r>
          </w:p>
        </w:tc>
        <w:tc>
          <w:tcPr>
            <w:tcW w:w="3849" w:type="dxa"/>
            <w:gridSpan w:val="2"/>
            <w:vAlign w:val="center"/>
          </w:tcPr>
          <w:p>
            <w:pP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363"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3</w:t>
            </w:r>
          </w:p>
        </w:tc>
        <w:tc>
          <w:tcPr>
            <w:tcW w:w="3826" w:type="dxa"/>
            <w:vAlign w:val="center"/>
          </w:tcPr>
          <w:p>
            <w:pPr>
              <w:rPr>
                <w:rFonts w:hint="eastAsia" w:ascii="仿宋" w:hAnsi="仿宋" w:eastAsia="仿宋" w:cs="仿宋"/>
                <w:color w:val="auto"/>
                <w:szCs w:val="21"/>
              </w:rPr>
            </w:pPr>
            <w:r>
              <w:rPr>
                <w:rFonts w:hint="eastAsia" w:ascii="仿宋" w:hAnsi="仿宋" w:eastAsia="仿宋" w:cs="仿宋"/>
                <w:color w:val="auto"/>
                <w:szCs w:val="21"/>
              </w:rPr>
              <w:t>配件质量与供应能力（15分）</w:t>
            </w:r>
          </w:p>
        </w:tc>
        <w:tc>
          <w:tcPr>
            <w:tcW w:w="3849" w:type="dxa"/>
            <w:gridSpan w:val="2"/>
            <w:vAlign w:val="center"/>
          </w:tcPr>
          <w:p>
            <w:pP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4</w:t>
            </w:r>
          </w:p>
        </w:tc>
        <w:tc>
          <w:tcPr>
            <w:tcW w:w="3826" w:type="dxa"/>
            <w:vAlign w:val="center"/>
          </w:tcPr>
          <w:p>
            <w:pPr>
              <w:rPr>
                <w:rFonts w:hint="eastAsia" w:ascii="仿宋" w:hAnsi="仿宋" w:eastAsia="仿宋" w:cs="仿宋"/>
                <w:color w:val="auto"/>
                <w:szCs w:val="21"/>
              </w:rPr>
            </w:pPr>
            <w:r>
              <w:rPr>
                <w:rFonts w:hint="eastAsia" w:ascii="仿宋" w:hAnsi="仿宋" w:eastAsia="仿宋" w:cs="仿宋"/>
                <w:color w:val="auto"/>
                <w:szCs w:val="21"/>
              </w:rPr>
              <w:t>完好率保障情况（10分）</w:t>
            </w:r>
          </w:p>
        </w:tc>
        <w:tc>
          <w:tcPr>
            <w:tcW w:w="3849" w:type="dxa"/>
            <w:gridSpan w:val="2"/>
            <w:vAlign w:val="center"/>
          </w:tcPr>
          <w:p>
            <w:pP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5</w:t>
            </w:r>
          </w:p>
        </w:tc>
        <w:tc>
          <w:tcPr>
            <w:tcW w:w="3826" w:type="dxa"/>
            <w:vAlign w:val="center"/>
          </w:tcPr>
          <w:p>
            <w:pPr>
              <w:rPr>
                <w:rFonts w:hint="eastAsia" w:ascii="仿宋" w:hAnsi="仿宋" w:eastAsia="仿宋" w:cs="仿宋"/>
                <w:color w:val="auto"/>
                <w:szCs w:val="21"/>
              </w:rPr>
            </w:pPr>
            <w:r>
              <w:rPr>
                <w:rFonts w:hint="eastAsia" w:ascii="仿宋" w:hAnsi="仿宋" w:eastAsia="仿宋" w:cs="仿宋"/>
                <w:color w:val="auto"/>
                <w:szCs w:val="21"/>
              </w:rPr>
              <w:t>单次维修报告提供情况（10分）</w:t>
            </w:r>
          </w:p>
        </w:tc>
        <w:tc>
          <w:tcPr>
            <w:tcW w:w="3849" w:type="dxa"/>
            <w:gridSpan w:val="2"/>
            <w:vAlign w:val="center"/>
          </w:tcPr>
          <w:p>
            <w:pP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6</w:t>
            </w:r>
          </w:p>
        </w:tc>
        <w:tc>
          <w:tcPr>
            <w:tcW w:w="3826" w:type="dxa"/>
            <w:vAlign w:val="center"/>
          </w:tcPr>
          <w:p>
            <w:pPr>
              <w:rPr>
                <w:rFonts w:hint="eastAsia" w:ascii="仿宋" w:hAnsi="仿宋" w:eastAsia="仿宋" w:cs="仿宋"/>
                <w:color w:val="auto"/>
                <w:szCs w:val="21"/>
              </w:rPr>
            </w:pPr>
            <w:r>
              <w:rPr>
                <w:rFonts w:hint="eastAsia" w:ascii="仿宋" w:hAnsi="仿宋" w:eastAsia="仿宋" w:cs="仿宋"/>
                <w:color w:val="auto"/>
                <w:szCs w:val="21"/>
              </w:rPr>
              <w:t>维保年度总结报告质量（10分）</w:t>
            </w:r>
          </w:p>
        </w:tc>
        <w:tc>
          <w:tcPr>
            <w:tcW w:w="3849" w:type="dxa"/>
            <w:gridSpan w:val="2"/>
            <w:vAlign w:val="center"/>
          </w:tcPr>
          <w:p>
            <w:pP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7</w:t>
            </w:r>
          </w:p>
        </w:tc>
        <w:tc>
          <w:tcPr>
            <w:tcW w:w="3826" w:type="dxa"/>
            <w:vAlign w:val="center"/>
          </w:tcPr>
          <w:p>
            <w:pPr>
              <w:rPr>
                <w:rFonts w:hint="eastAsia" w:ascii="仿宋" w:hAnsi="仿宋" w:eastAsia="仿宋" w:cs="仿宋"/>
                <w:color w:val="auto"/>
                <w:szCs w:val="21"/>
              </w:rPr>
            </w:pPr>
            <w:r>
              <w:rPr>
                <w:rFonts w:hint="eastAsia" w:ascii="仿宋" w:hAnsi="仿宋" w:eastAsia="仿宋" w:cs="仿宋"/>
                <w:color w:val="auto"/>
                <w:szCs w:val="21"/>
              </w:rPr>
              <w:t>维修人员操作规范化程度（10分）</w:t>
            </w:r>
          </w:p>
        </w:tc>
        <w:tc>
          <w:tcPr>
            <w:tcW w:w="3849" w:type="dxa"/>
            <w:gridSpan w:val="2"/>
            <w:vAlign w:val="center"/>
          </w:tcPr>
          <w:p>
            <w:pP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8</w:t>
            </w:r>
          </w:p>
        </w:tc>
        <w:tc>
          <w:tcPr>
            <w:tcW w:w="3826" w:type="dxa"/>
            <w:vAlign w:val="center"/>
          </w:tcPr>
          <w:p>
            <w:pPr>
              <w:rPr>
                <w:rFonts w:hint="eastAsia" w:ascii="仿宋" w:hAnsi="仿宋" w:eastAsia="仿宋" w:cs="仿宋"/>
                <w:color w:val="auto"/>
                <w:szCs w:val="21"/>
              </w:rPr>
            </w:pPr>
            <w:r>
              <w:rPr>
                <w:rFonts w:hint="eastAsia" w:ascii="仿宋" w:hAnsi="仿宋" w:eastAsia="仿宋" w:cs="仿宋"/>
                <w:color w:val="auto"/>
                <w:szCs w:val="21"/>
              </w:rPr>
              <w:t>维修服务满意度（20分）</w:t>
            </w:r>
          </w:p>
        </w:tc>
        <w:tc>
          <w:tcPr>
            <w:tcW w:w="3849" w:type="dxa"/>
            <w:gridSpan w:val="2"/>
            <w:vAlign w:val="center"/>
          </w:tcPr>
          <w:p>
            <w:pP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综合考评结果</w:t>
            </w:r>
          </w:p>
        </w:tc>
        <w:tc>
          <w:tcPr>
            <w:tcW w:w="3849" w:type="dxa"/>
            <w:gridSpan w:val="2"/>
            <w:vAlign w:val="center"/>
          </w:tcPr>
          <w:p>
            <w:pP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tcPr>
          <w:p>
            <w:pPr>
              <w:rPr>
                <w:rFonts w:hint="eastAsia" w:ascii="仿宋" w:hAnsi="仿宋" w:eastAsia="仿宋" w:cs="仿宋"/>
                <w:color w:val="auto"/>
                <w:szCs w:val="21"/>
              </w:rPr>
            </w:pPr>
            <w:r>
              <w:rPr>
                <w:rFonts w:hint="eastAsia" w:ascii="仿宋" w:hAnsi="仿宋" w:eastAsia="仿宋" w:cs="仿宋"/>
                <w:b/>
                <w:color w:val="auto"/>
                <w:szCs w:val="21"/>
              </w:rPr>
              <w:t>改进意见及建议：</w:t>
            </w:r>
          </w:p>
        </w:tc>
      </w:tr>
    </w:tbl>
    <w:p>
      <w:pPr>
        <w:jc w:val="left"/>
        <w:rPr>
          <w:rFonts w:hint="eastAsia" w:ascii="仿宋" w:hAnsi="仿宋" w:eastAsia="仿宋" w:cs="仿宋"/>
          <w:color w:val="auto"/>
          <w:sz w:val="24"/>
        </w:rPr>
      </w:pPr>
    </w:p>
    <w:p>
      <w:pPr>
        <w:jc w:val="left"/>
        <w:rPr>
          <w:rFonts w:hint="eastAsia" w:ascii="仿宋" w:hAnsi="仿宋" w:eastAsia="仿宋" w:cs="仿宋"/>
          <w:color w:val="auto"/>
          <w:sz w:val="24"/>
        </w:rPr>
      </w:pPr>
    </w:p>
    <w:p>
      <w:pPr>
        <w:jc w:val="left"/>
        <w:rPr>
          <w:rFonts w:hint="eastAsia" w:ascii="仿宋" w:hAnsi="仿宋" w:eastAsia="仿宋" w:cs="仿宋"/>
          <w:color w:val="auto"/>
          <w:sz w:val="24"/>
        </w:rPr>
      </w:pPr>
      <w:r>
        <w:rPr>
          <w:rFonts w:hint="eastAsia" w:ascii="仿宋" w:hAnsi="仿宋" w:eastAsia="仿宋" w:cs="仿宋"/>
          <w:color w:val="auto"/>
          <w:sz w:val="24"/>
        </w:rPr>
        <w:t>考评组员：</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日期：</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审核人：</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日期：</w:t>
      </w:r>
    </w:p>
    <w:p>
      <w:pPr>
        <w:pStyle w:val="2"/>
        <w:rPr>
          <w:rFonts w:hint="eastAsia" w:ascii="仿宋" w:hAnsi="仿宋" w:eastAsia="仿宋" w:cs="仿宋"/>
          <w:color w:val="auto"/>
        </w:rPr>
      </w:pPr>
    </w:p>
    <w:p>
      <w:pPr>
        <w:pStyle w:val="24"/>
        <w:pageBreakBefore/>
        <w:spacing w:line="800" w:lineRule="exact"/>
        <w:jc w:val="center"/>
        <w:rPr>
          <w:rFonts w:hint="eastAsia" w:ascii="仿宋" w:hAnsi="仿宋" w:eastAsia="仿宋" w:cs="仿宋"/>
          <w:b/>
          <w:color w:val="auto"/>
          <w:szCs w:val="24"/>
        </w:rPr>
      </w:pPr>
      <w:r>
        <w:rPr>
          <w:rFonts w:hint="eastAsia" w:ascii="仿宋" w:hAnsi="仿宋" w:eastAsia="仿宋" w:cs="仿宋"/>
          <w:b/>
          <w:color w:val="auto"/>
          <w:sz w:val="36"/>
          <w:szCs w:val="36"/>
          <w:highlight w:val="none"/>
        </w:rPr>
        <w:t>第四部分 合同主要条款</w:t>
      </w:r>
    </w:p>
    <w:p>
      <w:pPr>
        <w:pStyle w:val="282"/>
        <w:spacing w:line="560" w:lineRule="exact"/>
        <w:jc w:val="center"/>
        <w:rPr>
          <w:rFonts w:hint="eastAsia" w:ascii="仿宋" w:hAnsi="仿宋" w:eastAsia="仿宋" w:cs="仿宋"/>
          <w:b/>
          <w:color w:val="auto"/>
          <w:szCs w:val="24"/>
        </w:rPr>
      </w:pPr>
      <w:r>
        <w:rPr>
          <w:rFonts w:hint="eastAsia" w:ascii="仿宋" w:hAnsi="仿宋" w:eastAsia="仿宋" w:cs="仿宋"/>
          <w:b/>
          <w:color w:val="auto"/>
          <w:szCs w:val="24"/>
        </w:rPr>
        <w:t>第一部分 合同通用条款</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1.合同</w:t>
      </w:r>
      <w:bookmarkStart w:id="14" w:name="OLE_LINK1"/>
      <w:r>
        <w:rPr>
          <w:rFonts w:hint="eastAsia" w:ascii="仿宋" w:hAnsi="仿宋" w:eastAsia="仿宋" w:cs="仿宋"/>
          <w:b/>
          <w:color w:val="auto"/>
          <w:sz w:val="24"/>
        </w:rPr>
        <w:t>范围</w:t>
      </w:r>
      <w:bookmarkEnd w:id="14"/>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本合同条款适用与本次采购活动。项目实施范围详见附件——招标文件和投标文件及补充文件、采购设计图、承诺书等。</w:t>
      </w:r>
    </w:p>
    <w:p>
      <w:pPr>
        <w:pStyle w:val="63"/>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2.合同的签订</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2.1.1交货地点：用户指定地点。</w:t>
      </w:r>
    </w:p>
    <w:p>
      <w:pPr>
        <w:pStyle w:val="13"/>
        <w:widowControl w:val="0"/>
        <w:tabs>
          <w:tab w:val="clear" w:pos="1697"/>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szCs w:val="24"/>
        </w:rPr>
        <w:t>2.1.2</w:t>
      </w:r>
      <w:r>
        <w:rPr>
          <w:rFonts w:hint="eastAsia" w:ascii="仿宋" w:hAnsi="仿宋" w:eastAsia="仿宋" w:cs="仿宋"/>
          <w:color w:val="auto"/>
        </w:rPr>
        <w:t>到货期：按标项内具体要求执行。</w:t>
      </w:r>
    </w:p>
    <w:p>
      <w:pPr>
        <w:pStyle w:val="13"/>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b/>
          <w:color w:val="auto"/>
          <w:szCs w:val="24"/>
        </w:rPr>
        <w:t>3.付款方式：</w:t>
      </w:r>
      <w:r>
        <w:rPr>
          <w:rFonts w:hint="eastAsia" w:ascii="仿宋" w:hAnsi="仿宋" w:eastAsia="仿宋" w:cs="仿宋"/>
          <w:color w:val="auto"/>
        </w:rPr>
        <w:t>按标项内具体要求执行。</w:t>
      </w:r>
    </w:p>
    <w:p>
      <w:pPr>
        <w:tabs>
          <w:tab w:val="left" w:pos="7950"/>
        </w:tabs>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4.合同修改</w:t>
      </w:r>
    </w:p>
    <w:p>
      <w:pPr>
        <w:pStyle w:val="13"/>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4.2除非招标人对产品的品牌、型号规格和涉及价格因素的技术参数提出修改，中标人不得对合同价格提出修改要求。</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 质量标准和验收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5.1中标人提供的产品及服务必须是经合法途径取得的。</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5.3验收由使用单位按规定组织相关人员或专家进行。</w:t>
      </w:r>
    </w:p>
    <w:p>
      <w:pPr>
        <w:spacing w:line="440" w:lineRule="exact"/>
        <w:ind w:hanging="2"/>
        <w:jc w:val="left"/>
        <w:rPr>
          <w:rFonts w:hint="eastAsia" w:ascii="仿宋" w:hAnsi="仿宋" w:eastAsia="仿宋" w:cs="仿宋"/>
          <w:color w:val="auto"/>
          <w:sz w:val="24"/>
        </w:rPr>
      </w:pPr>
      <w:r>
        <w:rPr>
          <w:rFonts w:hint="eastAsia" w:ascii="仿宋" w:hAnsi="仿宋" w:eastAsia="仿宋" w:cs="仿宋"/>
          <w:color w:val="auto"/>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hint="eastAsia" w:ascii="仿宋" w:hAnsi="仿宋" w:eastAsia="仿宋" w:cs="仿宋"/>
          <w:b/>
          <w:color w:val="auto"/>
          <w:sz w:val="24"/>
        </w:rPr>
      </w:pPr>
      <w:r>
        <w:rPr>
          <w:rFonts w:hint="eastAsia" w:ascii="仿宋" w:hAnsi="仿宋" w:eastAsia="仿宋" w:cs="仿宋"/>
          <w:b/>
          <w:color w:val="auto"/>
          <w:sz w:val="24"/>
        </w:rPr>
        <w:t>6.违约责任</w:t>
      </w:r>
    </w:p>
    <w:p>
      <w:pPr>
        <w:pStyle w:val="21"/>
        <w:widowControl w:val="0"/>
        <w:tabs>
          <w:tab w:val="left" w:pos="1540"/>
          <w:tab w:val="clear" w:pos="482"/>
        </w:tabs>
        <w:spacing w:afterLines="0" w:line="440" w:lineRule="exact"/>
        <w:ind w:left="-2" w:leftChars="-1" w:firstLine="0"/>
        <w:rPr>
          <w:rFonts w:hint="eastAsia" w:ascii="仿宋" w:hAnsi="仿宋" w:eastAsia="仿宋" w:cs="仿宋"/>
          <w:color w:val="auto"/>
          <w:szCs w:val="24"/>
        </w:rPr>
      </w:pPr>
      <w:r>
        <w:rPr>
          <w:rFonts w:hint="eastAsia" w:ascii="仿宋" w:hAnsi="仿宋" w:eastAsia="仿宋" w:cs="仿宋"/>
          <w:color w:val="auto"/>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21"/>
        <w:widowControl w:val="0"/>
        <w:tabs>
          <w:tab w:val="left" w:pos="1540"/>
          <w:tab w:val="clear" w:pos="482"/>
        </w:tabs>
        <w:spacing w:afterLines="0" w:line="440" w:lineRule="exact"/>
        <w:ind w:left="-2" w:leftChars="-1" w:firstLine="0"/>
        <w:rPr>
          <w:rFonts w:hint="eastAsia" w:ascii="仿宋" w:hAnsi="仿宋" w:eastAsia="仿宋" w:cs="仿宋"/>
          <w:color w:val="auto"/>
          <w:szCs w:val="24"/>
        </w:rPr>
      </w:pPr>
      <w:r>
        <w:rPr>
          <w:rFonts w:hint="eastAsia" w:ascii="仿宋" w:hAnsi="仿宋" w:eastAsia="仿宋" w:cs="仿宋"/>
          <w:color w:val="auto"/>
          <w:szCs w:val="24"/>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hint="eastAsia" w:ascii="仿宋" w:hAnsi="仿宋" w:eastAsia="仿宋" w:cs="仿宋"/>
          <w:b/>
          <w:color w:val="auto"/>
          <w:szCs w:val="24"/>
        </w:rPr>
      </w:pPr>
      <w:r>
        <w:rPr>
          <w:rFonts w:hint="eastAsia" w:ascii="仿宋" w:hAnsi="仿宋" w:eastAsia="仿宋" w:cs="仿宋"/>
          <w:b/>
          <w:color w:val="auto"/>
          <w:szCs w:val="24"/>
        </w:rPr>
        <w:t>7．违约赔偿</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kern w:val="0"/>
          <w:sz w:val="24"/>
        </w:rPr>
        <w:t xml:space="preserve">7.2 </w:t>
      </w:r>
      <w:r>
        <w:rPr>
          <w:rFonts w:hint="eastAsia" w:ascii="仿宋" w:hAnsi="仿宋" w:eastAsia="仿宋" w:cs="仿宋"/>
          <w:color w:val="auto"/>
          <w:sz w:val="24"/>
        </w:rPr>
        <w:t>中标人和采购人签订合同，按合同规定的供货时间供货并安装调试完毕。逾期每推迟一天，扣中标价0.1%的滞纳金给采购人。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7.3招标人在规定时间无正当理由拒签合同者，以招标违约处理，并赔偿中标人由此造成的直接经济损失。</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8.不可抗力</w:t>
      </w:r>
    </w:p>
    <w:p>
      <w:pPr>
        <w:pStyle w:val="13"/>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9.解决合同纠纷的方式</w:t>
      </w:r>
    </w:p>
    <w:p>
      <w:pPr>
        <w:pStyle w:val="13"/>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9.1凡有关本合同或与本合同中发生的争端，双方应通过友好协商，妥善解决。如通过协商仍不能解决时，可向当地的仲裁机构申请仲裁或人民法院起诉。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9.2仲裁和诉讼费用除仲裁机构和人民法院另有裁决外，由败诉方承担。</w:t>
      </w:r>
    </w:p>
    <w:p>
      <w:pPr>
        <w:pStyle w:val="13"/>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9.3在仲裁和诉讼期间，除正在进行裁定的部分外，本合同其他部分应继续执行。</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9.4合同应在双方签字盖章后开始生效。</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（注：在正式签约时，根据上述精神应拟就更为详尽的合同书）</w:t>
      </w:r>
    </w:p>
    <w:p>
      <w:pPr>
        <w:spacing w:line="380" w:lineRule="exact"/>
        <w:ind w:firstLine="480" w:firstLineChars="200"/>
        <w:jc w:val="left"/>
        <w:rPr>
          <w:rFonts w:hint="eastAsia" w:ascii="仿宋" w:hAnsi="仿宋" w:eastAsia="仿宋" w:cs="仿宋"/>
          <w:color w:val="auto"/>
          <w:sz w:val="24"/>
        </w:rPr>
      </w:pPr>
    </w:p>
    <w:p>
      <w:pPr>
        <w:pStyle w:val="24"/>
        <w:spacing w:line="800" w:lineRule="exact"/>
        <w:ind w:firstLine="723"/>
        <w:jc w:val="center"/>
        <w:rPr>
          <w:rFonts w:hint="eastAsia" w:ascii="仿宋" w:hAnsi="仿宋" w:eastAsia="仿宋" w:cs="仿宋"/>
          <w:b/>
          <w:color w:val="auto"/>
          <w:sz w:val="36"/>
          <w:szCs w:val="36"/>
        </w:rPr>
      </w:pPr>
    </w:p>
    <w:p>
      <w:pPr>
        <w:rPr>
          <w:rFonts w:hint="eastAsia" w:ascii="仿宋" w:hAnsi="仿宋" w:eastAsia="仿宋" w:cs="仿宋"/>
          <w:color w:val="auto"/>
          <w:sz w:val="24"/>
          <w:u w:val="single"/>
        </w:rPr>
      </w:pPr>
    </w:p>
    <w:p>
      <w:pPr>
        <w:pStyle w:val="282"/>
        <w:spacing w:line="560" w:lineRule="exact"/>
        <w:jc w:val="center"/>
        <w:rPr>
          <w:rFonts w:hint="eastAsia" w:ascii="仿宋" w:hAnsi="仿宋" w:eastAsia="仿宋" w:cs="仿宋"/>
          <w:b/>
          <w:color w:val="auto"/>
          <w:szCs w:val="24"/>
        </w:rPr>
      </w:pPr>
      <w:bookmarkStart w:id="15" w:name="_Toc331685783"/>
    </w:p>
    <w:p>
      <w:pPr>
        <w:pStyle w:val="282"/>
        <w:spacing w:line="560" w:lineRule="exact"/>
        <w:jc w:val="center"/>
        <w:rPr>
          <w:rFonts w:hint="eastAsia" w:ascii="仿宋" w:hAnsi="仿宋" w:eastAsia="仿宋" w:cs="仿宋"/>
          <w:b/>
          <w:color w:val="auto"/>
          <w:szCs w:val="24"/>
        </w:rPr>
      </w:pPr>
    </w:p>
    <w:p>
      <w:pPr>
        <w:pStyle w:val="282"/>
        <w:spacing w:line="560" w:lineRule="exact"/>
        <w:jc w:val="center"/>
        <w:rPr>
          <w:rFonts w:hint="eastAsia" w:ascii="仿宋" w:hAnsi="仿宋" w:eastAsia="仿宋" w:cs="仿宋"/>
          <w:b/>
          <w:color w:val="auto"/>
          <w:szCs w:val="24"/>
        </w:rPr>
      </w:pPr>
      <w:r>
        <w:rPr>
          <w:rFonts w:hint="eastAsia" w:ascii="仿宋" w:hAnsi="仿宋" w:eastAsia="仿宋" w:cs="仿宋"/>
          <w:b/>
          <w:color w:val="auto"/>
          <w:szCs w:val="24"/>
        </w:rPr>
        <w:t>第二部分</w:t>
      </w:r>
      <w:r>
        <w:rPr>
          <w:rFonts w:hint="eastAsia" w:ascii="仿宋" w:hAnsi="仿宋" w:eastAsia="仿宋" w:cs="仿宋"/>
          <w:b/>
          <w:color w:val="auto"/>
          <w:szCs w:val="24"/>
          <w:lang w:val="en-US" w:eastAsia="zh-CN"/>
        </w:rPr>
        <w:t xml:space="preserve"> </w:t>
      </w:r>
      <w:r>
        <w:rPr>
          <w:rFonts w:hint="eastAsia" w:ascii="仿宋" w:hAnsi="仿宋" w:eastAsia="仿宋" w:cs="仿宋"/>
          <w:b/>
          <w:color w:val="auto"/>
          <w:szCs w:val="24"/>
        </w:rPr>
        <w:t>合同一般条款</w:t>
      </w:r>
      <w:bookmarkEnd w:id="15"/>
    </w:p>
    <w:p>
      <w:pPr>
        <w:spacing w:line="560" w:lineRule="exact"/>
        <w:ind w:firstLine="482" w:firstLineChars="200"/>
        <w:outlineLvl w:val="0"/>
        <w:rPr>
          <w:rFonts w:hint="eastAsia" w:ascii="仿宋" w:hAnsi="仿宋" w:eastAsia="仿宋" w:cs="仿宋"/>
          <w:b/>
          <w:color w:val="auto"/>
          <w:sz w:val="24"/>
        </w:rPr>
      </w:pPr>
      <w:bookmarkStart w:id="16" w:name="_Toc16917"/>
      <w:bookmarkStart w:id="17" w:name="_Ref467378404"/>
      <w:bookmarkStart w:id="18" w:name="_Toc28763"/>
      <w:bookmarkStart w:id="19" w:name="_Ref467379094"/>
      <w:bookmarkStart w:id="20" w:name="_Ref467379225"/>
      <w:bookmarkStart w:id="21" w:name="_Toc487900349"/>
      <w:bookmarkStart w:id="22" w:name="_Toc259093669"/>
      <w:bookmarkStart w:id="23" w:name="_Ref467379101"/>
      <w:bookmarkStart w:id="24" w:name="_Ref467379214"/>
      <w:bookmarkStart w:id="25" w:name="_Ref467378463"/>
      <w:bookmarkStart w:id="26" w:name="_Ref467379109"/>
      <w:bookmarkStart w:id="27" w:name="_Ref467379205"/>
      <w:bookmarkStart w:id="28" w:name="_Ref467379195"/>
      <w:bookmarkStart w:id="29" w:name="_Ref467378499"/>
      <w:bookmarkStart w:id="30" w:name="_Toc19614"/>
      <w:bookmarkStart w:id="31" w:name="_Toc279701240"/>
      <w:r>
        <w:rPr>
          <w:rFonts w:hint="eastAsia" w:ascii="仿宋" w:hAnsi="仿宋" w:eastAsia="仿宋" w:cs="仿宋"/>
          <w:b/>
          <w:color w:val="auto"/>
          <w:sz w:val="24"/>
        </w:rPr>
        <w:t>2.1 定义</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rPr>
      </w:pPr>
      <w:bookmarkStart w:id="32" w:name="_Ref467378840"/>
      <w:r>
        <w:rPr>
          <w:rFonts w:hint="eastAsia" w:ascii="仿宋" w:hAnsi="仿宋" w:eastAsia="仿宋" w:cs="仿宋"/>
          <w:color w:val="auto"/>
          <w:sz w:val="24"/>
        </w:rPr>
        <w:t>2.1.4 “甲方”系指与中标供应商签署合同的采购人</w:t>
      </w:r>
      <w:bookmarkEnd w:id="32"/>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bookmarkStart w:id="33" w:name="_Ref467379400"/>
      <w:r>
        <w:rPr>
          <w:rFonts w:hint="eastAsia" w:ascii="仿宋" w:hAnsi="仿宋" w:eastAsia="仿宋" w:cs="仿宋"/>
          <w:color w:val="auto"/>
          <w:sz w:val="24"/>
        </w:rPr>
        <w:t>2.1.5 “乙方”系指根据合同约定交付货物的中标供应商</w:t>
      </w:r>
      <w:bookmarkEnd w:id="33"/>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rPr>
      </w:pPr>
      <w:bookmarkStart w:id="34" w:name="_Ref467379436"/>
      <w:r>
        <w:rPr>
          <w:rFonts w:hint="eastAsia" w:ascii="仿宋" w:hAnsi="仿宋" w:eastAsia="仿宋" w:cs="仿宋"/>
          <w:color w:val="auto"/>
          <w:sz w:val="24"/>
        </w:rPr>
        <w:t>2.1.6 “现场”系指合同约定货物将要运至或者安装的地点。</w:t>
      </w:r>
      <w:bookmarkEnd w:id="34"/>
    </w:p>
    <w:p>
      <w:pPr>
        <w:spacing w:line="560" w:lineRule="exact"/>
        <w:ind w:firstLine="482" w:firstLineChars="200"/>
        <w:outlineLvl w:val="0"/>
        <w:rPr>
          <w:rFonts w:hint="eastAsia" w:ascii="仿宋" w:hAnsi="仿宋" w:eastAsia="仿宋" w:cs="仿宋"/>
          <w:b/>
          <w:color w:val="auto"/>
          <w:sz w:val="24"/>
        </w:rPr>
      </w:pPr>
      <w:bookmarkStart w:id="35" w:name="_Toc487900350"/>
      <w:bookmarkStart w:id="36" w:name="_Toc279701241"/>
      <w:bookmarkStart w:id="37" w:name="_Toc32504"/>
      <w:bookmarkStart w:id="38" w:name="_Toc27635"/>
      <w:bookmarkStart w:id="39" w:name="_Toc259093670"/>
      <w:bookmarkStart w:id="40" w:name="_Toc13336"/>
      <w:r>
        <w:rPr>
          <w:rFonts w:hint="eastAsia" w:ascii="仿宋" w:hAnsi="仿宋" w:eastAsia="仿宋" w:cs="仿宋"/>
          <w:b/>
          <w:color w:val="auto"/>
          <w:sz w:val="24"/>
        </w:rPr>
        <w:t>2.2 技术规范</w:t>
      </w:r>
      <w:bookmarkEnd w:id="35"/>
      <w:bookmarkEnd w:id="36"/>
      <w:bookmarkEnd w:id="37"/>
      <w:bookmarkEnd w:id="38"/>
      <w:bookmarkEnd w:id="39"/>
      <w:bookmarkEnd w:id="4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rPr>
      </w:pPr>
      <w:bookmarkStart w:id="41" w:name="_Toc9829"/>
      <w:bookmarkStart w:id="42" w:name="_Toc27853"/>
      <w:bookmarkStart w:id="43" w:name="_Toc31634"/>
      <w:bookmarkStart w:id="44" w:name="_Toc259093671"/>
      <w:bookmarkStart w:id="45" w:name="_Toc279701242"/>
      <w:bookmarkStart w:id="46" w:name="_Toc487900351"/>
      <w:r>
        <w:rPr>
          <w:rFonts w:hint="eastAsia" w:ascii="仿宋" w:hAnsi="仿宋" w:eastAsia="仿宋" w:cs="仿宋"/>
          <w:b/>
          <w:color w:val="auto"/>
          <w:sz w:val="24"/>
        </w:rPr>
        <w:t>2.3 知识产权</w:t>
      </w:r>
      <w:bookmarkEnd w:id="41"/>
      <w:bookmarkEnd w:id="42"/>
      <w:bookmarkEnd w:id="43"/>
      <w:bookmarkEnd w:id="44"/>
      <w:bookmarkEnd w:id="45"/>
      <w:bookmarkEnd w:id="4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2.3.2具有知识产权的计算机软件等货物的知识产权归属，详见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47" w:name="_Toc29149"/>
      <w:bookmarkStart w:id="48" w:name="_Toc4194"/>
      <w:bookmarkStart w:id="49" w:name="_Toc11932"/>
      <w:r>
        <w:rPr>
          <w:rFonts w:hint="eastAsia" w:ascii="仿宋" w:hAnsi="仿宋" w:eastAsia="仿宋" w:cs="仿宋"/>
          <w:b/>
          <w:color w:val="auto"/>
          <w:sz w:val="24"/>
        </w:rPr>
        <w:t>2.4 包装和装运</w:t>
      </w:r>
      <w:bookmarkEnd w:id="47"/>
      <w:bookmarkEnd w:id="48"/>
      <w:bookmarkEnd w:id="4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装运货物的要求和通知，详见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50" w:name="_Toc487900354"/>
      <w:bookmarkStart w:id="51" w:name="_Ref467378591"/>
      <w:bookmarkStart w:id="52" w:name="_Ref467379536"/>
      <w:bookmarkStart w:id="53" w:name="_Toc259093674"/>
      <w:bookmarkStart w:id="54" w:name="_Ref467379542"/>
      <w:bookmarkStart w:id="55" w:name="_Toc279701245"/>
      <w:bookmarkStart w:id="56" w:name="_Ref467378541"/>
      <w:bookmarkStart w:id="57" w:name="_Ref467379527"/>
      <w:bookmarkStart w:id="58" w:name="_Toc30272"/>
      <w:bookmarkStart w:id="59" w:name="_Toc26182"/>
      <w:bookmarkStart w:id="60" w:name="_Toc19074"/>
      <w:r>
        <w:rPr>
          <w:rFonts w:hint="eastAsia" w:ascii="仿宋" w:hAnsi="仿宋" w:eastAsia="仿宋" w:cs="仿宋"/>
          <w:b/>
          <w:color w:val="auto"/>
          <w:sz w:val="24"/>
        </w:rPr>
        <w:t>2.</w:t>
      </w:r>
      <w:bookmarkEnd w:id="50"/>
      <w:bookmarkEnd w:id="51"/>
      <w:bookmarkEnd w:id="52"/>
      <w:bookmarkEnd w:id="53"/>
      <w:bookmarkEnd w:id="54"/>
      <w:bookmarkEnd w:id="55"/>
      <w:bookmarkEnd w:id="56"/>
      <w:bookmarkEnd w:id="57"/>
      <w:r>
        <w:rPr>
          <w:rFonts w:hint="eastAsia" w:ascii="仿宋" w:hAnsi="仿宋" w:eastAsia="仿宋" w:cs="仿宋"/>
          <w:b/>
          <w:color w:val="auto"/>
          <w:sz w:val="24"/>
        </w:rPr>
        <w:t>5 履约检查和问题反馈</w:t>
      </w:r>
      <w:bookmarkEnd w:id="58"/>
      <w:bookmarkEnd w:id="59"/>
      <w:bookmarkEnd w:id="60"/>
    </w:p>
    <w:p>
      <w:pPr>
        <w:spacing w:line="560" w:lineRule="exact"/>
        <w:ind w:firstLine="480" w:firstLineChars="200"/>
        <w:rPr>
          <w:rFonts w:hint="eastAsia" w:ascii="仿宋" w:hAnsi="仿宋" w:eastAsia="仿宋" w:cs="仿宋"/>
          <w:color w:val="auto"/>
          <w:sz w:val="24"/>
        </w:rPr>
      </w:pPr>
      <w:bookmarkStart w:id="61" w:name="_Ref467379657"/>
      <w:r>
        <w:rPr>
          <w:rFonts w:hint="eastAsia" w:ascii="仿宋" w:hAnsi="仿宋" w:eastAsia="仿宋" w:cs="仿宋"/>
          <w:color w:val="auto"/>
          <w:sz w:val="24"/>
        </w:rPr>
        <w:t>2.5.1</w:t>
      </w:r>
      <w:bookmarkEnd w:id="61"/>
      <w:bookmarkStart w:id="62" w:name="_Toc186431854"/>
      <w:bookmarkStart w:id="63" w:name="_Toc279701247"/>
      <w:bookmarkStart w:id="64" w:name="_Ref467379807"/>
      <w:bookmarkStart w:id="65" w:name="_Toc487900357"/>
      <w:bookmarkStart w:id="66" w:name="_Ref467379793"/>
      <w:bookmarkStart w:id="67" w:name="_Toc259093676"/>
      <w:r>
        <w:rPr>
          <w:rFonts w:hint="eastAsia" w:ascii="仿宋" w:hAnsi="仿宋" w:eastAsia="仿宋"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62"/>
      <w:bookmarkStart w:id="68" w:name="_Toc186431855"/>
      <w:r>
        <w:rPr>
          <w:rFonts w:hint="eastAsia" w:ascii="仿宋" w:hAnsi="仿宋" w:eastAsia="仿宋" w:cs="仿宋"/>
          <w:color w:val="auto"/>
          <w:sz w:val="24"/>
        </w:rPr>
        <w:t>。</w:t>
      </w:r>
    </w:p>
    <w:bookmarkEnd w:id="63"/>
    <w:bookmarkEnd w:id="64"/>
    <w:bookmarkEnd w:id="65"/>
    <w:bookmarkEnd w:id="66"/>
    <w:bookmarkEnd w:id="67"/>
    <w:bookmarkEnd w:id="68"/>
    <w:p>
      <w:pPr>
        <w:spacing w:line="560" w:lineRule="exact"/>
        <w:ind w:firstLine="482" w:firstLineChars="200"/>
        <w:outlineLvl w:val="0"/>
        <w:rPr>
          <w:rFonts w:hint="eastAsia" w:ascii="仿宋" w:hAnsi="仿宋" w:eastAsia="仿宋" w:cs="仿宋"/>
          <w:b/>
          <w:color w:val="auto"/>
          <w:sz w:val="24"/>
        </w:rPr>
      </w:pPr>
      <w:bookmarkStart w:id="69" w:name="_Ref467379863"/>
      <w:bookmarkStart w:id="70" w:name="_Toc487900358"/>
      <w:bookmarkStart w:id="71" w:name="_Ref467379923"/>
      <w:bookmarkStart w:id="72" w:name="_Ref467379852"/>
      <w:bookmarkStart w:id="73" w:name="_Toc279701248"/>
      <w:bookmarkStart w:id="74" w:name="_Toc259093677"/>
      <w:bookmarkStart w:id="75" w:name="_Toc774"/>
      <w:bookmarkStart w:id="76" w:name="_Toc16110"/>
      <w:bookmarkStart w:id="77" w:name="_Toc3225"/>
      <w:r>
        <w:rPr>
          <w:rFonts w:hint="eastAsia" w:ascii="仿宋" w:hAnsi="仿宋" w:eastAsia="仿宋" w:cs="仿宋"/>
          <w:b/>
          <w:color w:val="auto"/>
          <w:sz w:val="24"/>
        </w:rPr>
        <w:t>2.6 技术资料</w:t>
      </w:r>
      <w:bookmarkEnd w:id="69"/>
      <w:bookmarkEnd w:id="70"/>
      <w:bookmarkEnd w:id="71"/>
      <w:bookmarkEnd w:id="72"/>
      <w:bookmarkEnd w:id="73"/>
      <w:bookmarkEnd w:id="74"/>
      <w:r>
        <w:rPr>
          <w:rFonts w:hint="eastAsia" w:ascii="仿宋" w:hAnsi="仿宋" w:eastAsia="仿宋" w:cs="仿宋"/>
          <w:b/>
          <w:color w:val="auto"/>
          <w:sz w:val="24"/>
        </w:rPr>
        <w:t>和保密义务</w:t>
      </w:r>
      <w:bookmarkEnd w:id="75"/>
      <w:bookmarkEnd w:id="76"/>
      <w:bookmarkEnd w:id="7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rPr>
      </w:pPr>
      <w:bookmarkStart w:id="78" w:name="_Toc7860"/>
      <w:r>
        <w:rPr>
          <w:rFonts w:hint="eastAsia" w:ascii="仿宋" w:hAnsi="仿宋" w:eastAsia="仿宋" w:cs="仿宋"/>
          <w:b/>
          <w:color w:val="auto"/>
          <w:sz w:val="24"/>
        </w:rPr>
        <w:t>2.7 质量保证</w:t>
      </w:r>
      <w:bookmarkEnd w:id="7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rPr>
      </w:pPr>
      <w:bookmarkStart w:id="79" w:name="_Toc17244"/>
      <w:bookmarkStart w:id="80" w:name="_Toc259093681"/>
      <w:bookmarkStart w:id="81" w:name="_Toc487900362"/>
      <w:bookmarkStart w:id="82" w:name="_Toc279701252"/>
      <w:r>
        <w:rPr>
          <w:rFonts w:hint="eastAsia" w:ascii="仿宋" w:hAnsi="仿宋" w:eastAsia="仿宋" w:cs="仿宋"/>
          <w:b/>
          <w:color w:val="auto"/>
          <w:sz w:val="24"/>
        </w:rPr>
        <w:t>2.8 货物的风险负担</w:t>
      </w:r>
      <w:bookmarkEnd w:id="79"/>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货物或者在途货物或者交付给第一承运人后的货物毁损、灭失的风险负担详见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83" w:name="_Toc14055"/>
      <w:r>
        <w:rPr>
          <w:rFonts w:hint="eastAsia" w:ascii="仿宋" w:hAnsi="仿宋" w:eastAsia="仿宋" w:cs="仿宋"/>
          <w:b/>
          <w:color w:val="auto"/>
          <w:sz w:val="24"/>
        </w:rPr>
        <w:t>2.9 延迟交货</w:t>
      </w:r>
      <w:bookmarkEnd w:id="80"/>
      <w:bookmarkEnd w:id="81"/>
      <w:bookmarkEnd w:id="82"/>
      <w:bookmarkEnd w:id="8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rPr>
      </w:pPr>
      <w:bookmarkStart w:id="84" w:name="_Toc7502"/>
      <w:bookmarkStart w:id="85" w:name="_Toc487900364"/>
      <w:bookmarkStart w:id="86" w:name="_Ref467378121"/>
      <w:bookmarkStart w:id="87" w:name="_Toc279701254"/>
      <w:bookmarkStart w:id="88" w:name="_Toc259093683"/>
      <w:r>
        <w:rPr>
          <w:rFonts w:hint="eastAsia" w:ascii="仿宋" w:hAnsi="仿宋" w:eastAsia="仿宋" w:cs="仿宋"/>
          <w:b/>
          <w:color w:val="auto"/>
          <w:sz w:val="24"/>
        </w:rPr>
        <w:t>2.10 合同变更</w:t>
      </w:r>
      <w:bookmarkEnd w:id="8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89" w:name="_Toc279701259"/>
      <w:bookmarkStart w:id="90" w:name="_Toc259093688"/>
      <w:bookmarkStart w:id="91" w:name="_Toc487900369"/>
    </w:p>
    <w:p>
      <w:pPr>
        <w:spacing w:line="560" w:lineRule="exact"/>
        <w:ind w:firstLine="482" w:firstLineChars="200"/>
        <w:outlineLvl w:val="0"/>
        <w:rPr>
          <w:rFonts w:hint="eastAsia" w:ascii="仿宋" w:hAnsi="仿宋" w:eastAsia="仿宋" w:cs="仿宋"/>
          <w:b/>
          <w:color w:val="auto"/>
          <w:sz w:val="24"/>
        </w:rPr>
      </w:pPr>
      <w:bookmarkStart w:id="92" w:name="_Toc22955"/>
      <w:bookmarkStart w:id="93" w:name="_Toc10366"/>
      <w:bookmarkStart w:id="94" w:name="_Toc15237"/>
      <w:r>
        <w:rPr>
          <w:rFonts w:hint="eastAsia" w:ascii="仿宋" w:hAnsi="仿宋" w:eastAsia="仿宋" w:cs="仿宋"/>
          <w:b/>
          <w:color w:val="auto"/>
          <w:sz w:val="24"/>
        </w:rPr>
        <w:t>2.11 合同转让</w:t>
      </w:r>
      <w:bookmarkEnd w:id="89"/>
      <w:bookmarkEnd w:id="90"/>
      <w:bookmarkEnd w:id="91"/>
      <w:r>
        <w:rPr>
          <w:rFonts w:hint="eastAsia" w:ascii="仿宋" w:hAnsi="仿宋" w:eastAsia="仿宋" w:cs="仿宋"/>
          <w:b/>
          <w:color w:val="auto"/>
          <w:sz w:val="24"/>
        </w:rPr>
        <w:t>和分包</w:t>
      </w:r>
      <w:bookmarkEnd w:id="92"/>
      <w:bookmarkEnd w:id="93"/>
      <w:bookmarkEnd w:id="94"/>
      <w:r>
        <w:rPr>
          <w:rFonts w:hint="eastAsia" w:ascii="仿宋" w:hAnsi="仿宋" w:eastAsia="仿宋" w:cs="仿宋"/>
          <w:b/>
          <w:color w:val="auto"/>
          <w:sz w:val="24"/>
        </w:rPr>
        <w:t>（如有）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rPr>
      </w:pPr>
      <w:bookmarkStart w:id="95" w:name="_Toc16508"/>
      <w:bookmarkStart w:id="96" w:name="_Toc13566"/>
      <w:bookmarkStart w:id="97" w:name="_Toc14066"/>
      <w:r>
        <w:rPr>
          <w:rFonts w:hint="eastAsia" w:ascii="仿宋" w:hAnsi="仿宋" w:eastAsia="仿宋" w:cs="仿宋"/>
          <w:b/>
          <w:color w:val="auto"/>
          <w:sz w:val="24"/>
        </w:rPr>
        <w:t>2.12 不可抗力</w:t>
      </w:r>
      <w:bookmarkEnd w:id="95"/>
      <w:bookmarkEnd w:id="96"/>
      <w:bookmarkEnd w:id="9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rPr>
      </w:pPr>
      <w:bookmarkStart w:id="98" w:name="_Toc6969"/>
      <w:bookmarkStart w:id="99" w:name="_Toc279701255"/>
      <w:bookmarkStart w:id="100" w:name="_Toc487900365"/>
      <w:bookmarkStart w:id="101" w:name="_Toc689"/>
      <w:bookmarkStart w:id="102" w:name="_Toc259093684"/>
      <w:bookmarkStart w:id="103" w:name="_Toc30676"/>
      <w:r>
        <w:rPr>
          <w:rFonts w:hint="eastAsia" w:ascii="仿宋" w:hAnsi="仿宋" w:eastAsia="仿宋" w:cs="仿宋"/>
          <w:b/>
          <w:color w:val="auto"/>
          <w:sz w:val="24"/>
        </w:rPr>
        <w:t>2.13 税费</w:t>
      </w:r>
      <w:bookmarkEnd w:id="98"/>
      <w:bookmarkEnd w:id="99"/>
      <w:bookmarkEnd w:id="100"/>
      <w:bookmarkEnd w:id="101"/>
      <w:bookmarkEnd w:id="102"/>
      <w:bookmarkEnd w:id="10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rPr>
      </w:pPr>
      <w:bookmarkStart w:id="104" w:name="_Toc8298"/>
      <w:bookmarkStart w:id="105" w:name="_Toc279701258"/>
      <w:bookmarkStart w:id="106" w:name="_Toc16959"/>
      <w:bookmarkStart w:id="107" w:name="_Toc259093687"/>
      <w:bookmarkStart w:id="108" w:name="_Toc7102"/>
      <w:bookmarkStart w:id="109" w:name="_Toc487900368"/>
      <w:r>
        <w:rPr>
          <w:rFonts w:hint="eastAsia" w:ascii="仿宋" w:hAnsi="仿宋" w:eastAsia="仿宋" w:cs="仿宋"/>
          <w:b/>
          <w:color w:val="auto"/>
          <w:sz w:val="24"/>
        </w:rPr>
        <w:t>2.14乙方破产</w:t>
      </w:r>
      <w:bookmarkEnd w:id="104"/>
      <w:bookmarkEnd w:id="105"/>
      <w:bookmarkEnd w:id="106"/>
      <w:bookmarkEnd w:id="107"/>
      <w:bookmarkEnd w:id="108"/>
      <w:bookmarkEnd w:id="10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rPr>
      </w:pPr>
      <w:bookmarkStart w:id="110" w:name="_Toc29333"/>
      <w:bookmarkStart w:id="111" w:name="_Toc6134"/>
      <w:bookmarkStart w:id="112" w:name="_Toc15387"/>
      <w:r>
        <w:rPr>
          <w:rFonts w:hint="eastAsia" w:ascii="仿宋" w:hAnsi="仿宋" w:eastAsia="仿宋" w:cs="仿宋"/>
          <w:b/>
          <w:color w:val="auto"/>
          <w:sz w:val="24"/>
        </w:rPr>
        <w:t>2.15 合同中止、终止</w:t>
      </w:r>
      <w:bookmarkEnd w:id="110"/>
      <w:bookmarkEnd w:id="111"/>
      <w:bookmarkEnd w:id="11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双方当事人不得擅自中止或者终止合同；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113" w:name="_Toc14563"/>
      <w:bookmarkStart w:id="114" w:name="_Toc1125"/>
      <w:bookmarkStart w:id="115" w:name="_Toc6596"/>
      <w:r>
        <w:rPr>
          <w:rFonts w:hint="eastAsia" w:ascii="仿宋" w:hAnsi="仿宋" w:eastAsia="仿宋" w:cs="仿宋"/>
          <w:b/>
          <w:color w:val="auto"/>
          <w:sz w:val="24"/>
        </w:rPr>
        <w:t>2.16检验和验收</w:t>
      </w:r>
      <w:bookmarkEnd w:id="113"/>
      <w:bookmarkEnd w:id="114"/>
      <w:bookmarkEnd w:id="115"/>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85"/>
    <w:bookmarkEnd w:id="86"/>
    <w:bookmarkEnd w:id="87"/>
    <w:bookmarkEnd w:id="88"/>
    <w:p>
      <w:pPr>
        <w:spacing w:line="560" w:lineRule="exact"/>
        <w:ind w:firstLine="482" w:firstLineChars="200"/>
        <w:outlineLvl w:val="0"/>
        <w:rPr>
          <w:rFonts w:hint="eastAsia" w:ascii="仿宋" w:hAnsi="仿宋" w:eastAsia="仿宋" w:cs="仿宋"/>
          <w:b/>
          <w:color w:val="auto"/>
          <w:sz w:val="24"/>
        </w:rPr>
      </w:pPr>
      <w:bookmarkStart w:id="116" w:name="_Toc279701261"/>
      <w:bookmarkStart w:id="117" w:name="_Toc487900371"/>
      <w:bookmarkStart w:id="118" w:name="_Toc259093690"/>
      <w:bookmarkStart w:id="119" w:name="_Toc11284"/>
      <w:bookmarkStart w:id="120" w:name="_Toc19604"/>
      <w:bookmarkStart w:id="121" w:name="_Toc25182"/>
      <w:r>
        <w:rPr>
          <w:rFonts w:hint="eastAsia" w:ascii="仿宋" w:hAnsi="仿宋" w:eastAsia="仿宋" w:cs="仿宋"/>
          <w:b/>
          <w:color w:val="auto"/>
          <w:sz w:val="24"/>
        </w:rPr>
        <w:t>2.17 通知</w:t>
      </w:r>
      <w:bookmarkEnd w:id="116"/>
      <w:bookmarkEnd w:id="117"/>
      <w:bookmarkEnd w:id="118"/>
      <w:r>
        <w:rPr>
          <w:rFonts w:hint="eastAsia" w:ascii="仿宋" w:hAnsi="仿宋" w:eastAsia="仿宋" w:cs="仿宋"/>
          <w:b/>
          <w:color w:val="auto"/>
          <w:sz w:val="24"/>
        </w:rPr>
        <w:t>和送达</w:t>
      </w:r>
      <w:bookmarkEnd w:id="119"/>
      <w:bookmarkEnd w:id="120"/>
      <w:bookmarkEnd w:id="121"/>
    </w:p>
    <w:p>
      <w:pPr>
        <w:spacing w:line="560" w:lineRule="exact"/>
        <w:ind w:firstLine="480" w:firstLineChars="200"/>
        <w:rPr>
          <w:rFonts w:hint="eastAsia" w:ascii="仿宋" w:hAnsi="仿宋" w:eastAsia="仿宋" w:cs="仿宋"/>
          <w:color w:val="auto"/>
          <w:sz w:val="24"/>
        </w:rPr>
      </w:pPr>
      <w:bookmarkStart w:id="122" w:name="_Toc3135"/>
      <w:bookmarkStart w:id="123" w:name="_Toc6698"/>
      <w:bookmarkStart w:id="124" w:name="_Toc487900372"/>
      <w:bookmarkStart w:id="125" w:name="_Toc259093691"/>
      <w:bookmarkStart w:id="126" w:name="_Toc279701262"/>
      <w:r>
        <w:rPr>
          <w:rFonts w:hint="eastAsia" w:ascii="仿宋" w:hAnsi="仿宋" w:eastAsia="仿宋" w:cs="仿宋"/>
          <w:color w:val="auto"/>
          <w:sz w:val="24"/>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22"/>
      <w:bookmarkEnd w:id="123"/>
    </w:p>
    <w:p>
      <w:pPr>
        <w:spacing w:line="560" w:lineRule="exact"/>
        <w:ind w:firstLine="480" w:firstLineChars="200"/>
        <w:rPr>
          <w:rFonts w:hint="eastAsia" w:ascii="仿宋" w:hAnsi="仿宋" w:eastAsia="仿宋" w:cs="仿宋"/>
          <w:color w:val="auto"/>
          <w:sz w:val="24"/>
        </w:rPr>
      </w:pPr>
      <w:bookmarkStart w:id="127" w:name="_Toc23294"/>
      <w:bookmarkStart w:id="128" w:name="_Toc23128"/>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7"/>
      <w:bookmarkEnd w:id="128"/>
    </w:p>
    <w:p>
      <w:pPr>
        <w:spacing w:line="560" w:lineRule="exact"/>
        <w:ind w:firstLine="482" w:firstLineChars="200"/>
        <w:outlineLvl w:val="0"/>
        <w:rPr>
          <w:rFonts w:hint="eastAsia" w:ascii="仿宋" w:hAnsi="仿宋" w:eastAsia="仿宋" w:cs="仿宋"/>
          <w:b/>
          <w:color w:val="auto"/>
          <w:sz w:val="24"/>
        </w:rPr>
      </w:pPr>
      <w:bookmarkStart w:id="129" w:name="_Toc30599"/>
      <w:bookmarkStart w:id="130" w:name="_Toc18540"/>
      <w:bookmarkStart w:id="131" w:name="_Toc4355"/>
      <w:r>
        <w:rPr>
          <w:rFonts w:hint="eastAsia" w:ascii="仿宋" w:hAnsi="仿宋" w:eastAsia="仿宋" w:cs="仿宋"/>
          <w:b/>
          <w:color w:val="auto"/>
          <w:sz w:val="24"/>
        </w:rPr>
        <w:t>2.18 计量单位</w:t>
      </w:r>
      <w:bookmarkEnd w:id="124"/>
      <w:bookmarkEnd w:id="125"/>
      <w:bookmarkEnd w:id="126"/>
      <w:bookmarkEnd w:id="129"/>
      <w:bookmarkEnd w:id="130"/>
      <w:bookmarkEnd w:id="13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rPr>
      </w:pPr>
      <w:bookmarkStart w:id="132" w:name="_Toc10330"/>
      <w:bookmarkStart w:id="133" w:name="_Toc18567"/>
      <w:bookmarkStart w:id="134" w:name="_Toc12773"/>
      <w:bookmarkStart w:id="135" w:name="_Toc487900373"/>
      <w:bookmarkStart w:id="136" w:name="_Toc279701263"/>
      <w:bookmarkStart w:id="137" w:name="_Toc259093692"/>
      <w:r>
        <w:rPr>
          <w:rFonts w:hint="eastAsia" w:ascii="仿宋" w:hAnsi="仿宋" w:eastAsia="仿宋" w:cs="仿宋"/>
          <w:b/>
          <w:color w:val="auto"/>
          <w:sz w:val="24"/>
        </w:rPr>
        <w:t>2.19 合同使用的文字和适用的法律</w:t>
      </w:r>
      <w:bookmarkEnd w:id="132"/>
      <w:bookmarkEnd w:id="133"/>
      <w:bookmarkEnd w:id="134"/>
      <w:bookmarkEnd w:id="135"/>
      <w:bookmarkEnd w:id="136"/>
      <w:bookmarkEnd w:id="13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outlineLvl w:val="0"/>
        <w:rPr>
          <w:rFonts w:hint="eastAsia" w:ascii="仿宋" w:hAnsi="仿宋" w:eastAsia="仿宋" w:cs="仿宋"/>
          <w:b/>
          <w:color w:val="auto"/>
          <w:sz w:val="24"/>
        </w:rPr>
      </w:pPr>
      <w:bookmarkStart w:id="138" w:name="_Toc12004"/>
      <w:bookmarkStart w:id="139" w:name="_Toc259093693"/>
      <w:bookmarkStart w:id="140" w:name="_Toc3148"/>
      <w:bookmarkStart w:id="141" w:name="_Toc16673"/>
      <w:bookmarkStart w:id="142" w:name="_Toc279701264"/>
      <w:bookmarkStart w:id="143" w:name="_Toc487900374"/>
      <w:r>
        <w:rPr>
          <w:rFonts w:hint="eastAsia" w:ascii="仿宋" w:hAnsi="仿宋" w:eastAsia="仿宋" w:cs="仿宋"/>
          <w:b/>
          <w:color w:val="auto"/>
          <w:sz w:val="24"/>
        </w:rPr>
        <w:t>2.20 履约保证金</w:t>
      </w:r>
      <w:bookmarkEnd w:id="138"/>
      <w:bookmarkEnd w:id="139"/>
      <w:bookmarkEnd w:id="140"/>
      <w:bookmarkEnd w:id="141"/>
      <w:bookmarkEnd w:id="142"/>
    </w:p>
    <w:p>
      <w:pPr>
        <w:pStyle w:val="283"/>
        <w:spacing w:before="0" w:beforeAutospacing="0" w:after="0" w:afterAutospacing="0" w:line="360" w:lineRule="auto"/>
        <w:ind w:firstLine="420"/>
        <w:rPr>
          <w:rFonts w:hint="eastAsia" w:ascii="仿宋" w:hAnsi="仿宋" w:eastAsia="仿宋" w:cs="仿宋"/>
          <w:color w:val="auto"/>
        </w:rPr>
      </w:pPr>
      <w:r>
        <w:rPr>
          <w:rFonts w:hint="eastAsia" w:ascii="仿宋" w:hAnsi="仿宋" w:eastAsia="仿宋" w:cs="仿宋"/>
          <w:color w:val="auto"/>
        </w:rPr>
        <w:t>2.20.1 采购文件要求乙方提交履约保证金的，乙方应按</w:t>
      </w:r>
      <w:r>
        <w:rPr>
          <w:rFonts w:hint="eastAsia" w:ascii="仿宋" w:hAnsi="仿宋" w:eastAsia="仿宋" w:cs="仿宋"/>
          <w:b/>
          <w:i/>
          <w:color w:val="auto"/>
          <w:u w:val="single"/>
        </w:rPr>
        <w:t>合同专用条款</w:t>
      </w:r>
      <w:r>
        <w:rPr>
          <w:rFonts w:hint="eastAsia" w:ascii="仿宋" w:hAnsi="仿宋" w:eastAsia="仿宋" w:cs="仿宋"/>
          <w:color w:val="auto"/>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2.20.2  履约保证金在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rPr>
      </w:pPr>
      <w:r>
        <w:rPr>
          <w:rFonts w:hint="eastAsia" w:ascii="仿宋" w:hAnsi="仿宋" w:eastAsia="仿宋" w:cs="仿宋"/>
          <w:color w:val="auto"/>
          <w:sz w:val="24"/>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2.21对于因甲方原因导致变更、中止或者终止政府采购合同的，甲方应当依照合同约定对供应商受到的损失予以赔偿或者补偿。</w:t>
      </w:r>
    </w:p>
    <w:bookmarkEnd w:id="143"/>
    <w:p>
      <w:pPr>
        <w:spacing w:line="560" w:lineRule="exact"/>
        <w:ind w:firstLine="482" w:firstLineChars="200"/>
        <w:outlineLvl w:val="0"/>
        <w:rPr>
          <w:rFonts w:hint="eastAsia" w:ascii="仿宋" w:hAnsi="仿宋" w:eastAsia="仿宋" w:cs="仿宋"/>
          <w:b/>
          <w:color w:val="auto"/>
          <w:sz w:val="24"/>
        </w:rPr>
      </w:pPr>
      <w:bookmarkStart w:id="144" w:name="_Toc14001"/>
      <w:bookmarkStart w:id="145" w:name="_Toc19890"/>
      <w:bookmarkStart w:id="146" w:name="_Toc6885"/>
      <w:r>
        <w:rPr>
          <w:rFonts w:hint="eastAsia" w:ascii="仿宋" w:hAnsi="仿宋" w:eastAsia="仿宋" w:cs="仿宋"/>
          <w:b/>
          <w:color w:val="auto"/>
          <w:sz w:val="24"/>
        </w:rPr>
        <w:t>2.22合同份数</w:t>
      </w:r>
      <w:bookmarkEnd w:id="144"/>
      <w:bookmarkEnd w:id="145"/>
      <w:bookmarkEnd w:id="14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2"/>
        <w:spacing w:line="560" w:lineRule="exact"/>
        <w:jc w:val="center"/>
        <w:rPr>
          <w:rFonts w:hint="eastAsia" w:ascii="仿宋" w:hAnsi="仿宋" w:eastAsia="仿宋" w:cs="仿宋"/>
          <w:b/>
          <w:color w:val="auto"/>
          <w:szCs w:val="24"/>
        </w:rPr>
      </w:pPr>
      <w:r>
        <w:rPr>
          <w:rFonts w:hint="eastAsia" w:ascii="仿宋" w:hAnsi="仿宋" w:eastAsia="仿宋" w:cs="仿宋"/>
          <w:color w:val="auto"/>
          <w:kern w:val="0"/>
          <w:szCs w:val="24"/>
          <w:highlight w:val="yellow"/>
        </w:rPr>
        <w:br w:type="page"/>
      </w:r>
      <w:bookmarkStart w:id="147" w:name="_Toc331685784"/>
      <w:bookmarkEnd w:id="147"/>
      <w:r>
        <w:rPr>
          <w:rFonts w:hint="eastAsia" w:ascii="仿宋" w:hAnsi="仿宋" w:eastAsia="仿宋" w:cs="仿宋"/>
          <w:b/>
          <w:color w:val="auto"/>
          <w:szCs w:val="24"/>
        </w:rPr>
        <w:t>第三部分</w:t>
      </w:r>
      <w:r>
        <w:rPr>
          <w:rFonts w:hint="eastAsia" w:ascii="仿宋" w:hAnsi="仿宋" w:eastAsia="仿宋" w:cs="仿宋"/>
          <w:b/>
          <w:color w:val="auto"/>
          <w:szCs w:val="24"/>
          <w:lang w:val="en-US" w:eastAsia="zh-CN"/>
        </w:rPr>
        <w:t xml:space="preserve"> </w:t>
      </w:r>
      <w:r>
        <w:rPr>
          <w:rFonts w:hint="eastAsia" w:ascii="仿宋" w:hAnsi="仿宋" w:eastAsia="仿宋" w:cs="仿宋"/>
          <w:b/>
          <w:color w:val="auto"/>
          <w:szCs w:val="24"/>
        </w:rPr>
        <w:t>合同专用条款</w:t>
      </w:r>
    </w:p>
    <w:p>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275"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1.4.4</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1.6.7</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2.4.2</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2.8 </w:t>
            </w:r>
          </w:p>
        </w:tc>
        <w:tc>
          <w:tcPr>
            <w:tcW w:w="8275" w:type="dxa"/>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2.12.3</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2.12.4</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2.16.1</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2.16.3</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2.20.1</w:t>
            </w:r>
          </w:p>
        </w:tc>
        <w:tc>
          <w:tcPr>
            <w:tcW w:w="8275" w:type="dxa"/>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2.20.2 </w:t>
            </w:r>
          </w:p>
        </w:tc>
        <w:tc>
          <w:tcPr>
            <w:tcW w:w="8275" w:type="dxa"/>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2.22</w:t>
            </w:r>
          </w:p>
        </w:tc>
        <w:tc>
          <w:tcPr>
            <w:tcW w:w="8275" w:type="dxa"/>
            <w:vAlign w:val="center"/>
          </w:tcPr>
          <w:p>
            <w:pPr>
              <w:spacing w:line="360" w:lineRule="auto"/>
              <w:rPr>
                <w:rFonts w:hint="eastAsia" w:ascii="仿宋" w:hAnsi="仿宋" w:eastAsia="仿宋" w:cs="仿宋"/>
                <w:color w:val="auto"/>
                <w:sz w:val="24"/>
              </w:rPr>
            </w:pPr>
          </w:p>
        </w:tc>
      </w:tr>
    </w:tbl>
    <w:p>
      <w:pPr>
        <w:spacing w:line="360" w:lineRule="auto"/>
        <w:ind w:left="-420" w:leftChars="-200" w:right="-420" w:rightChars="-200" w:firstLine="480" w:firstLineChars="200"/>
        <w:rPr>
          <w:rFonts w:hint="eastAsia" w:ascii="仿宋" w:hAnsi="仿宋" w:eastAsia="仿宋" w:cs="仿宋"/>
          <w:color w:val="auto"/>
          <w:sz w:val="24"/>
        </w:rPr>
      </w:pPr>
    </w:p>
    <w:p>
      <w:pPr>
        <w:spacing w:line="380" w:lineRule="exact"/>
        <w:ind w:firstLine="480" w:firstLineChars="200"/>
        <w:jc w:val="left"/>
        <w:rPr>
          <w:rFonts w:hint="eastAsia" w:ascii="仿宋" w:hAnsi="仿宋" w:eastAsia="仿宋" w:cs="仿宋"/>
          <w:b/>
          <w:color w:val="auto"/>
          <w:sz w:val="36"/>
          <w:szCs w:val="36"/>
        </w:rPr>
      </w:pPr>
      <w:r>
        <w:rPr>
          <w:rFonts w:hint="eastAsia" w:ascii="仿宋" w:hAnsi="仿宋" w:eastAsia="仿宋" w:cs="仿宋"/>
          <w:color w:val="auto"/>
          <w:sz w:val="24"/>
        </w:rPr>
        <w:t>（注：在正式签约时，根据上述精神应拟就更为详尽的合同书）</w:t>
      </w:r>
    </w:p>
    <w:p>
      <w:pPr>
        <w:pStyle w:val="24"/>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共100分，其中商务技术分80分，价格分20分。评分依下述所列为评标打分依据，分值如下（计算分值时，按其算术平均值保留小数2位）。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2.1商务技术分（80分）</w:t>
      </w:r>
    </w:p>
    <w:tbl>
      <w:tblPr>
        <w:tblStyle w:val="42"/>
        <w:tblW w:w="0" w:type="auto"/>
        <w:tblInd w:w="-215" w:type="dxa"/>
        <w:tblLayout w:type="fixed"/>
        <w:tblCellMar>
          <w:top w:w="0" w:type="dxa"/>
          <w:left w:w="108" w:type="dxa"/>
          <w:bottom w:w="0" w:type="dxa"/>
          <w:right w:w="108" w:type="dxa"/>
        </w:tblCellMar>
      </w:tblPr>
      <w:tblGrid>
        <w:gridCol w:w="772"/>
        <w:gridCol w:w="1192"/>
        <w:gridCol w:w="6181"/>
        <w:gridCol w:w="965"/>
      </w:tblGrid>
      <w:tr>
        <w:tblPrEx>
          <w:tblCellMar>
            <w:top w:w="0" w:type="dxa"/>
            <w:left w:w="108" w:type="dxa"/>
            <w:bottom w:w="0" w:type="dxa"/>
            <w:right w:w="108" w:type="dxa"/>
          </w:tblCellMar>
        </w:tblPrEx>
        <w:trPr>
          <w:trHeight w:val="30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序号</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评审因素</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评分标准说明</w:t>
            </w:r>
          </w:p>
        </w:tc>
        <w:tc>
          <w:tcPr>
            <w:tcW w:w="96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分值</w:t>
            </w:r>
          </w:p>
        </w:tc>
      </w:tr>
      <w:tr>
        <w:tblPrEx>
          <w:tblCellMar>
            <w:top w:w="0" w:type="dxa"/>
            <w:left w:w="108" w:type="dxa"/>
            <w:bottom w:w="0" w:type="dxa"/>
            <w:right w:w="108" w:type="dxa"/>
          </w:tblCellMar>
        </w:tblPrEx>
        <w:trPr>
          <w:trHeight w:val="1706"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1</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int="eastAsia" w:ascii="仿宋" w:hAnsi="仿宋" w:eastAsia="仿宋" w:cs="仿宋"/>
                <w:color w:val="auto"/>
                <w:kern w:val="0"/>
                <w:szCs w:val="21"/>
              </w:rPr>
            </w:pPr>
            <w:r>
              <w:rPr>
                <w:rFonts w:hint="eastAsia" w:ascii="仿宋" w:hAnsi="仿宋" w:eastAsia="仿宋" w:cs="仿宋"/>
                <w:color w:val="auto"/>
                <w:kern w:val="0"/>
                <w:szCs w:val="21"/>
              </w:rPr>
              <w:t>方案提供</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rPr>
            </w:pPr>
            <w:r>
              <w:rPr>
                <w:rFonts w:hint="eastAsia" w:ascii="仿宋" w:hAnsi="仿宋" w:eastAsia="仿宋" w:cs="仿宋"/>
                <w:color w:val="auto"/>
              </w:rPr>
              <w:t>在满足招标文件维保服务详细要求的基础上，对投标人提供的维保服务方案的完善、合理、可行程度综合评定。最高得 20 分。优：20.0－15.1 分；良：15.0-10.1 分；中：10.0-5.1 分；一般：5.0－0.0 分。</w:t>
            </w:r>
          </w:p>
          <w:p>
            <w:pPr>
              <w:pStyle w:val="2"/>
              <w:ind w:left="0" w:leftChars="0" w:firstLine="0" w:firstLineChars="0"/>
              <w:rPr>
                <w:rFonts w:hint="eastAsia" w:ascii="仿宋" w:hAnsi="仿宋" w:eastAsia="仿宋" w:cs="仿宋"/>
                <w:color w:val="auto"/>
                <w:lang w:val="en-US" w:eastAsia="zh-CN"/>
              </w:rPr>
            </w:pP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分</w:t>
            </w:r>
          </w:p>
        </w:tc>
      </w:tr>
      <w:tr>
        <w:tblPrEx>
          <w:tblCellMar>
            <w:top w:w="0" w:type="dxa"/>
            <w:left w:w="108" w:type="dxa"/>
            <w:bottom w:w="0" w:type="dxa"/>
            <w:right w:w="108" w:type="dxa"/>
          </w:tblCellMar>
        </w:tblPrEx>
        <w:trPr>
          <w:trHeight w:val="189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2</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配件保障</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在满足招标文件</w:t>
            </w:r>
            <w:r>
              <w:rPr>
                <w:rFonts w:hint="eastAsia" w:ascii="仿宋" w:hAnsi="仿宋" w:eastAsia="仿宋" w:cs="仿宋"/>
                <w:color w:val="auto"/>
                <w:szCs w:val="21"/>
              </w:rPr>
              <w:t>维保服务详细要求的基础上，</w:t>
            </w:r>
            <w:r>
              <w:rPr>
                <w:rFonts w:hint="eastAsia" w:ascii="仿宋" w:hAnsi="仿宋" w:eastAsia="仿宋" w:cs="仿宋"/>
                <w:color w:val="auto"/>
                <w:kern w:val="0"/>
                <w:szCs w:val="21"/>
              </w:rPr>
              <w:t>根据投标人所提供的零配件进货渠道规范性情况进行评审。最高得 10 分。优：10.0－8.1 分；良：8.0-5.1分；中：5.0-2.1 分；一般：2.0－0.0 分；</w:t>
            </w:r>
            <w:r>
              <w:rPr>
                <w:rFonts w:hint="eastAsia" w:ascii="仿宋" w:hAnsi="仿宋" w:eastAsia="仿宋" w:cs="仿宋"/>
                <w:b/>
                <w:bCs/>
                <w:color w:val="auto"/>
                <w:kern w:val="0"/>
                <w:szCs w:val="21"/>
              </w:rPr>
              <w:t>（提供零配件合法的进货证明文件复印件加盖投标投标人公章，不提供不得分）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10分</w:t>
            </w:r>
          </w:p>
        </w:tc>
      </w:tr>
      <w:tr>
        <w:tblPrEx>
          <w:tblCellMar>
            <w:top w:w="0" w:type="dxa"/>
            <w:left w:w="108" w:type="dxa"/>
            <w:bottom w:w="0" w:type="dxa"/>
            <w:right w:w="108" w:type="dxa"/>
          </w:tblCellMar>
        </w:tblPrEx>
        <w:trPr>
          <w:trHeight w:val="161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3</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人员保障</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在满足招标文件</w:t>
            </w:r>
            <w:r>
              <w:rPr>
                <w:rFonts w:hint="eastAsia" w:ascii="仿宋" w:hAnsi="仿宋" w:eastAsia="仿宋" w:cs="仿宋"/>
                <w:color w:val="auto"/>
                <w:szCs w:val="21"/>
              </w:rPr>
              <w:t>维保服务详细要求的基础上，</w:t>
            </w:r>
            <w:r>
              <w:rPr>
                <w:rFonts w:hint="eastAsia" w:ascii="仿宋" w:hAnsi="仿宋" w:eastAsia="仿宋" w:cs="仿宋"/>
                <w:color w:val="auto"/>
                <w:kern w:val="0"/>
                <w:szCs w:val="21"/>
              </w:rPr>
              <w:t>投标人拟投入本项目的技术服务团队情况评审。最高得10 分。</w:t>
            </w:r>
          </w:p>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满足招标文件要求得5分，每增加1人加1分，最高得5分。</w:t>
            </w:r>
          </w:p>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b/>
                <w:bCs/>
                <w:color w:val="auto"/>
                <w:kern w:val="0"/>
                <w:szCs w:val="21"/>
              </w:rPr>
              <w:t>（投标文件中提供工程师或相关人员有效原厂培训资格证书</w:t>
            </w:r>
            <w:r>
              <w:rPr>
                <w:rFonts w:hint="eastAsia" w:ascii="仿宋" w:hAnsi="仿宋" w:eastAsia="仿宋" w:cs="仿宋"/>
                <w:b/>
                <w:bCs/>
                <w:color w:val="auto"/>
                <w:kern w:val="0"/>
                <w:szCs w:val="21"/>
                <w:lang w:val="zh-CN"/>
              </w:rPr>
              <w:t>扫描件或彩色图片</w:t>
            </w:r>
            <w:r>
              <w:rPr>
                <w:rFonts w:hint="eastAsia" w:ascii="仿宋" w:hAnsi="仿宋" w:eastAsia="仿宋" w:cs="仿宋"/>
                <w:b/>
                <w:bCs/>
                <w:color w:val="auto"/>
                <w:kern w:val="0"/>
                <w:szCs w:val="21"/>
              </w:rPr>
              <w:t>及社保证明</w:t>
            </w:r>
            <w:r>
              <w:rPr>
                <w:rFonts w:hint="eastAsia" w:ascii="仿宋" w:hAnsi="仿宋" w:eastAsia="仿宋" w:cs="仿宋"/>
                <w:b/>
                <w:bCs/>
                <w:color w:val="auto"/>
                <w:kern w:val="0"/>
                <w:szCs w:val="21"/>
                <w:lang w:val="zh-CN"/>
              </w:rPr>
              <w:t>并加盖</w:t>
            </w:r>
            <w:r>
              <w:rPr>
                <w:rFonts w:hint="eastAsia" w:ascii="仿宋" w:hAnsi="仿宋" w:eastAsia="仿宋" w:cs="仿宋"/>
                <w:b/>
                <w:bCs/>
                <w:color w:val="auto"/>
                <w:kern w:val="0"/>
                <w:szCs w:val="21"/>
              </w:rPr>
              <w:t>投标人</w:t>
            </w:r>
            <w:r>
              <w:rPr>
                <w:rFonts w:hint="eastAsia" w:ascii="仿宋" w:hAnsi="仿宋" w:eastAsia="仿宋" w:cs="仿宋"/>
                <w:b/>
                <w:bCs/>
                <w:color w:val="auto"/>
                <w:kern w:val="0"/>
                <w:szCs w:val="21"/>
                <w:lang w:val="zh-CN"/>
              </w:rPr>
              <w:t>公章，</w:t>
            </w:r>
            <w:r>
              <w:rPr>
                <w:rFonts w:hint="eastAsia" w:ascii="仿宋" w:hAnsi="仿宋" w:eastAsia="仿宋" w:cs="仿宋"/>
                <w:b/>
                <w:bCs/>
                <w:color w:val="auto"/>
                <w:kern w:val="0"/>
                <w:szCs w:val="21"/>
              </w:rPr>
              <w:t>未提供不得分</w:t>
            </w:r>
            <w:r>
              <w:rPr>
                <w:rFonts w:hint="eastAsia" w:ascii="仿宋" w:hAnsi="仿宋" w:eastAsia="仿宋" w:cs="仿宋"/>
                <w:b/>
                <w:bCs/>
                <w:color w:val="auto"/>
                <w:kern w:val="0"/>
                <w:szCs w:val="21"/>
                <w:lang w:val="zh-CN"/>
              </w:rPr>
              <w:t>）</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10分</w:t>
            </w:r>
          </w:p>
        </w:tc>
      </w:tr>
      <w:tr>
        <w:tblPrEx>
          <w:tblCellMar>
            <w:top w:w="0" w:type="dxa"/>
            <w:left w:w="108" w:type="dxa"/>
            <w:bottom w:w="0" w:type="dxa"/>
            <w:right w:w="108" w:type="dxa"/>
          </w:tblCellMar>
        </w:tblPrEx>
        <w:trPr>
          <w:trHeight w:val="448"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4</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质量保障</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在满足招标文件</w:t>
            </w:r>
            <w:r>
              <w:rPr>
                <w:rFonts w:hint="eastAsia" w:ascii="仿宋" w:hAnsi="仿宋" w:eastAsia="仿宋" w:cs="仿宋"/>
                <w:color w:val="auto"/>
                <w:szCs w:val="21"/>
              </w:rPr>
              <w:t>维保服务详细要求的基础上，</w:t>
            </w:r>
            <w:r>
              <w:rPr>
                <w:rFonts w:hint="eastAsia" w:ascii="仿宋" w:hAnsi="仿宋" w:eastAsia="仿宋" w:cs="仿宋"/>
                <w:color w:val="auto"/>
                <w:kern w:val="0"/>
                <w:szCs w:val="21"/>
              </w:rPr>
              <w:t>对投标人的服务质量保证措施及质量违约承诺具体、合理、完善程度综合评定，最高得9分。优：9.0-6.1分；良：6.0-3.1分；一般：3.0-0.0 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9分</w:t>
            </w:r>
          </w:p>
        </w:tc>
      </w:tr>
      <w:tr>
        <w:tblPrEx>
          <w:tblCellMar>
            <w:top w:w="0" w:type="dxa"/>
            <w:left w:w="108" w:type="dxa"/>
            <w:bottom w:w="0" w:type="dxa"/>
            <w:right w:w="108" w:type="dxa"/>
          </w:tblCellMar>
        </w:tblPrEx>
        <w:trPr>
          <w:trHeight w:val="855"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5</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响应保障</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tabs>
                <w:tab w:val="clear" w:pos="1697"/>
              </w:tabs>
              <w:spacing w:afterLines="0" w:line="360" w:lineRule="exact"/>
              <w:ind w:left="0" w:firstLine="0"/>
              <w:rPr>
                <w:rFonts w:hint="eastAsia" w:ascii="仿宋" w:hAnsi="仿宋" w:eastAsia="仿宋" w:cs="仿宋"/>
                <w:color w:val="auto"/>
                <w:sz w:val="21"/>
                <w:szCs w:val="21"/>
              </w:rPr>
            </w:pPr>
            <w:r>
              <w:rPr>
                <w:rFonts w:hint="eastAsia" w:ascii="仿宋" w:hAnsi="仿宋" w:eastAsia="仿宋" w:cs="仿宋"/>
                <w:color w:val="auto"/>
                <w:sz w:val="21"/>
                <w:szCs w:val="21"/>
              </w:rPr>
              <w:t>在满足招标文件维保服务详细要求的基础上，对投标人在服务地就近区域设有常驻点或办事处、维修响应时间与抵达维修现场时间和客户服务专线电话进行评审。</w:t>
            </w:r>
          </w:p>
          <w:p>
            <w:pPr>
              <w:pStyle w:val="13"/>
              <w:tabs>
                <w:tab w:val="clear" w:pos="1697"/>
              </w:tabs>
              <w:spacing w:afterLines="0" w:line="360" w:lineRule="exact"/>
              <w:ind w:left="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1.投标人在</w:t>
            </w:r>
            <w:r>
              <w:rPr>
                <w:rFonts w:hint="eastAsia" w:ascii="仿宋" w:hAnsi="仿宋" w:eastAsia="仿宋" w:cs="仿宋"/>
                <w:color w:val="auto"/>
                <w:kern w:val="0"/>
                <w:sz w:val="24"/>
              </w:rPr>
              <w:t>江浙沪地区</w:t>
            </w:r>
            <w:r>
              <w:rPr>
                <w:rFonts w:hint="eastAsia" w:ascii="仿宋" w:hAnsi="仿宋" w:eastAsia="仿宋" w:cs="仿宋"/>
                <w:color w:val="auto"/>
                <w:sz w:val="21"/>
                <w:szCs w:val="21"/>
              </w:rPr>
              <w:t>设有办事处或承诺中标后在</w:t>
            </w:r>
            <w:r>
              <w:rPr>
                <w:rFonts w:hint="eastAsia" w:ascii="仿宋" w:hAnsi="仿宋" w:eastAsia="仿宋" w:cs="仿宋"/>
                <w:color w:val="auto"/>
                <w:kern w:val="0"/>
                <w:sz w:val="24"/>
              </w:rPr>
              <w:t>江浙沪地区</w:t>
            </w:r>
            <w:r>
              <w:rPr>
                <w:rFonts w:hint="eastAsia" w:ascii="仿宋" w:hAnsi="仿宋" w:eastAsia="仿宋" w:cs="仿宋"/>
                <w:color w:val="auto"/>
                <w:sz w:val="21"/>
                <w:szCs w:val="21"/>
                <w:lang w:val="en-US" w:eastAsia="zh-CN"/>
              </w:rPr>
              <w:t>设立</w:t>
            </w:r>
            <w:r>
              <w:rPr>
                <w:rFonts w:hint="eastAsia" w:ascii="仿宋" w:hAnsi="仿宋" w:eastAsia="仿宋" w:cs="仿宋"/>
                <w:color w:val="auto"/>
                <w:sz w:val="21"/>
                <w:szCs w:val="21"/>
              </w:rPr>
              <w:t>办事处</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rPr>
              <w:t>需提供营业执照或机构场地相关证明资料（以有效期内的租房合同或投标人名下自有房产的产权证明作为认定依据）复印件，如为承诺函，承诺函格式自拟，</w:t>
            </w:r>
            <w:r>
              <w:rPr>
                <w:rFonts w:hint="eastAsia" w:ascii="仿宋" w:hAnsi="仿宋" w:eastAsia="仿宋" w:cs="仿宋"/>
                <w:color w:val="auto"/>
                <w:sz w:val="21"/>
                <w:szCs w:val="21"/>
                <w:lang w:val="en-US" w:eastAsia="zh-CN"/>
              </w:rPr>
              <w:t>满足要求的</w:t>
            </w:r>
            <w:r>
              <w:rPr>
                <w:rFonts w:hint="eastAsia" w:ascii="仿宋" w:hAnsi="仿宋" w:eastAsia="仿宋" w:cs="仿宋"/>
                <w:color w:val="auto"/>
                <w:sz w:val="21"/>
                <w:szCs w:val="21"/>
              </w:rPr>
              <w:t>得6分。</w:t>
            </w:r>
            <w:r>
              <w:rPr>
                <w:rFonts w:hint="eastAsia" w:ascii="仿宋" w:hAnsi="仿宋" w:eastAsia="仿宋" w:cs="仿宋"/>
                <w:b/>
                <w:bCs/>
                <w:color w:val="auto"/>
                <w:sz w:val="21"/>
                <w:szCs w:val="21"/>
                <w:lang w:eastAsia="zh-CN"/>
              </w:rPr>
              <w:t>（</w:t>
            </w:r>
            <w:r>
              <w:rPr>
                <w:rFonts w:hint="eastAsia" w:ascii="仿宋" w:hAnsi="仿宋" w:eastAsia="仿宋" w:cs="仿宋"/>
                <w:b/>
                <w:bCs/>
                <w:color w:val="auto"/>
                <w:sz w:val="21"/>
                <w:szCs w:val="21"/>
              </w:rPr>
              <w:t>投标文件中提供相关证明材料并加盖公章，未提供不得分）</w:t>
            </w:r>
          </w:p>
          <w:p>
            <w:pPr>
              <w:pStyle w:val="13"/>
              <w:tabs>
                <w:tab w:val="clear" w:pos="1697"/>
              </w:tabs>
              <w:spacing w:afterLines="0" w:line="360" w:lineRule="exact"/>
              <w:ind w:left="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2.对投标人承诺的维修响应时间、抵达维修现场时间进行综合评审，最高得6分。优：6.0-4.1分；良：4.0-2.1 分；一般：2.0-0.0分。</w:t>
            </w:r>
          </w:p>
          <w:p>
            <w:pPr>
              <w:pStyle w:val="13"/>
              <w:spacing w:after="120" w:line="360" w:lineRule="exact"/>
              <w:ind w:left="0" w:firstLine="210" w:firstLineChars="100"/>
              <w:rPr>
                <w:rFonts w:hint="eastAsia" w:ascii="仿宋" w:hAnsi="仿宋" w:eastAsia="仿宋" w:cs="仿宋"/>
                <w:color w:val="auto"/>
                <w:sz w:val="21"/>
                <w:szCs w:val="21"/>
              </w:rPr>
            </w:pPr>
            <w:r>
              <w:rPr>
                <w:rFonts w:hint="eastAsia" w:ascii="仿宋" w:hAnsi="仿宋" w:eastAsia="仿宋" w:cs="仿宋"/>
                <w:color w:val="auto"/>
                <w:sz w:val="21"/>
                <w:szCs w:val="21"/>
              </w:rPr>
              <w:t>3.具备客户服务专线电话得2分，无专线电话得0分。</w:t>
            </w:r>
            <w:r>
              <w:rPr>
                <w:rFonts w:hint="eastAsia" w:ascii="仿宋" w:hAnsi="仿宋" w:eastAsia="仿宋" w:cs="仿宋"/>
                <w:b/>
                <w:bCs/>
                <w:color w:val="auto"/>
                <w:sz w:val="21"/>
                <w:szCs w:val="21"/>
              </w:rPr>
              <w:t>（投标文件中提供客户服务专线电话号码，并承诺中标后不作更改，未提供不得分）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14分</w:t>
            </w:r>
          </w:p>
        </w:tc>
      </w:tr>
      <w:tr>
        <w:tblPrEx>
          <w:tblCellMar>
            <w:top w:w="0" w:type="dxa"/>
            <w:left w:w="108" w:type="dxa"/>
            <w:bottom w:w="0" w:type="dxa"/>
            <w:right w:w="108" w:type="dxa"/>
          </w:tblCellMar>
        </w:tblPrEx>
        <w:trPr>
          <w:trHeight w:val="101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6</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开机保障</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对投标人承诺的开机率保证措施进行评审，</w:t>
            </w:r>
            <w:r>
              <w:rPr>
                <w:rFonts w:hint="eastAsia" w:ascii="仿宋" w:hAnsi="仿宋" w:eastAsia="仿宋" w:cs="仿宋"/>
                <w:color w:val="auto"/>
                <w:kern w:val="0"/>
                <w:szCs w:val="21"/>
                <w:lang w:eastAsia="zh-CN"/>
              </w:rPr>
              <w:t>满足要求</w:t>
            </w:r>
            <w:r>
              <w:rPr>
                <w:rFonts w:hint="eastAsia" w:ascii="仿宋" w:hAnsi="仿宋" w:eastAsia="仿宋" w:cs="仿宋"/>
                <w:color w:val="auto"/>
                <w:kern w:val="0"/>
                <w:szCs w:val="21"/>
              </w:rPr>
              <w:t>得5分。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5分</w:t>
            </w:r>
          </w:p>
        </w:tc>
      </w:tr>
      <w:tr>
        <w:tblPrEx>
          <w:tblCellMar>
            <w:top w:w="0" w:type="dxa"/>
            <w:left w:w="108" w:type="dxa"/>
            <w:bottom w:w="0" w:type="dxa"/>
            <w:right w:w="108" w:type="dxa"/>
          </w:tblCellMar>
        </w:tblPrEx>
        <w:trPr>
          <w:trHeight w:val="855"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7</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资信情况</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对投标人提供的各种履约承诺能力、信誉程度及原厂授权情况进行综合评审，最高得8分</w:t>
            </w:r>
            <w:r>
              <w:rPr>
                <w:rFonts w:hint="eastAsia" w:ascii="仿宋" w:hAnsi="仿宋" w:eastAsia="仿宋" w:cs="仿宋"/>
                <w:b/>
                <w:bCs/>
                <w:color w:val="auto"/>
                <w:kern w:val="0"/>
                <w:szCs w:val="21"/>
              </w:rPr>
              <w:t>。</w:t>
            </w:r>
          </w:p>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优：8.0-6.1分；良：6.0-4.1分；中：4.0 -2.1分；一般：2.0-0.0分；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8分</w:t>
            </w:r>
          </w:p>
        </w:tc>
      </w:tr>
      <w:tr>
        <w:tblPrEx>
          <w:tblCellMar>
            <w:top w:w="0" w:type="dxa"/>
            <w:left w:w="108" w:type="dxa"/>
            <w:bottom w:w="0" w:type="dxa"/>
            <w:right w:w="108" w:type="dxa"/>
          </w:tblCellMar>
        </w:tblPrEx>
        <w:trPr>
          <w:trHeight w:val="552"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rPr>
              <w:t>8</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szCs w:val="21"/>
              </w:rPr>
            </w:pPr>
            <w:r>
              <w:rPr>
                <w:rFonts w:hint="eastAsia" w:ascii="仿宋" w:hAnsi="仿宋" w:eastAsia="仿宋" w:cs="仿宋"/>
                <w:color w:val="auto"/>
                <w:kern w:val="0"/>
                <w:szCs w:val="21"/>
              </w:rPr>
              <w:t>项目业绩</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对投标人提供的维保合同业绩进行综合评议，投标人提供自</w:t>
            </w:r>
            <w:r>
              <w:rPr>
                <w:rFonts w:hint="eastAsia" w:ascii="仿宋" w:hAnsi="仿宋" w:eastAsia="仿宋" w:cs="仿宋"/>
                <w:color w:val="auto"/>
                <w:kern w:val="0"/>
                <w:szCs w:val="21"/>
                <w:lang w:val="en-US" w:eastAsia="zh-CN"/>
              </w:rPr>
              <w:t>2020</w:t>
            </w:r>
            <w:r>
              <w:rPr>
                <w:rFonts w:hint="eastAsia" w:ascii="仿宋" w:hAnsi="仿宋" w:eastAsia="仿宋" w:cs="仿宋"/>
                <w:color w:val="auto"/>
                <w:kern w:val="0"/>
                <w:szCs w:val="21"/>
              </w:rPr>
              <w:t>年1月1日（以签订合同时间为准）至今全国范围内</w:t>
            </w:r>
            <w:r>
              <w:rPr>
                <w:rFonts w:hint="eastAsia" w:ascii="仿宋" w:hAnsi="仿宋" w:eastAsia="仿宋" w:cs="仿宋"/>
                <w:color w:val="auto"/>
                <w:kern w:val="0"/>
                <w:szCs w:val="21"/>
                <w:highlight w:val="none"/>
                <w:lang w:val="en-US" w:eastAsia="zh-CN"/>
              </w:rPr>
              <w:t>三级综合性医院</w:t>
            </w:r>
            <w:r>
              <w:rPr>
                <w:rFonts w:hint="eastAsia" w:ascii="仿宋" w:hAnsi="仿宋" w:eastAsia="仿宋" w:cs="仿宋"/>
                <w:color w:val="auto"/>
                <w:kern w:val="0"/>
                <w:szCs w:val="21"/>
                <w:highlight w:val="none"/>
              </w:rPr>
              <w:t>同类维保服务项目业绩</w:t>
            </w:r>
            <w:r>
              <w:rPr>
                <w:rFonts w:hint="eastAsia" w:ascii="仿宋" w:hAnsi="仿宋" w:eastAsia="仿宋" w:cs="仿宋"/>
                <w:color w:val="auto"/>
                <w:kern w:val="0"/>
                <w:szCs w:val="21"/>
              </w:rPr>
              <w:t>，每个合同业绩得1分，最高得2分。</w:t>
            </w:r>
            <w:r>
              <w:rPr>
                <w:rFonts w:hint="eastAsia" w:ascii="仿宋" w:hAnsi="仿宋" w:eastAsia="仿宋" w:cs="仿宋"/>
                <w:b/>
                <w:bCs/>
                <w:color w:val="auto"/>
                <w:kern w:val="0"/>
                <w:szCs w:val="21"/>
              </w:rPr>
              <w:t>（投标文件中提供清晰的业绩合同原件扫描件</w:t>
            </w:r>
            <w:r>
              <w:rPr>
                <w:rFonts w:hint="eastAsia" w:ascii="仿宋" w:hAnsi="仿宋" w:eastAsia="仿宋" w:cs="仿宋"/>
                <w:b/>
                <w:bCs/>
                <w:color w:val="auto"/>
                <w:kern w:val="0"/>
                <w:szCs w:val="21"/>
                <w:lang w:val="zh-CN"/>
              </w:rPr>
              <w:t>或彩色图片并加盖公章</w:t>
            </w:r>
            <w:r>
              <w:rPr>
                <w:rFonts w:hint="eastAsia" w:ascii="仿宋" w:hAnsi="仿宋" w:eastAsia="仿宋" w:cs="仿宋"/>
                <w:b/>
                <w:bCs/>
                <w:color w:val="auto"/>
                <w:kern w:val="0"/>
                <w:szCs w:val="21"/>
              </w:rPr>
              <w:t>，所提供的证明材料中需有效的反映和证明合同签订时间，否则不予认可，未提供不得分，一份合同最多算一个业绩）</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rPr>
            </w:pPr>
            <w:r>
              <w:rPr>
                <w:rFonts w:hint="eastAsia" w:ascii="仿宋" w:hAnsi="仿宋" w:eastAsia="仿宋" w:cs="仿宋"/>
                <w:color w:val="auto"/>
                <w:szCs w:val="21"/>
              </w:rPr>
              <w:t>2分</w:t>
            </w:r>
          </w:p>
        </w:tc>
      </w:tr>
      <w:tr>
        <w:tblPrEx>
          <w:tblCellMar>
            <w:top w:w="0" w:type="dxa"/>
            <w:left w:w="108" w:type="dxa"/>
            <w:bottom w:w="0" w:type="dxa"/>
            <w:right w:w="108" w:type="dxa"/>
          </w:tblCellMar>
        </w:tblPrEx>
        <w:trPr>
          <w:trHeight w:val="552"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仿宋" w:hAnsi="仿宋" w:eastAsia="仿宋" w:cs="仿宋"/>
                <w:color w:val="auto"/>
                <w:kern w:val="0"/>
                <w:szCs w:val="21"/>
              </w:rPr>
            </w:pPr>
            <w:r>
              <w:rPr>
                <w:rFonts w:hint="eastAsia" w:ascii="仿宋" w:hAnsi="仿宋" w:eastAsia="仿宋" w:cs="仿宋"/>
                <w:color w:val="auto"/>
                <w:kern w:val="0"/>
                <w:szCs w:val="21"/>
                <w:lang w:val="en-US" w:eastAsia="zh-CN"/>
              </w:rPr>
              <w:t>9</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rPr>
              <w:t>优惠措施</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int="eastAsia" w:ascii="仿宋" w:hAnsi="仿宋" w:eastAsia="仿宋" w:cs="仿宋"/>
                <w:color w:val="auto"/>
                <w:kern w:val="0"/>
                <w:szCs w:val="21"/>
              </w:rPr>
            </w:pPr>
            <w:r>
              <w:rPr>
                <w:rFonts w:hint="eastAsia" w:ascii="仿宋" w:hAnsi="仿宋" w:eastAsia="仿宋" w:cs="仿宋"/>
                <w:color w:val="auto"/>
                <w:kern w:val="0"/>
                <w:szCs w:val="21"/>
              </w:rPr>
              <w:t>对投标人</w:t>
            </w:r>
            <w:r>
              <w:rPr>
                <w:rFonts w:hint="eastAsia" w:ascii="仿宋" w:hAnsi="仿宋" w:eastAsia="仿宋" w:cs="仿宋"/>
                <w:color w:val="auto"/>
                <w:kern w:val="0"/>
                <w:szCs w:val="21"/>
                <w:lang w:val="en-US" w:eastAsia="zh-CN"/>
              </w:rPr>
              <w:t>是否有提</w:t>
            </w:r>
            <w:r>
              <w:rPr>
                <w:rFonts w:hint="eastAsia" w:ascii="仿宋" w:hAnsi="仿宋" w:eastAsia="仿宋" w:cs="仿宋"/>
                <w:color w:val="auto"/>
                <w:kern w:val="0"/>
                <w:szCs w:val="21"/>
              </w:rPr>
              <w:t>供</w:t>
            </w:r>
            <w:r>
              <w:rPr>
                <w:rFonts w:hint="eastAsia" w:ascii="仿宋" w:hAnsi="仿宋" w:eastAsia="仿宋" w:cs="仿宋"/>
                <w:color w:val="auto"/>
                <w:kern w:val="0"/>
                <w:szCs w:val="21"/>
                <w:lang w:val="en-US" w:eastAsia="zh-CN"/>
              </w:rPr>
              <w:t>针对本项目的优惠措施进行打分，提供的得2分，不提供不得分。</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Cs w:val="21"/>
                <w:lang w:val="en-US"/>
              </w:rPr>
            </w:pPr>
            <w:r>
              <w:rPr>
                <w:rFonts w:hint="eastAsia" w:ascii="仿宋" w:hAnsi="仿宋" w:eastAsia="仿宋" w:cs="仿宋"/>
                <w:color w:val="auto"/>
                <w:szCs w:val="21"/>
                <w:lang w:val="en-US" w:eastAsia="zh-CN"/>
              </w:rPr>
              <w:t>2分</w:t>
            </w:r>
          </w:p>
        </w:tc>
      </w:tr>
    </w:tbl>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lang w:val="en-US" w:eastAsia="zh-CN"/>
        </w:rPr>
        <w:t>2</w:t>
      </w:r>
      <w:r>
        <w:rPr>
          <w:rFonts w:hint="eastAsia" w:ascii="仿宋" w:hAnsi="仿宋" w:eastAsia="仿宋" w:cs="仿宋"/>
          <w:b/>
          <w:bCs/>
          <w:iCs/>
          <w:color w:val="auto"/>
          <w:sz w:val="24"/>
        </w:rPr>
        <w:t>0分）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lang w:val="en-US" w:eastAsia="zh-CN"/>
        </w:rPr>
        <w:t>2</w:t>
      </w:r>
      <w:r>
        <w:rPr>
          <w:rFonts w:hint="eastAsia" w:ascii="仿宋" w:hAnsi="仿宋" w:eastAsia="仿宋" w:cs="仿宋"/>
          <w:bCs/>
          <w:iCs/>
          <w:color w:val="auto"/>
          <w:sz w:val="24"/>
        </w:rPr>
        <w:t>0</w:t>
      </w:r>
    </w:p>
    <w:bookmarkEnd w:id="10"/>
    <w:bookmarkEnd w:id="11"/>
    <w:bookmarkEnd w:id="12"/>
    <w:bookmarkEnd w:id="13"/>
    <w:p>
      <w:pPr>
        <w:pageBreakBefore/>
        <w:snapToGrid w:val="0"/>
        <w:spacing w:line="360" w:lineRule="auto"/>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r>
        <w:rPr>
          <w:rFonts w:hint="eastAsia" w:ascii="仿宋" w:hAnsi="仿宋" w:eastAsia="仿宋" w:cs="仿宋"/>
          <w:b/>
          <w:color w:val="auto"/>
          <w:sz w:val="36"/>
          <w:szCs w:val="36"/>
        </w:rPr>
        <w:t>投标文件</w:t>
      </w:r>
      <w:r>
        <w:rPr>
          <w:rFonts w:hint="eastAsia" w:ascii="仿宋" w:hAnsi="仿宋" w:eastAsia="仿宋" w:cs="仿宋"/>
          <w:b/>
          <w:color w:val="auto"/>
          <w:sz w:val="36"/>
          <w:szCs w:val="20"/>
        </w:rPr>
        <w:t>应提交的有关格式范例</w:t>
      </w:r>
    </w:p>
    <w:p>
      <w:pPr>
        <w:spacing w:line="360" w:lineRule="auto"/>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投标人按照以下格式编制投标文件，并将商务技术（资信）文件、报价文件分别编制成册。</w:t>
      </w: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hint="eastAsia" w:ascii="仿宋" w:hAnsi="仿宋" w:eastAsia="仿宋" w:cs="仿宋"/>
          <w:b/>
          <w:color w:val="auto"/>
          <w:kern w:val="0"/>
          <w:sz w:val="24"/>
        </w:rPr>
      </w:pPr>
    </w:p>
    <w:p>
      <w:pPr>
        <w:spacing w:line="360" w:lineRule="auto"/>
        <w:outlineLvl w:val="0"/>
        <w:rPr>
          <w:rFonts w:hint="eastAsia" w:ascii="仿宋" w:hAnsi="仿宋" w:eastAsia="仿宋" w:cs="仿宋"/>
          <w:b/>
          <w:color w:val="auto"/>
          <w:kern w:val="0"/>
          <w:sz w:val="36"/>
          <w:szCs w:val="36"/>
        </w:r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（1）投标响应函……………………………………………………（页码）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（2）开标一览表……………………………………………………（页码）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（3）中小企业声明函………………………………………………（页码）</w:t>
      </w:r>
    </w:p>
    <w:p>
      <w:pPr>
        <w:spacing w:line="360" w:lineRule="auto"/>
        <w:outlineLvl w:val="0"/>
        <w:rPr>
          <w:rFonts w:hint="eastAsia" w:ascii="仿宋" w:hAnsi="仿宋" w:eastAsia="仿宋" w:cs="仿宋"/>
          <w:b/>
          <w:color w:val="auto"/>
          <w:sz w:val="36"/>
          <w:szCs w:val="36"/>
        </w:rPr>
      </w:pPr>
      <w:r>
        <w:rPr>
          <w:rFonts w:hint="eastAsia" w:ascii="仿宋" w:hAnsi="仿宋" w:eastAsia="仿宋" w:cs="仿宋"/>
          <w:color w:val="auto"/>
          <w:sz w:val="24"/>
        </w:rPr>
        <w:t>（4）残疾人福利性单位声明函</w:t>
      </w:r>
      <w:r>
        <w:rPr>
          <w:rFonts w:hint="eastAsia" w:ascii="仿宋" w:hAnsi="仿宋" w:eastAsia="仿宋" w:cs="仿宋"/>
          <w:color w:val="auto"/>
          <w:kern w:val="0"/>
          <w:sz w:val="24"/>
        </w:rPr>
        <w:t>……………………………………（页码）</w:t>
      </w:r>
    </w:p>
    <w:p>
      <w:pPr>
        <w:pStyle w:val="20"/>
        <w:spacing w:line="800" w:lineRule="atLeast"/>
        <w:ind w:left="0" w:leftChars="0"/>
        <w:rPr>
          <w:rFonts w:hint="eastAsia" w:ascii="仿宋" w:hAnsi="仿宋" w:eastAsia="仿宋" w:cs="仿宋"/>
          <w:b/>
          <w:color w:val="auto"/>
          <w:sz w:val="36"/>
          <w:szCs w:val="36"/>
        </w:rPr>
      </w:pPr>
    </w:p>
    <w:p>
      <w:pPr>
        <w:pStyle w:val="20"/>
        <w:spacing w:line="800" w:lineRule="atLeast"/>
        <w:ind w:left="0" w:leftChars="0"/>
        <w:rPr>
          <w:rFonts w:hint="eastAsia" w:ascii="仿宋" w:hAnsi="仿宋" w:eastAsia="仿宋" w:cs="仿宋"/>
          <w:b/>
          <w:color w:val="auto"/>
          <w:sz w:val="36"/>
          <w:szCs w:val="36"/>
        </w:rPr>
      </w:pPr>
    </w:p>
    <w:p>
      <w:pPr>
        <w:pStyle w:val="20"/>
        <w:spacing w:line="800" w:lineRule="atLeast"/>
        <w:ind w:left="0" w:leftChars="0"/>
        <w:rPr>
          <w:rFonts w:hint="eastAsia" w:ascii="仿宋" w:hAnsi="仿宋" w:eastAsia="仿宋" w:cs="仿宋"/>
          <w:b/>
          <w:color w:val="auto"/>
          <w:sz w:val="36"/>
          <w:szCs w:val="36"/>
        </w:rPr>
      </w:pPr>
    </w:p>
    <w:p>
      <w:pPr>
        <w:rPr>
          <w:rFonts w:hint="eastAsia" w:ascii="仿宋" w:hAnsi="仿宋" w:eastAsia="仿宋" w:cs="仿宋"/>
          <w:b/>
          <w:color w:val="auto"/>
          <w:sz w:val="30"/>
          <w:szCs w:val="30"/>
        </w:rPr>
      </w:pPr>
    </w:p>
    <w:p>
      <w:pPr>
        <w:rPr>
          <w:rFonts w:hint="eastAsia" w:ascii="仿宋" w:hAnsi="仿宋" w:eastAsia="仿宋" w:cs="仿宋"/>
          <w:b/>
          <w:color w:val="auto"/>
          <w:sz w:val="30"/>
          <w:szCs w:val="30"/>
        </w:rPr>
      </w:pPr>
    </w:p>
    <w:p>
      <w:pPr>
        <w:pageBreakBefore/>
        <w:rPr>
          <w:rFonts w:hint="eastAsia" w:ascii="仿宋" w:hAnsi="仿宋" w:eastAsia="仿宋" w:cs="仿宋"/>
          <w:b/>
          <w:color w:val="auto"/>
          <w:sz w:val="30"/>
          <w:szCs w:val="30"/>
        </w:rPr>
      </w:pPr>
      <w:r>
        <w:rPr>
          <w:rFonts w:hint="eastAsia" w:ascii="仿宋" w:hAnsi="仿宋" w:eastAsia="仿宋" w:cs="仿宋"/>
          <w:b/>
          <w:color w:val="auto"/>
          <w:sz w:val="30"/>
          <w:szCs w:val="30"/>
        </w:rPr>
        <w:t>1、投标响应函（格式）</w:t>
      </w:r>
    </w:p>
    <w:p>
      <w:pPr>
        <w:pStyle w:val="68"/>
        <w:spacing w:afterLines="0" w:line="440" w:lineRule="exact"/>
        <w:ind w:firstLine="0" w:firstLineChars="0"/>
        <w:rPr>
          <w:rFonts w:hint="eastAsia" w:ascii="仿宋" w:hAnsi="仿宋" w:eastAsia="仿宋" w:cs="仿宋"/>
          <w:color w:val="auto"/>
          <w:szCs w:val="24"/>
        </w:rPr>
      </w:pPr>
    </w:p>
    <w:p>
      <w:pPr>
        <w:pStyle w:val="68"/>
        <w:spacing w:afterLines="0" w:line="440" w:lineRule="exact"/>
        <w:ind w:firstLine="0" w:firstLineChars="0"/>
        <w:rPr>
          <w:rFonts w:hint="eastAsia" w:ascii="仿宋" w:hAnsi="仿宋" w:eastAsia="仿宋" w:cs="仿宋"/>
          <w:color w:val="auto"/>
          <w:szCs w:val="24"/>
          <w:lang w:val="en-US" w:eastAsia="zh-CN"/>
        </w:rPr>
      </w:pPr>
      <w:r>
        <w:rPr>
          <w:rFonts w:hint="eastAsia" w:ascii="仿宋" w:hAnsi="仿宋" w:eastAsia="仿宋" w:cs="仿宋"/>
          <w:color w:val="auto"/>
          <w:szCs w:val="24"/>
        </w:rPr>
        <w:t>致：</w:t>
      </w:r>
      <w:r>
        <w:rPr>
          <w:rFonts w:hint="eastAsia" w:ascii="仿宋" w:hAnsi="仿宋" w:eastAsia="仿宋" w:cs="仿宋"/>
          <w:color w:val="auto"/>
          <w:szCs w:val="24"/>
          <w:u w:val="single"/>
        </w:rPr>
        <w:t>绍兴市人民医院、</w:t>
      </w:r>
      <w:r>
        <w:rPr>
          <w:rFonts w:hint="eastAsia" w:ascii="仿宋" w:hAnsi="仿宋" w:eastAsia="仿宋" w:cs="仿宋"/>
          <w:color w:val="auto"/>
          <w:szCs w:val="24"/>
          <w:u w:val="single"/>
          <w:lang w:val="en-US" w:eastAsia="zh-CN"/>
        </w:rPr>
        <w:t>华诚工程咨询集团有限公司</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rPr>
        <w:t>我方同意在投标人</w:t>
      </w:r>
      <w:r>
        <w:rPr>
          <w:rFonts w:hint="eastAsia" w:ascii="仿宋" w:hAnsi="仿宋" w:eastAsia="仿宋" w:cs="仿宋"/>
          <w:color w:val="auto"/>
          <w:kern w:val="44"/>
        </w:rPr>
        <w:t>须知</w:t>
      </w:r>
      <w:r>
        <w:rPr>
          <w:rFonts w:hint="eastAsia" w:ascii="仿宋" w:hAnsi="仿宋" w:eastAsia="仿宋" w:cs="仿宋"/>
          <w:color w:val="auto"/>
        </w:rPr>
        <w:t>规定的开标日期起遵守本投标文件中的承诺且在投标有效期满之前均具有约束力</w:t>
      </w:r>
      <w:r>
        <w:rPr>
          <w:rFonts w:hint="eastAsia" w:ascii="仿宋" w:hAnsi="仿宋" w:eastAsia="仿宋" w:cs="仿宋"/>
          <w:color w:val="auto"/>
          <w:szCs w:val="24"/>
        </w:rPr>
        <w:t>。</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68"/>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3.</w:t>
      </w:r>
      <w:r>
        <w:rPr>
          <w:rFonts w:hint="eastAsia" w:ascii="仿宋" w:hAnsi="仿宋" w:eastAsia="仿宋" w:cs="仿宋"/>
          <w:color w:val="auto"/>
        </w:rPr>
        <w:t>本公司投标文件中填列的技术参数、配置、服务、数量等相关内容都是真实、准确的。保证在本次项目中所提供的资料全部真实和合法。同意</w:t>
      </w:r>
      <w:r>
        <w:rPr>
          <w:rFonts w:hint="eastAsia" w:ascii="仿宋" w:hAnsi="仿宋" w:eastAsia="仿宋" w:cs="仿宋"/>
          <w:color w:val="auto"/>
          <w:highlight w:val="none"/>
        </w:rPr>
        <w:t>向</w:t>
      </w:r>
      <w:r>
        <w:rPr>
          <w:rFonts w:hint="eastAsia" w:ascii="仿宋" w:hAnsi="仿宋" w:eastAsia="仿宋" w:cs="仿宋"/>
          <w:color w:val="auto"/>
          <w:highlight w:val="none"/>
          <w:lang w:val="en-US" w:eastAsia="zh-CN"/>
        </w:rPr>
        <w:t>华诚工程咨询集团有限公司</w:t>
      </w:r>
      <w:r>
        <w:rPr>
          <w:rFonts w:hint="eastAsia" w:ascii="仿宋" w:hAnsi="仿宋" w:eastAsia="仿宋" w:cs="仿宋"/>
          <w:color w:val="auto"/>
        </w:rPr>
        <w:t>提供可能另外要求的与投标有关的任何数据或资料。</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rPr>
        <w:t>5.</w:t>
      </w:r>
      <w:r>
        <w:rPr>
          <w:rFonts w:hint="eastAsia" w:ascii="仿宋" w:hAnsi="仿宋" w:eastAsia="仿宋" w:cs="仿宋"/>
          <w:color w:val="auto"/>
          <w:szCs w:val="24"/>
        </w:rPr>
        <w:t>本投标自开标之日（投标截止之日）起90天内有效。</w:t>
      </w:r>
    </w:p>
    <w:p>
      <w:pPr>
        <w:pStyle w:val="68"/>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6</w:t>
      </w:r>
      <w:r>
        <w:rPr>
          <w:rFonts w:hint="eastAsia" w:ascii="仿宋" w:hAnsi="仿宋" w:eastAsia="仿宋" w:cs="仿宋"/>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开户银行：                          </w:t>
      </w:r>
      <w:r>
        <w:rPr>
          <w:rFonts w:hint="eastAsia" w:ascii="仿宋" w:hAnsi="仿宋" w:eastAsia="仿宋" w:cs="仿宋"/>
          <w:color w:val="auto"/>
          <w:szCs w:val="24"/>
          <w:lang w:val="en-US" w:eastAsia="zh-CN"/>
        </w:rPr>
        <w:t>账号</w:t>
      </w:r>
      <w:r>
        <w:rPr>
          <w:rFonts w:hint="eastAsia" w:ascii="仿宋" w:hAnsi="仿宋" w:eastAsia="仿宋" w:cs="仿宋"/>
          <w:color w:val="auto"/>
          <w:szCs w:val="24"/>
        </w:rPr>
        <w:t>：</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pPr>
        <w:pStyle w:val="68"/>
        <w:spacing w:afterLines="0" w:line="440" w:lineRule="exact"/>
        <w:ind w:firstLine="480"/>
        <w:rPr>
          <w:rFonts w:hint="eastAsia" w:ascii="仿宋" w:hAnsi="仿宋" w:eastAsia="仿宋" w:cs="仿宋"/>
          <w:b/>
          <w:color w:val="auto"/>
          <w:sz w:val="30"/>
          <w:szCs w:val="30"/>
        </w:rPr>
      </w:pPr>
      <w:r>
        <w:rPr>
          <w:rFonts w:hint="eastAsia" w:ascii="仿宋" w:hAnsi="仿宋" w:eastAsia="仿宋" w:cs="仿宋"/>
          <w:color w:val="auto"/>
          <w:szCs w:val="24"/>
        </w:rPr>
        <w:t xml:space="preserve">投标人(公章)：　　　　　　　　　日期：   </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2、开标一览表（格式）</w:t>
      </w:r>
    </w:p>
    <w:p>
      <w:pPr>
        <w:spacing w:line="400" w:lineRule="exact"/>
        <w:rPr>
          <w:rFonts w:hint="eastAsia" w:ascii="仿宋" w:hAnsi="仿宋" w:eastAsia="仿宋" w:cs="仿宋"/>
          <w:color w:val="auto"/>
          <w:sz w:val="24"/>
        </w:rPr>
      </w:pPr>
    </w:p>
    <w:p>
      <w:pPr>
        <w:spacing w:line="400" w:lineRule="exact"/>
        <w:rPr>
          <w:rFonts w:hint="eastAsia" w:ascii="仿宋" w:hAnsi="仿宋" w:eastAsia="仿宋" w:cs="仿宋"/>
          <w:color w:val="auto"/>
          <w:sz w:val="24"/>
        </w:rPr>
      </w:pPr>
      <w:r>
        <w:rPr>
          <w:rFonts w:hint="eastAsia" w:ascii="仿宋" w:hAnsi="仿宋" w:eastAsia="仿宋" w:cs="仿宋"/>
          <w:color w:val="auto"/>
          <w:sz w:val="24"/>
        </w:rPr>
        <w:t>投标人名称：</w:t>
      </w:r>
    </w:p>
    <w:p>
      <w:pPr>
        <w:snapToGrid w:val="0"/>
        <w:spacing w:line="400" w:lineRule="exact"/>
        <w:rPr>
          <w:rFonts w:hint="eastAsia" w:ascii="仿宋" w:hAnsi="仿宋" w:eastAsia="仿宋" w:cs="仿宋"/>
          <w:color w:val="auto"/>
          <w:sz w:val="24"/>
        </w:rPr>
      </w:pPr>
      <w:r>
        <w:rPr>
          <w:rFonts w:hint="eastAsia" w:ascii="仿宋" w:hAnsi="仿宋" w:eastAsia="仿宋" w:cs="仿宋"/>
          <w:color w:val="auto"/>
          <w:sz w:val="24"/>
        </w:rPr>
        <w:t>标    项：</w:t>
      </w:r>
    </w:p>
    <w:p>
      <w:pPr>
        <w:snapToGrid w:val="0"/>
        <w:spacing w:line="400" w:lineRule="exact"/>
        <w:rPr>
          <w:rFonts w:hint="eastAsia" w:ascii="仿宋" w:hAnsi="仿宋" w:eastAsia="仿宋" w:cs="仿宋"/>
          <w:color w:val="auto"/>
          <w:sz w:val="24"/>
          <w:u w:val="single"/>
        </w:rPr>
      </w:pPr>
      <w:r>
        <w:rPr>
          <w:rFonts w:hint="eastAsia" w:ascii="仿宋" w:hAnsi="仿宋" w:eastAsia="仿宋" w:cs="仿宋"/>
          <w:color w:val="auto"/>
          <w:sz w:val="24"/>
        </w:rPr>
        <w:t>招标编号：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型号和规格</w:t>
            </w:r>
            <w:r>
              <w:rPr>
                <w:rFonts w:hint="eastAsia" w:ascii="仿宋" w:hAnsi="仿宋" w:eastAsia="仿宋" w:cs="仿宋"/>
                <w:b/>
                <w:color w:val="auto"/>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大写：</w:t>
            </w:r>
          </w:p>
        </w:tc>
      </w:tr>
    </w:tbl>
    <w:p>
      <w:pPr>
        <w:snapToGrid w:val="0"/>
        <w:jc w:val="left"/>
        <w:rPr>
          <w:rFonts w:hint="eastAsia" w:ascii="仿宋" w:hAnsi="仿宋" w:eastAsia="仿宋" w:cs="仿宋"/>
          <w:color w:val="auto"/>
          <w:sz w:val="24"/>
        </w:rPr>
      </w:pPr>
      <w:r>
        <w:rPr>
          <w:rFonts w:hint="eastAsia" w:ascii="仿宋" w:hAnsi="仿宋" w:eastAsia="仿宋" w:cs="仿宋"/>
          <w:color w:val="auto"/>
          <w:sz w:val="24"/>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3.投标人需按本表格式填写，如无对应内容，则填写：“无或/”。</w:t>
      </w:r>
    </w:p>
    <w:p>
      <w:pPr>
        <w:snapToGrid w:val="0"/>
        <w:ind w:left="48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rPr>
      </w:pPr>
      <w:r>
        <w:rPr>
          <w:rFonts w:hint="eastAsia" w:ascii="仿宋" w:hAnsi="仿宋" w:eastAsia="仿宋" w:cs="仿宋"/>
          <w:color w:val="auto"/>
          <w:kern w:val="0"/>
          <w:sz w:val="24"/>
          <w:lang w:val="zh-CN"/>
        </w:rPr>
        <w:t>5.以上表格要求细分项目及报价，</w:t>
      </w:r>
      <w:r>
        <w:rPr>
          <w:rFonts w:hint="eastAsia" w:ascii="仿宋" w:hAnsi="仿宋" w:eastAsia="仿宋" w:cs="仿宋"/>
          <w:b/>
          <w:color w:val="auto"/>
          <w:kern w:val="0"/>
          <w:sz w:val="24"/>
        </w:rPr>
        <w:t>在“规格型号（或具体服务）”一栏中，货物类项目填写规格型号，服务类项目填写具体服务。</w:t>
      </w:r>
      <w:r>
        <w:rPr>
          <w:rFonts w:hint="eastAsia" w:ascii="仿宋" w:hAnsi="仿宋" w:eastAsia="仿宋" w:cs="仿宋"/>
          <w:b/>
          <w:color w:val="auto"/>
          <w:sz w:val="24"/>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lang w:val="zh-CN"/>
        </w:rPr>
      </w:pPr>
      <w:r>
        <w:rPr>
          <w:rFonts w:hint="eastAsia" w:ascii="仿宋" w:hAnsi="仿宋" w:eastAsia="仿宋" w:cs="仿宋"/>
          <w:b/>
          <w:color w:val="auto"/>
          <w:sz w:val="24"/>
        </w:rPr>
        <w:t>6</w:t>
      </w:r>
      <w:r>
        <w:rPr>
          <w:rFonts w:hint="eastAsia" w:ascii="仿宋" w:hAnsi="仿宋" w:eastAsia="仿宋" w:cs="仿宋"/>
          <w:b/>
          <w:color w:val="auto"/>
          <w:kern w:val="0"/>
          <w:sz w:val="24"/>
          <w:lang w:val="zh-CN"/>
        </w:rPr>
        <w:t>.特别提示：采购机构将对</w:t>
      </w:r>
      <w:r>
        <w:rPr>
          <w:rFonts w:hint="eastAsia" w:ascii="仿宋" w:hAnsi="仿宋" w:eastAsia="仿宋" w:cs="仿宋"/>
          <w:b/>
          <w:color w:val="auto"/>
          <w:kern w:val="0"/>
          <w:sz w:val="24"/>
        </w:rPr>
        <w:t>项目名称和项目编号，中标供应商名称、地址和中标金额，主要中标标的名称、规格型号、数量、单价、服务要求等</w:t>
      </w:r>
      <w:r>
        <w:rPr>
          <w:rFonts w:hint="eastAsia" w:ascii="仿宋" w:hAnsi="仿宋" w:eastAsia="仿宋" w:cs="仿宋"/>
          <w:b/>
          <w:color w:val="auto"/>
          <w:kern w:val="0"/>
          <w:sz w:val="24"/>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rPr>
      </w:pPr>
    </w:p>
    <w:p>
      <w:pPr>
        <w:spacing w:line="360" w:lineRule="auto"/>
        <w:ind w:left="-4" w:leftChars="-2" w:right="-817" w:rightChars="-389" w:firstLine="2"/>
        <w:rPr>
          <w:rFonts w:hint="eastAsia" w:ascii="仿宋" w:hAnsi="仿宋" w:eastAsia="仿宋" w:cs="仿宋"/>
          <w:color w:val="auto"/>
          <w:sz w:val="24"/>
        </w:rPr>
      </w:pPr>
      <w:r>
        <w:rPr>
          <w:rFonts w:hint="eastAsia" w:ascii="仿宋" w:hAnsi="仿宋" w:eastAsia="仿宋" w:cs="仿宋"/>
          <w:color w:val="auto"/>
          <w:sz w:val="24"/>
        </w:rPr>
        <w:t>投标人（公章）：</w:t>
      </w:r>
    </w:p>
    <w:p>
      <w:pPr>
        <w:spacing w:line="360" w:lineRule="auto"/>
        <w:outlineLvl w:val="0"/>
        <w:rPr>
          <w:rFonts w:hint="eastAsia" w:ascii="仿宋" w:hAnsi="仿宋" w:eastAsia="仿宋" w:cs="仿宋"/>
          <w:color w:val="auto"/>
          <w:sz w:val="24"/>
        </w:rPr>
      </w:pPr>
      <w:r>
        <w:rPr>
          <w:rFonts w:hint="eastAsia" w:ascii="仿宋" w:hAnsi="仿宋" w:eastAsia="仿宋" w:cs="仿宋"/>
          <w:color w:val="auto"/>
          <w:sz w:val="24"/>
        </w:rPr>
        <w:t>法定代表人或其授权代表（签字或盖章）：            日期：    年   月   日</w:t>
      </w:r>
    </w:p>
    <w:p>
      <w:pPr>
        <w:pageBreakBefore/>
        <w:rPr>
          <w:rFonts w:hint="eastAsia" w:ascii="仿宋" w:hAnsi="仿宋" w:eastAsia="仿宋" w:cs="仿宋"/>
          <w:b/>
          <w:color w:val="auto"/>
          <w:sz w:val="32"/>
          <w:szCs w:val="32"/>
        </w:rPr>
        <w:sectPr>
          <w:footerReference r:id="rId3" w:type="default"/>
          <w:pgSz w:w="11905" w:h="16838"/>
          <w:pgMar w:top="1417" w:right="1417" w:bottom="1417" w:left="1417" w:header="850" w:footer="850" w:gutter="0"/>
          <w:cols w:space="0" w:num="1"/>
          <w:titlePg/>
          <w:docGrid w:linePitch="312" w:charSpace="0"/>
        </w:sectPr>
      </w:pP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3、中小企业声明函</w:t>
      </w:r>
    </w:p>
    <w:p>
      <w:pPr>
        <w:rPr>
          <w:rFonts w:hint="eastAsia"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p>
    <w:p>
      <w:pPr>
        <w:jc w:val="center"/>
        <w:rPr>
          <w:rFonts w:hint="eastAsia" w:ascii="仿宋" w:hAnsi="仿宋" w:eastAsia="仿宋" w:cs="仿宋"/>
          <w:b/>
          <w:color w:val="auto"/>
          <w:sz w:val="32"/>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p>
    <w:p>
      <w:pPr>
        <w:pageBreakBefore/>
        <w:spacing w:line="588" w:lineRule="exac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4、残疾人福利性单位声明函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注：根据《财政部 民政部 中国残疾人联合会关于促进残疾人就业政府采购政策的通知》（财库〔2017〕141号）规定填报。</w:t>
      </w:r>
    </w:p>
    <w:p>
      <w:pPr>
        <w:rPr>
          <w:rFonts w:hint="eastAsia" w:ascii="仿宋" w:hAnsi="仿宋" w:eastAsia="仿宋" w:cs="仿宋"/>
          <w:color w:val="auto"/>
        </w:rPr>
      </w:pPr>
    </w:p>
    <w:p>
      <w:pPr>
        <w:tabs>
          <w:tab w:val="left" w:pos="4860"/>
        </w:tabs>
        <w:ind w:right="1559" w:firstLine="480" w:firstLineChars="200"/>
        <w:jc w:val="left"/>
        <w:rPr>
          <w:rFonts w:hint="eastAsia" w:ascii="仿宋" w:hAnsi="仿宋" w:eastAsia="仿宋" w:cs="仿宋"/>
          <w:color w:val="auto"/>
          <w:sz w:val="24"/>
        </w:rPr>
      </w:pPr>
      <w:r>
        <w:rPr>
          <w:rFonts w:hint="eastAsia" w:ascii="仿宋" w:hAnsi="仿宋" w:eastAsia="仿宋" w:cs="仿宋"/>
          <w:color w:val="auto"/>
          <w:sz w:val="24"/>
        </w:rPr>
        <w:object>
          <v:shape id="_x0000_i1025"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rPr>
      </w:pPr>
    </w:p>
    <w:p>
      <w:pPr>
        <w:spacing w:line="360" w:lineRule="auto"/>
        <w:ind w:firstLine="480" w:firstLineChars="200"/>
        <w:outlineLvl w:val="0"/>
        <w:rPr>
          <w:rFonts w:hint="eastAsia" w:ascii="仿宋" w:hAnsi="仿宋" w:eastAsia="仿宋" w:cs="仿宋"/>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商务技术（资信）文件部分</w:t>
      </w:r>
    </w:p>
    <w:p>
      <w:pPr>
        <w:snapToGrid w:val="0"/>
        <w:spacing w:beforeLines="50" w:after="50"/>
        <w:rPr>
          <w:rFonts w:hint="eastAsia" w:ascii="仿宋" w:hAnsi="仿宋" w:eastAsia="仿宋" w:cs="仿宋"/>
          <w:color w:val="auto"/>
          <w:sz w:val="30"/>
          <w:szCs w:val="30"/>
        </w:rPr>
      </w:pPr>
    </w:p>
    <w:p>
      <w:pPr>
        <w:snapToGrid w:val="0"/>
        <w:spacing w:beforeLines="50" w:after="50"/>
        <w:jc w:val="center"/>
        <w:rPr>
          <w:rFonts w:hint="eastAsia" w:ascii="仿宋" w:hAnsi="仿宋" w:eastAsia="仿宋" w:cs="仿宋"/>
          <w:color w:val="auto"/>
        </w:rPr>
      </w:pPr>
      <w:r>
        <w:rPr>
          <w:rFonts w:hint="eastAsia" w:ascii="仿宋" w:hAnsi="仿宋" w:eastAsia="仿宋" w:cs="仿宋"/>
          <w:color w:val="auto"/>
          <w:sz w:val="30"/>
          <w:szCs w:val="30"/>
        </w:rPr>
        <w:t>目 录</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（1）法定代表人授权书 …………………………………………………………（页码）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（2）授权代表社保证明（复印件）………………………………………………（页码）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（3）法定代表人及其授权代表的身份证（复印件）……………………………（页码）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（4）法定代表人身份证明书………………………………………………………（页码）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（5）资格审查有关的书面承诺函</w:t>
      </w:r>
      <w:r>
        <w:rPr>
          <w:rFonts w:hint="eastAsia" w:ascii="仿宋" w:hAnsi="仿宋" w:eastAsia="仿宋" w:cs="仿宋"/>
          <w:color w:val="auto"/>
          <w:lang w:val="zh-CN"/>
        </w:rPr>
        <w:t>………………………………………………</w:t>
      </w:r>
      <w:r>
        <w:rPr>
          <w:rFonts w:hint="eastAsia" w:ascii="仿宋" w:hAnsi="仿宋" w:eastAsia="仿宋" w:cs="仿宋"/>
          <w:color w:val="auto"/>
        </w:rPr>
        <w:t>…（页码）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（6）符合特定资格条件（如果项目要求）的有关证明材料（复印件）………（页码）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（7）投标人售后服务证明材料……………………………………………………（页码）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（8）</w:t>
      </w:r>
      <w:r>
        <w:rPr>
          <w:rFonts w:hint="eastAsia" w:ascii="仿宋" w:hAnsi="仿宋" w:eastAsia="仿宋" w:cs="仿宋"/>
          <w:color w:val="auto"/>
          <w:lang w:val="zh-CN"/>
        </w:rPr>
        <w:t>主要业绩证明…………………………………………………</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（9）廉政承诺书 …………………………………………………………………（页码）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（10）技术解决方案………………………………………………………………（页码）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（11）技术偏离说明表……………………………………………………………（页码）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（12）组织实施方案………………………………………………………………（页码）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（13）售后服务方案………………………………………………………………（页码）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（14）项目小组人员名单…………………………………………………………（页码）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（15）</w:t>
      </w:r>
      <w:r>
        <w:rPr>
          <w:rFonts w:hint="eastAsia" w:ascii="仿宋" w:hAnsi="仿宋" w:eastAsia="仿宋" w:cs="仿宋"/>
          <w:color w:val="auto"/>
          <w:lang w:val="zh-CN"/>
        </w:rPr>
        <w:t>优惠条件及特殊承诺……………………………………</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（16）</w:t>
      </w:r>
      <w:r>
        <w:rPr>
          <w:rFonts w:hint="eastAsia" w:ascii="仿宋" w:hAnsi="仿宋" w:eastAsia="仿宋" w:cs="仿宋"/>
          <w:color w:val="auto"/>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（17）</w:t>
      </w:r>
      <w:r>
        <w:rPr>
          <w:rFonts w:hint="eastAsia" w:ascii="仿宋" w:hAnsi="仿宋" w:eastAsia="仿宋" w:cs="仿宋"/>
          <w:color w:val="auto"/>
          <w:lang w:val="zh-CN"/>
        </w:rPr>
        <w:t>培训计划………………………………………………………</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（18）</w:t>
      </w:r>
      <w:r>
        <w:rPr>
          <w:rFonts w:hint="eastAsia" w:ascii="仿宋" w:hAnsi="仿宋" w:eastAsia="仿宋" w:cs="仿宋"/>
          <w:color w:val="auto"/>
          <w:lang w:val="zh-CN"/>
        </w:rPr>
        <w:t>验收方案…………………………………………………………</w:t>
      </w:r>
      <w:r>
        <w:rPr>
          <w:rFonts w:hint="eastAsia" w:ascii="仿宋" w:hAnsi="仿宋" w:eastAsia="仿宋" w:cs="仿宋"/>
          <w:color w:val="auto"/>
        </w:rPr>
        <w:t>…………（页码）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（19）</w:t>
      </w:r>
      <w:r>
        <w:rPr>
          <w:rFonts w:hint="eastAsia" w:ascii="仿宋" w:hAnsi="仿宋" w:eastAsia="仿宋" w:cs="仿宋"/>
          <w:color w:val="auto"/>
          <w:lang w:val="zh-CN"/>
        </w:rPr>
        <w:t>认为需要的其他商务技术（资信）文件或说明…………</w:t>
      </w:r>
      <w:r>
        <w:rPr>
          <w:rFonts w:hint="eastAsia" w:ascii="仿宋" w:hAnsi="仿宋" w:eastAsia="仿宋" w:cs="仿宋"/>
          <w:color w:val="auto"/>
        </w:rPr>
        <w:t>…………（页码）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（20）</w:t>
      </w:r>
      <w:r>
        <w:rPr>
          <w:rFonts w:hint="eastAsia" w:ascii="仿宋" w:hAnsi="仿宋" w:eastAsia="仿宋" w:cs="仿宋"/>
          <w:color w:val="auto"/>
          <w:lang w:val="zh-CN"/>
        </w:rPr>
        <w:t>联合协议（如有）…………………………………………………………</w:t>
      </w:r>
      <w:r>
        <w:rPr>
          <w:rFonts w:hint="eastAsia" w:ascii="仿宋" w:hAnsi="仿宋" w:eastAsia="仿宋" w:cs="仿宋"/>
          <w:color w:val="auto"/>
        </w:rPr>
        <w:t>……（页码）</w:t>
      </w:r>
    </w:p>
    <w:p>
      <w:pPr>
        <w:pStyle w:val="192"/>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（21）</w:t>
      </w:r>
      <w:r>
        <w:rPr>
          <w:rFonts w:hint="eastAsia" w:ascii="仿宋" w:hAnsi="仿宋" w:eastAsia="仿宋" w:cs="仿宋"/>
          <w:color w:val="auto"/>
          <w:lang w:val="zh-CN"/>
        </w:rPr>
        <w:t>分包意向协议（如有）…………………………………………</w:t>
      </w:r>
      <w:r>
        <w:rPr>
          <w:rFonts w:hint="eastAsia" w:ascii="仿宋" w:hAnsi="仿宋" w:eastAsia="仿宋" w:cs="仿宋"/>
          <w:color w:val="auto"/>
        </w:rPr>
        <w:t>……………（页码）</w:t>
      </w:r>
    </w:p>
    <w:p>
      <w:pPr>
        <w:pStyle w:val="192"/>
        <w:spacing w:line="360" w:lineRule="auto"/>
        <w:ind w:left="0" w:firstLine="0" w:firstLineChars="0"/>
        <w:rPr>
          <w:rFonts w:hint="eastAsia" w:ascii="仿宋" w:hAnsi="仿宋" w:eastAsia="仿宋" w:cs="仿宋"/>
          <w:b/>
          <w:bCs/>
          <w:color w:val="auto"/>
        </w:rPr>
      </w:pPr>
      <w:r>
        <w:rPr>
          <w:rFonts w:hint="eastAsia" w:ascii="仿宋" w:hAnsi="仿宋" w:eastAsia="仿宋" w:cs="仿宋"/>
          <w:color w:val="auto"/>
        </w:rPr>
        <w:t>（22）中小企业声明函……………………………………………………………（页码）</w:t>
      </w:r>
    </w:p>
    <w:p>
      <w:pPr>
        <w:pStyle w:val="192"/>
        <w:spacing w:line="360" w:lineRule="auto"/>
        <w:ind w:left="0" w:firstLine="0" w:firstLineChars="0"/>
        <w:rPr>
          <w:rFonts w:hint="eastAsia" w:ascii="仿宋" w:hAnsi="仿宋" w:eastAsia="仿宋" w:cs="仿宋"/>
          <w:b/>
          <w:bCs/>
          <w:color w:val="auto"/>
        </w:rPr>
      </w:pPr>
      <w:r>
        <w:rPr>
          <w:rFonts w:hint="eastAsia" w:ascii="仿宋" w:hAnsi="仿宋" w:eastAsia="仿宋" w:cs="仿宋"/>
          <w:color w:val="auto"/>
        </w:rPr>
        <w:t>（23）代理服务费支付承诺书………………………………………………………（页码）</w:t>
      </w:r>
    </w:p>
    <w:p>
      <w:pPr>
        <w:spacing w:line="360" w:lineRule="auto"/>
        <w:jc w:val="left"/>
        <w:rPr>
          <w:rFonts w:hint="eastAsia" w:ascii="仿宋" w:hAnsi="仿宋" w:eastAsia="仿宋" w:cs="仿宋"/>
          <w:b/>
          <w:bCs/>
          <w:color w:val="auto"/>
          <w:sz w:val="24"/>
        </w:rPr>
      </w:pPr>
      <w:r>
        <w:rPr>
          <w:rFonts w:hint="eastAsia" w:ascii="仿宋" w:hAnsi="仿宋" w:eastAsia="仿宋" w:cs="仿宋"/>
          <w:b/>
          <w:bCs/>
          <w:color w:val="auto"/>
          <w:sz w:val="24"/>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1、法定代表人授权委托书（格式） </w:t>
      </w:r>
      <w:r>
        <w:rPr>
          <w:rFonts w:hint="eastAsia" w:ascii="仿宋" w:hAnsi="仿宋" w:eastAsia="仿宋" w:cs="仿宋"/>
          <w:b/>
          <w:color w:val="auto"/>
          <w:kern w:val="0"/>
          <w:sz w:val="32"/>
          <w:szCs w:val="32"/>
          <w:lang w:val="zh-CN"/>
        </w:rPr>
        <w:t>（适用于非联合体投标）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绍兴市人民医院、</w:t>
      </w:r>
      <w:r>
        <w:rPr>
          <w:rFonts w:hint="eastAsia" w:ascii="仿宋" w:hAnsi="仿宋" w:eastAsia="仿宋" w:cs="仿宋"/>
          <w:color w:val="auto"/>
          <w:sz w:val="24"/>
          <w:u w:val="single"/>
          <w:lang w:val="en-US" w:eastAsia="zh-CN"/>
        </w:rPr>
        <w:t>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项目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投标人（公章）：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hint="eastAsia" w:ascii="仿宋" w:hAnsi="仿宋" w:eastAsia="仿宋" w:cs="仿宋"/>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绍兴市人民医院、</w:t>
      </w:r>
      <w:r>
        <w:rPr>
          <w:rFonts w:hint="eastAsia" w:ascii="仿宋" w:hAnsi="仿宋" w:eastAsia="仿宋" w:cs="仿宋"/>
          <w:color w:val="auto"/>
          <w:sz w:val="24"/>
          <w:u w:val="single"/>
          <w:lang w:val="en-US" w:eastAsia="zh-CN"/>
        </w:rPr>
        <w:t>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项目</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rPr>
          <w:rFonts w:hint="eastAsia" w:ascii="仿宋" w:hAnsi="仿宋" w:eastAsia="仿宋" w:cs="仿宋"/>
          <w:color w:val="auto"/>
        </w:rPr>
      </w:pPr>
    </w:p>
    <w:p>
      <w:pPr>
        <w:snapToGrid w:val="0"/>
        <w:spacing w:line="360" w:lineRule="auto"/>
        <w:ind w:firstLine="5520" w:firstLineChars="23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520" w:firstLineChars="23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800" w:lineRule="exact"/>
        <w:rPr>
          <w:rFonts w:hint="eastAsia" w:ascii="仿宋" w:hAnsi="仿宋" w:eastAsia="仿宋" w:cs="仿宋"/>
          <w:b/>
          <w:color w:val="auto"/>
          <w:sz w:val="24"/>
        </w:rPr>
      </w:pP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2、授权代表社保证明（复印件）</w:t>
      </w:r>
    </w:p>
    <w:p>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spacing w:line="800" w:lineRule="exact"/>
        <w:ind w:firstLine="4320" w:firstLineChars="1800"/>
        <w:rPr>
          <w:rFonts w:hint="eastAsia" w:ascii="仿宋" w:hAnsi="仿宋" w:eastAsia="仿宋" w:cs="仿宋"/>
          <w:color w:val="auto"/>
          <w:sz w:val="24"/>
        </w:rPr>
      </w:pPr>
    </w:p>
    <w:p>
      <w:pPr>
        <w:spacing w:line="800" w:lineRule="exact"/>
        <w:ind w:firstLine="4337" w:firstLineChars="1800"/>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3、法定代表人及其授权代表身份证复印件（正反面）</w:t>
      </w: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4、法定代表人身份证明书(格式)</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hint="eastAsia" w:ascii="仿宋" w:hAnsi="仿宋" w:eastAsia="仿宋" w:cs="仿宋"/>
          <w:color w:val="auto"/>
          <w:sz w:val="24"/>
        </w:rPr>
      </w:pP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                             （公章）</w:t>
      </w:r>
    </w:p>
    <w:p>
      <w:pPr>
        <w:spacing w:line="440" w:lineRule="exact"/>
        <w:ind w:right="480"/>
        <w:rPr>
          <w:rFonts w:hint="eastAsia" w:ascii="仿宋" w:hAnsi="仿宋" w:eastAsia="仿宋" w:cs="仿宋"/>
          <w:color w:val="auto"/>
          <w:sz w:val="24"/>
        </w:rPr>
      </w:pPr>
    </w:p>
    <w:p>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pPr>
        <w:pageBreakBefore/>
        <w:spacing w:afterLines="100"/>
        <w:rPr>
          <w:rFonts w:hint="eastAsia" w:ascii="仿宋" w:hAnsi="仿宋" w:eastAsia="仿宋" w:cs="仿宋"/>
          <w:b/>
          <w:color w:val="auto"/>
          <w:kern w:val="0"/>
          <w:sz w:val="32"/>
          <w:szCs w:val="32"/>
        </w:rPr>
      </w:pPr>
      <w:r>
        <w:rPr>
          <w:rFonts w:hint="eastAsia" w:ascii="仿宋" w:hAnsi="仿宋" w:eastAsia="仿宋" w:cs="仿宋"/>
          <w:b/>
          <w:color w:val="auto"/>
          <w:sz w:val="30"/>
          <w:szCs w:val="30"/>
        </w:rPr>
        <w:t>5、资格审查有关的书面承诺函</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绍兴市人民医院、采购代理机构</w:t>
      </w:r>
      <w:r>
        <w:rPr>
          <w:rFonts w:hint="eastAsia" w:ascii="仿宋" w:hAnsi="仿宋" w:eastAsia="仿宋" w:cs="仿宋"/>
          <w:color w:val="auto"/>
          <w:kern w:val="0"/>
          <w:sz w:val="24"/>
          <w:lang w:val="zh-CN"/>
        </w:rPr>
        <w:t>：</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我方郑重承诺，已具有</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（项目名称） </w:t>
      </w:r>
      <w:r>
        <w:rPr>
          <w:rFonts w:hint="eastAsia" w:ascii="仿宋" w:hAnsi="仿宋" w:eastAsia="仿宋" w:cs="仿宋"/>
          <w:color w:val="auto"/>
          <w:sz w:val="24"/>
        </w:rPr>
        <w:t>（招标编号:</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）招标文件中关于申请人资格要求的下列条件：</w:t>
      </w:r>
    </w:p>
    <w:p>
      <w:pPr>
        <w:pStyle w:val="68"/>
        <w:widowControl w:val="0"/>
        <w:spacing w:afterLines="0" w:line="440" w:lineRule="exact"/>
        <w:ind w:firstLine="480"/>
        <w:jc w:val="left"/>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szCs w:val="24"/>
        </w:rPr>
        <w:t>符合《中华人民共和国政府采购法》第二十二条的规定：</w:t>
      </w:r>
    </w:p>
    <w:p>
      <w:pPr>
        <w:pStyle w:val="24"/>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rPr>
      </w:pP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我公司</w:t>
      </w:r>
      <w:r>
        <w:rPr>
          <w:rFonts w:hint="eastAsia" w:ascii="仿宋" w:hAnsi="仿宋" w:eastAsia="仿宋" w:cs="仿宋"/>
          <w:color w:val="auto"/>
          <w:sz w:val="24"/>
        </w:rPr>
        <w:t>声明参加本次政府采购活动前三年内未</w:t>
      </w:r>
      <w:r>
        <w:rPr>
          <w:rFonts w:hint="eastAsia" w:ascii="仿宋" w:hAnsi="仿宋" w:eastAsia="仿宋" w:cs="仿宋"/>
          <w:color w:val="auto"/>
          <w:sz w:val="24"/>
          <w:szCs w:val="20"/>
        </w:rPr>
        <w:t>被列入“黑名单”</w:t>
      </w:r>
      <w:r>
        <w:rPr>
          <w:rFonts w:hint="eastAsia" w:ascii="仿宋" w:hAnsi="仿宋" w:eastAsia="仿宋" w:cs="仿宋"/>
          <w:color w:val="auto"/>
          <w:sz w:val="24"/>
        </w:rPr>
        <w:t>，</w:t>
      </w:r>
      <w:r>
        <w:rPr>
          <w:rFonts w:hint="eastAsia" w:ascii="仿宋" w:hAnsi="仿宋" w:eastAsia="仿宋" w:cs="仿宋"/>
          <w:color w:val="auto"/>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rPr>
          <w:rFonts w:hint="eastAsia" w:ascii="仿宋" w:hAnsi="仿宋" w:eastAsia="仿宋" w:cs="仿宋"/>
          <w:b/>
          <w:color w:val="auto"/>
          <w:sz w:val="30"/>
          <w:szCs w:val="30"/>
        </w:rPr>
      </w:pPr>
    </w:p>
    <w:p>
      <w:pPr>
        <w:snapToGrid w:val="0"/>
        <w:spacing w:line="360" w:lineRule="auto"/>
        <w:rPr>
          <w:rFonts w:hint="eastAsia" w:ascii="仿宋" w:hAnsi="仿宋" w:eastAsia="仿宋" w:cs="仿宋"/>
          <w:b/>
          <w:color w:val="auto"/>
          <w:sz w:val="30"/>
          <w:szCs w:val="30"/>
        </w:rPr>
      </w:pPr>
    </w:p>
    <w:p>
      <w:pPr>
        <w:pageBreakBefore/>
        <w:spacing w:line="360" w:lineRule="auto"/>
        <w:rPr>
          <w:rFonts w:hint="eastAsia" w:ascii="仿宋" w:hAnsi="仿宋" w:eastAsia="仿宋" w:cs="仿宋"/>
          <w:b/>
          <w:color w:val="auto"/>
          <w:sz w:val="32"/>
          <w:szCs w:val="32"/>
        </w:rPr>
      </w:pPr>
      <w:r>
        <w:rPr>
          <w:rFonts w:hint="eastAsia" w:ascii="仿宋" w:hAnsi="仿宋" w:eastAsia="仿宋" w:cs="仿宋"/>
          <w:b/>
          <w:color w:val="auto"/>
          <w:sz w:val="32"/>
          <w:szCs w:val="32"/>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rPr>
      </w:pPr>
      <w:r>
        <w:rPr>
          <w:rFonts w:hint="eastAsia" w:ascii="仿宋" w:hAnsi="仿宋" w:eastAsia="仿宋" w:cs="仿宋"/>
          <w:color w:val="auto"/>
          <w:sz w:val="24"/>
        </w:rPr>
        <w:t>（由投标人根据招标公告合格的投标人应具备的特定资格条件要求编制）</w:t>
      </w: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r>
        <w:rPr>
          <w:rFonts w:hint="eastAsia" w:ascii="仿宋" w:hAnsi="仿宋" w:eastAsia="仿宋" w:cs="仿宋"/>
          <w:b/>
          <w:color w:val="auto"/>
          <w:sz w:val="30"/>
          <w:szCs w:val="30"/>
        </w:rPr>
        <w:t>7、投标人售后服务能力证明材料</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8、</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sz w:val="24"/>
        </w:rPr>
      </w:pPr>
      <w:r>
        <w:rPr>
          <w:rFonts w:hint="eastAsia" w:ascii="仿宋" w:hAnsi="仿宋" w:eastAsia="仿宋" w:cs="仿宋"/>
          <w:b/>
          <w:color w:val="auto"/>
          <w:sz w:val="24"/>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Style w:val="194"/>
        <w:pageBreakBefore/>
        <w:ind w:firstLine="0"/>
        <w:jc w:val="both"/>
        <w:rPr>
          <w:rFonts w:hint="eastAsia" w:ascii="仿宋" w:hAnsi="仿宋" w:eastAsia="仿宋" w:cs="仿宋"/>
          <w:color w:val="auto"/>
        </w:rPr>
      </w:pPr>
      <w:r>
        <w:rPr>
          <w:rFonts w:hint="eastAsia" w:ascii="仿宋" w:hAnsi="仿宋" w:eastAsia="仿宋" w:cs="仿宋"/>
          <w:color w:val="auto"/>
        </w:rPr>
        <w:t>9、廉政承诺书</w:t>
      </w:r>
    </w:p>
    <w:p>
      <w:pPr>
        <w:autoSpaceDE w:val="0"/>
        <w:autoSpaceDN w:val="0"/>
        <w:spacing w:line="360" w:lineRule="auto"/>
        <w:ind w:left="2"/>
        <w:jc w:val="left"/>
        <w:rPr>
          <w:rFonts w:hint="eastAsia" w:ascii="仿宋" w:hAnsi="仿宋" w:eastAsia="仿宋" w:cs="仿宋"/>
          <w:color w:val="auto"/>
          <w:kern w:val="0"/>
          <w:sz w:val="24"/>
          <w:lang w:val="zh-CN"/>
        </w:rPr>
      </w:pPr>
      <w:r>
        <w:rPr>
          <w:rFonts w:hint="eastAsia" w:ascii="仿宋" w:hAnsi="仿宋" w:eastAsia="仿宋" w:cs="仿宋"/>
          <w:color w:val="auto"/>
          <w:sz w:val="24"/>
        </w:rPr>
        <w:t>绍兴市人民医院</w:t>
      </w:r>
      <w:r>
        <w:rPr>
          <w:rFonts w:hint="eastAsia" w:ascii="仿宋" w:hAnsi="仿宋" w:eastAsia="仿宋" w:cs="仿宋"/>
          <w:color w:val="auto"/>
          <w:kern w:val="0"/>
          <w:sz w:val="24"/>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10、技术解决方案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6" o:spt="75" type="#_x0000_t75" style="height:42pt;width:442.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r>
        <w:rPr>
          <w:rFonts w:hint="eastAsia" w:ascii="仿宋" w:hAnsi="仿宋" w:eastAsia="仿宋" w:cs="仿宋"/>
          <w:b/>
          <w:color w:val="auto"/>
          <w:kern w:val="0"/>
          <w:sz w:val="28"/>
          <w:szCs w:val="28"/>
        </w:rPr>
        <w:object>
          <v:shape id="_x0000_i1027" o:spt="75" type="#_x0000_t75" style="height:42pt;width:441.75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11、技术偏离说明表</w:t>
      </w:r>
    </w:p>
    <w:p>
      <w:pPr>
        <w:spacing w:line="360" w:lineRule="auto"/>
        <w:rPr>
          <w:rFonts w:hint="eastAsia" w:ascii="仿宋" w:hAnsi="仿宋" w:eastAsia="仿宋" w:cs="仿宋"/>
          <w:b/>
          <w:bCs/>
          <w:color w:val="auto"/>
          <w:sz w:val="32"/>
          <w:szCs w:val="32"/>
        </w:rPr>
      </w:pPr>
      <w:r>
        <w:rPr>
          <w:rFonts w:hint="eastAsia" w:ascii="仿宋" w:hAnsi="仿宋" w:eastAsia="仿宋" w:cs="仿宋"/>
          <w:color w:val="auto"/>
          <w:sz w:val="24"/>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招标文件技术要求</w:t>
            </w:r>
          </w:p>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bl>
    <w:p>
      <w:pPr>
        <w:tabs>
          <w:tab w:val="left" w:pos="570"/>
        </w:tabs>
        <w:spacing w:line="440" w:lineRule="exact"/>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注：1.此表须与</w:t>
      </w:r>
      <w:r>
        <w:rPr>
          <w:rFonts w:hint="eastAsia" w:ascii="仿宋" w:hAnsi="仿宋" w:eastAsia="仿宋" w:cs="仿宋"/>
          <w:color w:val="auto"/>
          <w:kern w:val="0"/>
          <w:sz w:val="24"/>
        </w:rPr>
        <w:t>招标文件“</w:t>
      </w:r>
      <w:r>
        <w:rPr>
          <w:rFonts w:hint="eastAsia" w:ascii="仿宋" w:hAnsi="仿宋" w:eastAsia="仿宋" w:cs="仿宋"/>
          <w:color w:val="auto"/>
          <w:sz w:val="24"/>
        </w:rPr>
        <w:t>招标项目说明及要求</w:t>
      </w:r>
      <w:r>
        <w:rPr>
          <w:rFonts w:hint="eastAsia" w:ascii="仿宋" w:hAnsi="仿宋" w:eastAsia="仿宋" w:cs="仿宋"/>
          <w:color w:val="auto"/>
          <w:kern w:val="0"/>
          <w:sz w:val="24"/>
        </w:rPr>
        <w:t>”</w:t>
      </w:r>
      <w:r>
        <w:rPr>
          <w:rFonts w:hint="eastAsia" w:ascii="仿宋" w:hAnsi="仿宋" w:eastAsia="仿宋" w:cs="仿宋"/>
          <w:color w:val="auto"/>
          <w:sz w:val="24"/>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12、组织实施方案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 xml:space="preserve">  工作日</w:t>
            </w:r>
          </w:p>
          <w:p>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13、售后服务方案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bl>
    <w:p>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bl>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14、项目小组人员名单</w:t>
      </w:r>
    </w:p>
    <w:p>
      <w:pPr>
        <w:spacing w:line="360" w:lineRule="auto"/>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15、</w:t>
      </w:r>
      <w:r>
        <w:rPr>
          <w:rFonts w:hint="eastAsia" w:ascii="仿宋" w:hAnsi="仿宋" w:eastAsia="仿宋" w:cs="仿宋"/>
          <w:b/>
          <w:color w:val="auto"/>
          <w:kern w:val="0"/>
          <w:sz w:val="32"/>
          <w:szCs w:val="32"/>
          <w:lang w:val="zh-CN"/>
        </w:rPr>
        <w:t>优惠条件及特殊承诺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18"/>
          <w:szCs w:val="18"/>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b/>
          <w:bCs/>
          <w:color w:val="auto"/>
          <w:sz w:val="18"/>
          <w:szCs w:val="18"/>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16、</w:t>
      </w:r>
      <w:r>
        <w:rPr>
          <w:rFonts w:hint="eastAsia" w:ascii="仿宋" w:hAnsi="仿宋" w:eastAsia="仿宋" w:cs="仿宋"/>
          <w:b/>
          <w:color w:val="auto"/>
          <w:kern w:val="0"/>
          <w:sz w:val="32"/>
          <w:szCs w:val="32"/>
          <w:lang w:val="zh-CN"/>
        </w:rPr>
        <w:t>备品备件及供选择的配套零部件清单</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napToGrid w:val="0"/>
        <w:spacing w:line="360" w:lineRule="auto"/>
        <w:ind w:right="1440"/>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17、</w:t>
      </w:r>
      <w:r>
        <w:rPr>
          <w:rFonts w:hint="eastAsia" w:ascii="仿宋" w:hAnsi="仿宋" w:eastAsia="仿宋" w:cs="仿宋"/>
          <w:b/>
          <w:color w:val="auto"/>
          <w:kern w:val="0"/>
          <w:sz w:val="32"/>
          <w:szCs w:val="32"/>
          <w:lang w:val="zh-CN"/>
        </w:rPr>
        <w:t>培训计划</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18、验收方案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24"/>
        </w:rPr>
      </w:pP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19、认为需要的</w:t>
      </w:r>
      <w:r>
        <w:rPr>
          <w:rFonts w:hint="eastAsia" w:ascii="仿宋" w:hAnsi="仿宋" w:eastAsia="仿宋" w:cs="仿宋"/>
          <w:b/>
          <w:color w:val="auto"/>
          <w:kern w:val="0"/>
          <w:sz w:val="32"/>
          <w:szCs w:val="32"/>
          <w:lang w:val="zh-CN"/>
        </w:rPr>
        <w:t>其他商务技术（资信）文件或说明</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20、联合协议</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760" w:firstLineChars="24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napToGrid w:val="0"/>
        <w:spacing w:line="360" w:lineRule="auto"/>
        <w:ind w:right="480"/>
        <w:rPr>
          <w:rFonts w:hint="eastAsia" w:ascii="仿宋" w:hAnsi="仿宋" w:eastAsia="仿宋" w:cs="仿宋"/>
          <w:b/>
          <w:color w:val="auto"/>
          <w:kern w:val="0"/>
          <w:sz w:val="32"/>
          <w:szCs w:val="32"/>
          <w:lang w:val="zh-CN"/>
        </w:rPr>
        <w:sectPr>
          <w:headerReference r:id="rId4" w:type="first"/>
          <w:footerReference r:id="rId6" w:type="first"/>
          <w:footerReference r:id="rId5" w:type="default"/>
          <w:pgSz w:w="11905" w:h="16838"/>
          <w:pgMar w:top="1417" w:right="1417" w:bottom="1417" w:left="1417" w:header="850" w:footer="850" w:gutter="0"/>
          <w:cols w:space="0" w:num="1"/>
          <w:titlePg/>
          <w:docGrid w:linePitch="312" w:charSpace="0"/>
        </w:sect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21、分包意向协议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snapToGrid w:val="0"/>
        <w:spacing w:line="360" w:lineRule="auto"/>
        <w:ind w:firstLine="576"/>
        <w:rPr>
          <w:rFonts w:hint="eastAsia" w:ascii="仿宋" w:hAnsi="仿宋" w:eastAsia="仿宋" w:cs="仿宋"/>
          <w:color w:val="auto"/>
        </w:rPr>
      </w:pPr>
      <w:r>
        <w:rPr>
          <w:rFonts w:hint="eastAsia" w:ascii="仿宋" w:hAnsi="仿宋" w:eastAsia="仿宋" w:cs="仿宋"/>
          <w:color w:val="auto"/>
          <w:kern w:val="0"/>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u w:val="single"/>
        </w:rPr>
        <w:t>（分包供应商名称）提供的货物全部由小微企业制造，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投标人名称(公章)：</w:t>
      </w:r>
    </w:p>
    <w:p>
      <w:pPr>
        <w:snapToGrid w:val="0"/>
        <w:spacing w:line="360" w:lineRule="auto"/>
        <w:ind w:firstLine="5640" w:firstLineChars="23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22、落实政府采购政策需满足的资格要求</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rPr>
        <w:t>中小企业声明函</w:t>
      </w:r>
      <w:r>
        <w:rPr>
          <w:rFonts w:hint="eastAsia" w:ascii="仿宋" w:hAnsi="仿宋" w:eastAsia="仿宋" w:cs="仿宋"/>
          <w:color w:val="auto"/>
          <w:sz w:val="24"/>
        </w:rPr>
        <w:t>（附件）。</w:t>
      </w:r>
    </w:p>
    <w:p>
      <w:pPr>
        <w:widowControl/>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要求以联合体形式参加的，提供联合协议和</w:t>
      </w:r>
      <w:r>
        <w:rPr>
          <w:rFonts w:hint="eastAsia" w:ascii="仿宋" w:hAnsi="仿宋" w:eastAsia="仿宋" w:cs="仿宋"/>
          <w:b/>
          <w:color w:val="auto"/>
          <w:sz w:val="24"/>
        </w:rPr>
        <w:t>中小企业声明函</w:t>
      </w:r>
      <w:r>
        <w:rPr>
          <w:rFonts w:hint="eastAsia" w:ascii="仿宋" w:hAnsi="仿宋" w:eastAsia="仿宋" w:cs="仿宋"/>
          <w:color w:val="auto"/>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lang w:val="zh-CN"/>
        </w:rPr>
      </w:pPr>
    </w:p>
    <w:p>
      <w:pPr>
        <w:adjustRightInd w:val="0"/>
        <w:snapToGrid w:val="0"/>
        <w:spacing w:before="50" w:after="50"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联合协议</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jc w:val="center"/>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firstLine="480" w:firstLineChars="200"/>
        <w:rPr>
          <w:rFonts w:hint="eastAsia" w:ascii="仿宋" w:hAnsi="仿宋" w:eastAsia="仿宋" w:cs="仿宋"/>
          <w:color w:val="auto"/>
          <w:sz w:val="24"/>
        </w:rPr>
      </w:pPr>
    </w:p>
    <w:p>
      <w:pPr>
        <w:spacing w:line="360" w:lineRule="auto"/>
        <w:ind w:firstLine="482" w:firstLineChars="200"/>
        <w:rPr>
          <w:rFonts w:hint="eastAsia" w:ascii="仿宋" w:hAnsi="仿宋" w:eastAsia="仿宋" w:cs="仿宋"/>
          <w:b/>
          <w:color w:val="auto"/>
          <w:sz w:val="24"/>
        </w:rPr>
      </w:pPr>
    </w:p>
    <w:p>
      <w:pPr>
        <w:spacing w:line="360" w:lineRule="auto"/>
        <w:ind w:firstLine="482" w:firstLineChars="200"/>
        <w:rPr>
          <w:rFonts w:hint="eastAsia" w:ascii="仿宋" w:hAnsi="仿宋" w:eastAsia="仿宋" w:cs="仿宋"/>
          <w:b/>
          <w:color w:val="auto"/>
          <w:sz w:val="24"/>
        </w:rPr>
      </w:pPr>
    </w:p>
    <w:p>
      <w:pPr>
        <w:spacing w:line="360" w:lineRule="auto"/>
        <w:ind w:firstLine="482" w:firstLineChars="200"/>
        <w:rPr>
          <w:rFonts w:hint="eastAsia" w:ascii="仿宋" w:hAnsi="仿宋" w:eastAsia="仿宋" w:cs="仿宋"/>
          <w:b/>
          <w:color w:val="auto"/>
          <w:sz w:val="24"/>
        </w:rPr>
      </w:pPr>
    </w:p>
    <w:p>
      <w:pPr>
        <w:pageBreakBefore/>
        <w:spacing w:line="360" w:lineRule="auto"/>
        <w:rPr>
          <w:rFonts w:hint="eastAsia" w:ascii="仿宋" w:hAnsi="仿宋" w:eastAsia="仿宋" w:cs="仿宋"/>
          <w:b/>
          <w:color w:val="auto"/>
          <w:kern w:val="0"/>
          <w:sz w:val="32"/>
          <w:szCs w:val="32"/>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要求合同分包的，提供分包意向协议和</w:t>
      </w:r>
      <w:r>
        <w:rPr>
          <w:rFonts w:hint="eastAsia" w:ascii="仿宋" w:hAnsi="仿宋" w:eastAsia="仿宋" w:cs="仿宋"/>
          <w:b/>
          <w:color w:val="auto"/>
          <w:sz w:val="24"/>
        </w:rPr>
        <w:t>中小企业声明函（附件）</w:t>
      </w:r>
      <w:r>
        <w:rPr>
          <w:rFonts w:hint="eastAsia" w:ascii="仿宋" w:hAnsi="仿宋" w:eastAsia="仿宋" w:cs="仿宋"/>
          <w:color w:val="auto"/>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w:t>
      </w:r>
      <w:r>
        <w:rPr>
          <w:rFonts w:hint="eastAsia" w:ascii="仿宋" w:hAnsi="仿宋" w:eastAsia="仿宋" w:cs="仿宋"/>
          <w:color w:val="auto"/>
          <w:kern w:val="0"/>
          <w:sz w:val="24"/>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 xml:space="preserve">  。                                         投标人名称(公章)：</w:t>
      </w:r>
    </w:p>
    <w:p>
      <w:pPr>
        <w:snapToGrid w:val="0"/>
        <w:spacing w:line="360" w:lineRule="auto"/>
        <w:ind w:firstLine="5880" w:firstLineChars="24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ind w:firstLine="6000" w:firstLineChars="2500"/>
        <w:rPr>
          <w:rFonts w:hint="eastAsia"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你方组织的（项目名称）项目【招标编号：（采购编号）】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rPr>
          <w:rFonts w:hint="eastAsia"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w:pict>
          <v:rect id="_x0000_s1026"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hint="eastAsia" w:ascii="仿宋" w:hAnsi="仿宋" w:eastAsia="仿宋" w:cs="仿宋"/>
          <w:b/>
          <w:bCs/>
          <w:color w:val="auto"/>
          <w:sz w:val="24"/>
        </w:rPr>
        <w:pict>
          <v:rect id="_x0000_s1028" o:spid="_x0000_s1028"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仿宋"/>
          <w:color w:val="auto"/>
          <w:sz w:val="24"/>
        </w:rPr>
        <w:t>投标单位法定名称章（印模）投标单位“XX专用章”（印模）</w:t>
      </w: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w:t>
      </w:r>
    </w:p>
    <w:p>
      <w:pPr>
        <w:rPr>
          <w:rFonts w:hint="eastAsia"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p>
    <w:p>
      <w:pPr>
        <w:jc w:val="center"/>
        <w:rPr>
          <w:rFonts w:hint="eastAsia" w:ascii="仿宋" w:hAnsi="仿宋" w:eastAsia="仿宋" w:cs="仿宋"/>
          <w:b/>
          <w:color w:val="auto"/>
          <w:sz w:val="32"/>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p>
    <w:p>
      <w:pPr>
        <w:pageBreakBefore/>
        <w:spacing w:line="588" w:lineRule="exact"/>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注：根据《财政部 民政部 中国残疾人联合会关于促进残疾人就业政府采购政策的通知》（财库〔2017〕141号）规定填报。</w:t>
      </w:r>
    </w:p>
    <w:p>
      <w:pPr>
        <w:rPr>
          <w:rFonts w:hint="eastAsia" w:ascii="仿宋" w:hAnsi="仿宋" w:eastAsia="仿宋" w:cs="仿宋"/>
          <w:color w:val="auto"/>
        </w:rPr>
      </w:pPr>
    </w:p>
    <w:p>
      <w:pPr>
        <w:tabs>
          <w:tab w:val="left" w:pos="4860"/>
        </w:tabs>
        <w:ind w:right="1559" w:firstLine="480" w:firstLineChars="200"/>
        <w:jc w:val="left"/>
        <w:rPr>
          <w:rFonts w:hint="eastAsia" w:ascii="仿宋" w:hAnsi="仿宋" w:eastAsia="仿宋" w:cs="仿宋"/>
          <w:color w:val="auto"/>
          <w:sz w:val="24"/>
        </w:rPr>
      </w:pPr>
      <w:r>
        <w:rPr>
          <w:rFonts w:hint="eastAsia" w:ascii="仿宋" w:hAnsi="仿宋" w:eastAsia="仿宋" w:cs="仿宋"/>
          <w:color w:val="auto"/>
          <w:sz w:val="24"/>
        </w:rPr>
        <w:object>
          <v:shape id="_x0000_i1028"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8" DrawAspect="Content" ObjectID="_1468075728" r:id="rId19">
            <o:LockedField>false</o:LockedField>
          </o:OLEObject>
        </w:object>
      </w: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hint="eastAsia" w:ascii="仿宋" w:hAnsi="仿宋" w:eastAsia="仿宋" w:cs="仿宋"/>
          <w:b/>
          <w:color w:val="auto"/>
          <w:kern w:val="0"/>
          <w:sz w:val="36"/>
          <w:szCs w:val="36"/>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pageBreakBefore/>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质疑函范本</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一、质疑供应商基本信息</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质疑供应商：</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地址：邮编：</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联系人：联系电话：</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授权代表：</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联系电话：</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地址：邮编：</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二、质疑项目基本情况</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质疑项目的名称：</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质疑项目的编号：包号：</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采购人名称：</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采购文件获取日期：</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三、质疑事项具体内容</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质疑事项1：</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事实依据：</w:t>
      </w:r>
    </w:p>
    <w:p>
      <w:pPr>
        <w:adjustRightInd w:val="0"/>
        <w:snapToGrid w:val="0"/>
        <w:spacing w:line="360" w:lineRule="auto"/>
        <w:rPr>
          <w:rFonts w:hint="eastAsia" w:ascii="仿宋" w:hAnsi="仿宋" w:eastAsia="仿宋" w:cs="仿宋"/>
          <w:color w:val="auto"/>
          <w:sz w:val="32"/>
          <w:szCs w:val="32"/>
        </w:rPr>
      </w:pP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法律依据：</w:t>
      </w:r>
    </w:p>
    <w:p>
      <w:pPr>
        <w:adjustRightInd w:val="0"/>
        <w:snapToGrid w:val="0"/>
        <w:spacing w:line="360" w:lineRule="auto"/>
        <w:rPr>
          <w:rFonts w:hint="eastAsia" w:ascii="仿宋" w:hAnsi="仿宋" w:eastAsia="仿宋" w:cs="仿宋"/>
          <w:color w:val="auto"/>
          <w:sz w:val="32"/>
          <w:szCs w:val="32"/>
          <w:u w:val="dotted"/>
        </w:rPr>
      </w:pP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质疑事项2</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四、与质疑事项相关的质疑请求</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请求：</w:t>
      </w:r>
    </w:p>
    <w:p>
      <w:pPr>
        <w:rPr>
          <w:rFonts w:hint="eastAsia" w:ascii="仿宋" w:hAnsi="仿宋" w:eastAsia="仿宋" w:cs="仿宋"/>
          <w:color w:val="auto"/>
          <w:sz w:val="30"/>
          <w:szCs w:val="30"/>
        </w:rPr>
      </w:pPr>
      <w:r>
        <w:rPr>
          <w:rFonts w:hint="eastAsia" w:ascii="仿宋" w:hAnsi="仿宋" w:eastAsia="仿宋" w:cs="仿宋"/>
          <w:color w:val="auto"/>
          <w:sz w:val="30"/>
          <w:szCs w:val="30"/>
        </w:rPr>
        <w:t xml:space="preserve">签字(签章)：                   公章：                      </w:t>
      </w:r>
    </w:p>
    <w:p>
      <w:pPr>
        <w:rPr>
          <w:rFonts w:hint="eastAsia" w:ascii="仿宋" w:hAnsi="仿宋" w:eastAsia="仿宋" w:cs="仿宋"/>
          <w:color w:val="auto"/>
          <w:sz w:val="30"/>
          <w:szCs w:val="30"/>
        </w:rPr>
      </w:pPr>
      <w:r>
        <w:rPr>
          <w:rFonts w:hint="eastAsia" w:ascii="仿宋" w:hAnsi="仿宋" w:eastAsia="仿宋" w:cs="仿宋"/>
          <w:color w:val="auto"/>
          <w:sz w:val="30"/>
          <w:szCs w:val="30"/>
        </w:rPr>
        <w:t xml:space="preserve">日期：    </w:t>
      </w:r>
    </w:p>
    <w:p>
      <w:pPr>
        <w:adjustRightInd w:val="0"/>
        <w:snapToGrid w:val="0"/>
        <w:spacing w:line="360" w:lineRule="auto"/>
        <w:rPr>
          <w:rFonts w:hint="eastAsia" w:ascii="仿宋" w:hAnsi="仿宋" w:eastAsia="仿宋" w:cs="仿宋"/>
          <w:color w:val="auto"/>
          <w:sz w:val="32"/>
          <w:szCs w:val="32"/>
        </w:rPr>
      </w:pPr>
    </w:p>
    <w:p>
      <w:pPr>
        <w:adjustRightInd w:val="0"/>
        <w:snapToGrid w:val="0"/>
        <w:spacing w:line="360" w:lineRule="auto"/>
        <w:rPr>
          <w:rFonts w:hint="eastAsia" w:ascii="仿宋" w:hAnsi="仿宋" w:eastAsia="仿宋" w:cs="仿宋"/>
          <w:color w:val="auto"/>
          <w:sz w:val="32"/>
          <w:szCs w:val="32"/>
        </w:rPr>
      </w:pPr>
    </w:p>
    <w:p>
      <w:pPr>
        <w:jc w:val="center"/>
        <w:rPr>
          <w:rFonts w:hint="eastAsia" w:ascii="仿宋" w:hAnsi="仿宋" w:eastAsia="仿宋" w:cs="仿宋"/>
          <w:b/>
          <w:bCs/>
          <w:color w:val="auto"/>
          <w:sz w:val="32"/>
          <w:szCs w:val="32"/>
        </w:rPr>
      </w:pPr>
    </w:p>
    <w:p>
      <w:pPr>
        <w:jc w:val="center"/>
        <w:rPr>
          <w:rFonts w:hint="eastAsia" w:ascii="仿宋" w:hAnsi="仿宋" w:eastAsia="仿宋" w:cs="仿宋"/>
          <w:b/>
          <w:bCs/>
          <w:color w:val="auto"/>
          <w:sz w:val="32"/>
          <w:szCs w:val="32"/>
        </w:rPr>
      </w:pPr>
    </w:p>
    <w:p>
      <w:pPr>
        <w:jc w:val="center"/>
        <w:rPr>
          <w:rFonts w:hint="eastAsia" w:ascii="仿宋" w:hAnsi="仿宋" w:eastAsia="仿宋" w:cs="仿宋"/>
          <w:b/>
          <w:bCs/>
          <w:color w:val="auto"/>
          <w:sz w:val="32"/>
          <w:szCs w:val="32"/>
        </w:rPr>
      </w:pPr>
    </w:p>
    <w:p>
      <w:pPr>
        <w:rPr>
          <w:rFonts w:hint="eastAsia" w:ascii="仿宋" w:hAnsi="仿宋" w:eastAsia="仿宋" w:cs="仿宋"/>
          <w:b/>
          <w:color w:val="auto"/>
          <w:sz w:val="32"/>
          <w:szCs w:val="32"/>
        </w:rPr>
      </w:pPr>
      <w:r>
        <w:rPr>
          <w:rFonts w:hint="eastAsia" w:ascii="仿宋" w:hAnsi="仿宋" w:eastAsia="仿宋" w:cs="仿宋"/>
          <w:b/>
          <w:color w:val="auto"/>
          <w:sz w:val="32"/>
          <w:szCs w:val="32"/>
        </w:rPr>
        <w:t>质疑函制作说明：</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1.供应商提出质疑时，应提交质疑函和必要的证明材料。</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5.质疑函的质疑请求应与质疑事项相关。</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1.大型、中型和小型企业须同时满足所列指标的下限，否则下划一档；微型企业只须满足所列指标中的一项即可。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3.企业划分指标以现行统计制度为准。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（1）从业人员，是指期末从业人员数，没有期末从业人员数的，采用全年平均人员数代替。</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（3）资产总额，采用资产总计代替。</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r>
        <w:rPr>
          <w:rFonts w:hint="eastAsia" w:ascii="仿宋" w:hAnsi="仿宋" w:eastAsia="仿宋" w:cs="仿宋"/>
          <w:color w:val="auto"/>
          <w:kern w:val="0"/>
          <w:sz w:val="18"/>
          <w:szCs w:val="18"/>
        </w:rPr>
        <w:br w:type="textWrapping"/>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中国证券监督管理委员会中国保险监督管理委员会</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二、 适用范围。本规定适用于从事《国民经济行业分类》(GB/T4754-2011)中J门类（金融业）活动的企业。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九、 融资担保公司参照本规定中“除贷款公司、小额贷款公司、典当行以外的其他金融机构”标准划型。</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十、本规定由人民银行会同银监会，证监会、保监会和统计局负责解释。</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23、代理服务费支付承诺书</w:t>
      </w:r>
    </w:p>
    <w:p>
      <w:pPr>
        <w:jc w:val="center"/>
        <w:rPr>
          <w:rFonts w:hint="eastAsia" w:ascii="仿宋" w:hAnsi="仿宋" w:eastAsia="仿宋" w:cs="仿宋"/>
          <w:b/>
          <w:bCs/>
          <w:color w:val="auto"/>
          <w:sz w:val="30"/>
          <w:szCs w:val="30"/>
        </w:rPr>
      </w:pPr>
    </w:p>
    <w:p>
      <w:pPr>
        <w:jc w:val="center"/>
        <w:rPr>
          <w:rFonts w:hint="eastAsia" w:ascii="仿宋" w:hAnsi="仿宋" w:eastAsia="仿宋" w:cs="仿宋"/>
          <w:color w:val="auto"/>
          <w:szCs w:val="21"/>
        </w:rPr>
      </w:pPr>
      <w:r>
        <w:rPr>
          <w:rFonts w:hint="eastAsia" w:ascii="仿宋" w:hAnsi="仿宋" w:eastAsia="仿宋" w:cs="仿宋"/>
          <w:b/>
          <w:bCs/>
          <w:color w:val="auto"/>
          <w:sz w:val="30"/>
          <w:szCs w:val="30"/>
        </w:rPr>
        <w:t>代理服务费支付承诺书</w:t>
      </w:r>
    </w:p>
    <w:p>
      <w:pPr>
        <w:snapToGrid w:val="0"/>
        <w:spacing w:before="50" w:after="50" w:line="360" w:lineRule="auto"/>
        <w:rPr>
          <w:rFonts w:hint="eastAsia" w:ascii="仿宋" w:hAnsi="仿宋" w:eastAsia="仿宋" w:cs="仿宋"/>
          <w:color w:val="auto"/>
          <w:spacing w:val="20"/>
          <w:sz w:val="24"/>
          <w:u w:val="single"/>
        </w:rPr>
      </w:pPr>
    </w:p>
    <w:p>
      <w:pPr>
        <w:spacing w:before="50" w:after="50" w:line="360" w:lineRule="auto"/>
        <w:contextualSpacing/>
        <w:rPr>
          <w:rFonts w:hint="eastAsia" w:ascii="仿宋" w:hAnsi="仿宋" w:eastAsia="仿宋" w:cs="仿宋"/>
          <w:color w:val="auto"/>
          <w:spacing w:val="20"/>
          <w:sz w:val="24"/>
        </w:rPr>
      </w:pPr>
      <w:r>
        <w:rPr>
          <w:rFonts w:hint="eastAsia" w:ascii="仿宋" w:hAnsi="仿宋" w:eastAsia="仿宋" w:cs="仿宋"/>
          <w:color w:val="auto"/>
          <w:spacing w:val="20"/>
          <w:sz w:val="24"/>
        </w:rPr>
        <w:t xml:space="preserve">致： </w:t>
      </w:r>
    </w:p>
    <w:p>
      <w:pPr>
        <w:spacing w:before="50" w:after="50" w:line="360" w:lineRule="auto"/>
        <w:ind w:firstLine="630"/>
        <w:contextualSpacing/>
        <w:rPr>
          <w:rFonts w:hint="eastAsia" w:ascii="仿宋" w:hAnsi="仿宋" w:eastAsia="仿宋" w:cs="仿宋"/>
          <w:color w:val="auto"/>
          <w:spacing w:val="20"/>
          <w:sz w:val="24"/>
        </w:rPr>
      </w:pPr>
      <w:r>
        <w:rPr>
          <w:rFonts w:hint="eastAsia" w:ascii="仿宋" w:hAnsi="仿宋" w:eastAsia="仿宋" w:cs="仿宋"/>
          <w:color w:val="auto"/>
          <w:spacing w:val="20"/>
          <w:sz w:val="24"/>
        </w:rPr>
        <w:t>我公司已认真阅读了招标文件（项目编号：          ）并在此承诺：</w:t>
      </w:r>
    </w:p>
    <w:p>
      <w:pPr>
        <w:spacing w:before="50" w:after="50" w:line="360" w:lineRule="auto"/>
        <w:ind w:firstLine="630"/>
        <w:contextualSpacing/>
        <w:rPr>
          <w:rFonts w:hint="eastAsia" w:ascii="仿宋" w:hAnsi="仿宋" w:eastAsia="仿宋" w:cs="仿宋"/>
          <w:color w:val="auto"/>
          <w:sz w:val="24"/>
        </w:rPr>
      </w:pPr>
      <w:r>
        <w:rPr>
          <w:rFonts w:hint="eastAsia" w:ascii="仿宋" w:hAnsi="仿宋" w:eastAsia="仿宋" w:cs="仿宋"/>
          <w:color w:val="auto"/>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line="360" w:lineRule="auto"/>
        <w:rPr>
          <w:rFonts w:hint="eastAsia" w:ascii="仿宋" w:hAnsi="仿宋" w:eastAsia="仿宋" w:cs="仿宋"/>
          <w:color w:val="auto"/>
          <w:sz w:val="24"/>
          <w:szCs w:val="20"/>
        </w:rPr>
      </w:pPr>
      <w:r>
        <w:rPr>
          <w:rFonts w:hint="eastAsia" w:ascii="仿宋" w:hAnsi="仿宋" w:eastAsia="仿宋" w:cs="仿宋"/>
          <w:color w:val="auto"/>
          <w:sz w:val="24"/>
        </w:rPr>
        <w:t>承诺方（投标人）法定名称：__________</w:t>
      </w:r>
      <w:r>
        <w:rPr>
          <w:rFonts w:hint="eastAsia" w:ascii="仿宋" w:hAnsi="仿宋" w:eastAsia="仿宋" w:cs="仿宋"/>
          <w:color w:val="auto"/>
          <w:sz w:val="24"/>
          <w:u w:val="single"/>
        </w:rPr>
        <w:t>（盖章）</w:t>
      </w:r>
      <w:r>
        <w:rPr>
          <w:rFonts w:hint="eastAsia" w:ascii="仿宋" w:hAnsi="仿宋" w:eastAsia="仿宋" w:cs="仿宋"/>
          <w:color w:val="auto"/>
          <w:sz w:val="24"/>
        </w:rPr>
        <w:t>_________</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承诺方（投标人）法定地址：___________________ </w:t>
      </w:r>
    </w:p>
    <w:p>
      <w:pPr>
        <w:snapToGrid w:val="0"/>
        <w:spacing w:before="50" w:after="50" w:line="360" w:lineRule="auto"/>
        <w:rPr>
          <w:rFonts w:hint="eastAsia" w:ascii="仿宋" w:hAnsi="仿宋" w:eastAsia="仿宋" w:cs="仿宋"/>
          <w:color w:val="auto"/>
          <w:sz w:val="24"/>
          <w:u w:val="single"/>
        </w:rPr>
      </w:pPr>
      <w:r>
        <w:rPr>
          <w:rFonts w:hint="eastAsia" w:ascii="仿宋" w:hAnsi="仿宋" w:eastAsia="仿宋" w:cs="仿宋"/>
          <w:color w:val="auto"/>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联系传真：</w:t>
      </w:r>
      <w:r>
        <w:rPr>
          <w:rFonts w:hint="eastAsia" w:ascii="仿宋" w:hAnsi="仿宋" w:eastAsia="仿宋" w:cs="仿宋"/>
          <w:color w:val="auto"/>
          <w:sz w:val="24"/>
          <w:u w:val="single"/>
        </w:rPr>
        <w:t xml:space="preserve">               </w:t>
      </w:r>
    </w:p>
    <w:p>
      <w:pPr>
        <w:snapToGrid w:val="0"/>
        <w:spacing w:before="50" w:after="50" w:line="360" w:lineRule="auto"/>
        <w:rPr>
          <w:rFonts w:hint="eastAsia" w:ascii="仿宋" w:hAnsi="仿宋" w:eastAsia="仿宋" w:cs="仿宋"/>
          <w:color w:val="auto"/>
          <w:sz w:val="24"/>
        </w:rPr>
      </w:pPr>
      <w:r>
        <w:rPr>
          <w:rFonts w:hint="eastAsia" w:ascii="仿宋" w:hAnsi="仿宋" w:eastAsia="仿宋" w:cs="仿宋"/>
          <w:color w:val="auto"/>
          <w:sz w:val="24"/>
        </w:rPr>
        <w:t>承诺日期：_____年___月___日</w:t>
      </w:r>
    </w:p>
    <w:p>
      <w:pPr>
        <w:rPr>
          <w:rFonts w:hint="eastAsia" w:ascii="仿宋" w:hAnsi="仿宋" w:eastAsia="仿宋" w:cs="仿宋"/>
          <w:color w:val="auto"/>
          <w:sz w:val="24"/>
        </w:rPr>
      </w:pPr>
    </w:p>
    <w:sectPr>
      <w:headerReference r:id="rId10" w:type="default"/>
      <w:footerReference r:id="rId11"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8"/>
    </w:pPr>
  </w:p>
  <w:p>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5A64084"/>
    <w:multiLevelType w:val="singleLevel"/>
    <w:tmpl w:val="55A64084"/>
    <w:lvl w:ilvl="0" w:tentative="0">
      <w:start w:val="1"/>
      <w:numFmt w:val="chineseCounting"/>
      <w:suff w:val="space"/>
      <w:lvlText w:val="第%1部分"/>
      <w:lvlJc w:val="left"/>
      <w:rPr>
        <w:rFonts w:hint="eastAsia"/>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3"/>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6F57C070"/>
    <w:multiLevelType w:val="singleLevel"/>
    <w:tmpl w:val="6F57C070"/>
    <w:lvl w:ilvl="0" w:tentative="0">
      <w:start w:val="4"/>
      <w:numFmt w:val="decimal"/>
      <w:lvlText w:val="%1."/>
      <w:lvlJc w:val="left"/>
      <w:pPr>
        <w:tabs>
          <w:tab w:val="left" w:pos="312"/>
        </w:tabs>
      </w:pPr>
    </w:lvl>
  </w:abstractNum>
  <w:abstractNum w:abstractNumId="8">
    <w:nsid w:val="722F7436"/>
    <w:multiLevelType w:val="singleLevel"/>
    <w:tmpl w:val="722F7436"/>
    <w:lvl w:ilvl="0" w:tentative="0">
      <w:start w:val="2"/>
      <w:numFmt w:val="decimal"/>
      <w:lvlText w:val="%1."/>
      <w:lvlJc w:val="left"/>
      <w:pPr>
        <w:tabs>
          <w:tab w:val="left" w:pos="312"/>
        </w:tabs>
      </w:pPr>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7"/>
  </w:num>
  <w:num w:numId="8">
    <w:abstractNumId w:val="9"/>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425353"/>
    <w:rsid w:val="01806887"/>
    <w:rsid w:val="05CC06CE"/>
    <w:rsid w:val="06A73749"/>
    <w:rsid w:val="074804D3"/>
    <w:rsid w:val="07F5068E"/>
    <w:rsid w:val="0D637B2D"/>
    <w:rsid w:val="0DA50108"/>
    <w:rsid w:val="0F227143"/>
    <w:rsid w:val="0FAF51A1"/>
    <w:rsid w:val="11120D57"/>
    <w:rsid w:val="114774E4"/>
    <w:rsid w:val="12E34923"/>
    <w:rsid w:val="134C274B"/>
    <w:rsid w:val="13C36C82"/>
    <w:rsid w:val="161B0772"/>
    <w:rsid w:val="16A532F1"/>
    <w:rsid w:val="1765243E"/>
    <w:rsid w:val="18242B75"/>
    <w:rsid w:val="1B0A2BA5"/>
    <w:rsid w:val="1B200927"/>
    <w:rsid w:val="1D614E7F"/>
    <w:rsid w:val="1E8B1433"/>
    <w:rsid w:val="1FFE32B4"/>
    <w:rsid w:val="20371552"/>
    <w:rsid w:val="205371A0"/>
    <w:rsid w:val="21A07278"/>
    <w:rsid w:val="23495FDC"/>
    <w:rsid w:val="24D06C0B"/>
    <w:rsid w:val="259F5734"/>
    <w:rsid w:val="28EF5E90"/>
    <w:rsid w:val="2C520C10"/>
    <w:rsid w:val="2DB262A2"/>
    <w:rsid w:val="2ECD6CBC"/>
    <w:rsid w:val="2F22078C"/>
    <w:rsid w:val="2FBB771F"/>
    <w:rsid w:val="2FDE2FB7"/>
    <w:rsid w:val="323B3756"/>
    <w:rsid w:val="33EB28F2"/>
    <w:rsid w:val="35A40002"/>
    <w:rsid w:val="35D8079E"/>
    <w:rsid w:val="39E07108"/>
    <w:rsid w:val="39EE5C2B"/>
    <w:rsid w:val="3D44130E"/>
    <w:rsid w:val="3DBE7475"/>
    <w:rsid w:val="41146C25"/>
    <w:rsid w:val="419D4283"/>
    <w:rsid w:val="46FF308C"/>
    <w:rsid w:val="491D0A57"/>
    <w:rsid w:val="4BBE0ABC"/>
    <w:rsid w:val="4C084FD5"/>
    <w:rsid w:val="5213188F"/>
    <w:rsid w:val="53DD6887"/>
    <w:rsid w:val="54435BA1"/>
    <w:rsid w:val="54955613"/>
    <w:rsid w:val="551A0CD4"/>
    <w:rsid w:val="597B2CA5"/>
    <w:rsid w:val="59BF68F2"/>
    <w:rsid w:val="5D040C32"/>
    <w:rsid w:val="5D071E5A"/>
    <w:rsid w:val="5EAB17F0"/>
    <w:rsid w:val="61C93625"/>
    <w:rsid w:val="6213124D"/>
    <w:rsid w:val="653F7D14"/>
    <w:rsid w:val="653F7EEF"/>
    <w:rsid w:val="666344C6"/>
    <w:rsid w:val="673A5C7B"/>
    <w:rsid w:val="6740778A"/>
    <w:rsid w:val="684D1945"/>
    <w:rsid w:val="685927E7"/>
    <w:rsid w:val="68F243AF"/>
    <w:rsid w:val="69625282"/>
    <w:rsid w:val="6B447DEC"/>
    <w:rsid w:val="6E0A5C58"/>
    <w:rsid w:val="6FAF30FA"/>
    <w:rsid w:val="71AE1DA3"/>
    <w:rsid w:val="72E87C49"/>
    <w:rsid w:val="75E6098F"/>
    <w:rsid w:val="78873879"/>
    <w:rsid w:val="79D94471"/>
    <w:rsid w:val="7DFBB8BB"/>
    <w:rsid w:val="7F403EC5"/>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7"/>
    <w:qFormat/>
    <w:uiPriority w:val="0"/>
    <w:pPr>
      <w:keepNext/>
      <w:widowControl/>
      <w:numPr>
        <w:ilvl w:val="0"/>
        <w:numId w:val="4"/>
      </w:numPr>
      <w:jc w:val="left"/>
      <w:outlineLvl w:val="4"/>
    </w:pPr>
    <w:rPr>
      <w:kern w:val="0"/>
      <w:sz w:val="24"/>
      <w:szCs w:val="20"/>
    </w:rPr>
  </w:style>
  <w:style w:type="paragraph" w:styleId="9">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next w:val="1"/>
    <w:link w:val="52"/>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0"/>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0"/>
    <w:qFormat/>
    <w:uiPriority w:val="0"/>
    <w:pPr>
      <w:jc w:val="left"/>
    </w:pPr>
  </w:style>
  <w:style w:type="paragraph" w:styleId="18">
    <w:name w:val="Body Text"/>
    <w:basedOn w:val="1"/>
    <w:next w:val="19"/>
    <w:link w:val="83"/>
    <w:qFormat/>
    <w:uiPriority w:val="0"/>
    <w:pPr>
      <w:spacing w:line="360" w:lineRule="auto"/>
    </w:pPr>
    <w:rPr>
      <w:rFonts w:eastAsia="仿宋_GB2312"/>
      <w:sz w:val="28"/>
    </w:rPr>
  </w:style>
  <w:style w:type="paragraph" w:styleId="19">
    <w:name w:val="Body Text First Indent"/>
    <w:basedOn w:val="18"/>
    <w:next w:val="1"/>
    <w:link w:val="202"/>
    <w:qFormat/>
    <w:uiPriority w:val="0"/>
    <w:pPr>
      <w:spacing w:after="120" w:line="240" w:lineRule="auto"/>
      <w:ind w:firstLine="420" w:firstLineChars="100"/>
    </w:pPr>
    <w:rPr>
      <w:rFonts w:eastAsia="宋体"/>
      <w:sz w:val="21"/>
    </w:rPr>
  </w:style>
  <w:style w:type="paragraph" w:styleId="20">
    <w:name w:val="Body Text Indent"/>
    <w:basedOn w:val="1"/>
    <w:link w:val="64"/>
    <w:qFormat/>
    <w:uiPriority w:val="0"/>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1"/>
    <w:link w:val="62"/>
    <w:qFormat/>
    <w:uiPriority w:val="0"/>
    <w:rPr>
      <w:rFonts w:ascii="宋体" w:hAnsi="Courier New"/>
      <w:szCs w:val="20"/>
    </w:rPr>
  </w:style>
  <w:style w:type="paragraph" w:styleId="25">
    <w:name w:val="Date"/>
    <w:basedOn w:val="1"/>
    <w:next w:val="1"/>
    <w:link w:val="65"/>
    <w:qFormat/>
    <w:uiPriority w:val="0"/>
    <w:rPr>
      <w:rFonts w:ascii="楷体_GB2312" w:eastAsia="楷体_GB2312"/>
      <w:b/>
      <w:sz w:val="28"/>
      <w:szCs w:val="20"/>
    </w:rPr>
  </w:style>
  <w:style w:type="paragraph" w:styleId="26">
    <w:name w:val="Body Text Indent 2"/>
    <w:basedOn w:val="1"/>
    <w:link w:val="79"/>
    <w:qFormat/>
    <w:uiPriority w:val="0"/>
    <w:pPr>
      <w:spacing w:after="120" w:line="480" w:lineRule="auto"/>
      <w:ind w:left="420" w:leftChars="200"/>
    </w:pPr>
  </w:style>
  <w:style w:type="paragraph" w:styleId="27">
    <w:name w:val="Balloon Text"/>
    <w:basedOn w:val="1"/>
    <w:link w:val="198"/>
    <w:semiHidden/>
    <w:qFormat/>
    <w:uiPriority w:val="0"/>
    <w:rPr>
      <w:sz w:val="18"/>
      <w:szCs w:val="18"/>
    </w:rPr>
  </w:style>
  <w:style w:type="paragraph" w:styleId="28">
    <w:name w:val="footer"/>
    <w:basedOn w:val="1"/>
    <w:link w:val="67"/>
    <w:qFormat/>
    <w:uiPriority w:val="99"/>
    <w:pPr>
      <w:tabs>
        <w:tab w:val="center" w:pos="4153"/>
        <w:tab w:val="right" w:pos="8306"/>
      </w:tabs>
      <w:snapToGrid w:val="0"/>
      <w:jc w:val="left"/>
    </w:pPr>
    <w:rPr>
      <w:sz w:val="18"/>
      <w:szCs w:val="18"/>
    </w:rPr>
  </w:style>
  <w:style w:type="paragraph" w:styleId="29">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9"/>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1"/>
    <w:semiHidden/>
    <w:qFormat/>
    <w:uiPriority w:val="0"/>
    <w:pPr>
      <w:widowControl/>
      <w:spacing w:afterLines="50"/>
    </w:pPr>
    <w:rPr>
      <w:b/>
      <w:bCs/>
      <w:kern w:val="0"/>
      <w:sz w:val="24"/>
      <w:szCs w:val="20"/>
    </w:rPr>
  </w:style>
  <w:style w:type="paragraph" w:styleId="41">
    <w:name w:val="Body Text First Indent 2"/>
    <w:basedOn w:val="20"/>
    <w:link w:val="203"/>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Char"/>
    <w:link w:val="3"/>
    <w:qFormat/>
    <w:uiPriority w:val="0"/>
    <w:rPr>
      <w:rFonts w:eastAsia="仿宋_GB2312"/>
      <w:b/>
      <w:kern w:val="44"/>
      <w:sz w:val="44"/>
      <w:lang w:val="en-US" w:eastAsia="zh-CN" w:bidi="ar-SA"/>
    </w:rPr>
  </w:style>
  <w:style w:type="character" w:customStyle="1" w:styleId="52">
    <w:name w:val="正文缩进 Char"/>
    <w:link w:val="5"/>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4"/>
    <w:qFormat/>
    <w:uiPriority w:val="0"/>
    <w:rPr>
      <w:rFonts w:ascii="Arial" w:hAnsi="Arial" w:eastAsia="黑体"/>
      <w:b/>
      <w:kern w:val="2"/>
      <w:sz w:val="32"/>
      <w:lang w:val="en-US" w:eastAsia="zh-CN" w:bidi="ar-SA"/>
    </w:rPr>
  </w:style>
  <w:style w:type="character" w:customStyle="1" w:styleId="55">
    <w:name w:val="标题 3 Char"/>
    <w:link w:val="6"/>
    <w:qFormat/>
    <w:uiPriority w:val="0"/>
    <w:rPr>
      <w:rFonts w:eastAsia="仿宋_GB2312"/>
      <w:b/>
      <w:kern w:val="2"/>
      <w:sz w:val="32"/>
      <w:lang w:val="en-US" w:eastAsia="zh-CN" w:bidi="ar-SA"/>
    </w:rPr>
  </w:style>
  <w:style w:type="character" w:customStyle="1" w:styleId="56">
    <w:name w:val="标题 4 Char1"/>
    <w:link w:val="7"/>
    <w:qFormat/>
    <w:uiPriority w:val="0"/>
    <w:rPr>
      <w:rFonts w:ascii="Arial" w:hAnsi="Arial" w:eastAsia="黑体"/>
      <w:b/>
      <w:kern w:val="2"/>
      <w:sz w:val="28"/>
      <w:lang w:val="en-US" w:eastAsia="zh-CN" w:bidi="ar-SA"/>
    </w:rPr>
  </w:style>
  <w:style w:type="character" w:customStyle="1" w:styleId="57">
    <w:name w:val="标题 5 Char1"/>
    <w:link w:val="8"/>
    <w:qFormat/>
    <w:uiPriority w:val="0"/>
    <w:rPr>
      <w:rFonts w:eastAsia="宋体"/>
      <w:sz w:val="24"/>
      <w:lang w:val="en-US" w:eastAsia="zh-CN" w:bidi="ar-SA"/>
    </w:rPr>
  </w:style>
  <w:style w:type="character" w:customStyle="1" w:styleId="58">
    <w:name w:val="标题 6 Char1"/>
    <w:link w:val="9"/>
    <w:qFormat/>
    <w:uiPriority w:val="0"/>
    <w:rPr>
      <w:rFonts w:ascii="宋体" w:hAnsi="Arial" w:eastAsia="宋体"/>
      <w:sz w:val="24"/>
      <w:lang w:val="en-US" w:eastAsia="zh-CN" w:bidi="ar-SA"/>
    </w:rPr>
  </w:style>
  <w:style w:type="character" w:customStyle="1" w:styleId="59">
    <w:name w:val="标题 7 Char1"/>
    <w:link w:val="10"/>
    <w:qFormat/>
    <w:uiPriority w:val="0"/>
    <w:rPr>
      <w:rFonts w:ascii="宋体" w:hAnsi="Arial" w:eastAsia="宋体"/>
      <w:b/>
      <w:sz w:val="24"/>
      <w:lang w:val="en-US" w:eastAsia="zh-CN" w:bidi="ar-SA"/>
    </w:rPr>
  </w:style>
  <w:style w:type="character" w:customStyle="1" w:styleId="60">
    <w:name w:val="标题 8 Char1"/>
    <w:link w:val="11"/>
    <w:qFormat/>
    <w:uiPriority w:val="0"/>
    <w:rPr>
      <w:rFonts w:ascii="Arial" w:hAnsi="Arial" w:eastAsia="黑体"/>
      <w:sz w:val="24"/>
      <w:lang w:val="en-US" w:eastAsia="zh-CN" w:bidi="ar-SA"/>
    </w:rPr>
  </w:style>
  <w:style w:type="character" w:customStyle="1" w:styleId="61">
    <w:name w:val="标题 9 Char1"/>
    <w:link w:val="12"/>
    <w:qFormat/>
    <w:uiPriority w:val="0"/>
    <w:rPr>
      <w:rFonts w:ascii="Arial" w:hAnsi="Arial" w:eastAsia="黑体"/>
      <w:sz w:val="24"/>
      <w:lang w:val="en-US" w:eastAsia="zh-CN" w:bidi="ar-SA"/>
    </w:rPr>
  </w:style>
  <w:style w:type="character" w:customStyle="1" w:styleId="62">
    <w:name w:val="纯文本 Char"/>
    <w:link w:val="24"/>
    <w:qFormat/>
    <w:uiPriority w:val="0"/>
    <w:rPr>
      <w:rFonts w:ascii="宋体" w:hAnsi="Courier New" w:eastAsia="宋体"/>
      <w:kern w:val="2"/>
      <w:sz w:val="21"/>
      <w:lang w:val="en-US" w:eastAsia="zh-CN" w:bidi="ar-SA"/>
    </w:rPr>
  </w:style>
  <w:style w:type="paragraph" w:customStyle="1" w:styleId="63">
    <w:name w:val="表正文"/>
    <w:basedOn w:val="1"/>
    <w:next w:val="24"/>
    <w:qFormat/>
    <w:uiPriority w:val="0"/>
    <w:rPr>
      <w:rFonts w:ascii="宋体" w:hAnsi="Courier New"/>
      <w:szCs w:val="20"/>
    </w:rPr>
  </w:style>
  <w:style w:type="character" w:customStyle="1" w:styleId="64">
    <w:name w:val="正文文本缩进 Char"/>
    <w:link w:val="20"/>
    <w:qFormat/>
    <w:uiPriority w:val="0"/>
    <w:rPr>
      <w:rFonts w:eastAsia="宋体"/>
      <w:kern w:val="2"/>
      <w:sz w:val="21"/>
      <w:szCs w:val="24"/>
      <w:lang w:val="en-US" w:eastAsia="zh-CN" w:bidi="ar-SA"/>
    </w:rPr>
  </w:style>
  <w:style w:type="character" w:customStyle="1" w:styleId="65">
    <w:name w:val="日期 Char2"/>
    <w:link w:val="25"/>
    <w:qFormat/>
    <w:uiPriority w:val="0"/>
    <w:rPr>
      <w:rFonts w:ascii="楷体_GB2312" w:eastAsia="楷体_GB2312"/>
      <w:b/>
      <w:kern w:val="2"/>
      <w:sz w:val="28"/>
      <w:lang w:val="en-US" w:eastAsia="zh-CN" w:bidi="ar-SA"/>
    </w:rPr>
  </w:style>
  <w:style w:type="character" w:customStyle="1" w:styleId="66">
    <w:name w:val="页眉 Char1"/>
    <w:link w:val="29"/>
    <w:qFormat/>
    <w:uiPriority w:val="0"/>
    <w:rPr>
      <w:rFonts w:eastAsia="宋体"/>
      <w:kern w:val="2"/>
      <w:sz w:val="18"/>
      <w:szCs w:val="18"/>
      <w:lang w:val="en-US" w:eastAsia="zh-CN" w:bidi="ar-SA"/>
    </w:rPr>
  </w:style>
  <w:style w:type="character" w:customStyle="1" w:styleId="67">
    <w:name w:val="页脚 Char"/>
    <w:link w:val="28"/>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7"/>
    <w:qFormat/>
    <w:uiPriority w:val="0"/>
    <w:rPr>
      <w:rFonts w:eastAsia="宋体"/>
      <w:kern w:val="2"/>
      <w:sz w:val="21"/>
      <w:szCs w:val="24"/>
      <w:lang w:val="en-US" w:eastAsia="zh-CN" w:bidi="ar-SA"/>
    </w:rPr>
  </w:style>
  <w:style w:type="character" w:customStyle="1" w:styleId="71">
    <w:name w:val="正文文本 2 Char1"/>
    <w:link w:val="34"/>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6"/>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8"/>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qFormat/>
    <w:uiPriority w:val="99"/>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link w:val="179"/>
    <w:qFormat/>
    <w:uiPriority w:val="0"/>
    <w:rPr>
      <w:rFonts w:ascii="宋体" w:hAnsi="Courier New" w:eastAsia="宋体" w:cs="Courier New"/>
      <w:sz w:val="21"/>
      <w:szCs w:val="21"/>
    </w:rPr>
  </w:style>
  <w:style w:type="paragraph" w:customStyle="1" w:styleId="179">
    <w:name w:val="纯文本1"/>
    <w:basedOn w:val="1"/>
    <w:link w:val="178"/>
    <w:qFormat/>
    <w:uiPriority w:val="0"/>
    <w:rPr>
      <w:rFonts w:ascii="宋体" w:hAnsi="Courier New" w:cs="Courier New"/>
      <w:kern w:val="0"/>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next w:val="193"/>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4"/>
    <w:link w:val="27"/>
    <w:semiHidden/>
    <w:qFormat/>
    <w:uiPriority w:val="0"/>
    <w:rPr>
      <w:kern w:val="2"/>
      <w:sz w:val="18"/>
      <w:szCs w:val="18"/>
    </w:rPr>
  </w:style>
  <w:style w:type="character" w:customStyle="1" w:styleId="199">
    <w:name w:val="正文文本缩进 3 Char"/>
    <w:basedOn w:val="44"/>
    <w:link w:val="32"/>
    <w:qFormat/>
    <w:uiPriority w:val="0"/>
    <w:rPr>
      <w:kern w:val="2"/>
      <w:sz w:val="16"/>
      <w:szCs w:val="16"/>
    </w:rPr>
  </w:style>
  <w:style w:type="character" w:customStyle="1" w:styleId="200">
    <w:name w:val="HTML 预设格式 Char"/>
    <w:basedOn w:val="44"/>
    <w:link w:val="36"/>
    <w:qFormat/>
    <w:uiPriority w:val="0"/>
    <w:rPr>
      <w:rFonts w:ascii="黑体" w:hAnsi="Courier New" w:eastAsia="黑体" w:cs="Courier New"/>
    </w:rPr>
  </w:style>
  <w:style w:type="character" w:customStyle="1" w:styleId="201">
    <w:name w:val="批注主题 Char"/>
    <w:basedOn w:val="167"/>
    <w:link w:val="40"/>
    <w:semiHidden/>
    <w:qFormat/>
    <w:uiPriority w:val="0"/>
    <w:rPr>
      <w:rFonts w:eastAsia="宋体"/>
      <w:b/>
      <w:bCs/>
      <w:kern w:val="2"/>
      <w:sz w:val="24"/>
      <w:szCs w:val="24"/>
      <w:lang w:val="en-US" w:eastAsia="zh-CN" w:bidi="ar-SA"/>
    </w:rPr>
  </w:style>
  <w:style w:type="character" w:customStyle="1" w:styleId="202">
    <w:name w:val="正文首行缩进 Char"/>
    <w:basedOn w:val="162"/>
    <w:link w:val="19"/>
    <w:qFormat/>
    <w:uiPriority w:val="0"/>
    <w:rPr>
      <w:rFonts w:eastAsia="仿宋_GB2312"/>
      <w:kern w:val="2"/>
      <w:sz w:val="21"/>
      <w:szCs w:val="24"/>
      <w:lang w:val="en-US" w:eastAsia="zh-CN" w:bidi="ar-SA"/>
    </w:rPr>
  </w:style>
  <w:style w:type="character" w:customStyle="1" w:styleId="203">
    <w:name w:val="正文首行缩进 2 Char"/>
    <w:basedOn w:val="64"/>
    <w:link w:val="41"/>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1"/>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5"/>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86</Pages>
  <Words>46758</Words>
  <Characters>49725</Characters>
  <Lines>336</Lines>
  <Paragraphs>94</Paragraphs>
  <TotalTime>5</TotalTime>
  <ScaleCrop>false</ScaleCrop>
  <LinksUpToDate>false</LinksUpToDate>
  <CharactersWithSpaces>52772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HC</cp:lastModifiedBy>
  <cp:lastPrinted>2022-02-14T11:21:00Z</cp:lastPrinted>
  <dcterms:modified xsi:type="dcterms:W3CDTF">2023-05-25T01:07:55Z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