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D8B" w:rsidRDefault="00FC33AE">
      <w:pPr>
        <w:jc w:val="center"/>
        <w:outlineLvl w:val="0"/>
        <w:rPr>
          <w:rFonts w:ascii="隶书" w:eastAsia="隶书" w:hAnsi="Arial" w:cs="Arial"/>
          <w:b/>
          <w:sz w:val="52"/>
          <w:szCs w:val="52"/>
        </w:rPr>
      </w:pPr>
      <w:r>
        <w:rPr>
          <w:rFonts w:ascii="隶书" w:eastAsia="隶书" w:hAnsi="Arial" w:cs="Arial" w:hint="eastAsia"/>
          <w:b/>
          <w:sz w:val="52"/>
          <w:szCs w:val="52"/>
        </w:rPr>
        <w:t>绍兴市人民医院钉钉功能升级</w:t>
      </w:r>
    </w:p>
    <w:p w:rsidR="00F35D8B" w:rsidRDefault="00FC33AE">
      <w:pPr>
        <w:jc w:val="center"/>
        <w:outlineLvl w:val="0"/>
        <w:rPr>
          <w:rFonts w:ascii="隶书" w:eastAsia="隶书" w:hAnsi="Arial" w:cs="Arial"/>
          <w:b/>
          <w:sz w:val="52"/>
          <w:szCs w:val="52"/>
        </w:rPr>
      </w:pPr>
      <w:r>
        <w:rPr>
          <w:rFonts w:ascii="隶书" w:eastAsia="隶书" w:hAnsi="Arial" w:cs="Arial" w:hint="eastAsia"/>
          <w:b/>
          <w:sz w:val="52"/>
          <w:szCs w:val="52"/>
        </w:rPr>
        <w:t>采购项目</w:t>
      </w:r>
      <w:r w:rsidR="0063717D">
        <w:rPr>
          <w:rFonts w:ascii="隶书" w:eastAsia="隶书" w:hAnsi="Arial" w:cs="Arial" w:hint="eastAsia"/>
          <w:b/>
          <w:sz w:val="52"/>
          <w:szCs w:val="52"/>
        </w:rPr>
        <w:t>（</w:t>
      </w:r>
      <w:r w:rsidR="00C32145">
        <w:rPr>
          <w:rFonts w:ascii="隶书" w:eastAsia="隶书" w:hAnsi="Arial" w:cs="Arial" w:hint="eastAsia"/>
          <w:b/>
          <w:sz w:val="52"/>
          <w:szCs w:val="52"/>
        </w:rPr>
        <w:t>第二次</w:t>
      </w:r>
      <w:r w:rsidR="0063717D">
        <w:rPr>
          <w:rFonts w:ascii="隶书" w:eastAsia="隶书" w:hAnsi="Arial" w:cs="Arial" w:hint="eastAsia"/>
          <w:b/>
          <w:sz w:val="52"/>
          <w:szCs w:val="52"/>
        </w:rPr>
        <w:t>重招）</w:t>
      </w:r>
    </w:p>
    <w:p w:rsidR="00F35D8B" w:rsidRDefault="00F35D8B">
      <w:pPr>
        <w:pStyle w:val="a0"/>
        <w:ind w:firstLine="210"/>
      </w:pP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公</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开</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招</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标</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文</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件</w:t>
      </w:r>
    </w:p>
    <w:p w:rsidR="00F35D8B" w:rsidRDefault="00F35D8B">
      <w:pPr>
        <w:pStyle w:val="a0"/>
        <w:ind w:firstLine="210"/>
      </w:pPr>
    </w:p>
    <w:p w:rsidR="00F35D8B" w:rsidRDefault="00F35D8B">
      <w:pPr>
        <w:outlineLvl w:val="0"/>
        <w:rPr>
          <w:rFonts w:ascii="隶书" w:eastAsia="隶书"/>
          <w:sz w:val="44"/>
        </w:rPr>
      </w:pPr>
    </w:p>
    <w:p w:rsidR="00F35D8B" w:rsidRDefault="00FC33AE">
      <w:pPr>
        <w:jc w:val="center"/>
        <w:rPr>
          <w:b/>
          <w:sz w:val="24"/>
        </w:rPr>
      </w:pPr>
      <w:r>
        <w:rPr>
          <w:rFonts w:ascii="隶书" w:eastAsia="隶书" w:hint="eastAsia"/>
          <w:b/>
          <w:sz w:val="28"/>
          <w:szCs w:val="28"/>
        </w:rPr>
        <w:t>招标编号:</w:t>
      </w:r>
      <w:r>
        <w:rPr>
          <w:b/>
          <w:sz w:val="24"/>
        </w:rPr>
        <w:t>2023</w:t>
      </w:r>
      <w:r>
        <w:rPr>
          <w:rFonts w:hint="eastAsia"/>
          <w:b/>
          <w:sz w:val="24"/>
        </w:rPr>
        <w:t>-</w:t>
      </w:r>
      <w:r>
        <w:rPr>
          <w:b/>
          <w:sz w:val="24"/>
        </w:rPr>
        <w:t>006</w:t>
      </w:r>
    </w:p>
    <w:p w:rsidR="00F35D8B" w:rsidRDefault="00F35D8B">
      <w:pPr>
        <w:jc w:val="center"/>
        <w:rPr>
          <w:rFonts w:ascii="隶书" w:eastAsia="隶书"/>
          <w:b/>
          <w:sz w:val="24"/>
        </w:rPr>
      </w:pPr>
    </w:p>
    <w:tbl>
      <w:tblPr>
        <w:tblW w:w="0" w:type="auto"/>
        <w:jc w:val="center"/>
        <w:tblLook w:val="04A0" w:firstRow="1" w:lastRow="0" w:firstColumn="1" w:lastColumn="0" w:noHBand="0" w:noVBand="1"/>
      </w:tblPr>
      <w:tblGrid>
        <w:gridCol w:w="2365"/>
        <w:gridCol w:w="4667"/>
        <w:gridCol w:w="769"/>
      </w:tblGrid>
      <w:tr w:rsidR="00F35D8B">
        <w:trPr>
          <w:trHeight w:val="443"/>
          <w:jc w:val="center"/>
        </w:trPr>
        <w:tc>
          <w:tcPr>
            <w:tcW w:w="2365" w:type="dxa"/>
          </w:tcPr>
          <w:p w:rsidR="00F35D8B" w:rsidRDefault="00FC33AE">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fitText w:val="1680" w:id="-172214784"/>
              </w:rPr>
              <w:t>采购单</w:t>
            </w:r>
            <w:r>
              <w:rPr>
                <w:rFonts w:ascii="隶书" w:eastAsia="隶书" w:hAnsi="宋体" w:hint="eastAsia"/>
                <w:spacing w:val="1"/>
                <w:kern w:val="0"/>
                <w:sz w:val="28"/>
                <w:szCs w:val="28"/>
                <w:fitText w:val="1680" w:id="-172214784"/>
              </w:rPr>
              <w:t>位</w:t>
            </w:r>
            <w:r>
              <w:rPr>
                <w:rFonts w:ascii="隶书" w:eastAsia="隶书" w:hAnsi="宋体" w:hint="eastAsia"/>
                <w:sz w:val="28"/>
                <w:szCs w:val="28"/>
              </w:rPr>
              <w:t>：</w:t>
            </w:r>
          </w:p>
        </w:tc>
        <w:tc>
          <w:tcPr>
            <w:tcW w:w="5436" w:type="dxa"/>
            <w:gridSpan w:val="2"/>
          </w:tcPr>
          <w:p w:rsidR="00F35D8B" w:rsidRDefault="00FC33AE">
            <w:pPr>
              <w:ind w:firstLineChars="100" w:firstLine="280"/>
              <w:outlineLvl w:val="0"/>
              <w:rPr>
                <w:rFonts w:ascii="隶书" w:eastAsia="隶书" w:hAnsi="宋体"/>
                <w:sz w:val="28"/>
                <w:szCs w:val="28"/>
              </w:rPr>
            </w:pPr>
            <w:r>
              <w:rPr>
                <w:rFonts w:ascii="隶书" w:eastAsia="隶书" w:hAnsi="宋体" w:hint="eastAsia"/>
                <w:sz w:val="28"/>
                <w:szCs w:val="28"/>
              </w:rPr>
              <w:t>绍兴市人民医院</w:t>
            </w:r>
          </w:p>
        </w:tc>
      </w:tr>
      <w:tr w:rsidR="00F35D8B">
        <w:trPr>
          <w:gridAfter w:val="1"/>
          <w:wAfter w:w="769" w:type="dxa"/>
          <w:trHeight w:val="397"/>
          <w:jc w:val="center"/>
        </w:trPr>
        <w:tc>
          <w:tcPr>
            <w:tcW w:w="7032" w:type="dxa"/>
            <w:gridSpan w:val="2"/>
            <w:vAlign w:val="center"/>
          </w:tcPr>
          <w:p w:rsidR="00F35D8B" w:rsidRDefault="00FC33AE">
            <w:pPr>
              <w:spacing w:after="100" w:afterAutospacing="1" w:line="440" w:lineRule="exact"/>
              <w:rPr>
                <w:rFonts w:ascii="隶书" w:eastAsia="隶书" w:hAnsi="宋体"/>
                <w:spacing w:val="93"/>
                <w:kern w:val="0"/>
                <w:sz w:val="28"/>
                <w:szCs w:val="28"/>
              </w:rPr>
            </w:pPr>
            <w:r>
              <w:rPr>
                <w:rFonts w:ascii="隶书" w:eastAsia="隶书" w:hAnsi="宋体" w:hint="eastAsia"/>
                <w:spacing w:val="65"/>
                <w:kern w:val="0"/>
                <w:sz w:val="28"/>
                <w:szCs w:val="28"/>
                <w:fitText w:val="1920" w:id="-1720534272"/>
              </w:rPr>
              <w:t>监督单位</w:t>
            </w:r>
            <w:r>
              <w:rPr>
                <w:rFonts w:ascii="隶书" w:eastAsia="隶书" w:hAnsi="宋体" w:hint="eastAsia"/>
                <w:kern w:val="0"/>
                <w:sz w:val="28"/>
                <w:szCs w:val="28"/>
                <w:fitText w:val="1920" w:id="-1720534272"/>
              </w:rPr>
              <w:t>：</w:t>
            </w:r>
            <w:r>
              <w:rPr>
                <w:rFonts w:ascii="隶书" w:eastAsia="隶书" w:hAnsi="宋体" w:hint="eastAsia"/>
                <w:kern w:val="0"/>
                <w:sz w:val="28"/>
                <w:szCs w:val="28"/>
              </w:rPr>
              <w:t>绍兴市卫生健康委员会</w:t>
            </w:r>
          </w:p>
        </w:tc>
      </w:tr>
      <w:tr w:rsidR="00F35D8B">
        <w:trPr>
          <w:trHeight w:val="333"/>
          <w:jc w:val="center"/>
        </w:trPr>
        <w:tc>
          <w:tcPr>
            <w:tcW w:w="7801" w:type="dxa"/>
            <w:gridSpan w:val="3"/>
          </w:tcPr>
          <w:p w:rsidR="00F35D8B" w:rsidRDefault="00F35D8B">
            <w:pPr>
              <w:spacing w:after="100" w:afterAutospacing="1" w:line="440" w:lineRule="exact"/>
              <w:jc w:val="center"/>
              <w:rPr>
                <w:rFonts w:ascii="隶书" w:eastAsia="隶书"/>
                <w:sz w:val="28"/>
                <w:szCs w:val="28"/>
              </w:rPr>
            </w:pPr>
          </w:p>
          <w:p w:rsidR="00F35D8B" w:rsidRDefault="00FC33AE">
            <w:pPr>
              <w:spacing w:after="100" w:afterAutospacing="1" w:line="440" w:lineRule="exact"/>
              <w:jc w:val="center"/>
              <w:rPr>
                <w:rFonts w:ascii="隶书" w:eastAsia="隶书" w:hAnsi="宋体"/>
                <w:sz w:val="28"/>
                <w:szCs w:val="28"/>
              </w:rPr>
            </w:pPr>
            <w:r>
              <w:rPr>
                <w:rFonts w:ascii="隶书" w:eastAsia="隶书" w:hint="eastAsia"/>
                <w:sz w:val="28"/>
                <w:szCs w:val="28"/>
              </w:rPr>
              <w:t>二○二三年</w:t>
            </w:r>
            <w:r w:rsidR="00C32145">
              <w:rPr>
                <w:rFonts w:ascii="隶书" w:eastAsia="隶书" w:hint="eastAsia"/>
                <w:sz w:val="28"/>
                <w:szCs w:val="28"/>
              </w:rPr>
              <w:t>八</w:t>
            </w:r>
            <w:r>
              <w:rPr>
                <w:rFonts w:ascii="隶书" w:eastAsia="隶书" w:hint="eastAsia"/>
                <w:sz w:val="28"/>
                <w:szCs w:val="28"/>
              </w:rPr>
              <w:t>月</w:t>
            </w:r>
          </w:p>
        </w:tc>
      </w:tr>
      <w:tr w:rsidR="00F35D8B">
        <w:trPr>
          <w:trHeight w:val="1276"/>
          <w:jc w:val="center"/>
        </w:trPr>
        <w:tc>
          <w:tcPr>
            <w:tcW w:w="7801" w:type="dxa"/>
            <w:gridSpan w:val="3"/>
          </w:tcPr>
          <w:p w:rsidR="00F35D8B" w:rsidRDefault="00F35D8B">
            <w:pPr>
              <w:spacing w:after="100" w:afterAutospacing="1" w:line="440" w:lineRule="exact"/>
              <w:rPr>
                <w:rFonts w:ascii="隶书" w:eastAsia="隶书" w:hAnsi="宋体"/>
                <w:sz w:val="28"/>
                <w:szCs w:val="28"/>
              </w:rPr>
            </w:pPr>
          </w:p>
        </w:tc>
      </w:tr>
    </w:tbl>
    <w:p w:rsidR="00F35D8B" w:rsidRDefault="00F35D8B">
      <w:pPr>
        <w:rPr>
          <w:rFonts w:ascii="隶书" w:eastAsia="隶书"/>
          <w:b/>
          <w:sz w:val="44"/>
          <w:szCs w:val="44"/>
        </w:rPr>
      </w:pPr>
    </w:p>
    <w:p w:rsidR="00F35D8B" w:rsidRDefault="00F35D8B">
      <w:pPr>
        <w:jc w:val="center"/>
        <w:rPr>
          <w:rFonts w:ascii="隶书" w:eastAsia="隶书"/>
          <w:b/>
          <w:sz w:val="44"/>
          <w:szCs w:val="44"/>
        </w:rPr>
      </w:pPr>
    </w:p>
    <w:p w:rsidR="00F35D8B" w:rsidRDefault="00F35D8B">
      <w:pPr>
        <w:pStyle w:val="a0"/>
        <w:ind w:firstLine="210"/>
      </w:pPr>
    </w:p>
    <w:p w:rsidR="00F35D8B" w:rsidRDefault="00F35D8B">
      <w:pPr>
        <w:pStyle w:val="a0"/>
        <w:ind w:firstLine="210"/>
      </w:pPr>
    </w:p>
    <w:p w:rsidR="00F35D8B" w:rsidRDefault="00F35D8B">
      <w:pPr>
        <w:pStyle w:val="a0"/>
        <w:ind w:firstLine="210"/>
      </w:pPr>
    </w:p>
    <w:p w:rsidR="00F35D8B" w:rsidRDefault="00F35D8B">
      <w:pPr>
        <w:jc w:val="center"/>
        <w:rPr>
          <w:rFonts w:ascii="仿宋_GB2312" w:eastAsia="仿宋_GB2312"/>
          <w:b/>
          <w:sz w:val="44"/>
          <w:szCs w:val="44"/>
        </w:rPr>
      </w:pPr>
    </w:p>
    <w:p w:rsidR="00F35D8B" w:rsidRDefault="00F35D8B">
      <w:pPr>
        <w:pStyle w:val="a0"/>
        <w:ind w:firstLine="210"/>
      </w:pPr>
    </w:p>
    <w:p w:rsidR="00F35D8B" w:rsidRDefault="00FC33AE">
      <w:pPr>
        <w:jc w:val="center"/>
        <w:rPr>
          <w:rFonts w:ascii="仿宋_GB2312" w:eastAsia="仿宋_GB2312"/>
          <w:b/>
          <w:sz w:val="44"/>
          <w:szCs w:val="44"/>
        </w:rPr>
      </w:pPr>
      <w:r>
        <w:rPr>
          <w:rFonts w:ascii="仿宋_GB2312" w:eastAsia="仿宋_GB2312" w:hint="eastAsia"/>
          <w:b/>
          <w:sz w:val="44"/>
          <w:szCs w:val="44"/>
        </w:rPr>
        <w:t>目录</w:t>
      </w:r>
    </w:p>
    <w:p w:rsidR="00F35D8B" w:rsidRDefault="00F35D8B">
      <w:pPr>
        <w:jc w:val="center"/>
        <w:rPr>
          <w:rFonts w:ascii="隶书" w:eastAsia="隶书"/>
          <w:b/>
          <w:sz w:val="44"/>
          <w:szCs w:val="44"/>
        </w:rPr>
      </w:pPr>
    </w:p>
    <w:p w:rsidR="00F35D8B" w:rsidRDefault="00F35D8B">
      <w:pPr>
        <w:jc w:val="center"/>
        <w:rPr>
          <w:rFonts w:ascii="隶书" w:eastAsia="隶书"/>
        </w:rPr>
      </w:pP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授予合同</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F35D8B" w:rsidRDefault="00F35D8B">
      <w:pPr>
        <w:snapToGrid w:val="0"/>
        <w:spacing w:line="480" w:lineRule="auto"/>
        <w:jc w:val="left"/>
        <w:rPr>
          <w:rFonts w:ascii="仿宋_GB2312" w:eastAsia="仿宋_GB2312" w:hAnsi="宋体"/>
          <w:sz w:val="36"/>
          <w:szCs w:val="36"/>
        </w:rPr>
      </w:pPr>
    </w:p>
    <w:p w:rsidR="00F35D8B" w:rsidRDefault="00F35D8B">
      <w:pPr>
        <w:snapToGrid w:val="0"/>
        <w:spacing w:line="480" w:lineRule="auto"/>
        <w:jc w:val="left"/>
        <w:rPr>
          <w:rFonts w:ascii="仿宋_GB2312" w:eastAsia="仿宋_GB2312" w:hAnsi="宋体"/>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 w:rsidR="00F35D8B" w:rsidRDefault="00F35D8B">
      <w:pPr>
        <w:pStyle w:val="a1"/>
        <w:ind w:firstLineChars="0" w:firstLine="0"/>
        <w:rPr>
          <w:rFonts w:ascii="仿宋_GB2312" w:eastAsia="仿宋_GB2312"/>
          <w:b/>
          <w:sz w:val="36"/>
          <w:szCs w:val="36"/>
        </w:rPr>
      </w:pPr>
    </w:p>
    <w:p w:rsidR="00F35D8B" w:rsidRDefault="00FC33AE">
      <w:pPr>
        <w:pStyle w:val="a1"/>
        <w:ind w:firstLineChars="595" w:firstLine="2150"/>
        <w:rPr>
          <w:b/>
          <w:sz w:val="24"/>
          <w:u w:val="single"/>
        </w:rPr>
      </w:pPr>
      <w:r>
        <w:rPr>
          <w:rFonts w:ascii="仿宋_GB2312" w:eastAsia="仿宋_GB2312" w:hint="eastAsia"/>
          <w:b/>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279"/>
      </w:tblGrid>
      <w:tr w:rsidR="00F35D8B">
        <w:tc>
          <w:tcPr>
            <w:tcW w:w="5000" w:type="pct"/>
            <w:vAlign w:val="center"/>
          </w:tcPr>
          <w:p w:rsidR="00F35D8B" w:rsidRDefault="00FC33AE">
            <w:r>
              <w:rPr>
                <w:rFonts w:ascii="仿宋_GB2312" w:eastAsia="仿宋_GB2312" w:hAnsi="新宋体" w:hint="eastAsia"/>
                <w:kern w:val="0"/>
                <w:sz w:val="24"/>
              </w:rPr>
              <w:t>一、项目基本情况</w:t>
            </w:r>
            <w:r>
              <w:rPr>
                <w:rFonts w:ascii="仿宋_GB2312" w:eastAsia="仿宋_GB2312" w:hAnsi="新宋体"/>
                <w:kern w:val="0"/>
                <w:sz w:val="24"/>
              </w:rPr>
              <w:t>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项目编号：202</w:t>
            </w:r>
            <w:r>
              <w:rPr>
                <w:rFonts w:ascii="仿宋_GB2312" w:eastAsia="仿宋_GB2312" w:hAnsi="新宋体"/>
                <w:kern w:val="0"/>
                <w:sz w:val="24"/>
              </w:rPr>
              <w:t>3</w:t>
            </w:r>
            <w:r>
              <w:rPr>
                <w:rFonts w:ascii="仿宋_GB2312" w:eastAsia="仿宋_GB2312" w:hAnsi="新宋体" w:hint="eastAsia"/>
                <w:kern w:val="0"/>
                <w:sz w:val="24"/>
              </w:rPr>
              <w:t>-0</w:t>
            </w:r>
            <w:r>
              <w:rPr>
                <w:rFonts w:ascii="仿宋_GB2312" w:eastAsia="仿宋_GB2312" w:hAnsi="新宋体"/>
                <w:kern w:val="0"/>
                <w:sz w:val="24"/>
              </w:rPr>
              <w:t>06</w:t>
            </w:r>
          </w:p>
          <w:p w:rsidR="00F35D8B" w:rsidRDefault="00FC33AE">
            <w:pPr>
              <w:widowControl/>
              <w:snapToGrid w:val="0"/>
              <w:spacing w:line="440" w:lineRule="exact"/>
              <w:ind w:firstLineChars="200" w:firstLine="480"/>
              <w:rPr>
                <w:rFonts w:ascii="仿宋_GB2312" w:eastAsia="仿宋_GB2312" w:hAnsi="仿宋_GB2312" w:cs="仿宋_GB2312"/>
                <w:sz w:val="24"/>
              </w:rPr>
            </w:pPr>
            <w:r>
              <w:rPr>
                <w:rFonts w:ascii="仿宋_GB2312" w:eastAsia="仿宋_GB2312" w:hAnsi="新宋体" w:hint="eastAsia"/>
                <w:kern w:val="0"/>
                <w:sz w:val="24"/>
              </w:rPr>
              <w:t>项目名称：</w:t>
            </w:r>
            <w:r>
              <w:rPr>
                <w:rFonts w:ascii="仿宋_GB2312" w:eastAsia="仿宋_GB2312" w:hAnsi="仿宋_GB2312" w:cs="仿宋_GB2312" w:hint="eastAsia"/>
                <w:sz w:val="24"/>
              </w:rPr>
              <w:t>绍兴市人民医院钉钉功能升级采购项目</w:t>
            </w:r>
            <w:r w:rsidR="00504E4D">
              <w:rPr>
                <w:rFonts w:ascii="仿宋_GB2312" w:eastAsia="仿宋_GB2312" w:hAnsi="仿宋_GB2312" w:cs="仿宋_GB2312" w:hint="eastAsia"/>
                <w:sz w:val="24"/>
              </w:rPr>
              <w:t>（</w:t>
            </w:r>
            <w:r w:rsidR="00C32145" w:rsidRPr="00C32145">
              <w:rPr>
                <w:rFonts w:ascii="仿宋_GB2312" w:eastAsia="仿宋_GB2312" w:hAnsi="仿宋_GB2312" w:cs="仿宋_GB2312" w:hint="eastAsia"/>
                <w:sz w:val="24"/>
              </w:rPr>
              <w:t>第二次重招</w:t>
            </w:r>
            <w:r w:rsidR="00504E4D">
              <w:rPr>
                <w:rFonts w:ascii="仿宋_GB2312" w:eastAsia="仿宋_GB2312" w:hAnsi="仿宋_GB2312" w:cs="仿宋_GB2312" w:hint="eastAsia"/>
                <w:sz w:val="24"/>
              </w:rPr>
              <w:t>）</w:t>
            </w:r>
          </w:p>
          <w:p w:rsidR="00F35D8B" w:rsidRDefault="00FC33AE">
            <w:pPr>
              <w:pStyle w:val="affc"/>
              <w:spacing w:afterLines="0" w:line="440" w:lineRule="exact"/>
              <w:ind w:firstLine="480"/>
            </w:pPr>
            <w:r>
              <w:rPr>
                <w:rFonts w:ascii="仿宋_GB2312" w:eastAsia="仿宋_GB2312" w:hAnsi="新宋体" w:hint="eastAsia"/>
                <w:szCs w:val="24"/>
              </w:rPr>
              <w:t>采购方式：公开招标</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Pr>
                <w:rFonts w:ascii="仿宋_GB2312" w:eastAsia="仿宋_GB2312" w:hAnsi="新宋体"/>
                <w:kern w:val="0"/>
                <w:sz w:val="24"/>
              </w:rPr>
              <w:t>8</w:t>
            </w:r>
            <w:r>
              <w:rPr>
                <w:rFonts w:ascii="仿宋_GB2312" w:eastAsia="仿宋_GB2312" w:hAnsi="新宋体" w:hint="eastAsia"/>
                <w:kern w:val="0"/>
                <w:sz w:val="24"/>
              </w:rPr>
              <w:t>000</w:t>
            </w:r>
            <w:r>
              <w:rPr>
                <w:rFonts w:ascii="仿宋_GB2312" w:eastAsia="仿宋_GB2312" w:hAnsi="新宋体"/>
                <w:kern w:val="0"/>
                <w:sz w:val="24"/>
              </w:rPr>
              <w:t>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w:t>
            </w:r>
            <w:r>
              <w:rPr>
                <w:rFonts w:ascii="仿宋_GB2312" w:eastAsia="仿宋_GB2312" w:hAnsi="新宋体"/>
                <w:kern w:val="0"/>
                <w:sz w:val="24"/>
              </w:rPr>
              <w:t>8</w:t>
            </w:r>
            <w:r>
              <w:rPr>
                <w:rFonts w:ascii="仿宋_GB2312" w:eastAsia="仿宋_GB2312" w:hAnsi="新宋体" w:hint="eastAsia"/>
                <w:kern w:val="0"/>
                <w:sz w:val="24"/>
              </w:rPr>
              <w:t>000</w:t>
            </w:r>
            <w:r>
              <w:rPr>
                <w:rFonts w:ascii="仿宋_GB2312" w:eastAsia="仿宋_GB2312" w:hAnsi="新宋体"/>
                <w:kern w:val="0"/>
                <w:sz w:val="24"/>
              </w:rPr>
              <w:t>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标项一:</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标项名称:</w:t>
            </w:r>
            <w:r>
              <w:rPr>
                <w:rFonts w:ascii="仿宋_GB2312" w:eastAsia="仿宋_GB2312" w:hAnsi="仿宋_GB2312" w:cs="仿宋_GB2312" w:hint="eastAsia"/>
                <w:sz w:val="24"/>
              </w:rPr>
              <w:t xml:space="preserve"> 钉钉功能升级</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80</w:t>
            </w:r>
            <w:r>
              <w:rPr>
                <w:rFonts w:ascii="仿宋_GB2312" w:eastAsia="仿宋_GB2312" w:hAnsi="新宋体" w:hint="eastAsia"/>
                <w:kern w:val="0"/>
                <w:sz w:val="24"/>
              </w:rPr>
              <w:t>000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二、申请人的资格要求：</w:t>
            </w:r>
          </w:p>
          <w:p w:rsidR="00F35D8B" w:rsidRDefault="00FC33AE">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kern w:val="0"/>
                <w:sz w:val="24"/>
              </w:rPr>
              <w:t>1</w:t>
            </w:r>
            <w:r>
              <w:rPr>
                <w:rFonts w:ascii="仿宋_GB2312" w:eastAsia="仿宋_GB2312" w:hAnsi="新宋体" w:hint="eastAsia"/>
                <w:kern w:val="0"/>
                <w:sz w:val="24"/>
              </w:rPr>
              <w:t>.满足《中华人民共和国政府采购法》第二十二条规定；未被“信用中国”（www.creditchina.gov.cn)、中国政府采购网（www.ccgp.gov.cn）列入失信被执行人、重大税收违法案件当事人名单、政府采购严重违法失信行为记录名单。</w:t>
            </w:r>
          </w:p>
          <w:p w:rsidR="00F35D8B" w:rsidRDefault="00FC33AE">
            <w:pPr>
              <w:pStyle w:val="affc"/>
              <w:spacing w:afterLines="0" w:line="440" w:lineRule="exact"/>
              <w:ind w:firstLine="480"/>
              <w:rPr>
                <w:rFonts w:ascii="仿宋" w:eastAsia="仿宋" w:hAnsi="仿宋" w:cs="仿宋"/>
                <w:szCs w:val="24"/>
              </w:rPr>
            </w:pPr>
            <w:r>
              <w:rPr>
                <w:rFonts w:ascii="仿宋_GB2312" w:eastAsia="仿宋_GB2312" w:hAnsi="新宋体"/>
              </w:rPr>
              <w:t>2</w:t>
            </w:r>
            <w:r>
              <w:rPr>
                <w:rFonts w:ascii="仿宋_GB2312" w:eastAsia="仿宋_GB2312" w:hAnsi="新宋体" w:hint="eastAsia"/>
              </w:rPr>
              <w:t>.落实政府采购政策需满足的资格要求：</w:t>
            </w:r>
          </w:p>
          <w:p w:rsidR="00F35D8B" w:rsidRDefault="00816696">
            <w:pPr>
              <w:pStyle w:val="affc"/>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EndPr/>
              <w:sdtContent>
                <w:sdt>
                  <w:sdtPr>
                    <w:rPr>
                      <w:rFonts w:ascii="仿宋" w:eastAsia="仿宋" w:hAnsi="仿宋" w:cs="仿宋" w:hint="eastAsia"/>
                      <w:szCs w:val="21"/>
                    </w:rPr>
                    <w:id w:val="-317811521"/>
                  </w:sdtPr>
                  <w:sdtEndPr/>
                  <w:sdtContent>
                    <w:r w:rsidR="007F1B95">
                      <w:rPr>
                        <w:rFonts w:ascii="仿宋" w:eastAsia="仿宋" w:hAnsi="仿宋" w:cs="仿宋" w:hint="eastAsia"/>
                      </w:rPr>
                      <w:sym w:font="Wingdings" w:char="F0FE"/>
                    </w:r>
                  </w:sdtContent>
                </w:sdt>
              </w:sdtContent>
            </w:sdt>
            <w:r w:rsidR="00FC33AE">
              <w:rPr>
                <w:rFonts w:ascii="仿宋" w:eastAsia="仿宋" w:hAnsi="仿宋" w:cs="仿宋" w:hint="eastAsia"/>
              </w:rPr>
              <w:t>无；</w:t>
            </w:r>
          </w:p>
          <w:p w:rsidR="00F35D8B" w:rsidRDefault="00816696">
            <w:pPr>
              <w:spacing w:line="360" w:lineRule="auto"/>
              <w:ind w:firstLineChars="200" w:firstLine="420"/>
              <w:rPr>
                <w:rFonts w:ascii="仿宋" w:eastAsia="仿宋" w:hAnsi="仿宋" w:cs="仿宋"/>
                <w:sz w:val="24"/>
              </w:rPr>
            </w:pPr>
            <w:sdt>
              <w:sdtPr>
                <w:rPr>
                  <w:rFonts w:ascii="仿宋" w:eastAsia="仿宋" w:hAnsi="仿宋" w:cs="仿宋" w:hint="eastAsia"/>
                  <w:szCs w:val="21"/>
                </w:rPr>
                <w:id w:val="-151909826"/>
              </w:sdtPr>
              <w:sdtEndPr/>
              <w:sdtContent>
                <w:sdt>
                  <w:sdtPr>
                    <w:rPr>
                      <w:rFonts w:ascii="仿宋" w:eastAsia="仿宋" w:hAnsi="仿宋" w:cs="仿宋" w:hint="eastAsia"/>
                      <w:szCs w:val="21"/>
                    </w:rPr>
                    <w:id w:val="-1874074615"/>
                  </w:sdtPr>
                  <w:sdtEndPr/>
                  <w:sdtContent>
                    <w:r w:rsidR="007F1B95">
                      <w:rPr>
                        <w:rFonts w:ascii="仿宋" w:eastAsia="仿宋" w:hAnsi="仿宋" w:cs="仿宋" w:hint="eastAsia"/>
                      </w:rPr>
                      <w:sym w:font="Wingdings" w:char="00A8"/>
                    </w:r>
                  </w:sdtContent>
                </w:sdt>
              </w:sdtContent>
            </w:sdt>
            <w:r w:rsidR="00FC33AE">
              <w:rPr>
                <w:rFonts w:ascii="仿宋" w:eastAsia="仿宋" w:hAnsi="仿宋" w:cs="仿宋" w:hint="eastAsia"/>
                <w:kern w:val="0"/>
                <w:sz w:val="24"/>
              </w:rPr>
              <w:t>专</w:t>
            </w:r>
            <w:r w:rsidR="00FC33AE">
              <w:rPr>
                <w:rFonts w:ascii="仿宋" w:eastAsia="仿宋" w:hAnsi="仿宋" w:cs="仿宋" w:hint="eastAsia"/>
                <w:sz w:val="24"/>
              </w:rPr>
              <w:t>门面向中小企业</w:t>
            </w:r>
          </w:p>
          <w:p w:rsidR="00F35D8B" w:rsidRDefault="00FC33AE">
            <w:pPr>
              <w:spacing w:line="360" w:lineRule="auto"/>
              <w:ind w:firstLineChars="374" w:firstLine="898"/>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rsidR="00F35D8B" w:rsidRDefault="00816696">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EndPr/>
              <w:sdtContent>
                <w:sdt>
                  <w:sdtPr>
                    <w:rPr>
                      <w:rFonts w:ascii="仿宋" w:eastAsia="仿宋" w:hAnsi="仿宋" w:cs="仿宋" w:hint="eastAsia"/>
                      <w:kern w:val="0"/>
                      <w:sz w:val="24"/>
                    </w:rPr>
                    <w:id w:val="279565509"/>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货物全部由符合政策要求的小微企业制造，提供中小企业声明函；</w:t>
            </w:r>
          </w:p>
          <w:p w:rsidR="00F35D8B" w:rsidRDefault="00816696">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EndPr/>
              <w:sdtContent>
                <w:sdt>
                  <w:sdtPr>
                    <w:rPr>
                      <w:rFonts w:ascii="仿宋" w:eastAsia="仿宋" w:hAnsi="仿宋" w:cs="仿宋" w:hint="eastAsia"/>
                      <w:kern w:val="0"/>
                      <w:sz w:val="24"/>
                    </w:rPr>
                    <w:id w:val="279565511"/>
                  </w:sdtPr>
                  <w:sdtEndPr/>
                  <w:sdtContent>
                    <w:sdt>
                      <w:sdtPr>
                        <w:rPr>
                          <w:rFonts w:ascii="仿宋" w:eastAsia="仿宋" w:hAnsi="仿宋" w:cs="仿宋" w:hint="eastAsia"/>
                          <w:szCs w:val="21"/>
                        </w:rPr>
                        <w:id w:val="1020205211"/>
                      </w:sdtPr>
                      <w:sdtEndPr/>
                      <w:sdtContent>
                        <w:sdt>
                          <w:sdtPr>
                            <w:rPr>
                              <w:rFonts w:ascii="仿宋" w:eastAsia="仿宋" w:hAnsi="仿宋" w:cs="仿宋" w:hint="eastAsia"/>
                              <w:kern w:val="0"/>
                              <w:sz w:val="24"/>
                            </w:rPr>
                            <w:id w:val="-2096853141"/>
                          </w:sdtPr>
                          <w:sdtEndPr/>
                          <w:sdtContent>
                            <w:r w:rsidR="007F1B95">
                              <w:rPr>
                                <w:rFonts w:ascii="仿宋" w:eastAsia="仿宋" w:hAnsi="仿宋" w:cs="仿宋" w:hint="eastAsia"/>
                                <w:kern w:val="0"/>
                                <w:sz w:val="24"/>
                              </w:rPr>
                              <w:t>☐</w:t>
                            </w:r>
                          </w:sdtContent>
                        </w:sdt>
                      </w:sdtContent>
                    </w:sdt>
                  </w:sdtContent>
                </w:sdt>
              </w:sdtContent>
            </w:sdt>
            <w:r w:rsidR="00FC33AE">
              <w:rPr>
                <w:rFonts w:ascii="仿宋" w:eastAsia="仿宋" w:hAnsi="仿宋" w:cs="仿宋" w:hint="eastAsia"/>
                <w:sz w:val="24"/>
              </w:rPr>
              <w:t>服务全部由符合政策要求的中小企业承接，提供中小企业声明函；</w:t>
            </w:r>
          </w:p>
          <w:p w:rsidR="00F35D8B" w:rsidRDefault="00816696">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EndPr/>
              <w:sdtContent>
                <w:sdt>
                  <w:sdtPr>
                    <w:rPr>
                      <w:rFonts w:ascii="仿宋" w:eastAsia="仿宋" w:hAnsi="仿宋" w:cs="仿宋" w:hint="eastAsia"/>
                      <w:kern w:val="0"/>
                      <w:sz w:val="24"/>
                    </w:rPr>
                    <w:id w:val="279565513"/>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服务全部由符合政策要求的小微企业承接，提供中小企业声明函；</w:t>
            </w:r>
          </w:p>
          <w:p w:rsidR="00F35D8B" w:rsidRDefault="00816696">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EndPr/>
              <w:sdtContent>
                <w:sdt>
                  <w:sdtPr>
                    <w:rPr>
                      <w:rFonts w:ascii="仿宋" w:eastAsia="仿宋" w:hAnsi="仿宋" w:cs="仿宋" w:hint="eastAsia"/>
                      <w:kern w:val="0"/>
                      <w:sz w:val="24"/>
                    </w:rPr>
                    <w:id w:val="279565515"/>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要求以联合体形式参加，提供联合协议和中小企业声明函，联合协议中中小企业合同金额应当达到%，小微企业合同金额应当达到%;</w:t>
            </w:r>
            <w:r w:rsidR="00FC33AE">
              <w:rPr>
                <w:rFonts w:ascii="仿宋" w:eastAsia="仿宋" w:hAnsi="仿宋" w:cs="仿宋" w:hint="eastAsia"/>
                <w:spacing w:val="8"/>
                <w:kern w:val="0"/>
                <w:sz w:val="24"/>
              </w:rPr>
              <w:t>如果供应商本身提供所有标的均由中小企业制造、承建或承接，视同符合了资格条件，无</w:t>
            </w:r>
            <w:r w:rsidR="00FC33AE">
              <w:rPr>
                <w:rFonts w:ascii="仿宋" w:eastAsia="仿宋" w:hAnsi="仿宋" w:cs="仿宋" w:hint="eastAsia"/>
                <w:spacing w:val="8"/>
                <w:kern w:val="0"/>
                <w:sz w:val="24"/>
              </w:rPr>
              <w:lastRenderedPageBreak/>
              <w:t>需再与其他中小企业组成联合体参加政府采购活动，无需提供联合协议</w:t>
            </w:r>
            <w:r w:rsidR="00FC33AE">
              <w:rPr>
                <w:rFonts w:ascii="仿宋" w:eastAsia="仿宋" w:hAnsi="仿宋" w:cs="仿宋" w:hint="eastAsia"/>
                <w:sz w:val="24"/>
              </w:rPr>
              <w:t>；</w:t>
            </w:r>
          </w:p>
          <w:p w:rsidR="00F35D8B" w:rsidRDefault="00816696">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EndPr/>
              <w:sdtContent>
                <w:sdt>
                  <w:sdtPr>
                    <w:rPr>
                      <w:rFonts w:ascii="仿宋" w:eastAsia="仿宋" w:hAnsi="仿宋" w:cs="仿宋" w:hint="eastAsia"/>
                      <w:kern w:val="0"/>
                      <w:sz w:val="24"/>
                    </w:rPr>
                    <w:id w:val="279565517"/>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要求合同分包，提供分包意向协议和中小企业声明函，分包意向协议中中小企业合同金额应当达到达到% ，小微企业合同金额应当达到% ;</w:t>
            </w:r>
            <w:r w:rsidR="00FC33AE">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FC33AE">
              <w:rPr>
                <w:rFonts w:ascii="仿宋" w:eastAsia="仿宋" w:hAnsi="仿宋" w:cs="仿宋" w:hint="eastAsia"/>
                <w:sz w:val="24"/>
              </w:rPr>
              <w:t>；</w:t>
            </w:r>
          </w:p>
          <w:p w:rsidR="00F35D8B" w:rsidRDefault="00FC33AE">
            <w:pPr>
              <w:spacing w:line="380" w:lineRule="exact"/>
              <w:ind w:firstLineChars="176" w:firstLine="422"/>
              <w:rPr>
                <w:rFonts w:ascii="仿宋_GB2312" w:eastAsia="仿宋_GB2312" w:hAnsi="新宋体"/>
                <w:kern w:val="0"/>
                <w:sz w:val="24"/>
              </w:rPr>
            </w:pPr>
            <w:r>
              <w:rPr>
                <w:rFonts w:ascii="仿宋_GB2312" w:eastAsia="仿宋_GB2312" w:hAnsi="新宋体"/>
                <w:kern w:val="0"/>
                <w:sz w:val="24"/>
              </w:rPr>
              <w:t>3</w:t>
            </w:r>
            <w:r>
              <w:rPr>
                <w:rFonts w:ascii="仿宋_GB2312" w:eastAsia="仿宋_GB2312" w:hAnsi="新宋体" w:hint="eastAsia"/>
                <w:kern w:val="0"/>
                <w:sz w:val="24"/>
              </w:rPr>
              <w:t>.本项目的特定资格要求：无。</w:t>
            </w:r>
            <w:r>
              <w:rPr>
                <w:rFonts w:ascii="仿宋_GB2312" w:eastAsia="仿宋_GB2312" w:hAnsi="新宋体"/>
                <w:kern w:val="0"/>
                <w:sz w:val="24"/>
              </w:rPr>
              <w:t> </w:t>
            </w:r>
          </w:p>
          <w:p w:rsidR="00F35D8B" w:rsidRDefault="00FC33AE">
            <w:pPr>
              <w:spacing w:line="380" w:lineRule="exact"/>
              <w:ind w:firstLineChars="176" w:firstLine="422"/>
              <w:rPr>
                <w:rFonts w:ascii="仿宋_GB2312" w:eastAsia="仿宋_GB2312" w:hAnsi="新宋体"/>
                <w:kern w:val="0"/>
                <w:sz w:val="24"/>
              </w:rPr>
            </w:pPr>
            <w:r>
              <w:rPr>
                <w:rFonts w:ascii="仿宋_GB2312" w:eastAsia="仿宋_GB2312" w:hAnsi="新宋体" w:hint="eastAsia"/>
                <w:kern w:val="0"/>
                <w:sz w:val="24"/>
              </w:rPr>
              <w:t>三、报名：</w:t>
            </w:r>
          </w:p>
          <w:p w:rsidR="00F35D8B" w:rsidRDefault="00FC33AE">
            <w:pPr>
              <w:spacing w:line="440" w:lineRule="exact"/>
              <w:rPr>
                <w:rFonts w:ascii="仿宋_GB2312" w:eastAsia="仿宋_GB2312" w:hAnsi="新宋体"/>
                <w:kern w:val="0"/>
                <w:sz w:val="24"/>
              </w:rPr>
            </w:pPr>
            <w:r>
              <w:rPr>
                <w:rFonts w:ascii="仿宋_GB2312" w:eastAsia="仿宋_GB2312" w:hAnsi="新宋体" w:hint="eastAsia"/>
                <w:kern w:val="0"/>
                <w:sz w:val="24"/>
              </w:rPr>
              <w:t>1、报名时间：</w:t>
            </w:r>
            <w:r>
              <w:rPr>
                <w:rFonts w:ascii="仿宋_GB2312" w:eastAsia="仿宋_GB2312" w:hAnsi="新宋体" w:hint="eastAsia"/>
                <w:color w:val="FF0000"/>
                <w:kern w:val="0"/>
                <w:sz w:val="24"/>
              </w:rPr>
              <w:t>2023年</w:t>
            </w:r>
            <w:r w:rsidR="00C32145">
              <w:rPr>
                <w:rFonts w:ascii="仿宋_GB2312" w:eastAsia="仿宋_GB2312" w:hAnsi="新宋体"/>
                <w:color w:val="FF0000"/>
                <w:kern w:val="0"/>
                <w:sz w:val="24"/>
              </w:rPr>
              <w:t>8</w:t>
            </w:r>
            <w:r>
              <w:rPr>
                <w:rFonts w:ascii="仿宋_GB2312" w:eastAsia="仿宋_GB2312" w:hAnsi="新宋体" w:hint="eastAsia"/>
                <w:color w:val="FF0000"/>
                <w:kern w:val="0"/>
                <w:sz w:val="24"/>
              </w:rPr>
              <w:t>月</w:t>
            </w:r>
            <w:r w:rsidR="00C32145">
              <w:rPr>
                <w:rFonts w:ascii="仿宋_GB2312" w:eastAsia="仿宋_GB2312" w:hAnsi="新宋体"/>
                <w:color w:val="FF0000"/>
                <w:kern w:val="0"/>
                <w:sz w:val="24"/>
              </w:rPr>
              <w:t>17</w:t>
            </w:r>
            <w:r>
              <w:rPr>
                <w:rFonts w:ascii="仿宋_GB2312" w:eastAsia="仿宋_GB2312" w:hAnsi="新宋体" w:hint="eastAsia"/>
                <w:color w:val="FF0000"/>
                <w:kern w:val="0"/>
                <w:sz w:val="24"/>
              </w:rPr>
              <w:t>日至</w:t>
            </w:r>
            <w:r w:rsidR="00C32145">
              <w:rPr>
                <w:rFonts w:ascii="仿宋_GB2312" w:eastAsia="仿宋_GB2312" w:hAnsi="新宋体"/>
                <w:color w:val="FF0000"/>
                <w:kern w:val="0"/>
                <w:sz w:val="24"/>
              </w:rPr>
              <w:t>9</w:t>
            </w:r>
            <w:r>
              <w:rPr>
                <w:rFonts w:ascii="仿宋_GB2312" w:eastAsia="仿宋_GB2312" w:hAnsi="新宋体" w:hint="eastAsia"/>
                <w:color w:val="FF0000"/>
                <w:kern w:val="0"/>
                <w:sz w:val="24"/>
              </w:rPr>
              <w:t>月</w:t>
            </w:r>
            <w:r w:rsidR="00C32145">
              <w:rPr>
                <w:rFonts w:ascii="仿宋_GB2312" w:eastAsia="仿宋_GB2312" w:hAnsi="新宋体"/>
                <w:color w:val="FF0000"/>
                <w:kern w:val="0"/>
                <w:sz w:val="24"/>
              </w:rPr>
              <w:t>5</w:t>
            </w:r>
            <w:r>
              <w:rPr>
                <w:rFonts w:ascii="仿宋_GB2312" w:eastAsia="仿宋_GB2312" w:hAnsi="新宋体" w:hint="eastAsia"/>
                <w:color w:val="FF0000"/>
                <w:kern w:val="0"/>
                <w:sz w:val="24"/>
              </w:rPr>
              <w:t>日上午8:30—11:30;下午14:30-16:30</w:t>
            </w:r>
            <w:r>
              <w:rPr>
                <w:rFonts w:ascii="仿宋_GB2312" w:eastAsia="仿宋_GB2312" w:hAnsi="新宋体" w:hint="eastAsia"/>
                <w:kern w:val="0"/>
                <w:sz w:val="24"/>
              </w:rPr>
              <w:t>（双休日及法定节假日除外，不接受电话报名），供应商须报名后才可参加投标。</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2、报名地点：绍兴市人民医院招标办（行政楼三楼）。</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3、报名时需提供以下资料（复印件需加盖单位公章）</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(1) 企业法人营业执照（或统一社会信用代码证）原件及复印件；</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(2) 法定代表人身份证复印件；</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(3) 法定代表人授权委托书、被授权人身份证原件及复印件（若法定代表人亲自参加则不需要）</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4、联系人：叶伟峰   联系电话：0575-88558840</w:t>
            </w:r>
          </w:p>
          <w:p w:rsidR="00F35D8B" w:rsidRDefault="00FC33AE">
            <w:pPr>
              <w:spacing w:line="440" w:lineRule="exact"/>
              <w:ind w:firstLineChars="147" w:firstLine="353"/>
              <w:rPr>
                <w:rFonts w:ascii="仿宋_GB2312" w:eastAsia="仿宋_GB2312" w:hAnsi="新宋体"/>
                <w:kern w:val="0"/>
                <w:sz w:val="24"/>
              </w:rPr>
            </w:pPr>
            <w:r>
              <w:rPr>
                <w:rFonts w:ascii="仿宋_GB2312" w:eastAsia="仿宋_GB2312" w:hAnsi="新宋体" w:hint="eastAsia"/>
                <w:kern w:val="0"/>
                <w:sz w:val="24"/>
              </w:rPr>
              <w:t>四、招标文件获取：供应商自行登录绍兴市人民医院官网：</w:t>
            </w:r>
            <w:r>
              <w:rPr>
                <w:rFonts w:ascii="仿宋_GB2312" w:eastAsia="仿宋_GB2312" w:hAnsi="新宋体"/>
                <w:kern w:val="0"/>
                <w:sz w:val="24"/>
              </w:rPr>
              <w:t>https://www.sxrmyy.cn/</w:t>
            </w:r>
            <w:r>
              <w:rPr>
                <w:rFonts w:ascii="仿宋_GB2312" w:eastAsia="仿宋_GB2312" w:hAnsi="新宋体" w:hint="eastAsia"/>
                <w:kern w:val="0"/>
                <w:sz w:val="24"/>
              </w:rPr>
              <w:t>，绍兴市卫健委官网：</w:t>
            </w:r>
            <w:r>
              <w:rPr>
                <w:rFonts w:ascii="仿宋_GB2312" w:eastAsia="仿宋_GB2312" w:hAnsi="新宋体"/>
                <w:kern w:val="0"/>
                <w:sz w:val="24"/>
              </w:rPr>
              <w:t>http://sxws.sx.gov.cn/</w:t>
            </w:r>
            <w:r>
              <w:rPr>
                <w:rFonts w:ascii="仿宋_GB2312" w:eastAsia="仿宋_GB2312" w:hAnsi="新宋体" w:hint="eastAsia"/>
                <w:kern w:val="0"/>
                <w:sz w:val="24"/>
              </w:rPr>
              <w:t>采购公告页面中下载附件。</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五、提交投标文件截止时间、开标时间和地点</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w:t>
            </w:r>
            <w:r>
              <w:rPr>
                <w:rFonts w:ascii="仿宋_GB2312" w:eastAsia="仿宋_GB2312" w:hAnsi="新宋体" w:hint="eastAsia"/>
                <w:color w:val="FF0000"/>
                <w:kern w:val="0"/>
                <w:sz w:val="24"/>
              </w:rPr>
              <w:t>2023年</w:t>
            </w:r>
            <w:r w:rsidR="00C32145">
              <w:rPr>
                <w:rFonts w:ascii="仿宋_GB2312" w:eastAsia="仿宋_GB2312" w:hAnsi="新宋体"/>
                <w:color w:val="FF0000"/>
                <w:kern w:val="0"/>
                <w:sz w:val="24"/>
              </w:rPr>
              <w:t>9</w:t>
            </w:r>
            <w:r>
              <w:rPr>
                <w:rFonts w:ascii="仿宋_GB2312" w:eastAsia="仿宋_GB2312" w:hAnsi="新宋体" w:hint="eastAsia"/>
                <w:color w:val="FF0000"/>
                <w:kern w:val="0"/>
                <w:sz w:val="24"/>
              </w:rPr>
              <w:t>月</w:t>
            </w:r>
            <w:r w:rsidR="00C32145">
              <w:rPr>
                <w:rFonts w:ascii="仿宋_GB2312" w:eastAsia="仿宋_GB2312" w:hAnsi="新宋体"/>
                <w:color w:val="FF0000"/>
                <w:kern w:val="0"/>
                <w:sz w:val="24"/>
              </w:rPr>
              <w:t>6</w:t>
            </w:r>
            <w:r>
              <w:rPr>
                <w:rFonts w:ascii="仿宋_GB2312" w:eastAsia="仿宋_GB2312" w:hAnsi="新宋体" w:hint="eastAsia"/>
                <w:color w:val="FF0000"/>
                <w:kern w:val="0"/>
                <w:sz w:val="24"/>
              </w:rPr>
              <w:t>日</w:t>
            </w:r>
            <w:r w:rsidR="00D83D77">
              <w:rPr>
                <w:rFonts w:ascii="仿宋_GB2312" w:eastAsia="仿宋_GB2312" w:hAnsi="新宋体" w:hint="eastAsia"/>
                <w:color w:val="FF0000"/>
                <w:kern w:val="0"/>
                <w:sz w:val="24"/>
              </w:rPr>
              <w:t>14：3</w:t>
            </w:r>
            <w:r w:rsidR="00D83D77">
              <w:rPr>
                <w:rFonts w:ascii="仿宋_GB2312" w:eastAsia="仿宋_GB2312" w:hAnsi="新宋体"/>
                <w:color w:val="FF0000"/>
                <w:kern w:val="0"/>
                <w:sz w:val="24"/>
              </w:rPr>
              <w:t>0</w:t>
            </w:r>
            <w:r>
              <w:rPr>
                <w:rFonts w:ascii="仿宋_GB2312" w:eastAsia="仿宋_GB2312" w:hAnsi="新宋体" w:hint="eastAsia"/>
                <w:kern w:val="0"/>
                <w:sz w:val="24"/>
              </w:rPr>
              <w:t>（北京时间）</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投标地点：绍兴市人民医院行政楼3楼会议室</w:t>
            </w:r>
          </w:p>
          <w:p w:rsidR="00F35D8B" w:rsidRDefault="00FC33AE">
            <w:pPr>
              <w:widowControl/>
              <w:snapToGrid w:val="0"/>
              <w:spacing w:line="440" w:lineRule="exact"/>
              <w:ind w:firstLineChars="200" w:firstLine="480"/>
              <w:rPr>
                <w:rFonts w:ascii="仿宋_GB2312" w:eastAsia="仿宋_GB2312" w:hAnsi="新宋体"/>
                <w:color w:val="FF0000"/>
                <w:kern w:val="0"/>
                <w:sz w:val="24"/>
              </w:rPr>
            </w:pPr>
            <w:r>
              <w:rPr>
                <w:rFonts w:ascii="仿宋_GB2312" w:eastAsia="仿宋_GB2312" w:hAnsi="新宋体" w:hint="eastAsia"/>
                <w:kern w:val="0"/>
                <w:sz w:val="24"/>
              </w:rPr>
              <w:t>开标时间：</w:t>
            </w:r>
            <w:r w:rsidR="00D83D77">
              <w:rPr>
                <w:rFonts w:ascii="仿宋_GB2312" w:eastAsia="仿宋_GB2312" w:hAnsi="新宋体" w:hint="eastAsia"/>
                <w:color w:val="FF0000"/>
                <w:kern w:val="0"/>
                <w:sz w:val="24"/>
              </w:rPr>
              <w:t>2023年</w:t>
            </w:r>
            <w:r w:rsidR="00C32145">
              <w:rPr>
                <w:rFonts w:ascii="仿宋_GB2312" w:eastAsia="仿宋_GB2312" w:hAnsi="新宋体"/>
                <w:color w:val="FF0000"/>
                <w:kern w:val="0"/>
                <w:sz w:val="24"/>
              </w:rPr>
              <w:t>9</w:t>
            </w:r>
            <w:r w:rsidR="00D83D77">
              <w:rPr>
                <w:rFonts w:ascii="仿宋_GB2312" w:eastAsia="仿宋_GB2312" w:hAnsi="新宋体" w:hint="eastAsia"/>
                <w:color w:val="FF0000"/>
                <w:kern w:val="0"/>
                <w:sz w:val="24"/>
              </w:rPr>
              <w:t>月</w:t>
            </w:r>
            <w:r w:rsidR="00C32145">
              <w:rPr>
                <w:rFonts w:ascii="仿宋_GB2312" w:eastAsia="仿宋_GB2312" w:hAnsi="新宋体"/>
                <w:color w:val="FF0000"/>
                <w:kern w:val="0"/>
                <w:sz w:val="24"/>
              </w:rPr>
              <w:t>6</w:t>
            </w:r>
            <w:r w:rsidR="00D83D77">
              <w:rPr>
                <w:rFonts w:ascii="仿宋_GB2312" w:eastAsia="仿宋_GB2312" w:hAnsi="新宋体" w:hint="eastAsia"/>
                <w:color w:val="FF0000"/>
                <w:kern w:val="0"/>
                <w:sz w:val="24"/>
              </w:rPr>
              <w:t>日</w:t>
            </w:r>
            <w:r>
              <w:rPr>
                <w:rFonts w:ascii="仿宋_GB2312" w:eastAsia="仿宋_GB2312" w:hAnsi="新宋体" w:hint="eastAsia"/>
                <w:color w:val="FF0000"/>
                <w:kern w:val="0"/>
                <w:sz w:val="24"/>
              </w:rPr>
              <w:t>14：3</w:t>
            </w:r>
            <w:r>
              <w:rPr>
                <w:rFonts w:ascii="仿宋_GB2312" w:eastAsia="仿宋_GB2312" w:hAnsi="新宋体"/>
                <w:color w:val="FF0000"/>
                <w:kern w:val="0"/>
                <w:sz w:val="24"/>
              </w:rPr>
              <w:t>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开标地点：绍兴市人民医院行政楼3楼会议室</w:t>
            </w:r>
          </w:p>
          <w:p w:rsidR="00F35D8B" w:rsidRDefault="00FC33AE">
            <w:pPr>
              <w:widowControl/>
              <w:snapToGrid w:val="0"/>
              <w:spacing w:line="440" w:lineRule="exact"/>
              <w:ind w:firstLineChars="100" w:firstLine="240"/>
              <w:rPr>
                <w:rFonts w:ascii="仿宋_GB2312" w:eastAsia="仿宋_GB2312" w:hAnsi="新宋体"/>
                <w:kern w:val="0"/>
                <w:sz w:val="24"/>
              </w:rPr>
            </w:pPr>
            <w:r>
              <w:rPr>
                <w:rFonts w:ascii="仿宋_GB2312" w:eastAsia="仿宋_GB2312" w:hAnsi="新宋体" w:hint="eastAsia"/>
                <w:kern w:val="0"/>
                <w:sz w:val="24"/>
              </w:rPr>
              <w:t>六、其他补充事宜</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起3个工作日内，以书面形式向采购人提出质疑。质疑供应商对采购人的答复不满意或者采购人未在规定的时间内作出答复的，可以在答复期满后五个工作日内向同级政府采购监督管理部门投诉。</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lastRenderedPageBreak/>
              <w:t>1.采购人信息</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地址：绍兴市中兴北路568号</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项目联系人（询问）：钱国良</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0575-</w:t>
            </w:r>
            <w:r>
              <w:rPr>
                <w:rFonts w:ascii="仿宋_GB2312" w:eastAsia="仿宋_GB2312" w:hAnsi="新宋体" w:hint="eastAsia"/>
                <w:kern w:val="0"/>
                <w:sz w:val="24"/>
              </w:rPr>
              <w:t>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43</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质疑联系人：朱伟健</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w:t>
            </w:r>
            <w:r>
              <w:rPr>
                <w:rFonts w:ascii="仿宋_GB2312" w:eastAsia="仿宋_GB2312" w:hAnsi="新宋体" w:hint="eastAsia"/>
                <w:kern w:val="0"/>
                <w:sz w:val="24"/>
              </w:rPr>
              <w:t>1</w:t>
            </w:r>
          </w:p>
          <w:p w:rsidR="00F35D8B" w:rsidRDefault="00F35D8B">
            <w:pPr>
              <w:widowControl/>
              <w:snapToGrid w:val="0"/>
              <w:spacing w:line="440" w:lineRule="exact"/>
              <w:ind w:firstLineChars="200" w:firstLine="480"/>
              <w:rPr>
                <w:rFonts w:ascii="仿宋_GB2312" w:eastAsia="仿宋_GB2312" w:hAnsi="新宋体"/>
                <w:kern w:val="0"/>
                <w:sz w:val="24"/>
              </w:rPr>
            </w:pP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：茅艳萍</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F35D8B" w:rsidRDefault="00F35D8B">
            <w:pPr>
              <w:widowControl/>
              <w:snapToGrid w:val="0"/>
              <w:spacing w:line="440" w:lineRule="exact"/>
              <w:rPr>
                <w:rFonts w:ascii="仿宋_GB2312" w:eastAsia="仿宋_GB2312" w:hAnsi="新宋体"/>
                <w:kern w:val="0"/>
                <w:sz w:val="24"/>
              </w:rPr>
            </w:pPr>
          </w:p>
        </w:tc>
      </w:tr>
    </w:tbl>
    <w:p w:rsidR="00F35D8B" w:rsidRDefault="00F35D8B">
      <w:pPr>
        <w:widowControl/>
        <w:jc w:val="left"/>
        <w:rPr>
          <w:rFonts w:ascii="仿宋_GB2312" w:eastAsia="仿宋_GB2312" w:hAnsi="新宋体"/>
          <w:kern w:val="0"/>
          <w:sz w:val="24"/>
        </w:rPr>
      </w:pPr>
    </w:p>
    <w:p w:rsidR="00F35D8B" w:rsidRDefault="00FC33AE">
      <w:pPr>
        <w:pageBreakBefore/>
        <w:spacing w:line="440" w:lineRule="exact"/>
        <w:ind w:firstLineChars="700" w:firstLine="2530"/>
        <w:outlineLvl w:val="0"/>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F35D8B" w:rsidRDefault="00FC33AE">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6"/>
        <w:gridCol w:w="839"/>
        <w:gridCol w:w="7516"/>
      </w:tblGrid>
      <w:tr w:rsidR="00F35D8B">
        <w:trPr>
          <w:trHeight w:val="496"/>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1" w:type="dxa"/>
            <w:gridSpan w:val="3"/>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F35D8B">
        <w:trPr>
          <w:trHeight w:val="114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1" w:type="dxa"/>
            <w:gridSpan w:val="3"/>
            <w:vAlign w:val="center"/>
          </w:tcPr>
          <w:p w:rsidR="00F35D8B" w:rsidRDefault="00FC33AE">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F35D8B" w:rsidRDefault="00FC33AE">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35D8B">
        <w:trPr>
          <w:trHeight w:val="114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1" w:type="dxa"/>
            <w:gridSpan w:val="3"/>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F35D8B">
        <w:trPr>
          <w:trHeight w:val="934"/>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1" w:type="dxa"/>
            <w:gridSpan w:val="3"/>
            <w:vAlign w:val="center"/>
          </w:tcPr>
          <w:p w:rsidR="00F35D8B" w:rsidRDefault="00FC33AE">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F35D8B">
        <w:trPr>
          <w:trHeight w:val="66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1" w:type="dxa"/>
            <w:gridSpan w:val="3"/>
            <w:vAlign w:val="center"/>
          </w:tcPr>
          <w:p w:rsidR="00F35D8B" w:rsidRDefault="00FC33AE">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F35D8B">
        <w:trPr>
          <w:trHeight w:val="63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1" w:type="dxa"/>
            <w:gridSpan w:val="3"/>
            <w:vAlign w:val="center"/>
          </w:tcPr>
          <w:p w:rsidR="00F35D8B" w:rsidRDefault="00FC33AE">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正本一份，副本二份</w:t>
            </w:r>
          </w:p>
        </w:tc>
      </w:tr>
      <w:tr w:rsidR="00F35D8B">
        <w:trPr>
          <w:trHeight w:val="528"/>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1" w:type="dxa"/>
            <w:gridSpan w:val="3"/>
            <w:vAlign w:val="center"/>
          </w:tcPr>
          <w:p w:rsidR="00F35D8B" w:rsidRDefault="00FC33AE">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开标前答疑会或现场考察：不组织</w:t>
            </w:r>
          </w:p>
        </w:tc>
      </w:tr>
      <w:tr w:rsidR="00F35D8B">
        <w:trPr>
          <w:trHeight w:val="609"/>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1" w:type="dxa"/>
            <w:gridSpan w:val="3"/>
            <w:vAlign w:val="center"/>
          </w:tcPr>
          <w:p w:rsidR="00F35D8B" w:rsidRDefault="00FC33AE">
            <w:pPr>
              <w:spacing w:line="288" w:lineRule="auto"/>
              <w:rPr>
                <w:rFonts w:ascii="仿宋_GB2312" w:eastAsia="仿宋_GB2312" w:hAnsi="宋体"/>
                <w:b/>
                <w:sz w:val="24"/>
              </w:rPr>
            </w:pPr>
            <w:r>
              <w:rPr>
                <w:rFonts w:ascii="仿宋_GB2312" w:eastAsia="仿宋_GB2312" w:hAnsi="宋体" w:hint="eastAsia"/>
                <w:b/>
                <w:sz w:val="24"/>
              </w:rPr>
              <w:t>样品提供：无。</w:t>
            </w:r>
          </w:p>
        </w:tc>
      </w:tr>
      <w:tr w:rsidR="00F35D8B">
        <w:trPr>
          <w:trHeight w:val="620"/>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1" w:type="dxa"/>
            <w:gridSpan w:val="3"/>
            <w:vAlign w:val="center"/>
          </w:tcPr>
          <w:p w:rsidR="00F35D8B" w:rsidRDefault="00FC33AE">
            <w:pPr>
              <w:spacing w:line="420" w:lineRule="exact"/>
              <w:rPr>
                <w:rFonts w:ascii="仿宋_GB2312" w:eastAsia="仿宋_GB2312" w:hAnsi="宋体"/>
                <w:sz w:val="24"/>
              </w:rPr>
            </w:pPr>
            <w:r>
              <w:rPr>
                <w:rFonts w:ascii="仿宋_GB2312" w:eastAsia="仿宋_GB2312" w:hAnsi="宋体" w:hint="eastAsia"/>
                <w:b/>
                <w:sz w:val="24"/>
              </w:rPr>
              <w:t>演示(讲解)：无</w:t>
            </w:r>
          </w:p>
        </w:tc>
      </w:tr>
      <w:tr w:rsidR="00F35D8B">
        <w:trPr>
          <w:trHeight w:val="772"/>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55" w:type="dxa"/>
            <w:gridSpan w:val="2"/>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sz w:val="24"/>
              </w:rPr>
              <w:t>本项目不允许采购进口产品，供应商所提供的货物和服务须在我国境内合法生产、销售。</w:t>
            </w:r>
          </w:p>
        </w:tc>
      </w:tr>
      <w:tr w:rsidR="00F35D8B">
        <w:trPr>
          <w:trHeight w:val="768"/>
        </w:trPr>
        <w:tc>
          <w:tcPr>
            <w:tcW w:w="869" w:type="dxa"/>
            <w:vMerge w:val="restart"/>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gridSpan w:val="2"/>
            <w:vMerge w:val="restart"/>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投标截止时间前</w:t>
            </w:r>
            <w:r>
              <w:rPr>
                <w:rFonts w:ascii="仿宋_GB2312" w:eastAsia="仿宋_GB2312" w:hAnsi="宋体" w:hint="eastAsia"/>
                <w:sz w:val="24"/>
              </w:rPr>
              <w:t>的信用记录。</w:t>
            </w:r>
          </w:p>
        </w:tc>
      </w:tr>
      <w:tr w:rsidR="00F35D8B">
        <w:trPr>
          <w:trHeight w:val="768"/>
        </w:trPr>
        <w:tc>
          <w:tcPr>
            <w:tcW w:w="869" w:type="dxa"/>
            <w:vMerge/>
            <w:vAlign w:val="center"/>
          </w:tcPr>
          <w:p w:rsidR="00F35D8B" w:rsidRDefault="00F35D8B">
            <w:pPr>
              <w:spacing w:line="440" w:lineRule="exact"/>
              <w:jc w:val="center"/>
              <w:rPr>
                <w:rFonts w:ascii="仿宋_GB2312" w:eastAsia="仿宋_GB2312" w:hAnsi="宋体"/>
                <w:sz w:val="24"/>
              </w:rPr>
            </w:pPr>
          </w:p>
        </w:tc>
        <w:tc>
          <w:tcPr>
            <w:tcW w:w="855" w:type="dxa"/>
            <w:gridSpan w:val="2"/>
            <w:vMerge/>
            <w:vAlign w:val="center"/>
          </w:tcPr>
          <w:p w:rsidR="00F35D8B" w:rsidRDefault="00F35D8B">
            <w:pPr>
              <w:snapToGrid w:val="0"/>
              <w:spacing w:line="420" w:lineRule="exact"/>
              <w:rPr>
                <w:rFonts w:ascii="仿宋_GB2312" w:eastAsia="仿宋_GB2312" w:hAnsi="仿宋_GB2312" w:cs="仿宋_GB2312"/>
                <w:b/>
                <w:sz w:val="24"/>
              </w:rPr>
            </w:pP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F35D8B">
        <w:trPr>
          <w:trHeight w:val="768"/>
        </w:trPr>
        <w:tc>
          <w:tcPr>
            <w:tcW w:w="869" w:type="dxa"/>
            <w:vMerge/>
            <w:vAlign w:val="center"/>
          </w:tcPr>
          <w:p w:rsidR="00F35D8B" w:rsidRDefault="00F35D8B">
            <w:pPr>
              <w:spacing w:line="440" w:lineRule="exact"/>
              <w:jc w:val="center"/>
              <w:rPr>
                <w:rFonts w:ascii="仿宋_GB2312" w:eastAsia="仿宋_GB2312" w:hAnsi="宋体"/>
                <w:sz w:val="24"/>
              </w:rPr>
            </w:pPr>
          </w:p>
        </w:tc>
        <w:tc>
          <w:tcPr>
            <w:tcW w:w="855" w:type="dxa"/>
            <w:gridSpan w:val="2"/>
            <w:vMerge/>
            <w:vAlign w:val="center"/>
          </w:tcPr>
          <w:p w:rsidR="00F35D8B" w:rsidRDefault="00F35D8B">
            <w:pPr>
              <w:snapToGrid w:val="0"/>
              <w:spacing w:line="420" w:lineRule="exact"/>
              <w:rPr>
                <w:rFonts w:ascii="仿宋_GB2312" w:eastAsia="仿宋_GB2312" w:hAnsi="仿宋_GB2312" w:cs="仿宋_GB2312"/>
                <w:b/>
                <w:sz w:val="24"/>
              </w:rPr>
            </w:pP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F35D8B">
        <w:trPr>
          <w:trHeight w:val="768"/>
        </w:trPr>
        <w:tc>
          <w:tcPr>
            <w:tcW w:w="869" w:type="dxa"/>
            <w:vAlign w:val="center"/>
          </w:tcPr>
          <w:p w:rsidR="00F35D8B" w:rsidRDefault="00FC33AE">
            <w:pPr>
              <w:spacing w:line="40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1</w:t>
            </w:r>
          </w:p>
        </w:tc>
        <w:tc>
          <w:tcPr>
            <w:tcW w:w="8371" w:type="dxa"/>
            <w:gridSpan w:val="3"/>
            <w:vAlign w:val="center"/>
          </w:tcPr>
          <w:p w:rsidR="00F35D8B" w:rsidRDefault="00FC33AE">
            <w:pPr>
              <w:snapToGrid w:val="0"/>
              <w:spacing w:line="40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w:t>
            </w:r>
          </w:p>
        </w:tc>
      </w:tr>
      <w:tr w:rsidR="00F35D8B">
        <w:trPr>
          <w:trHeight w:val="467"/>
        </w:trPr>
        <w:tc>
          <w:tcPr>
            <w:tcW w:w="885" w:type="dxa"/>
            <w:gridSpan w:val="2"/>
            <w:vAlign w:val="center"/>
          </w:tcPr>
          <w:p w:rsidR="00F35D8B" w:rsidRDefault="00FC33AE">
            <w:pPr>
              <w:snapToGrid w:val="0"/>
              <w:spacing w:line="400" w:lineRule="exact"/>
              <w:rPr>
                <w:rFonts w:ascii="仿宋" w:eastAsia="仿宋" w:hAnsi="仿宋"/>
                <w:sz w:val="24"/>
              </w:rPr>
            </w:pPr>
            <w:r>
              <w:rPr>
                <w:rFonts w:ascii="仿宋" w:eastAsia="仿宋" w:hAnsi="仿宋" w:hint="eastAsia"/>
                <w:sz w:val="24"/>
              </w:rPr>
              <w:t>1</w:t>
            </w:r>
            <w:r>
              <w:rPr>
                <w:rFonts w:ascii="仿宋" w:eastAsia="仿宋" w:hAnsi="仿宋"/>
                <w:sz w:val="24"/>
              </w:rPr>
              <w:t>2</w:t>
            </w:r>
          </w:p>
        </w:tc>
        <w:tc>
          <w:tcPr>
            <w:tcW w:w="8355" w:type="dxa"/>
            <w:gridSpan w:val="2"/>
            <w:vAlign w:val="center"/>
          </w:tcPr>
          <w:p w:rsidR="00F35D8B" w:rsidRDefault="00FC33AE">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F35D8B">
        <w:trPr>
          <w:trHeight w:val="467"/>
        </w:trPr>
        <w:tc>
          <w:tcPr>
            <w:tcW w:w="9240" w:type="dxa"/>
            <w:gridSpan w:val="4"/>
            <w:vAlign w:val="center"/>
          </w:tcPr>
          <w:p w:rsidR="00F35D8B" w:rsidRDefault="00FC33AE">
            <w:pPr>
              <w:spacing w:line="42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F35D8B">
        <w:trPr>
          <w:trHeight w:val="467"/>
        </w:trPr>
        <w:tc>
          <w:tcPr>
            <w:tcW w:w="9240" w:type="dxa"/>
            <w:gridSpan w:val="4"/>
            <w:vAlign w:val="center"/>
          </w:tcPr>
          <w:p w:rsidR="00F35D8B" w:rsidRDefault="00FC33AE">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p w:rsidR="00F35D8B" w:rsidRDefault="00FC33AE">
      <w:pPr>
        <w:pageBreakBefore/>
        <w:tabs>
          <w:tab w:val="left" w:pos="3519"/>
          <w:tab w:val="center" w:pos="4371"/>
        </w:tabs>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F35D8B" w:rsidRDefault="00FC33AE">
      <w:pPr>
        <w:snapToGrid w:val="0"/>
        <w:spacing w:line="440" w:lineRule="exact"/>
        <w:jc w:val="left"/>
        <w:rPr>
          <w:rFonts w:ascii="仿宋_GB2312" w:eastAsia="仿宋_GB2312" w:hAnsi="仿宋"/>
          <w:b/>
          <w:sz w:val="24"/>
        </w:rPr>
      </w:pPr>
      <w:r>
        <w:rPr>
          <w:rFonts w:ascii="仿宋_GB2312" w:eastAsia="仿宋_GB2312" w:hAnsi="仿宋" w:hint="eastAsia"/>
          <w:b/>
          <w:sz w:val="24"/>
        </w:rPr>
        <w:t>1. 项目说明</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F35D8B" w:rsidRDefault="00FC33AE">
      <w:pPr>
        <w:snapToGrid w:val="0"/>
        <w:spacing w:line="440" w:lineRule="exact"/>
        <w:jc w:val="left"/>
        <w:rPr>
          <w:rFonts w:ascii="仿宋_GB2312" w:eastAsia="仿宋_GB2312" w:hAnsi="仿宋"/>
          <w:b/>
          <w:sz w:val="24"/>
        </w:rPr>
      </w:pPr>
      <w:r>
        <w:rPr>
          <w:rFonts w:ascii="仿宋_GB2312" w:eastAsia="仿宋_GB2312" w:hAnsi="仿宋" w:hint="eastAsia"/>
          <w:b/>
          <w:sz w:val="24"/>
        </w:rPr>
        <w:t>2. 定义</w:t>
      </w:r>
    </w:p>
    <w:p w:rsidR="00F35D8B" w:rsidRDefault="00FC33AE">
      <w:pPr>
        <w:snapToGrid w:val="0"/>
        <w:spacing w:line="440" w:lineRule="exact"/>
        <w:jc w:val="left"/>
        <w:rPr>
          <w:rFonts w:ascii="仿宋_GB2312" w:eastAsia="仿宋_GB2312" w:hAnsi="仿宋"/>
          <w:sz w:val="24"/>
        </w:rPr>
      </w:pPr>
      <w:r>
        <w:rPr>
          <w:rFonts w:ascii="仿宋_GB2312" w:eastAsia="仿宋_GB2312" w:hAnsi="仿宋"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F35D8B" w:rsidRDefault="00FC33AE">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F35D8B" w:rsidRDefault="00FC33AE">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w:t>
      </w:r>
      <w:r>
        <w:rPr>
          <w:rFonts w:ascii="仿宋_GB2312" w:eastAsia="仿宋_GB2312" w:hAnsi="仿宋" w:hint="eastAsia"/>
          <w:sz w:val="24"/>
        </w:rPr>
        <w:lastRenderedPageBreak/>
        <w:t>用章使用说明函》(详见附件)。</w:t>
      </w:r>
    </w:p>
    <w:p w:rsidR="00F35D8B" w:rsidRDefault="00FC33AE">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35D8B" w:rsidRDefault="00FC33AE">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35D8B" w:rsidRDefault="00FC33AE">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F35D8B" w:rsidRDefault="00FC33AE">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F35D8B" w:rsidRDefault="00FC33AE">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F35D8B" w:rsidRDefault="00FC33AE">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F35D8B" w:rsidRDefault="00FC33AE">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F35D8B" w:rsidRDefault="00FC33AE">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F35D8B" w:rsidRDefault="00FC33AE">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lastRenderedPageBreak/>
        <w:t>3.3.4小微企业应按照招标文件格式要求提供《中小企业声明函》。</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F35D8B" w:rsidRDefault="00FC33AE">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35D8B" w:rsidRDefault="00FC33AE">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支持科技创新发展</w:t>
      </w:r>
    </w:p>
    <w:p w:rsidR="00F35D8B" w:rsidRDefault="00FC33AE">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F35D8B" w:rsidRDefault="00FC33AE">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F35D8B" w:rsidRDefault="00F35D8B">
      <w:pPr>
        <w:snapToGrid w:val="0"/>
        <w:spacing w:beforeLines="50" w:before="120" w:afterLines="50" w:after="120"/>
        <w:jc w:val="center"/>
        <w:rPr>
          <w:rFonts w:ascii="仿宋_GB2312" w:eastAsia="仿宋_GB2312" w:hAnsi="宋体"/>
          <w:b/>
          <w:sz w:val="36"/>
          <w:szCs w:val="36"/>
        </w:rPr>
      </w:pPr>
    </w:p>
    <w:p w:rsidR="00F35D8B" w:rsidRDefault="00FC33AE">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lastRenderedPageBreak/>
        <w:t>二、招标文件</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1.2 本次招标设定限价，即招标公告中公布的预算金额</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2. 投标费用</w:t>
      </w:r>
    </w:p>
    <w:p w:rsidR="00F35D8B" w:rsidRDefault="00FC33AE">
      <w:pPr>
        <w:pStyle w:val="a9"/>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3. 招标文件的修改</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 xml:space="preserve">3.1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F35D8B" w:rsidRDefault="00FC33AE">
      <w:pPr>
        <w:pStyle w:val="a9"/>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3.2招标文件的澄清 </w:t>
      </w:r>
    </w:p>
    <w:p w:rsidR="00F35D8B" w:rsidRDefault="00FC33AE">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投标人对招标文件如有疑点要求澄清，可直接通知招标人。</w:t>
      </w:r>
    </w:p>
    <w:p w:rsidR="00F35D8B" w:rsidRDefault="00FC33AE">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3.3招标文件的修改</w:t>
      </w:r>
    </w:p>
    <w:p w:rsidR="00F35D8B" w:rsidRDefault="00FC33AE">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3.3.1在投标截止时间前规定时间内，招标人有权修改招标文件，修改的文件作为招标文件的补充和组成部分，对所有投标人均有约束力。</w:t>
      </w:r>
    </w:p>
    <w:p w:rsidR="00F35D8B" w:rsidRDefault="00FC33AE">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F35D8B" w:rsidRDefault="00FC33AE">
      <w:pPr>
        <w:numPr>
          <w:ilvl w:val="0"/>
          <w:numId w:val="8"/>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F35D8B" w:rsidRDefault="00FC33AE">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F35D8B" w:rsidRDefault="00FC33AE">
      <w:pPr>
        <w:numPr>
          <w:ilvl w:val="0"/>
          <w:numId w:val="8"/>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F35D8B" w:rsidRDefault="00FC33AE">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F35D8B" w:rsidRDefault="00FC33AE">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F35D8B" w:rsidRDefault="00FC33AE">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F35D8B" w:rsidRDefault="00FC33AE">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F35D8B" w:rsidRDefault="00FC33AE">
      <w:pPr>
        <w:pStyle w:val="af5"/>
        <w:spacing w:line="440" w:lineRule="exact"/>
        <w:rPr>
          <w:rFonts w:ascii="仿宋" w:eastAsia="仿宋" w:hAnsi="仿宋"/>
          <w:b w:val="0"/>
          <w:sz w:val="24"/>
        </w:rPr>
      </w:pPr>
      <w:r w:rsidRPr="008F38FB">
        <w:rPr>
          <w:rFonts w:ascii="仿宋" w:eastAsia="仿宋" w:hAnsi="仿宋" w:hint="eastAsia"/>
          <w:b w:val="0"/>
          <w:sz w:val="24"/>
          <w:highlight w:val="yellow"/>
        </w:rPr>
        <w:t>2.1.3中小企业声明函</w:t>
      </w:r>
      <w:r w:rsidR="008F38FB" w:rsidRPr="008F38FB">
        <w:rPr>
          <w:rFonts w:ascii="仿宋" w:eastAsia="仿宋" w:hAnsi="仿宋" w:hint="eastAsia"/>
          <w:b w:val="0"/>
          <w:sz w:val="24"/>
          <w:highlight w:val="yellow"/>
        </w:rPr>
        <w:t>（如有）</w:t>
      </w:r>
      <w:r w:rsidRPr="008F38FB">
        <w:rPr>
          <w:rFonts w:ascii="仿宋" w:eastAsia="仿宋" w:hAnsi="仿宋" w:hint="eastAsia"/>
          <w:b w:val="0"/>
          <w:sz w:val="24"/>
          <w:highlight w:val="yellow"/>
        </w:rPr>
        <w:t>（格式见第六部分附件）；</w:t>
      </w:r>
    </w:p>
    <w:p w:rsidR="00F35D8B" w:rsidRDefault="00FC33AE">
      <w:pPr>
        <w:pStyle w:val="af5"/>
        <w:spacing w:line="440" w:lineRule="exact"/>
        <w:rPr>
          <w:rFonts w:ascii="仿宋" w:eastAsia="仿宋" w:hAnsi="仿宋"/>
          <w:b w:val="0"/>
          <w:sz w:val="24"/>
        </w:rPr>
      </w:pPr>
      <w:r>
        <w:rPr>
          <w:rFonts w:ascii="仿宋" w:eastAsia="仿宋" w:hAnsi="仿宋" w:hint="eastAsia"/>
          <w:b w:val="0"/>
          <w:sz w:val="24"/>
        </w:rPr>
        <w:lastRenderedPageBreak/>
        <w:t>2.1.4残疾人福利性单位声明函（如有，格式见第六部分附件）。</w:t>
      </w:r>
    </w:p>
    <w:p w:rsidR="00F35D8B" w:rsidRDefault="00FC33AE">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F35D8B" w:rsidRDefault="00FC33AE">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Pr>
          <w:rFonts w:ascii="仿宋" w:eastAsia="仿宋" w:hint="eastAsia"/>
          <w:b/>
          <w:bCs/>
          <w:sz w:val="24"/>
        </w:rPr>
        <w:t>(资信)</w:t>
      </w:r>
      <w:r>
        <w:rPr>
          <w:rFonts w:ascii="仿宋" w:eastAsia="仿宋"/>
          <w:b/>
          <w:bCs/>
          <w:sz w:val="24"/>
        </w:rPr>
        <w:t>文件</w:t>
      </w:r>
      <w:r>
        <w:rPr>
          <w:rFonts w:ascii="仿宋" w:eastAsia="仿宋" w:hint="eastAsia"/>
          <w:b/>
          <w:bCs/>
          <w:sz w:val="24"/>
        </w:rPr>
        <w:t>资料”包括以下内容（正本用原件）：</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2.2.3法定代表人和授权代表的身份证复印件（格式见第六部分附件）；</w:t>
      </w:r>
    </w:p>
    <w:p w:rsidR="00F35D8B" w:rsidRDefault="00FC33AE">
      <w:pPr>
        <w:snapToGrid w:val="0"/>
        <w:spacing w:line="440" w:lineRule="exact"/>
        <w:rPr>
          <w:rFonts w:ascii="仿宋_GB2312" w:eastAsia="仿宋_GB2312" w:hAnsi="宋体"/>
          <w:sz w:val="24"/>
        </w:rPr>
      </w:pPr>
      <w:r>
        <w:rPr>
          <w:rFonts w:ascii="仿宋_GB2312" w:eastAsia="仿宋_GB2312" w:hAnsi="宋体" w:hint="eastAsia"/>
          <w:sz w:val="24"/>
        </w:rPr>
        <w:t>2.2.4法定代表人身份证明书（格式见第六部分附件）；</w:t>
      </w:r>
    </w:p>
    <w:p w:rsidR="00F35D8B" w:rsidRDefault="00FC33AE">
      <w:pPr>
        <w:snapToGrid w:val="0"/>
        <w:spacing w:line="440" w:lineRule="exact"/>
        <w:rPr>
          <w:rFonts w:ascii="仿宋_GB2312" w:eastAsia="仿宋_GB2312" w:hAnsi="宋体"/>
          <w:sz w:val="24"/>
        </w:rPr>
      </w:pPr>
      <w:r>
        <w:rPr>
          <w:rFonts w:ascii="仿宋_GB2312" w:eastAsia="仿宋_GB2312" w:hAnsi="宋体" w:hint="eastAsia"/>
          <w:sz w:val="24"/>
        </w:rPr>
        <w:t>2.2.5供应商基本资格条件书面承诺函（格式见第六部分附件）；</w:t>
      </w:r>
    </w:p>
    <w:p w:rsidR="00F35D8B" w:rsidRDefault="00FC33AE">
      <w:pPr>
        <w:snapToGrid w:val="0"/>
        <w:spacing w:line="440" w:lineRule="exact"/>
        <w:rPr>
          <w:rFonts w:ascii="仿宋_GB2312" w:eastAsia="仿宋_GB2312" w:hAnsi="Arial" w:cs="Arial"/>
          <w:kern w:val="0"/>
          <w:sz w:val="24"/>
        </w:rPr>
      </w:pPr>
      <w:r>
        <w:rPr>
          <w:rFonts w:ascii="仿宋_GB2312" w:eastAsia="仿宋_GB2312" w:hAnsi="宋体" w:hint="eastAsia"/>
          <w:sz w:val="24"/>
        </w:rPr>
        <w:t>2.2.6供应商特定资格条件（如项目要求）的有关证明材料（复印件）；</w:t>
      </w:r>
    </w:p>
    <w:p w:rsidR="00F35D8B" w:rsidRDefault="00FC33AE">
      <w:pPr>
        <w:pStyle w:val="af3"/>
        <w:snapToGrid w:val="0"/>
        <w:spacing w:line="440" w:lineRule="exact"/>
        <w:rPr>
          <w:rFonts w:ascii="仿宋_GB2312" w:eastAsia="仿宋_GB2312" w:hAnsi="仿宋_GB2312" w:cs="仿宋_GB2312"/>
          <w:sz w:val="24"/>
          <w:lang w:val="zh-CN"/>
        </w:rPr>
      </w:pPr>
      <w:bookmarkStart w:id="0" w:name="_Hlt68072998"/>
      <w:bookmarkStart w:id="1" w:name="_Hlt68073093"/>
      <w:bookmarkStart w:id="2" w:name="_Hlt68403820"/>
      <w:bookmarkEnd w:id="0"/>
      <w:bookmarkEnd w:id="1"/>
      <w:bookmarkEnd w:id="2"/>
      <w:r>
        <w:rPr>
          <w:rFonts w:ascii="仿宋_GB2312" w:eastAsia="仿宋_GB2312" w:hAnsi="宋体" w:hint="eastAsia"/>
          <w:sz w:val="24"/>
        </w:rPr>
        <w:t>2.2.7</w:t>
      </w:r>
      <w:r>
        <w:rPr>
          <w:rFonts w:ascii="仿宋_GB2312" w:eastAsia="仿宋_GB2312" w:hAnsi="仿宋_GB2312" w:cs="仿宋_GB2312" w:hint="eastAsia"/>
          <w:sz w:val="24"/>
          <w:lang w:val="zh-CN"/>
        </w:rPr>
        <w:t>投标人应提供针对项目的完整技术解决方案：</w:t>
      </w:r>
    </w:p>
    <w:p w:rsidR="00F35D8B" w:rsidRDefault="00FC33AE">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F35D8B" w:rsidRDefault="00FC33A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F35D8B" w:rsidRDefault="00FC33AE">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w:t>
      </w:r>
      <w:r>
        <w:rPr>
          <w:rFonts w:ascii="仿宋_GB2312" w:eastAsia="仿宋_GB2312" w:hAnsi="宋体" w:hint="eastAsia"/>
          <w:sz w:val="24"/>
        </w:rPr>
        <w:lastRenderedPageBreak/>
        <w:t>投标分公司的文件予以确认。）；</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35D8B" w:rsidRDefault="00FC33AE">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2.2.15</w:t>
      </w:r>
      <w:r>
        <w:rPr>
          <w:rFonts w:ascii="仿宋_GB2312" w:eastAsia="仿宋_GB2312" w:hAnsi="仿宋_GB2312" w:cs="仿宋_GB2312" w:hint="eastAsia"/>
          <w:kern w:val="0"/>
          <w:sz w:val="24"/>
          <w:lang w:val="zh-CN"/>
        </w:rPr>
        <w:t>培训计划（如有）；</w:t>
      </w:r>
    </w:p>
    <w:p w:rsidR="00F35D8B" w:rsidRDefault="00FC33AE">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lang w:val="zh-CN"/>
        </w:rPr>
        <w:t>验收方案；</w:t>
      </w:r>
    </w:p>
    <w:p w:rsidR="00F35D8B" w:rsidRDefault="00FC33AE">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2.2.17</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F35D8B" w:rsidRDefault="00FC33AE">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F35D8B" w:rsidRDefault="00FC33A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2.2.19联合协议（如有）；</w:t>
      </w:r>
    </w:p>
    <w:p w:rsidR="00F35D8B" w:rsidRDefault="00FC33A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2.2.20分包意向协议（如有）；</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2.2.2</w:t>
      </w:r>
      <w:r w:rsidR="008F38FB">
        <w:rPr>
          <w:rFonts w:ascii="仿宋_GB2312" w:eastAsia="仿宋_GB2312" w:hAnsi="宋体"/>
          <w:sz w:val="24"/>
        </w:rPr>
        <w:t>1</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F35D8B" w:rsidRDefault="00FC33A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w:t>
      </w:r>
      <w:r w:rsidR="008F38FB">
        <w:rPr>
          <w:rFonts w:ascii="仿宋_GB2312" w:eastAsia="仿宋_GB2312" w:hAnsi="宋体"/>
        </w:rPr>
        <w:t>2</w:t>
      </w:r>
      <w:r>
        <w:rPr>
          <w:rFonts w:ascii="仿宋_GB2312" w:eastAsia="仿宋_GB2312" w:hAnsi="宋体" w:hint="eastAsia"/>
        </w:rPr>
        <w:t>投标人需要说明的其他文件和说明（格式自拟）。</w:t>
      </w:r>
    </w:p>
    <w:p w:rsidR="00F35D8B" w:rsidRDefault="00FC33AE">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F35D8B" w:rsidRDefault="00FC33AE">
      <w:pPr>
        <w:pStyle w:val="31"/>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F35D8B" w:rsidRDefault="00FC33AE">
      <w:pPr>
        <w:pStyle w:val="af3"/>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F35D8B" w:rsidRDefault="00FC33AE">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F35D8B" w:rsidRDefault="00FC33AE">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F35D8B" w:rsidRDefault="00FC33AE">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F35D8B" w:rsidRDefault="00FC33AE">
      <w:pPr>
        <w:pStyle w:val="a9"/>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F35D8B" w:rsidRDefault="00FC33AE">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F35D8B" w:rsidRDefault="00FC33AE">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F35D8B" w:rsidRDefault="00FC33AE">
      <w:pPr>
        <w:pStyle w:val="a9"/>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F35D8B" w:rsidRDefault="00FC33AE">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F35D8B" w:rsidRDefault="00FC33AE">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正本一份，副本二份，封装表面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F35D8B" w:rsidRDefault="00FC33AE">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F35D8B" w:rsidRDefault="00FC33AE">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F35D8B" w:rsidRDefault="00FC33AE">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F35D8B" w:rsidRDefault="00FC33AE">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F35D8B" w:rsidRDefault="00FC33AE">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kern w:val="0"/>
          <w:sz w:val="24"/>
        </w:rPr>
        <w:t>投标文件的补充和修改</w:t>
      </w:r>
    </w:p>
    <w:p w:rsidR="00F35D8B" w:rsidRDefault="00FC33AE">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lastRenderedPageBreak/>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F35D8B" w:rsidRDefault="00FC33AE">
      <w:pPr>
        <w:jc w:val="center"/>
        <w:rPr>
          <w:rFonts w:ascii="仿宋_GB2312" w:eastAsia="仿宋_GB2312"/>
          <w:b/>
          <w:sz w:val="32"/>
          <w:szCs w:val="32"/>
        </w:rPr>
      </w:pPr>
      <w:r>
        <w:rPr>
          <w:rFonts w:ascii="仿宋_GB2312" w:eastAsia="仿宋_GB2312" w:hint="eastAsia"/>
          <w:b/>
          <w:sz w:val="32"/>
          <w:szCs w:val="32"/>
        </w:rPr>
        <w:t>四、开标和评标</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1．评审程序</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1.2评标委员会对资格和商务技术响应文件进行评审；</w:t>
      </w:r>
    </w:p>
    <w:p w:rsidR="00F35D8B" w:rsidRDefault="00FC33AE">
      <w:pPr>
        <w:snapToGrid w:val="0"/>
        <w:spacing w:line="480" w:lineRule="exact"/>
        <w:jc w:val="left"/>
        <w:rPr>
          <w:rFonts w:ascii="仿宋_GB2312" w:eastAsia="仿宋_GB2312"/>
          <w:sz w:val="24"/>
        </w:rPr>
      </w:pPr>
      <w:r>
        <w:rPr>
          <w:rFonts w:ascii="仿宋_GB2312" w:eastAsia="仿宋_GB2312" w:hAnsi="宋体" w:hint="eastAsia"/>
          <w:sz w:val="24"/>
        </w:rPr>
        <w:t>1.3主持人宣布商务技术得分及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rsidR="00F35D8B" w:rsidRDefault="00FC33AE">
      <w:pPr>
        <w:snapToGrid w:val="0"/>
        <w:spacing w:line="480" w:lineRule="exact"/>
        <w:jc w:val="left"/>
        <w:rPr>
          <w:rFonts w:ascii="仿宋_GB2312" w:eastAsia="仿宋_GB2312" w:hAnsi="宋体"/>
          <w:sz w:val="24"/>
        </w:rPr>
      </w:pPr>
      <w:r>
        <w:rPr>
          <w:rFonts w:ascii="仿宋_GB2312" w:eastAsia="仿宋_GB2312" w:hint="eastAsia"/>
          <w:sz w:val="24"/>
        </w:rPr>
        <w:t>1.4</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1.5评标委员会对投标文件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1.6主持人公布评标结果。</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2．评标</w:t>
      </w:r>
    </w:p>
    <w:p w:rsidR="00F35D8B" w:rsidRDefault="00FC33AE">
      <w:pPr>
        <w:spacing w:line="480" w:lineRule="exact"/>
        <w:jc w:val="left"/>
        <w:rPr>
          <w:rFonts w:ascii="仿宋_GB2312" w:eastAsia="仿宋_GB2312" w:hAnsi="宋体" w:cs="宋体"/>
          <w:sz w:val="24"/>
        </w:rPr>
      </w:pPr>
      <w:r>
        <w:rPr>
          <w:rFonts w:ascii="仿宋_GB2312" w:eastAsia="仿宋_GB2312" w:hAnsi="宋体" w:hint="eastAsia"/>
          <w:sz w:val="24"/>
        </w:rPr>
        <w:t>2.1</w:t>
      </w:r>
      <w:r>
        <w:rPr>
          <w:rFonts w:ascii="仿宋_GB2312" w:eastAsia="仿宋_GB2312" w:hAnsi="宋体" w:cs="宋体" w:hint="eastAsia"/>
          <w:sz w:val="24"/>
        </w:rPr>
        <w:t>评标委员会由招标采购单位依法组建，负责评标活动。评标委员会遵循公开、公平、公正、科学合理、竞争择优的原则。</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2.2评标委员会由采购人代表和有关方面的专家组成，成员人数为三人以上单数。</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2.3评标委员会负责对投标人资格的最终审定。</w:t>
      </w:r>
    </w:p>
    <w:p w:rsidR="00F35D8B" w:rsidRDefault="00FC33AE">
      <w:pPr>
        <w:spacing w:line="480" w:lineRule="exact"/>
        <w:jc w:val="left"/>
        <w:rPr>
          <w:rFonts w:ascii="仿宋_GB2312" w:eastAsia="仿宋_GB2312" w:hAnsi="宋体"/>
          <w:sz w:val="24"/>
        </w:rPr>
      </w:pPr>
      <w:r>
        <w:rPr>
          <w:rFonts w:ascii="仿宋_GB2312" w:eastAsia="仿宋_GB2312" w:hAnsi="宋体" w:hint="eastAsia"/>
          <w:sz w:val="24"/>
        </w:rPr>
        <w:t>2.4评标委员会可以要求投标人对其投标文件中含义不明确的内容作必要的澄清或者说明，但澄清或者说明不得超过投标文件的范围或者改变投标文件的实质性内容。</w:t>
      </w:r>
    </w:p>
    <w:p w:rsidR="00F35D8B" w:rsidRDefault="00FC33AE">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2.5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F35D8B" w:rsidRDefault="00FC33AE">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2.6评标委员会不向落标方解释落标的原因。</w:t>
      </w:r>
    </w:p>
    <w:p w:rsidR="00F35D8B" w:rsidRDefault="00FC33AE">
      <w:pPr>
        <w:snapToGrid w:val="0"/>
        <w:spacing w:line="480" w:lineRule="exact"/>
        <w:jc w:val="left"/>
        <w:rPr>
          <w:rFonts w:ascii="仿宋_GB2312" w:eastAsia="仿宋_GB2312" w:hAnsi="宋体"/>
          <w:b/>
          <w:sz w:val="24"/>
        </w:rPr>
      </w:pPr>
      <w:r>
        <w:rPr>
          <w:rFonts w:ascii="仿宋_GB2312" w:eastAsia="仿宋_GB2312" w:hAnsi="宋体" w:hint="eastAsia"/>
          <w:b/>
          <w:sz w:val="24"/>
        </w:rPr>
        <w:t>3．投标文件的初审鉴定</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lastRenderedPageBreak/>
        <w:t>3.1资格性审查</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3.1.1依据法律、法规和招标文件规定，评标委员会对投标人进行资格审查，以确定投标人是否具备投标资格。</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3.2符合性审查</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3.3如果投标文件实质不响应招标文件的各项要求，评标委员会将予以拒绝，并且不允许投标人通过修改或撤销其不符合要求的差异或保留，使之成为具有实质性响应的投标。</w:t>
      </w:r>
    </w:p>
    <w:p w:rsidR="00F35D8B" w:rsidRDefault="00FC33AE">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4. </w:t>
      </w:r>
      <w:r>
        <w:rPr>
          <w:rFonts w:ascii="仿宋_GB2312" w:eastAsia="仿宋_GB2312" w:hAnsi="宋体" w:cs="宋体" w:hint="eastAsia"/>
          <w:b/>
          <w:sz w:val="24"/>
        </w:rPr>
        <w:t>投标文件报价出现前后不一致的，按照下列规定修正：</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4.1投标文件中开标一览表（报价表）内容与投标文件中相应内容不一致的，以开标一览表（报价表）为准；</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4.2大写金额和小写金额不一致的，以大写金额为准；</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4.3单价金额小数点或者百分比有明显错位的，以开标一览表的总价为准，并修改单价；</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4.4总价金额与按单价汇总金额不一致的，以单价金额计算结果为准。</w:t>
      </w:r>
    </w:p>
    <w:p w:rsidR="00F35D8B" w:rsidRDefault="00FC33AE">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F35D8B" w:rsidRDefault="00FC33AE">
      <w:pPr>
        <w:spacing w:line="440" w:lineRule="exact"/>
        <w:jc w:val="left"/>
        <w:rPr>
          <w:rFonts w:ascii="仿宋_GB2312" w:eastAsia="仿宋_GB2312" w:hAnsi="宋体" w:cs="宋体"/>
          <w:b/>
          <w:sz w:val="24"/>
        </w:rPr>
      </w:pPr>
      <w:r>
        <w:rPr>
          <w:rFonts w:ascii="仿宋_GB2312" w:eastAsia="仿宋_GB2312" w:hAnsi="宋体" w:cs="宋体" w:hint="eastAsia"/>
          <w:b/>
          <w:sz w:val="24"/>
        </w:rPr>
        <w:t>5.投标文件的评审、比较和否决</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5.1评标委员会将对在实质上响应招标文件要求的投标文件进行评估和比较。</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5.3在评标过程中，如发现与招标文件要求相偏离的，评标委员会可对其偏离情</w:t>
      </w:r>
      <w:r>
        <w:rPr>
          <w:rFonts w:ascii="仿宋_GB2312" w:eastAsia="仿宋_GB2312" w:hAnsi="宋体" w:cs="宋体" w:hint="eastAsia"/>
          <w:sz w:val="24"/>
        </w:rPr>
        <w:lastRenderedPageBreak/>
        <w:t>形进行必要的核实。</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5.4在评审过程中，如属于实质性偏离或符合无效响应条件的，应当询问相关投标人，但不允许对偏离条款进行补充、修正或撤回。</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5.7 报价审核。对符合采购需求且通过商务技术（资信）评审的投标人的报价的合理性、准确性等进行审查核实。</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5.7.1评标委员会认为投标人的报价明显低于其他通过符合性审查投标人的报价，有可能影响产品质量或者不能诚信履约的，应当要求其在评标现场提供说明，必要时提交相关证明材料。</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.7.2根据财政部发布的《政府采购促进中小企业发展暂行办法》规定，对于非专门面向中小企业的项目，对小型和微型企业产品的价格给予一定的扣除，用扣除后的价格参与评审。</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.7.3如需投标价格修正，按财政部87号令第五十九条的规定对投标价格进行修正。</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.8评标委员会依据招标文件规定的评标标准和方法，对投标文件进行评审和比较后，提供书面评标报告，并按得分高低排序推荐中标候选供应商。</w:t>
      </w:r>
    </w:p>
    <w:p w:rsidR="00F35D8B" w:rsidRDefault="00FC33AE">
      <w:pPr>
        <w:pStyle w:val="a9"/>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b/>
        </w:rPr>
        <w:t>6</w:t>
      </w:r>
      <w:r>
        <w:rPr>
          <w:rFonts w:ascii="仿宋_GB2312" w:eastAsia="仿宋_GB2312" w:hAnsi="宋体" w:hint="eastAsia"/>
          <w:b/>
        </w:rPr>
        <w:t>.投标文件的澄清</w:t>
      </w:r>
    </w:p>
    <w:p w:rsidR="00F35D8B" w:rsidRDefault="00FC33AE">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35D8B" w:rsidRDefault="00FC33A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．无效投标的情形</w:t>
      </w:r>
    </w:p>
    <w:p w:rsidR="00F35D8B" w:rsidRDefault="00FC33AE">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.1未按照招标文件规定要求封装、签署、盖章的；</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.2单位负责人为同一人或者存在直接控股、管理关系的不同供应商参加同一合同项下的政府采购活动的（均无效）；</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.3为采购项目提供整体设计、规范编制或者项目管理、监理、检测等服务的供</w:t>
      </w:r>
      <w:r>
        <w:rPr>
          <w:rFonts w:ascii="仿宋_GB2312" w:eastAsia="仿宋_GB2312" w:hAnsi="宋体" w:hint="eastAsia"/>
          <w:b/>
          <w:sz w:val="24"/>
        </w:rPr>
        <w:lastRenderedPageBreak/>
        <w:t xml:space="preserve">应商参加该采购项目的其他采购活动的； </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F35D8B" w:rsidRDefault="00FC33AE">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.6《法定代表人授权委托书》或《法定代表人身份证明书》填写不全、错误、未加盖公章(《法定代表人授权委托书》要求“盖章”和“签字或盖章”缺一不可）的；</w:t>
      </w:r>
    </w:p>
    <w:p w:rsidR="00F35D8B" w:rsidRDefault="00FC33AE">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.8投标文件中的投标函未加盖投标人的企业公章或填写不全的；</w:t>
      </w:r>
    </w:p>
    <w:p w:rsidR="00F35D8B" w:rsidRDefault="00FC33A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.9报</w:t>
      </w:r>
      <w:r>
        <w:rPr>
          <w:rFonts w:ascii="仿宋_GB2312" w:eastAsia="仿宋_GB2312" w:hAnsi="宋体" w:hint="eastAsia"/>
          <w:b/>
          <w:sz w:val="24"/>
        </w:rPr>
        <w:t>价一经涂改，未在涂改处加盖投标单位公章或者未经法定代表人或其授权代表签字或盖章的；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F35D8B" w:rsidRDefault="00FC33A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F35D8B" w:rsidRDefault="00FC33A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F35D8B" w:rsidRDefault="00FC33A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sz w:val="24"/>
        </w:rPr>
        <w:t>7</w:t>
      </w:r>
      <w:r>
        <w:rPr>
          <w:rFonts w:ascii="仿宋_GB2312" w:eastAsia="仿宋_GB2312" w:hAnsi="宋体" w:hint="eastAsia"/>
          <w:b/>
          <w:sz w:val="24"/>
        </w:rPr>
        <w:t>.13投</w:t>
      </w:r>
      <w:r>
        <w:rPr>
          <w:rFonts w:ascii="仿宋_GB2312" w:eastAsia="仿宋_GB2312" w:hAnsi="宋体" w:hint="eastAsia"/>
          <w:b/>
          <w:kern w:val="0"/>
          <w:sz w:val="24"/>
        </w:rPr>
        <w:t>标文件含有采购人不能接受的附加条件；</w:t>
      </w:r>
    </w:p>
    <w:p w:rsidR="00F35D8B" w:rsidRDefault="00FC33A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35D8B" w:rsidRDefault="00FC33AE">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b/>
          <w:sz w:val="24"/>
        </w:rPr>
        <w:t>7</w:t>
      </w:r>
      <w:r>
        <w:rPr>
          <w:rFonts w:ascii="仿宋_GB2312" w:eastAsia="仿宋_GB2312" w:hAnsi="宋体" w:hint="eastAsia"/>
          <w:b/>
          <w:sz w:val="24"/>
        </w:rPr>
        <w:t>.15报</w:t>
      </w:r>
      <w:r>
        <w:rPr>
          <w:rFonts w:ascii="仿宋_GB2312" w:eastAsia="仿宋_GB2312" w:hint="eastAsia"/>
          <w:b/>
          <w:sz w:val="24"/>
        </w:rPr>
        <w:t>价超过招标文件中规定的预算金额或最高限价的；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.16投标文件“商务技术（资信）文件资料”部分中出现《开标一览表》相关内容的；</w:t>
      </w:r>
    </w:p>
    <w:p w:rsidR="00F35D8B" w:rsidRDefault="00FC33AE">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b/>
          <w:sz w:val="24"/>
          <w:szCs w:val="21"/>
        </w:rPr>
        <w:t>7</w:t>
      </w:r>
      <w:r>
        <w:rPr>
          <w:rFonts w:ascii="仿宋_GB2312" w:eastAsia="仿宋_GB2312" w:hAnsi="仿宋" w:cs="仿宋_GB2312" w:hint="eastAsia"/>
          <w:b/>
          <w:sz w:val="24"/>
          <w:szCs w:val="21"/>
        </w:rPr>
        <w:t>.17采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.18《开标一览表》填写不完整或字迹不能辨认或有漏项的，经评标委员会认定属于重大偏差的；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lastRenderedPageBreak/>
        <w:t>7</w:t>
      </w:r>
      <w:r>
        <w:rPr>
          <w:rFonts w:ascii="仿宋_GB2312" w:eastAsia="仿宋_GB2312" w:hAnsi="宋体" w:hint="eastAsia"/>
          <w:b/>
          <w:sz w:val="24"/>
        </w:rPr>
        <w:t>.19投标人对根据修正原则修正后的报价不确认的；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.20投标人提供虚假材料投标的（包括但不限于以下情节）；</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.20.1使用伪造、变造的许可证件；</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.20.2提供虚假的财务状况或者业绩；</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.20.3提供虚假的项目负责人或者主要技术人员简历、劳动关系证明；</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.20.4提供虚假的信用状况；</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.20.5其他弄虚作假的行为。</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.21下列情形之一的，视为投标人串通投标，其投标无效：</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.21.1不同投标人的投标文件由同一单位或者个人编制；</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.21.2不同投标人委托同一单位或者个人办理投标事宜；</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.21.3不同投标人的投标文件载明的项目管理成员或者联系人员为同一人；</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.21.4不同投标人的投标文件异常一致或者投标报价呈规律性差异；</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.21.5不同投标人的投标文件相互混装；</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.22有下列情形之一的，属于恶意串通，其投标无效：</w:t>
      </w:r>
    </w:p>
    <w:p w:rsidR="00F35D8B" w:rsidRDefault="00FC33AE">
      <w:pPr>
        <w:spacing w:line="360" w:lineRule="auto"/>
        <w:ind w:firstLineChars="200" w:firstLine="480"/>
        <w:rPr>
          <w:rFonts w:ascii="仿宋_GB2312" w:eastAsia="仿宋_GB2312" w:hAnsi="仿宋" w:cs="仿宋_GB2312"/>
          <w:sz w:val="24"/>
        </w:rPr>
      </w:pPr>
      <w:r>
        <w:rPr>
          <w:rFonts w:ascii="仿宋_GB2312" w:eastAsia="仿宋_GB2312" w:hAnsi="仿宋"/>
          <w:sz w:val="24"/>
        </w:rPr>
        <w:t>7</w:t>
      </w:r>
      <w:r>
        <w:rPr>
          <w:rFonts w:ascii="仿宋_GB2312" w:eastAsia="仿宋_GB2312" w:hAnsi="仿宋" w:hint="eastAsia"/>
          <w:sz w:val="24"/>
        </w:rPr>
        <w:t>.22.1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.22.2供应商按照采购人或者采购机构的授意撤换、修改投标文件或者响应文件；</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.22.3供应商之间协商报价、技术方案等投标文件或者响应文件的实质性内容；</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.22.4属于同一集团、协会、商会等组织成员的供应商按照该组织要求协同参加政府采购活动；</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.22.5供应商之间事先约定由某一特定供应商中标、成交；</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.22.6供应商之间商定部分供应商放弃参加政府采购活动或者放弃中标、成交；</w:t>
      </w:r>
    </w:p>
    <w:p w:rsidR="00F35D8B" w:rsidRDefault="00FC33AE">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b/>
          <w:sz w:val="24"/>
          <w:szCs w:val="21"/>
        </w:rPr>
        <w:lastRenderedPageBreak/>
        <w:t>7</w:t>
      </w:r>
      <w:r>
        <w:rPr>
          <w:rFonts w:ascii="仿宋_GB2312" w:eastAsia="仿宋_GB2312" w:hAnsi="仿宋_GB2312" w:cs="仿宋_GB2312" w:hint="eastAsia"/>
          <w:b/>
          <w:sz w:val="24"/>
          <w:szCs w:val="21"/>
        </w:rPr>
        <w:t>.23</w:t>
      </w:r>
      <w:r>
        <w:rPr>
          <w:rFonts w:ascii="仿宋_GB2312" w:eastAsia="仿宋_GB2312" w:hAnsi="宋体" w:hint="eastAsia"/>
          <w:b/>
          <w:sz w:val="24"/>
        </w:rPr>
        <w:t>评标委员会认定有重大偏差或实质性不响应招标文件要求的；</w:t>
      </w:r>
    </w:p>
    <w:p w:rsidR="00F35D8B" w:rsidRDefault="00FC33AE">
      <w:pPr>
        <w:spacing w:line="440" w:lineRule="exac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.24报价文件中出现2个(含)以上的报价或方案的；</w:t>
      </w:r>
    </w:p>
    <w:p w:rsidR="00F35D8B" w:rsidRDefault="00FC33AE">
      <w:pPr>
        <w:spacing w:line="440" w:lineRule="exact"/>
      </w:pPr>
      <w:r>
        <w:rPr>
          <w:rFonts w:ascii="仿宋_GB2312" w:eastAsia="仿宋_GB2312"/>
          <w:b/>
          <w:sz w:val="24"/>
        </w:rPr>
        <w:t>7</w:t>
      </w:r>
      <w:r>
        <w:rPr>
          <w:rFonts w:ascii="仿宋_GB2312" w:eastAsia="仿宋_GB2312" w:hint="eastAsia"/>
          <w:b/>
          <w:sz w:val="24"/>
        </w:rPr>
        <w:t>.25</w:t>
      </w:r>
      <w:r>
        <w:rPr>
          <w:rFonts w:ascii="仿宋_GB2312" w:eastAsia="仿宋_GB2312" w:hAnsi="宋体" w:hint="eastAsia"/>
          <w:b/>
          <w:sz w:val="24"/>
        </w:rPr>
        <w:t>其他违反法律、法规的情形。</w:t>
      </w:r>
    </w:p>
    <w:p w:rsidR="00F35D8B" w:rsidRDefault="00FC33AE">
      <w:pPr>
        <w:snapToGrid w:val="0"/>
        <w:spacing w:line="440" w:lineRule="exact"/>
        <w:rPr>
          <w:rFonts w:ascii="仿宋_GB2312" w:eastAsia="仿宋_GB2312" w:hAnsi="宋体"/>
          <w:b/>
          <w:kern w:val="0"/>
          <w:sz w:val="24"/>
        </w:rPr>
      </w:pPr>
      <w:r>
        <w:rPr>
          <w:rFonts w:ascii="仿宋_GB2312" w:eastAsia="仿宋_GB2312" w:hAnsi="宋体"/>
          <w:b/>
          <w:kern w:val="0"/>
          <w:sz w:val="24"/>
        </w:rPr>
        <w:t>8</w:t>
      </w:r>
      <w:r>
        <w:rPr>
          <w:rFonts w:ascii="仿宋_GB2312" w:eastAsia="仿宋_GB2312" w:hAnsi="宋体" w:hint="eastAsia"/>
          <w:b/>
          <w:kern w:val="0"/>
          <w:sz w:val="24"/>
        </w:rPr>
        <w:t>. 评标过程保密</w:t>
      </w:r>
    </w:p>
    <w:p w:rsidR="00F35D8B" w:rsidRDefault="00FC33AE">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工作人员、相关监督人员等与评审有关的人员应当予以保密。</w:t>
      </w:r>
    </w:p>
    <w:p w:rsidR="00F35D8B" w:rsidRDefault="00FC33AE">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F35D8B" w:rsidRDefault="00FC33AE">
      <w:pPr>
        <w:pStyle w:val="af3"/>
        <w:spacing w:line="800" w:lineRule="exact"/>
        <w:ind w:firstLine="726"/>
        <w:jc w:val="center"/>
        <w:rPr>
          <w:rFonts w:ascii="仿宋_GB2312" w:eastAsia="仿宋_GB2312" w:hAnsi="宋体"/>
          <w:b/>
          <w:sz w:val="36"/>
          <w:szCs w:val="36"/>
        </w:rPr>
      </w:pPr>
      <w:bookmarkStart w:id="3" w:name="_Toc81372776"/>
      <w:bookmarkStart w:id="4" w:name="_Toc84325929"/>
      <w:bookmarkStart w:id="5" w:name="_Toc81372953"/>
      <w:r>
        <w:rPr>
          <w:rFonts w:ascii="仿宋_GB2312" w:eastAsia="仿宋_GB2312" w:hAnsi="宋体" w:hint="eastAsia"/>
          <w:b/>
          <w:sz w:val="36"/>
          <w:szCs w:val="36"/>
        </w:rPr>
        <w:t>五、授予合同</w:t>
      </w:r>
    </w:p>
    <w:p w:rsidR="00F35D8B" w:rsidRDefault="00FC33AE">
      <w:pPr>
        <w:pStyle w:val="a9"/>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2.1采购人应当自收到评标报告之日起3个工作日内，在评标报告确定的中标候选人名单中按顺序确定中标人。</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2.2采购人应在确认中标人前再次对资格条件和相关证件材料进一步查验核实。</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3．中标通知</w:t>
      </w:r>
    </w:p>
    <w:bookmarkEnd w:id="3"/>
    <w:bookmarkEnd w:id="4"/>
    <w:bookmarkEnd w:id="5"/>
    <w:p w:rsidR="00F35D8B" w:rsidRDefault="00FC33AE">
      <w:pPr>
        <w:pStyle w:val="2d"/>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采购人</w:t>
      </w:r>
      <w:r>
        <w:rPr>
          <w:rFonts w:ascii="仿宋_GB2312" w:eastAsia="仿宋_GB2312" w:hAnsi="宋体" w:hint="eastAsia"/>
        </w:rPr>
        <w:t>对中标结果在指定媒体</w:t>
      </w:r>
      <w:r>
        <w:rPr>
          <w:rFonts w:ascii="仿宋_GB2312" w:eastAsia="仿宋_GB2312" w:hAnsi="Helvetica" w:cs="Helvetica" w:hint="eastAsia"/>
          <w:kern w:val="0"/>
        </w:rPr>
        <w:t>（</w:t>
      </w:r>
      <w:r>
        <w:rPr>
          <w:rFonts w:ascii="仿宋" w:eastAsia="仿宋" w:hAnsi="仿宋" w:cs="仿宋" w:hint="eastAsia"/>
          <w:color w:val="000000"/>
        </w:rPr>
        <w:t>绍兴市人民医院</w:t>
      </w:r>
      <w:hyperlink r:id="rId9" w:history="1">
        <w:r>
          <w:rPr>
            <w:rStyle w:val="aff9"/>
            <w:rFonts w:ascii="仿宋" w:eastAsia="仿宋" w:hAnsi="仿宋" w:cs="仿宋" w:hint="eastAsia"/>
          </w:rPr>
          <w:t>http://</w:t>
        </w:r>
        <w:r>
          <w:rPr>
            <w:rStyle w:val="aff9"/>
            <w:rFonts w:ascii="仿宋" w:eastAsia="仿宋" w:hAnsi="仿宋" w:cs="仿宋"/>
          </w:rPr>
          <w:t>www.sxrmyy.cn</w:t>
        </w:r>
        <w:r>
          <w:rPr>
            <w:rStyle w:val="aff9"/>
            <w:rFonts w:ascii="仿宋" w:eastAsia="仿宋" w:hAnsi="仿宋" w:cs="仿宋" w:hint="eastAsia"/>
          </w:rPr>
          <w:t>/</w:t>
        </w:r>
      </w:hyperlink>
      <w:r>
        <w:rPr>
          <w:rFonts w:ascii="仿宋" w:eastAsia="仿宋" w:hAnsi="仿宋" w:cs="仿宋" w:hint="eastAsia"/>
          <w:color w:val="000000"/>
        </w:rPr>
        <w:t>，绍兴市卫健委</w:t>
      </w:r>
      <w:r>
        <w:rPr>
          <w:rFonts w:ascii="仿宋" w:eastAsia="仿宋" w:hAnsi="仿宋" w:cs="仿宋"/>
          <w:color w:val="000000"/>
        </w:rPr>
        <w:t>http://sxws.sx.gov.cn/</w:t>
      </w:r>
      <w:r>
        <w:rPr>
          <w:rFonts w:ascii="仿宋_GB2312" w:eastAsia="仿宋_GB2312" w:hAnsi="Helvetica" w:cs="Helvetica" w:hint="eastAsia"/>
          <w:kern w:val="0"/>
        </w:rPr>
        <w:t>）发布中标公告，中标公告期限为1个工作日。</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3.2采购人对中标结果不作任何说明和解释，也不回答任何提问。</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lastRenderedPageBreak/>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F35D8B" w:rsidRDefault="00FC33AE">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5．合同签订</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5</w:t>
      </w:r>
      <w:r>
        <w:rPr>
          <w:rFonts w:ascii="仿宋_GB2312" w:eastAsia="仿宋_GB2312" w:hAnsi="宋体"/>
          <w:sz w:val="24"/>
        </w:rPr>
        <w:t>.1</w:t>
      </w:r>
      <w:r>
        <w:rPr>
          <w:rFonts w:ascii="仿宋_GB2312" w:eastAsia="仿宋_GB2312" w:hAnsi="宋体" w:hint="eastAsia"/>
          <w:sz w:val="24"/>
        </w:rPr>
        <w:t>中标人应当在中标通知书发出之日起3天内与采购人签订合同</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6.验收</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F35D8B" w:rsidRDefault="00FC33AE">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人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35D8B" w:rsidRDefault="00FC33AE">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35D8B" w:rsidRDefault="00FC33AE">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供应商对政府采购活动事项有疑问的，可以向采购人提出询问，采购人将</w:t>
      </w:r>
      <w:r>
        <w:rPr>
          <w:rFonts w:ascii="仿宋_GB2312" w:eastAsia="仿宋_GB2312" w:hAnsi="仿宋" w:hint="eastAsia"/>
          <w:sz w:val="24"/>
        </w:rPr>
        <w:lastRenderedPageBreak/>
        <w:t>对供应商依法提出的询问作出答复，但答复的内容不得涉及商业秘密。</w:t>
      </w:r>
    </w:p>
    <w:p w:rsidR="00F35D8B" w:rsidRDefault="00FC33AE">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2.1供应商认为采购文件、采购过程和成交结果使自己的权益受到损害的，可以在知道或者应知其权益受到损害之日起三个工作日内，以书面形式向采购人提出质疑，否则，采购人不予受理：</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4.采购人应当在收到供应商的书面质疑后五个工作日内作出答复，并以书面形式通知质疑供应商和其他与质疑处理结果有利害关系的政府采购当事人，但答复的内容不得涉及商业秘密。</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5.询问或者质疑事项可能影响采购结果的，采购人应当暂停签订合同，已经签订合同的，应当中止履行合同。</w:t>
      </w:r>
    </w:p>
    <w:p w:rsidR="00F35D8B" w:rsidRDefault="00F35D8B">
      <w:pPr>
        <w:snapToGrid w:val="0"/>
        <w:spacing w:line="800" w:lineRule="exact"/>
        <w:rPr>
          <w:rFonts w:ascii="仿宋_GB2312" w:eastAsia="仿宋_GB2312" w:hAnsi="宋体"/>
          <w:b/>
          <w:sz w:val="36"/>
          <w:szCs w:val="36"/>
        </w:rPr>
      </w:pPr>
    </w:p>
    <w:p w:rsidR="00F35D8B" w:rsidRDefault="00FC33AE">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F35D8B" w:rsidRDefault="00FC33AE">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1.6所有货物（如管芯）到现场安装使用前，招标人将进行抽样检验或试验。</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F35D8B" w:rsidRDefault="00FC33A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F35D8B" w:rsidRDefault="00FC33A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F35D8B" w:rsidRDefault="00FC33A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F35D8B" w:rsidRDefault="00FC33AE">
      <w:pPr>
        <w:pStyle w:val="31"/>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F35D8B" w:rsidRDefault="00FC33AE">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F35D8B" w:rsidRDefault="00FC33AE">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F35D8B" w:rsidRDefault="00FC33AE">
      <w:pPr>
        <w:snapToGrid w:val="0"/>
        <w:spacing w:line="440" w:lineRule="exact"/>
        <w:jc w:val="left"/>
        <w:rPr>
          <w:rFonts w:ascii="仿宋_GB2312" w:eastAsia="仿宋_GB2312" w:hAnsi="宋体"/>
          <w:b/>
          <w:sz w:val="24"/>
        </w:rPr>
      </w:pPr>
      <w:bookmarkStart w:id="6" w:name="_Toc151354173"/>
      <w:bookmarkStart w:id="7" w:name="_Toc80157775"/>
      <w:bookmarkStart w:id="8" w:name="_Toc81372964"/>
      <w:bookmarkStart w:id="9" w:name="_Toc84325981"/>
      <w:bookmarkStart w:id="10" w:name="_Toc81372787"/>
      <w:r>
        <w:rPr>
          <w:rFonts w:ascii="仿宋_GB2312" w:eastAsia="仿宋_GB2312" w:hAnsi="宋体" w:hint="eastAsia"/>
          <w:b/>
          <w:sz w:val="24"/>
        </w:rPr>
        <w:t>8.招标项目设备名称及数量：</w:t>
      </w:r>
    </w:p>
    <w:p w:rsidR="00F35D8B" w:rsidRDefault="00F35D8B">
      <w:pPr>
        <w:pStyle w:val="aff"/>
        <w:spacing w:before="0" w:beforeAutospacing="0" w:after="0" w:afterAutospacing="0"/>
        <w:rPr>
          <w:rFonts w:ascii="仿宋" w:eastAsia="仿宋" w:hAnsi="仿宋"/>
          <w:b/>
          <w:bdr w:val="single" w:sz="4" w:space="0" w:color="000000"/>
        </w:rPr>
      </w:pPr>
    </w:p>
    <w:p w:rsidR="00F35D8B" w:rsidRDefault="00F35D8B">
      <w:pPr>
        <w:pStyle w:val="aff"/>
        <w:spacing w:before="0" w:beforeAutospacing="0" w:after="0" w:afterAutospacing="0"/>
        <w:rPr>
          <w:rFonts w:ascii="仿宋" w:eastAsia="仿宋" w:hAnsi="仿宋"/>
          <w:b/>
          <w:bdr w:val="single" w:sz="4" w:space="0" w:color="000000"/>
        </w:rPr>
      </w:pPr>
    </w:p>
    <w:bookmarkEnd w:id="6"/>
    <w:p w:rsidR="00F35D8B" w:rsidRDefault="00FC33AE">
      <w:pPr>
        <w:pStyle w:val="aff"/>
        <w:spacing w:before="0" w:beforeAutospacing="0" w:after="0" w:afterAutospacing="0"/>
        <w:rPr>
          <w:rFonts w:ascii="仿宋" w:eastAsia="仿宋" w:hAnsi="仿宋" w:cs="仿宋"/>
          <w:b/>
          <w:bCs/>
          <w:sz w:val="28"/>
          <w:szCs w:val="28"/>
        </w:rPr>
      </w:pPr>
      <w:r>
        <w:rPr>
          <w:rFonts w:ascii="仿宋" w:eastAsia="仿宋" w:hAnsi="仿宋" w:cs="仿宋" w:hint="eastAsia"/>
          <w:b/>
          <w:sz w:val="28"/>
          <w:szCs w:val="28"/>
          <w:bdr w:val="single" w:sz="4" w:space="0" w:color="000000"/>
        </w:rPr>
        <w:t>01</w:t>
      </w:r>
      <w:r>
        <w:rPr>
          <w:rFonts w:ascii="仿宋" w:eastAsia="仿宋" w:hAnsi="仿宋" w:cs="仿宋" w:hint="eastAsia"/>
          <w:b/>
          <w:bCs/>
          <w:sz w:val="28"/>
          <w:szCs w:val="28"/>
        </w:rPr>
        <w:t xml:space="preserve">  钉钉功能升级采购项目</w:t>
      </w:r>
      <w:r w:rsidR="00DB057B">
        <w:rPr>
          <w:rFonts w:ascii="仿宋" w:eastAsia="仿宋" w:hAnsi="仿宋" w:cs="仿宋" w:hint="eastAsia"/>
          <w:b/>
          <w:bCs/>
          <w:sz w:val="28"/>
          <w:szCs w:val="28"/>
        </w:rPr>
        <w:t>（</w:t>
      </w:r>
      <w:r w:rsidR="00850423">
        <w:rPr>
          <w:rFonts w:ascii="仿宋" w:eastAsia="仿宋" w:hAnsi="仿宋" w:cs="仿宋" w:hint="eastAsia"/>
          <w:b/>
          <w:bCs/>
          <w:sz w:val="28"/>
          <w:szCs w:val="28"/>
        </w:rPr>
        <w:t>第二次</w:t>
      </w:r>
      <w:bookmarkStart w:id="11" w:name="_GoBack"/>
      <w:bookmarkEnd w:id="11"/>
      <w:r w:rsidR="00DB057B">
        <w:rPr>
          <w:rFonts w:ascii="仿宋" w:eastAsia="仿宋" w:hAnsi="仿宋" w:cs="仿宋" w:hint="eastAsia"/>
          <w:b/>
          <w:bCs/>
          <w:sz w:val="28"/>
          <w:szCs w:val="28"/>
        </w:rPr>
        <w:t>重招）</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一、</w:t>
      </w:r>
      <w:bookmarkStart w:id="12" w:name="_Toc6472866"/>
      <w:r>
        <w:rPr>
          <w:rFonts w:ascii="仿宋" w:eastAsia="仿宋" w:hAnsi="仿宋" w:cs="仿宋" w:hint="eastAsia"/>
          <w:b/>
          <w:color w:val="000000"/>
          <w:sz w:val="28"/>
          <w:szCs w:val="28"/>
        </w:rPr>
        <w:t>招标内容及需求</w:t>
      </w:r>
      <w:bookmarkEnd w:id="12"/>
    </w:p>
    <w:p w:rsidR="00F35D8B" w:rsidRDefault="00FC33AE">
      <w:pPr>
        <w:pStyle w:val="2"/>
        <w:numPr>
          <w:ilvl w:val="0"/>
          <w:numId w:val="0"/>
        </w:numPr>
        <w:spacing w:before="0" w:after="0" w:line="360" w:lineRule="auto"/>
        <w:rPr>
          <w:rFonts w:ascii="仿宋" w:eastAsia="仿宋" w:hAnsi="仿宋" w:cs="仿宋"/>
          <w:sz w:val="28"/>
          <w:szCs w:val="28"/>
        </w:rPr>
      </w:pPr>
      <w:bookmarkStart w:id="13" w:name="_Toc6472867"/>
      <w:r>
        <w:rPr>
          <w:rFonts w:ascii="仿宋" w:eastAsia="仿宋" w:hAnsi="仿宋" w:cs="仿宋" w:hint="eastAsia"/>
          <w:sz w:val="28"/>
          <w:szCs w:val="28"/>
        </w:rPr>
        <w:t>1.1、采购内容一览表</w:t>
      </w:r>
      <w:bookmarkEnd w:id="13"/>
    </w:p>
    <w:tbl>
      <w:tblPr>
        <w:tblStyle w:val="aff4"/>
        <w:tblW w:w="4998" w:type="pct"/>
        <w:tblLook w:val="04A0" w:firstRow="1" w:lastRow="0" w:firstColumn="1" w:lastColumn="0" w:noHBand="0" w:noVBand="1"/>
      </w:tblPr>
      <w:tblGrid>
        <w:gridCol w:w="1021"/>
        <w:gridCol w:w="2850"/>
        <w:gridCol w:w="3298"/>
        <w:gridCol w:w="1323"/>
      </w:tblGrid>
      <w:tr w:rsidR="00F35D8B">
        <w:trPr>
          <w:trHeight w:val="340"/>
        </w:trPr>
        <w:tc>
          <w:tcPr>
            <w:tcW w:w="601"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序号</w:t>
            </w:r>
          </w:p>
        </w:tc>
        <w:tc>
          <w:tcPr>
            <w:tcW w:w="1677"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名称</w:t>
            </w:r>
          </w:p>
        </w:tc>
        <w:tc>
          <w:tcPr>
            <w:tcW w:w="1941"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功能要求</w:t>
            </w:r>
          </w:p>
        </w:tc>
        <w:tc>
          <w:tcPr>
            <w:tcW w:w="779"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数量</w:t>
            </w:r>
          </w:p>
        </w:tc>
      </w:tr>
      <w:tr w:rsidR="00F35D8B">
        <w:trPr>
          <w:trHeight w:val="614"/>
        </w:trPr>
        <w:tc>
          <w:tcPr>
            <w:tcW w:w="601" w:type="pct"/>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1</w:t>
            </w:r>
          </w:p>
        </w:tc>
        <w:tc>
          <w:tcPr>
            <w:tcW w:w="1677" w:type="pct"/>
            <w:vAlign w:val="center"/>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宋体" w:hint="eastAsia"/>
                <w:b/>
                <w:bCs/>
                <w:color w:val="000000"/>
                <w:kern w:val="0"/>
              </w:rPr>
              <w:t>钉钉功能升级采购项目</w:t>
            </w:r>
          </w:p>
        </w:tc>
        <w:tc>
          <w:tcPr>
            <w:tcW w:w="1941" w:type="pct"/>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详见技术参数要求表</w:t>
            </w:r>
          </w:p>
        </w:tc>
        <w:tc>
          <w:tcPr>
            <w:tcW w:w="779" w:type="pct"/>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1套</w:t>
            </w:r>
          </w:p>
        </w:tc>
      </w:tr>
    </w:tbl>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w:t>
      </w:r>
      <w:r>
        <w:rPr>
          <w:rFonts w:ascii="仿宋" w:eastAsia="仿宋" w:hAnsi="仿宋" w:cs="仿宋" w:hint="eastAsia"/>
          <w:bCs/>
          <w:color w:val="000000"/>
          <w:kern w:val="0"/>
          <w:sz w:val="28"/>
          <w:szCs w:val="28"/>
        </w:rPr>
        <w:t>钉钉功能升级采购项目功能模块及其它要求</w:t>
      </w:r>
    </w:p>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1.2.1、云课堂</w:t>
      </w:r>
      <w:r>
        <w:rPr>
          <w:rFonts w:ascii="仿宋" w:eastAsia="仿宋" w:hAnsi="仿宋" w:cs="仿宋" w:hint="eastAsia"/>
          <w:bCs/>
          <w:color w:val="000000"/>
          <w:kern w:val="0"/>
          <w:sz w:val="28"/>
          <w:szCs w:val="28"/>
        </w:rPr>
        <w:t>功能模块及其它要求</w:t>
      </w:r>
    </w:p>
    <w:tbl>
      <w:tblPr>
        <w:tblW w:w="0" w:type="auto"/>
        <w:tblCellSpacing w:w="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103"/>
        <w:gridCol w:w="1869"/>
        <w:gridCol w:w="4387"/>
      </w:tblGrid>
      <w:tr w:rsidR="00F35D8B">
        <w:trPr>
          <w:trHeight w:val="640"/>
          <w:tblCellSpacing w:w="0" w:type="dxa"/>
        </w:trPr>
        <w:tc>
          <w:tcPr>
            <w:tcW w:w="1260" w:type="dxa"/>
            <w:tcMar>
              <w:top w:w="75" w:type="dxa"/>
              <w:left w:w="150" w:type="dxa"/>
              <w:bottom w:w="75" w:type="dxa"/>
              <w:right w:w="150" w:type="dxa"/>
            </w:tcMar>
            <w:vAlign w:val="center"/>
          </w:tcPr>
          <w:p w:rsidR="00F35D8B" w:rsidRDefault="00FC33AE">
            <w:pPr>
              <w:rPr>
                <w:rFonts w:ascii="仿宋" w:eastAsia="仿宋" w:hAnsi="仿宋" w:cs="仿宋"/>
                <w:b/>
                <w:bCs/>
                <w:sz w:val="24"/>
              </w:rPr>
            </w:pPr>
            <w:r>
              <w:rPr>
                <w:rFonts w:ascii="仿宋" w:eastAsia="仿宋" w:hAnsi="仿宋" w:cs="仿宋" w:hint="eastAsia"/>
                <w:b/>
                <w:bCs/>
                <w:color w:val="000000"/>
                <w:sz w:val="24"/>
              </w:rPr>
              <w:t>功能模块</w:t>
            </w: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b/>
                <w:bCs/>
                <w:sz w:val="24"/>
              </w:rPr>
            </w:pPr>
            <w:r>
              <w:rPr>
                <w:rFonts w:ascii="仿宋" w:eastAsia="仿宋" w:hAnsi="仿宋" w:cs="仿宋" w:hint="eastAsia"/>
                <w:b/>
                <w:bCs/>
                <w:color w:val="000000"/>
                <w:sz w:val="24"/>
              </w:rPr>
              <w:t>功能点</w:t>
            </w:r>
          </w:p>
        </w:tc>
        <w:tc>
          <w:tcPr>
            <w:tcW w:w="4398" w:type="dxa"/>
            <w:tcMar>
              <w:top w:w="75" w:type="dxa"/>
              <w:left w:w="150" w:type="dxa"/>
              <w:bottom w:w="75" w:type="dxa"/>
              <w:right w:w="150" w:type="dxa"/>
            </w:tcMar>
            <w:vAlign w:val="center"/>
          </w:tcPr>
          <w:p w:rsidR="00F35D8B" w:rsidRDefault="00FC33AE">
            <w:pPr>
              <w:rPr>
                <w:rFonts w:ascii="仿宋" w:eastAsia="仿宋" w:hAnsi="仿宋" w:cs="仿宋"/>
                <w:b/>
                <w:bCs/>
                <w:sz w:val="24"/>
              </w:rPr>
            </w:pPr>
            <w:r>
              <w:rPr>
                <w:rFonts w:ascii="仿宋" w:eastAsia="仿宋" w:hAnsi="仿宋" w:cs="仿宋" w:hint="eastAsia"/>
                <w:b/>
                <w:bCs/>
                <w:color w:val="000000"/>
                <w:sz w:val="24"/>
              </w:rPr>
              <w:t>功能详情</w:t>
            </w:r>
          </w:p>
        </w:tc>
      </w:tr>
      <w:tr w:rsidR="00F35D8B">
        <w:trPr>
          <w:trHeight w:val="133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学习管理</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新员工培训</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创建新员工培训</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主子管理员或授权管理员可以创建新员工培训，包含培训基本信息(培训名称、简介、分类、缩略图等)设置、培训课件上传、培训后考试设置、培训对象可见范围设置等过程。</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培训自动下发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设定培训内容后新人入职自动触发内容课件下发。</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学习提醒机制</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主子管理员或授权管理员可以设置新员工培训每日提醒机制。</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培训跟踪</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主子管理员、培训发布者及授权管理员可以跟踪授权学习对象的学习进展，指派过程的培训可以进行ding催学提醒。</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一键关联考试调研</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新员工培训内容可直接关联考试、调研问卷。</w:t>
            </w:r>
          </w:p>
        </w:tc>
      </w:tr>
      <w:tr w:rsidR="00F35D8B">
        <w:trPr>
          <w:trHeight w:val="80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统计周报定期同步</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可设定每周固定时间定期发送新人报告周报给管理员或授权管理员。</w:t>
            </w:r>
          </w:p>
        </w:tc>
      </w:tr>
      <w:tr w:rsidR="00F35D8B">
        <w:trPr>
          <w:trHeight w:val="338"/>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课程管理</w:t>
            </w:r>
          </w:p>
        </w:tc>
        <w:tc>
          <w:tcPr>
            <w:tcW w:w="1873"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发布课程</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1） 文章：支持系统内自建图文讯息、复制引用外部图文资讯或以 URL 链接方式引用外部资讯作为学习内容进行组织内传播和分享；</w:t>
            </w:r>
          </w:p>
        </w:tc>
      </w:tr>
      <w:tr w:rsidR="00F35D8B">
        <w:trPr>
          <w:trHeight w:val="34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vMerge/>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2） 视频：支持 MP4、wmv、avi、rmvb </w:t>
            </w:r>
            <w:r>
              <w:rPr>
                <w:rFonts w:ascii="仿宋" w:eastAsia="仿宋" w:hAnsi="仿宋" w:cs="仿宋" w:hint="eastAsia"/>
                <w:color w:val="000000"/>
                <w:sz w:val="24"/>
              </w:rPr>
              <w:lastRenderedPageBreak/>
              <w:t>等多种视频格式上传，视频单文件支持 8G；</w:t>
            </w:r>
          </w:p>
        </w:tc>
      </w:tr>
      <w:tr w:rsidR="00F35D8B">
        <w:trPr>
          <w:trHeight w:val="69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vMerge/>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3） 文档：支持 word、pdf、ppt 等格式文档上传学习，文档类单文件大小支持 300M；项目复盘、工作任务对焦，公司制度规范，专业报告等内容适合文档在线学习模式；文档学习主要目的在于降低业务团队在线学习接入门槛，快速有效的实现“上传下达”提升一线执行力；</w:t>
            </w:r>
          </w:p>
        </w:tc>
      </w:tr>
      <w:tr w:rsidR="00F35D8B">
        <w:trPr>
          <w:trHeight w:val="105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vMerge/>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4） 系列课：系列课指同一主题的多个文档和视频的组合，系列课单次支持 10 个文件上传，系列课最大支持 100 个文件。</w:t>
            </w:r>
          </w:p>
        </w:tc>
      </w:tr>
      <w:tr w:rsidR="00F35D8B">
        <w:trPr>
          <w:trHeight w:val="51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可以通过编辑功能进行课程属性等内容管理</w:t>
            </w:r>
          </w:p>
        </w:tc>
      </w:tr>
      <w:tr w:rsidR="00F35D8B">
        <w:trPr>
          <w:trHeight w:val="62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对课程的类别进行归类管理</w:t>
            </w:r>
          </w:p>
        </w:tc>
      </w:tr>
      <w:tr w:rsidR="00F35D8B">
        <w:trPr>
          <w:trHeight w:val="50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通过链接、二维码的方式将课程分享给可见范围内的员工</w:t>
            </w:r>
          </w:p>
        </w:tc>
      </w:tr>
      <w:tr w:rsidR="00F35D8B">
        <w:trPr>
          <w:trHeight w:val="69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可见范围</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设置课件哪些员工在前台可以阅读</w:t>
            </w:r>
          </w:p>
        </w:tc>
      </w:tr>
      <w:tr w:rsidR="00F35D8B">
        <w:trPr>
          <w:trHeight w:val="68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协同设置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是否允许其它管理员使用该课件</w:t>
            </w:r>
          </w:p>
        </w:tc>
      </w:tr>
      <w:tr w:rsidR="00F35D8B">
        <w:trPr>
          <w:trHeight w:val="71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培训计划管理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创建培训</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创建培训计划，关联课程、考试和调研问卷</w:t>
            </w:r>
          </w:p>
        </w:tc>
      </w:tr>
      <w:tr w:rsidR="00F35D8B">
        <w:trPr>
          <w:trHeight w:val="90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跟踪</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了解每个学习培训计划的员工学习情况，可以进行催学、将培训记录导出功能</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可见范围</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设置课件哪些员工在前台可以阅读</w:t>
            </w:r>
          </w:p>
        </w:tc>
      </w:tr>
      <w:tr w:rsidR="00F35D8B">
        <w:trPr>
          <w:trHeight w:val="71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协同设置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是否允许其它管理员使用该培训计划</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可以将培训计划指派给员工，以工作消息的方式通知员工完成学习，可以设置完成时间与是否系统提醒员工完成</w:t>
            </w:r>
          </w:p>
        </w:tc>
      </w:tr>
      <w:tr w:rsidR="00F35D8B">
        <w:trPr>
          <w:trHeight w:val="5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对培训计划的类别进行归类管理</w:t>
            </w:r>
          </w:p>
        </w:tc>
      </w:tr>
      <w:tr w:rsidR="00F35D8B">
        <w:trPr>
          <w:trHeight w:val="5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指派记录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记录培训计划被指派的日志记录</w:t>
            </w:r>
          </w:p>
        </w:tc>
      </w:tr>
      <w:tr w:rsidR="00F35D8B">
        <w:trPr>
          <w:trHeight w:val="603"/>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可以通过编辑功能进行课程属性等内容管理</w:t>
            </w:r>
          </w:p>
        </w:tc>
      </w:tr>
      <w:tr w:rsidR="00F35D8B">
        <w:trPr>
          <w:trHeight w:val="59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删除</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可以删除培训计划</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通过链接、二维码的方式将课程分享给可见范围内的员工</w:t>
            </w:r>
          </w:p>
        </w:tc>
      </w:tr>
      <w:tr w:rsidR="00F35D8B">
        <w:trPr>
          <w:trHeight w:val="889"/>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日志</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记录培训计划被操作的记录，包含创建、编辑信息</w:t>
            </w:r>
          </w:p>
        </w:tc>
      </w:tr>
      <w:tr w:rsidR="00F35D8B">
        <w:trPr>
          <w:trHeight w:val="1050"/>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考试管理</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独立考试</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创建考试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创建考试，可以关联已有的试卷或者手工上传试卷，支持移动端防作弊功能，支持设置补考、</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可以将考试指派给员工，以工作消息的方式通知员工完成学习，可以设置完成时间与是否系统提醒员工完成</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分析</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了解每个参加考试的员工考试情况，可以进行催考、将考试记录导出功能</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对考试的类别进行归类管理</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指派记录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记录考试被指派的日志记录</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可见范围</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设置课件哪些员工在前台可以参加考试</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通过链接、二维码的方式将考试分享给可见范围内的员工</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可以通过编辑功能进行考试属性等内容管理</w:t>
            </w:r>
          </w:p>
        </w:tc>
      </w:tr>
      <w:tr w:rsidR="00F35D8B">
        <w:trPr>
          <w:trHeight w:val="69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删除</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可以删除考试</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题库管理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创建题库</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设置题库名称，同时设置其它管理员是否允许使用该题库</w:t>
            </w:r>
          </w:p>
        </w:tc>
      </w:tr>
      <w:tr w:rsidR="00F35D8B">
        <w:trPr>
          <w:trHeight w:val="91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试题</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手工、批量导入方式将试题导入题库中，可以编辑和删除试题</w:t>
            </w:r>
          </w:p>
        </w:tc>
      </w:tr>
      <w:tr w:rsidR="00F35D8B">
        <w:trPr>
          <w:trHeight w:val="78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试卷管理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创建试卷</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可以手工录入、从题库选择、选择题库随机形成试卷三种方式实现试卷的创建</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阅卷管理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试卷中有简答题的，可以通过阅卷管理进行人工阅卷，批阅分数、进行试卷点评</w:t>
            </w:r>
          </w:p>
        </w:tc>
      </w:tr>
      <w:tr w:rsidR="00F35D8B">
        <w:trPr>
          <w:trHeight w:val="813"/>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阅卷记录</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阅卷的记录，同时支持单个试卷导出</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分类管理</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添加一级分类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对主分类进行创建，可以在一级分类下进行二级、三级分类创建</w:t>
            </w:r>
          </w:p>
        </w:tc>
      </w:tr>
      <w:tr w:rsidR="00F35D8B">
        <w:trPr>
          <w:trHeight w:val="62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分类排序</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对主分类进行排序管理</w:t>
            </w:r>
          </w:p>
        </w:tc>
      </w:tr>
      <w:tr w:rsidR="00F35D8B">
        <w:trPr>
          <w:trHeight w:val="133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系统设置</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防挂机设置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可以对平台内所有视频播放的学习过程进行管理，实现学员播放时系统随机弹出签到按钮，学员需要在规定时间内签到以确认正在学习。签到弹出次数、每次显示持续时间、视频学习完成判断条件均可自定义</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首页封面管理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创建封面</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设置封面标题、跳转课程/外链接</w:t>
            </w:r>
          </w:p>
        </w:tc>
      </w:tr>
      <w:tr w:rsidR="00F35D8B">
        <w:trPr>
          <w:trHeight w:val="70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排序</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对Banner显示的现后进行排序管理</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首页自定义</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对平台首页显示进行自定义，支持logo、平台名称、功能图标、显示功能模块等进行自定义修改，满足业务需求</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空间资源管理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支持对上传到平台上的内容进行管理，删除或者下载</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通用设置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视频防挂机</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通用设置 - 开启防挂机，随机签到，提升学习有效性</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权限管理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支持创建角色、设置角色对应功能模块的操作权限，以及操作对应的管理范围</w:t>
            </w:r>
          </w:p>
        </w:tc>
      </w:tr>
      <w:tr w:rsidR="00F35D8B">
        <w:trPr>
          <w:trHeight w:val="64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部署引导</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免费版的操作介绍</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学习统计</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数据总揽</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概况</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按时间段显示平台整体内容学习、培训计划学习总揽数据</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员工学习排行榜</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按时间段显示每个员工学习时长排行榜</w:t>
            </w:r>
          </w:p>
        </w:tc>
      </w:tr>
      <w:tr w:rsidR="00F35D8B">
        <w:trPr>
          <w:trHeight w:val="87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培训学习情况</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按时间段显示每个培训计划学习情况</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学员学习档案</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按人的维度统计在固定时间段内的整体学习记录</w:t>
            </w:r>
          </w:p>
        </w:tc>
      </w:tr>
      <w:tr w:rsidR="00F35D8B">
        <w:trPr>
          <w:trHeight w:val="78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部门学习统计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按部门统计部门内部每个学员的学习情况以及单部门累计学习时长</w:t>
            </w:r>
          </w:p>
        </w:tc>
      </w:tr>
      <w:tr w:rsidR="00F35D8B">
        <w:trPr>
          <w:trHeight w:val="73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按单个学员统计每个学员的学习情况</w:t>
            </w:r>
          </w:p>
        </w:tc>
      </w:tr>
      <w:tr w:rsidR="00F35D8B">
        <w:trPr>
          <w:trHeight w:val="675"/>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学员考试统计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按单个学员统计每个学员的考试情况</w:t>
            </w:r>
          </w:p>
        </w:tc>
      </w:tr>
      <w:tr w:rsidR="00F35D8B">
        <w:trPr>
          <w:trHeight w:val="73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学员学分统计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按单个学员统计每个学员的获得学分的记录</w:t>
            </w:r>
          </w:p>
        </w:tc>
      </w:tr>
      <w:tr w:rsidR="00F35D8B">
        <w:trPr>
          <w:trHeight w:val="962"/>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内容学习报表</w:t>
            </w:r>
          </w:p>
        </w:tc>
        <w:tc>
          <w:tcPr>
            <w:tcW w:w="1873" w:type="dxa"/>
            <w:tcMar>
              <w:top w:w="75" w:type="dxa"/>
              <w:left w:w="150" w:type="dxa"/>
              <w:bottom w:w="75" w:type="dxa"/>
              <w:right w:w="150" w:type="dxa"/>
            </w:tcMar>
            <w:vAlign w:val="center"/>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以内容为维度了解内容学习情况，包括线上培训、课程等</w:t>
            </w:r>
          </w:p>
        </w:tc>
      </w:tr>
      <w:tr w:rsidR="00F35D8B">
        <w:trPr>
          <w:trHeight w:val="60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报表导出记录</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记录平台所有报表导出记录</w:t>
            </w:r>
          </w:p>
        </w:tc>
      </w:tr>
      <w:tr w:rsidR="00F35D8B">
        <w:trPr>
          <w:trHeight w:val="1050"/>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调研问卷</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调研任务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创建调研</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主子管理员或授权管理员可以创建调研任务，包含基本信息(调研名称、分类、问卷等)设置、培训对象可见范围设置等过程。</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回收分析</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调研任务问卷支持结果回收分析，包括按题型/按人统计分析，可导出学习进度报表，支持饼图和报表两种形式。</w:t>
            </w:r>
          </w:p>
        </w:tc>
      </w:tr>
      <w:tr w:rsidR="00F35D8B">
        <w:trPr>
          <w:trHeight w:val="117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主子管理员、发布者及授权管理员通过分享按钮可以获得分享链接/二维码，灵活嵌入推广渠道进行培训宣传。</w:t>
            </w:r>
          </w:p>
        </w:tc>
      </w:tr>
      <w:tr w:rsidR="00F35D8B">
        <w:trPr>
          <w:trHeight w:val="133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问卷列表</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创建及编辑问卷</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主子管理员/授权管理员可以创建问卷，基本信息包含问卷名称及欢迎语，类型包含需求调研、满意度调研、自定义调研问卷类型，题型包含单选题、多选题、单维评分、多维评分、问答题等多种类型。</w:t>
            </w:r>
          </w:p>
        </w:tc>
      </w:tr>
      <w:tr w:rsidR="00F35D8B">
        <w:trPr>
          <w:trHeight w:val="868"/>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关联项查看</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支持问卷关联项查看，包含培训、调研任务等。</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学分管理</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开关形式设置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开启学分总开关后，学员完成相应行为后即可获得对应学分奖励。</w:t>
            </w:r>
          </w:p>
        </w:tc>
      </w:tr>
      <w:tr w:rsidR="00F35D8B">
        <w:trPr>
          <w:trHeight w:val="143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学分分值自定义设置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主子管理员/授权管理员可以自定义设置各个场景具体学分分值，包括云课堂登录、课程学习、培训计划、考试、调研问卷等多种场景。</w:t>
            </w:r>
          </w:p>
        </w:tc>
      </w:tr>
      <w:tr w:rsidR="00F35D8B">
        <w:trPr>
          <w:trHeight w:val="887"/>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头衔设置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新增头衔</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主子管理员/授权管理员可以新增头衔，包含基本信息：头衔名称与最低学分值设置。</w:t>
            </w:r>
          </w:p>
        </w:tc>
      </w:tr>
      <w:tr w:rsidR="00F35D8B">
        <w:trPr>
          <w:trHeight w:val="988"/>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头衔编辑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主子管理员/授权管理员可以编辑头衔，包含基本信息：头衔名称与最低学分值设置。</w:t>
            </w:r>
          </w:p>
        </w:tc>
      </w:tr>
      <w:tr w:rsidR="00F35D8B">
        <w:trPr>
          <w:trHeight w:val="628"/>
          <w:tblCellSpacing w:w="0" w:type="dxa"/>
        </w:trPr>
        <w:tc>
          <w:tcPr>
            <w:tcW w:w="0" w:type="auto"/>
            <w:vMerge/>
          </w:tcPr>
          <w:p w:rsidR="00F35D8B" w:rsidRDefault="00F35D8B">
            <w:pPr>
              <w:rPr>
                <w:rFonts w:ascii="仿宋" w:eastAsia="仿宋" w:hAnsi="仿宋" w:cs="仿宋"/>
                <w:sz w:val="24"/>
              </w:rPr>
            </w:pP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调整学分</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可以对学员进行手动增减学分，如学分录入、学分奖励等。</w:t>
            </w:r>
          </w:p>
        </w:tc>
      </w:tr>
      <w:tr w:rsidR="00F35D8B">
        <w:trPr>
          <w:trHeight w:val="1248"/>
          <w:tblCellSpacing w:w="0" w:type="dxa"/>
        </w:trPr>
        <w:tc>
          <w:tcPr>
            <w:tcW w:w="0" w:type="auto"/>
            <w:vMerge/>
          </w:tcPr>
          <w:p w:rsidR="00F35D8B" w:rsidRDefault="00F35D8B">
            <w:pPr>
              <w:rPr>
                <w:rFonts w:ascii="仿宋" w:eastAsia="仿宋" w:hAnsi="仿宋" w:cs="仿宋"/>
                <w:sz w:val="24"/>
              </w:rPr>
            </w:pP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学分统计</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主子管理员/授权管理员可以自定义时间段查询其管理范围内学员获得学分、总学分、当前头衔及调整原因，并支持过滤已离职学员。</w:t>
            </w:r>
          </w:p>
        </w:tc>
      </w:tr>
      <w:tr w:rsidR="00F35D8B">
        <w:trPr>
          <w:trHeight w:val="733"/>
          <w:tblCellSpacing w:w="0" w:type="dxa"/>
        </w:trPr>
        <w:tc>
          <w:tcPr>
            <w:tcW w:w="0" w:type="auto"/>
            <w:vMerge/>
          </w:tcPr>
          <w:p w:rsidR="00F35D8B" w:rsidRDefault="00F35D8B">
            <w:pPr>
              <w:rPr>
                <w:rFonts w:ascii="仿宋" w:eastAsia="仿宋" w:hAnsi="仿宋" w:cs="仿宋"/>
                <w:sz w:val="24"/>
              </w:rPr>
            </w:pP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学分排名</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云课堂首页针对个人本年度学分、总学分、全员学分排名、消息预览图等基本信息。</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证书管理</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创建证书</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创建证书</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支持上传自定义模板、设置相关编号和属性，</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证书管理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查看获得学员</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查看获得证书的人员信息</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查看关联项</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查看关联到该证书上的培训活动（培训计划）</w:t>
            </w:r>
          </w:p>
        </w:tc>
      </w:tr>
      <w:tr w:rsidR="00F35D8B">
        <w:trPr>
          <w:trHeight w:val="43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禁用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禁用当前证书</w:t>
            </w:r>
          </w:p>
        </w:tc>
      </w:tr>
      <w:tr w:rsidR="00F35D8B">
        <w:trPr>
          <w:trHeight w:val="577"/>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讲师管理</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讲师列表</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新增讲师</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录入讲师信息</w:t>
            </w:r>
          </w:p>
        </w:tc>
      </w:tr>
      <w:tr w:rsidR="00F35D8B">
        <w:trPr>
          <w:trHeight w:val="652"/>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授课记录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当前讲师的历史授课记录</w:t>
            </w:r>
          </w:p>
        </w:tc>
      </w:tr>
      <w:tr w:rsidR="00F35D8B">
        <w:trPr>
          <w:trHeight w:val="9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讲师等级</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新增等级</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根据业务情况设置等级及对应的能力要求</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开放平台</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接口参数</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企业调用接口的地址和密钥，每个企业都不相同</w:t>
            </w:r>
          </w:p>
        </w:tc>
      </w:tr>
      <w:tr w:rsidR="00F35D8B">
        <w:trPr>
          <w:trHeight w:val="653"/>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接口文档</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学员学习概况</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学员学习档案数据回传</w:t>
            </w:r>
          </w:p>
        </w:tc>
      </w:tr>
      <w:tr w:rsidR="00F35D8B">
        <w:trPr>
          <w:trHeight w:val="6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学员课程学习数据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学员学习课程（文档、视频、系列课）数据</w:t>
            </w:r>
          </w:p>
        </w:tc>
      </w:tr>
      <w:tr w:rsidR="00F35D8B">
        <w:trPr>
          <w:trHeight w:val="8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学员线上培训学习数据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学员培训计划数据</w:t>
            </w:r>
          </w:p>
        </w:tc>
      </w:tr>
      <w:tr w:rsidR="00F35D8B">
        <w:trPr>
          <w:trHeight w:val="64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学员考试报表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学员参加考试的学习记录具体数据</w:t>
            </w:r>
          </w:p>
        </w:tc>
      </w:tr>
      <w:tr w:rsidR="00F35D8B">
        <w:trPr>
          <w:trHeight w:val="5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学员学分报表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学员学分的记录具体数据</w:t>
            </w:r>
          </w:p>
        </w:tc>
      </w:tr>
      <w:tr w:rsidR="00F35D8B">
        <w:trPr>
          <w:trHeight w:val="661"/>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学员证书报表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学员获得的证书列表</w:t>
            </w:r>
          </w:p>
        </w:tc>
      </w:tr>
      <w:tr w:rsidR="00F35D8B">
        <w:trPr>
          <w:trHeight w:val="900"/>
          <w:tblCellSpacing w:w="0" w:type="dxa"/>
        </w:trPr>
        <w:tc>
          <w:tcPr>
            <w:tcW w:w="1260"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主管消息催学</w:t>
            </w: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培训计划、独立考试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通过主管实现催学消息触达，提升培训完成率</w:t>
            </w:r>
          </w:p>
        </w:tc>
      </w:tr>
      <w:tr w:rsidR="00F35D8B">
        <w:trPr>
          <w:trHeight w:val="602"/>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智能人事（钉钉打通）</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花名册</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同步云课堂数据到钉钉智能人事-花名册</w:t>
            </w:r>
          </w:p>
        </w:tc>
      </w:tr>
      <w:tr w:rsidR="00F35D8B">
        <w:trPr>
          <w:trHeight w:val="962"/>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员工关系</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入职管理</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员工关系-入职管理-设置新员工培训跳转到云课堂-新员工培训，设置对应岗位、部门、角色的新员工入职学习任务</w:t>
            </w:r>
          </w:p>
        </w:tc>
      </w:tr>
      <w:tr w:rsidR="00F35D8B">
        <w:trPr>
          <w:trHeight w:val="89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员工关系</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转正管理</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员工转正前，自动同步新员工培训完成情况，便于管理员判断当前员工是否转正</w:t>
            </w:r>
          </w:p>
        </w:tc>
      </w:tr>
      <w:tr w:rsidR="00F35D8B">
        <w:trPr>
          <w:trHeight w:val="897"/>
          <w:tblCellSpacing w:w="0" w:type="dxa"/>
        </w:trPr>
        <w:tc>
          <w:tcPr>
            <w:tcW w:w="0" w:type="auto"/>
          </w:tcPr>
          <w:p w:rsidR="00F35D8B" w:rsidRDefault="00FC33AE">
            <w:pPr>
              <w:rPr>
                <w:rFonts w:ascii="仿宋" w:eastAsia="仿宋" w:hAnsi="仿宋" w:cs="仿宋"/>
                <w:sz w:val="24"/>
              </w:rPr>
            </w:pPr>
            <w:r>
              <w:rPr>
                <w:rFonts w:ascii="仿宋" w:eastAsia="仿宋" w:hAnsi="仿宋" w:cs="仿宋" w:hint="eastAsia"/>
                <w:sz w:val="24"/>
              </w:rPr>
              <w:t>人员数量</w:t>
            </w:r>
          </w:p>
        </w:tc>
        <w:tc>
          <w:tcPr>
            <w:tcW w:w="7376" w:type="dxa"/>
            <w:gridSpan w:val="3"/>
            <w:tcMar>
              <w:top w:w="75" w:type="dxa"/>
              <w:left w:w="150" w:type="dxa"/>
              <w:bottom w:w="75" w:type="dxa"/>
              <w:right w:w="150" w:type="dxa"/>
            </w:tcMar>
            <w:vAlign w:val="center"/>
          </w:tcPr>
          <w:p w:rsidR="00F35D8B" w:rsidRDefault="00FC33AE">
            <w:pPr>
              <w:rPr>
                <w:rFonts w:ascii="仿宋" w:eastAsia="仿宋" w:hAnsi="仿宋" w:cs="仿宋"/>
                <w:color w:val="000000"/>
                <w:sz w:val="24"/>
              </w:rPr>
            </w:pPr>
            <w:r>
              <w:rPr>
                <w:rFonts w:ascii="仿宋" w:eastAsia="仿宋" w:hAnsi="仿宋" w:cs="仿宋" w:hint="eastAsia"/>
                <w:color w:val="000000"/>
                <w:sz w:val="24"/>
              </w:rPr>
              <w:t>支持绍兴市人民医院3750个账户使用。</w:t>
            </w:r>
          </w:p>
        </w:tc>
      </w:tr>
    </w:tbl>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1.2.2、钉钉群扩容</w:t>
      </w:r>
      <w:r>
        <w:rPr>
          <w:rFonts w:ascii="仿宋" w:eastAsia="仿宋" w:hAnsi="仿宋" w:cs="仿宋" w:hint="eastAsia"/>
          <w:bCs/>
          <w:color w:val="000000"/>
          <w:kern w:val="0"/>
          <w:sz w:val="28"/>
          <w:szCs w:val="28"/>
        </w:rPr>
        <w:t>功能模块及其它要求</w:t>
      </w:r>
    </w:p>
    <w:p w:rsidR="00F35D8B" w:rsidRDefault="00FC33AE">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全院钉钉群的成员数量最高可支持4000人；医生钉钉群的成员数量最高可支持2000人；护士钉钉群的成员数量最高可支持2000人。所有群扩容的有效期均为一年。到期未续费的群会转为禁言模式，群成员不会被踢出。完成续费后自动解除禁言模式。</w:t>
      </w:r>
    </w:p>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1.2.3、钉钉消息技术要求</w:t>
      </w:r>
    </w:p>
    <w:p w:rsidR="00F35D8B" w:rsidRDefault="00FC33AE">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要求实现绍兴市人民医院钉消息10万条/年。</w:t>
      </w:r>
    </w:p>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1.2.4、专业版钉钉</w:t>
      </w:r>
      <w:r>
        <w:rPr>
          <w:rFonts w:ascii="仿宋" w:eastAsia="仿宋" w:hAnsi="仿宋" w:cs="仿宋" w:hint="eastAsia"/>
          <w:bCs/>
          <w:color w:val="000000"/>
          <w:kern w:val="0"/>
          <w:sz w:val="28"/>
          <w:szCs w:val="28"/>
        </w:rPr>
        <w:t>功能模块及其它要求</w:t>
      </w:r>
    </w:p>
    <w:tbl>
      <w:tblPr>
        <w:tblW w:w="5000" w:type="pct"/>
        <w:shd w:val="clear" w:color="auto" w:fill="FFFFFF" w:themeFill="background1"/>
        <w:tblLook w:val="04A0" w:firstRow="1" w:lastRow="0" w:firstColumn="1" w:lastColumn="0" w:noHBand="0" w:noVBand="1"/>
      </w:tblPr>
      <w:tblGrid>
        <w:gridCol w:w="2090"/>
        <w:gridCol w:w="3378"/>
        <w:gridCol w:w="3027"/>
      </w:tblGrid>
      <w:tr w:rsidR="00F35D8B">
        <w:trPr>
          <w:trHeight w:val="900"/>
        </w:trPr>
        <w:tc>
          <w:tcPr>
            <w:tcW w:w="3218" w:type="pct"/>
            <w:gridSpan w:val="2"/>
            <w:tcBorders>
              <w:top w:val="single" w:sz="8" w:space="0" w:color="auto"/>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功能</w:t>
            </w:r>
          </w:p>
        </w:tc>
        <w:tc>
          <w:tcPr>
            <w:tcW w:w="1782" w:type="pct"/>
            <w:tcBorders>
              <w:top w:val="single" w:sz="8" w:space="0" w:color="auto"/>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服务功能</w:t>
            </w:r>
          </w:p>
        </w:tc>
      </w:tr>
      <w:tr w:rsidR="00F35D8B">
        <w:trPr>
          <w:trHeight w:val="3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即时通讯 (IM)</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聊天记录存储时长</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云端存储2年</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群文件</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保存时效延长（最长3年）</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聊天记录云端检索</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03"/>
        </w:trPr>
        <w:tc>
          <w:tcPr>
            <w:tcW w:w="1230" w:type="pc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存储空间</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统一存储</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支持（统一存储1T）</w:t>
            </w:r>
          </w:p>
        </w:tc>
      </w:tr>
      <w:tr w:rsidR="00F35D8B">
        <w:trPr>
          <w:trHeight w:val="3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视频会议</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清晰度</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支持超清1080P</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单次会议时长</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支持24小时</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电话入会</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云录制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字幕&amp;同声传译</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屏幕水印</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会议控制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联席主持人</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会议转直播</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一键合影</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会管会控功能</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安全管理</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云盘文件日志查询</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 xml:space="preserve"> 支持 </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误删组织架构恢复</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误解散内部群恢复</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误删OA审批数据恢复</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DING消息撤回</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超时消息撤回</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高管保护</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100人</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群消息水印</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保密群（防范消息外泄）</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4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考勤</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考勤设置基础功能</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团队统计自定义</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员工统计自定义</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考勤报表专家模式</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考勤封账、年度报表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考勤报表导出延长</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支持5年内考勤数据导出</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OA审批</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OA审批基础表单</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OA审批系统集成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智能诊断</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并行节点、动态流程</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业务规则、多条件组合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创建应用/管理应用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OCR识别</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单单选数据联动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高级权限、数据列表增强</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业务模板</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移动端工作台模板</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工作台自建组件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工作台官方组件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工作台应用分组及排序</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PC自定义工作台（灰测）</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智能财务</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预算管理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500条预算规则</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发票管理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100张发票验真</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凭证管理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50张凭证</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文档</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多维表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公开知识库</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不限</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单文档在线编辑</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50人</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知识库数据明细</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知识库上传上限</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20G</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文档附件上限</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1G</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开放能力</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累计调用次数</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50万次/自然月</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API最高并发频次</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40QPS</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连接器连接流次数权益</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30万次/自然月</w:t>
            </w:r>
          </w:p>
        </w:tc>
      </w:tr>
      <w:tr w:rsidR="00F35D8B">
        <w:trPr>
          <w:trHeight w:val="840"/>
        </w:trPr>
        <w:tc>
          <w:tcPr>
            <w:tcW w:w="1230" w:type="pc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多端登陆</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同类型设备登陆</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5个同类型设备（手机/电脑</w:t>
            </w:r>
            <w:r>
              <w:rPr>
                <w:rFonts w:ascii="仿宋" w:eastAsia="仿宋" w:hAnsi="仿宋" w:cs="仿宋" w:hint="eastAsia"/>
                <w:kern w:val="0"/>
                <w:sz w:val="24"/>
              </w:rPr>
              <w:br/>
              <w:t>/平板）</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自定义新员工任务</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新人成长地图＆新人群</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新人考核发起&amp;管理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20次</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行业、公司指标库</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新员工培训</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20次</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新员工学习地图</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不限</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培训课程</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20G</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线上考试</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不限</w:t>
            </w:r>
          </w:p>
        </w:tc>
      </w:tr>
      <w:tr w:rsidR="00F35D8B">
        <w:trPr>
          <w:trHeight w:val="420"/>
        </w:trPr>
        <w:tc>
          <w:tcPr>
            <w:tcW w:w="1230" w:type="pc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日志搜索时效延长</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日志搜索</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2年</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数据洞察</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假勤分析-核心指标概览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假勤分析-日分析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流程分析-核心组织指标概览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人事分析-在职人员分析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人事分析-员工异动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人事分析-离职员工</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应用分析-核心指标概览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应用分析-热门应用分析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假勤分析-趋势分析和部分分析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假勤分析-周/月分析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流程分析-趋势分析和部分分析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流程分析-人员/部门/流程诊断</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人事分析-组织盘点</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应用分析-趋势分析和部分分析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服务</w:t>
            </w:r>
          </w:p>
        </w:tc>
        <w:tc>
          <w:tcPr>
            <w:tcW w:w="1988" w:type="pct"/>
            <w:tcBorders>
              <w:top w:val="single" w:sz="4" w:space="0" w:color="auto"/>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电话会议</w:t>
            </w:r>
          </w:p>
        </w:tc>
        <w:tc>
          <w:tcPr>
            <w:tcW w:w="1782" w:type="pct"/>
            <w:tcBorders>
              <w:top w:val="single" w:sz="4" w:space="0" w:color="auto"/>
              <w:left w:val="nil"/>
              <w:bottom w:val="single" w:sz="4" w:space="0" w:color="auto"/>
              <w:right w:val="single" w:sz="4"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5000分钟</w:t>
            </w:r>
          </w:p>
        </w:tc>
      </w:tr>
      <w:tr w:rsidR="00F35D8B">
        <w:trPr>
          <w:trHeight w:val="380"/>
        </w:trPr>
        <w:tc>
          <w:tcPr>
            <w:tcW w:w="1230" w:type="pct"/>
            <w:vMerge/>
            <w:tcBorders>
              <w:top w:val="nil"/>
              <w:left w:val="single" w:sz="4"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DING</w:t>
            </w:r>
          </w:p>
        </w:tc>
        <w:tc>
          <w:tcPr>
            <w:tcW w:w="1782" w:type="pct"/>
            <w:tcBorders>
              <w:top w:val="nil"/>
              <w:left w:val="nil"/>
              <w:bottom w:val="single" w:sz="4" w:space="0" w:color="auto"/>
              <w:right w:val="single" w:sz="4"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1000条</w:t>
            </w:r>
          </w:p>
        </w:tc>
      </w:tr>
      <w:tr w:rsidR="00F35D8B">
        <w:trPr>
          <w:trHeight w:val="320"/>
        </w:trPr>
        <w:tc>
          <w:tcPr>
            <w:tcW w:w="1230" w:type="pct"/>
            <w:vMerge/>
            <w:tcBorders>
              <w:top w:val="nil"/>
              <w:left w:val="single" w:sz="4"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服务</w:t>
            </w:r>
          </w:p>
        </w:tc>
        <w:tc>
          <w:tcPr>
            <w:tcW w:w="1782"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人工在线服务7*10小时</w:t>
            </w:r>
          </w:p>
        </w:tc>
      </w:tr>
    </w:tbl>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注:</w:t>
      </w:r>
    </w:p>
    <w:p w:rsidR="00F35D8B" w:rsidRDefault="00FC33AE">
      <w:pPr>
        <w:spacing w:line="360" w:lineRule="auto"/>
        <w:rPr>
          <w:rFonts w:ascii="仿宋" w:eastAsia="仿宋" w:hAnsi="仿宋" w:cs="仿宋"/>
          <w:b/>
          <w:sz w:val="28"/>
          <w:szCs w:val="28"/>
        </w:rPr>
      </w:pPr>
      <w:r>
        <w:rPr>
          <w:rFonts w:ascii="仿宋" w:eastAsia="仿宋" w:hAnsi="仿宋" w:cs="仿宋" w:hint="eastAsia"/>
          <w:b/>
          <w:sz w:val="28"/>
          <w:szCs w:val="28"/>
        </w:rPr>
        <w:t>一、此项目实施过程中所产生的一切实施费用均包含在投标报价中。</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二、项目实施进度要求: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(1)、安装地点：绍兴市人民医院。</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(2)、实施完成时间：自合同签订后，2个月内完成，投标人应在投标文件中标明工期及实施计划、进度。</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三、项目培训要求: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系统操作培训：主要面向使用人员，投标人需提供操作培训及文档。</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四、项目售后服务要求: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(1)、投标人必须根据本次招标文件所制定的目标和范围，提出相应的售后服务方案。</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(3)、要求针对本项目成立软件开发实施项目组，明确项目经理</w:t>
      </w:r>
      <w:r>
        <w:rPr>
          <w:rFonts w:ascii="仿宋" w:eastAsia="仿宋" w:hAnsi="仿宋" w:cs="仿宋" w:hint="eastAsia"/>
          <w:color w:val="000000"/>
          <w:sz w:val="28"/>
          <w:szCs w:val="28"/>
        </w:rPr>
        <w:lastRenderedPageBreak/>
        <w:t>及其他具体人员组成和分工。项目经理负责定期每月向甲方提交工作计划月报以及每周提交工作周报总结，监管项目按进度和计划有效开展。</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(4)、在本合同项目实施及维保期间内，投标人应承诺对合同范围内的产品免费提供更新、升级服务。</w:t>
      </w:r>
    </w:p>
    <w:p w:rsidR="00F35D8B" w:rsidRDefault="00FC33AE">
      <w:pPr>
        <w:pStyle w:val="22"/>
        <w:ind w:leftChars="0" w:left="0"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(5)、服务期限：本项目自</w:t>
      </w:r>
      <w:r>
        <w:rPr>
          <w:rFonts w:ascii="仿宋" w:eastAsia="仿宋" w:hAnsi="仿宋" w:cs="仿宋"/>
          <w:color w:val="000000"/>
          <w:sz w:val="28"/>
          <w:szCs w:val="28"/>
        </w:rPr>
        <w:t>验收</w:t>
      </w:r>
      <w:r>
        <w:rPr>
          <w:rFonts w:ascii="仿宋" w:eastAsia="仿宋" w:hAnsi="仿宋" w:cs="仿宋" w:hint="eastAsia"/>
          <w:color w:val="000000"/>
          <w:sz w:val="28"/>
          <w:szCs w:val="28"/>
        </w:rPr>
        <w:t>之日起，为期一年。</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五、项目验收要求: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项目的工作内容及成果文档的提交应覆盖以下内容，电子文档是成果不可分割的部分。</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(1)实施确认书；</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(2)培训资料；</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(3)安装维护手册；</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(4)使用操作手册；</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(5)项目验收报告。</w:t>
      </w:r>
    </w:p>
    <w:p w:rsidR="00F35D8B" w:rsidRDefault="00FC33AE">
      <w:pPr>
        <w:spacing w:line="400" w:lineRule="exact"/>
        <w:rPr>
          <w:rFonts w:ascii="仿宋" w:eastAsia="仿宋" w:hAnsi="仿宋" w:cs="仿宋"/>
          <w:sz w:val="28"/>
          <w:szCs w:val="28"/>
        </w:rPr>
      </w:pPr>
      <w:r>
        <w:rPr>
          <w:rFonts w:ascii="仿宋" w:eastAsia="仿宋" w:hAnsi="仿宋" w:cs="仿宋" w:hint="eastAsia"/>
          <w:b/>
          <w:color w:val="000000"/>
          <w:sz w:val="28"/>
          <w:szCs w:val="28"/>
        </w:rPr>
        <w:t>六、付款方式：</w:t>
      </w:r>
      <w:r>
        <w:rPr>
          <w:rFonts w:ascii="仿宋" w:eastAsia="仿宋" w:hAnsi="仿宋" w:cs="仿宋" w:hint="eastAsia"/>
          <w:color w:val="000000"/>
          <w:sz w:val="28"/>
          <w:szCs w:val="28"/>
        </w:rPr>
        <w:t>按《浙江省财政厅关于进一步发挥政府采购政策 功能全力推动经济稳进提质的通知》（浙财采监〔2022〕3号）等文件要求执行，具体付款方式由双方协商后在合同中明确。</w:t>
      </w:r>
    </w:p>
    <w:p w:rsidR="00F35D8B" w:rsidRDefault="00FC33AE">
      <w:pPr>
        <w:pStyle w:val="af3"/>
        <w:pageBreakBefore/>
        <w:spacing w:line="800" w:lineRule="exact"/>
        <w:ind w:firstLine="726"/>
        <w:jc w:val="center"/>
        <w:rPr>
          <w:rFonts w:ascii="仿宋_GB2312" w:eastAsia="仿宋_GB2312" w:hAnsi="宋体"/>
          <w:sz w:val="24"/>
          <w:szCs w:val="24"/>
        </w:rPr>
      </w:pPr>
      <w:r>
        <w:rPr>
          <w:rFonts w:ascii="仿宋_GB2312" w:eastAsia="仿宋_GB2312" w:hAnsi="宋体" w:hint="eastAsia"/>
          <w:sz w:val="24"/>
          <w:szCs w:val="24"/>
        </w:rPr>
        <w:lastRenderedPageBreak/>
        <w:t>第四部分  政府采购合同参考范本</w:t>
      </w:r>
    </w:p>
    <w:p w:rsidR="00F35D8B" w:rsidRDefault="00F35D8B">
      <w:pPr>
        <w:rPr>
          <w:rFonts w:ascii="仿宋_GB2312" w:eastAsia="仿宋_GB2312" w:hAnsi="宋体"/>
          <w:sz w:val="24"/>
        </w:rPr>
      </w:pPr>
    </w:p>
    <w:p w:rsidR="00F35D8B" w:rsidRDefault="00FC33AE">
      <w:pPr>
        <w:rPr>
          <w:rFonts w:ascii="仿宋_GB2312" w:eastAsia="仿宋_GB2312" w:hAnsi="宋体"/>
          <w:sz w:val="24"/>
        </w:rPr>
      </w:pPr>
      <w:r>
        <w:rPr>
          <w:rFonts w:ascii="仿宋_GB2312" w:eastAsia="仿宋_GB2312" w:hAnsi="宋体" w:hint="eastAsia"/>
          <w:sz w:val="24"/>
        </w:rPr>
        <w:t>合同编号：</w:t>
      </w:r>
    </w:p>
    <w:p w:rsidR="00F35D8B" w:rsidRDefault="00F35D8B">
      <w:pPr>
        <w:spacing w:line="480" w:lineRule="auto"/>
        <w:jc w:val="center"/>
        <w:rPr>
          <w:rFonts w:ascii="仿宋_GB2312" w:eastAsia="仿宋_GB2312" w:hAnsi="宋体"/>
          <w:sz w:val="24"/>
        </w:rPr>
      </w:pPr>
    </w:p>
    <w:p w:rsidR="00F35D8B" w:rsidRDefault="00F35D8B">
      <w:pPr>
        <w:spacing w:line="480" w:lineRule="auto"/>
        <w:jc w:val="center"/>
        <w:rPr>
          <w:rFonts w:ascii="仿宋_GB2312" w:eastAsia="仿宋_GB2312" w:hAnsi="宋体"/>
          <w:sz w:val="24"/>
        </w:rPr>
      </w:pPr>
    </w:p>
    <w:p w:rsidR="00F35D8B" w:rsidRDefault="00F35D8B">
      <w:pPr>
        <w:spacing w:line="480" w:lineRule="auto"/>
        <w:jc w:val="center"/>
        <w:rPr>
          <w:rFonts w:ascii="仿宋_GB2312" w:eastAsia="仿宋_GB2312" w:hAnsi="宋体"/>
          <w:sz w:val="24"/>
        </w:rPr>
      </w:pPr>
    </w:p>
    <w:p w:rsidR="00F35D8B" w:rsidRDefault="00FC33AE">
      <w:pPr>
        <w:spacing w:line="480" w:lineRule="auto"/>
        <w:jc w:val="center"/>
        <w:rPr>
          <w:rFonts w:ascii="仿宋_GB2312" w:eastAsia="仿宋_GB2312" w:hAnsi="宋体"/>
          <w:sz w:val="24"/>
        </w:rPr>
      </w:pPr>
      <w:r>
        <w:rPr>
          <w:rFonts w:ascii="仿宋_GB2312" w:eastAsia="仿宋_GB2312" w:hAnsi="宋体" w:hint="eastAsia"/>
          <w:sz w:val="24"/>
        </w:rPr>
        <w:t>政府采购合同参考范本</w:t>
      </w:r>
    </w:p>
    <w:p w:rsidR="00F35D8B" w:rsidRDefault="00FC33AE">
      <w:pPr>
        <w:spacing w:line="480" w:lineRule="auto"/>
        <w:jc w:val="center"/>
        <w:rPr>
          <w:rFonts w:ascii="仿宋_GB2312" w:eastAsia="仿宋_GB2312" w:hAnsi="宋体"/>
          <w:sz w:val="24"/>
        </w:rPr>
      </w:pPr>
      <w:r>
        <w:rPr>
          <w:rFonts w:ascii="仿宋_GB2312" w:eastAsia="仿宋_GB2312" w:hAnsi="宋体" w:hint="eastAsia"/>
          <w:sz w:val="24"/>
        </w:rPr>
        <w:t>（服务类）</w:t>
      </w:r>
    </w:p>
    <w:p w:rsidR="00F35D8B" w:rsidRDefault="00F35D8B">
      <w:pPr>
        <w:pStyle w:val="a1"/>
        <w:ind w:firstLine="480"/>
        <w:rPr>
          <w:rFonts w:ascii="仿宋_GB2312" w:eastAsia="仿宋_GB2312" w:hAnsi="宋体"/>
          <w:sz w:val="24"/>
        </w:rPr>
      </w:pPr>
    </w:p>
    <w:p w:rsidR="00F35D8B" w:rsidRDefault="00F35D8B">
      <w:pPr>
        <w:pStyle w:val="a1"/>
        <w:ind w:firstLine="480"/>
        <w:rPr>
          <w:rFonts w:ascii="仿宋_GB2312" w:eastAsia="仿宋_GB2312" w:hAnsi="宋体"/>
          <w:sz w:val="24"/>
        </w:rPr>
      </w:pPr>
    </w:p>
    <w:p w:rsidR="00F35D8B" w:rsidRDefault="00FC33AE">
      <w:pPr>
        <w:pStyle w:val="a1"/>
        <w:ind w:firstLine="480"/>
        <w:jc w:val="center"/>
        <w:rPr>
          <w:rFonts w:ascii="仿宋_GB2312" w:eastAsia="仿宋_GB2312" w:hAnsi="宋体"/>
          <w:sz w:val="24"/>
        </w:rPr>
      </w:pPr>
      <w:r>
        <w:rPr>
          <w:rFonts w:ascii="仿宋_GB2312" w:eastAsia="仿宋_GB2312" w:hAnsi="宋体" w:hint="eastAsia"/>
          <w:sz w:val="24"/>
        </w:rPr>
        <w:t>第一部分   合同书</w:t>
      </w:r>
    </w:p>
    <w:p w:rsidR="00F35D8B" w:rsidRDefault="00F35D8B">
      <w:pPr>
        <w:pStyle w:val="a1"/>
        <w:ind w:firstLine="480"/>
        <w:rPr>
          <w:rFonts w:ascii="仿宋_GB2312" w:eastAsia="仿宋_GB2312" w:hAnsi="宋体"/>
          <w:sz w:val="24"/>
        </w:rPr>
      </w:pPr>
    </w:p>
    <w:p w:rsidR="00F35D8B" w:rsidRDefault="00F35D8B">
      <w:pPr>
        <w:pStyle w:val="a1"/>
        <w:ind w:firstLine="480"/>
        <w:rPr>
          <w:rFonts w:ascii="仿宋_GB2312" w:eastAsia="仿宋_GB2312" w:hAnsi="宋体"/>
          <w:sz w:val="24"/>
        </w:rPr>
      </w:pP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left="960"/>
        <w:rPr>
          <w:rFonts w:ascii="仿宋_GB2312" w:eastAsia="仿宋_GB2312" w:hAnsi="宋体"/>
          <w:sz w:val="24"/>
        </w:rPr>
      </w:pPr>
      <w:r>
        <w:rPr>
          <w:rFonts w:ascii="仿宋_GB2312" w:eastAsia="仿宋_GB2312" w:hAnsi="宋体" w:hint="eastAsia"/>
          <w:sz w:val="24"/>
        </w:rPr>
        <w:t>项目名称：</w:t>
      </w:r>
    </w:p>
    <w:p w:rsidR="00F35D8B" w:rsidRDefault="00F35D8B">
      <w:pPr>
        <w:pStyle w:val="114"/>
        <w:spacing w:before="120" w:after="120" w:line="22" w:lineRule="atLeast"/>
        <w:rPr>
          <w:rFonts w:hAnsi="宋体"/>
          <w:szCs w:val="24"/>
        </w:rPr>
      </w:pPr>
    </w:p>
    <w:p w:rsidR="00F35D8B" w:rsidRDefault="00F35D8B">
      <w:pPr>
        <w:pStyle w:val="114"/>
        <w:spacing w:before="120" w:after="120" w:line="22" w:lineRule="atLeast"/>
        <w:rPr>
          <w:rFonts w:hAnsi="宋体"/>
          <w:szCs w:val="24"/>
        </w:rPr>
      </w:pPr>
    </w:p>
    <w:p w:rsidR="00F35D8B" w:rsidRDefault="00F35D8B">
      <w:pPr>
        <w:rPr>
          <w:rFonts w:ascii="仿宋_GB2312" w:eastAsia="仿宋_GB2312" w:hAnsi="宋体"/>
          <w:sz w:val="24"/>
        </w:rPr>
      </w:pPr>
    </w:p>
    <w:p w:rsidR="00F35D8B" w:rsidRDefault="00FC33AE">
      <w:pPr>
        <w:spacing w:before="120" w:line="22" w:lineRule="atLeast"/>
        <w:ind w:left="960"/>
        <w:rPr>
          <w:rFonts w:ascii="仿宋_GB2312" w:eastAsia="仿宋_GB2312" w:hAnsi="宋体"/>
          <w:sz w:val="24"/>
        </w:rPr>
      </w:pPr>
      <w:r>
        <w:rPr>
          <w:rFonts w:ascii="仿宋_GB2312" w:eastAsia="仿宋_GB2312" w:hAnsi="宋体" w:hint="eastAsia"/>
          <w:sz w:val="24"/>
        </w:rPr>
        <w:t>甲方：</w:t>
      </w: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left="960"/>
        <w:rPr>
          <w:rFonts w:ascii="仿宋_GB2312" w:eastAsia="仿宋_GB2312" w:hAnsi="宋体"/>
          <w:sz w:val="24"/>
        </w:rPr>
      </w:pPr>
      <w:r>
        <w:rPr>
          <w:rFonts w:ascii="仿宋_GB2312" w:eastAsia="仿宋_GB2312" w:hAnsi="宋体" w:hint="eastAsia"/>
          <w:sz w:val="24"/>
        </w:rPr>
        <w:t>乙方：</w:t>
      </w: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firstLineChars="400" w:firstLine="960"/>
        <w:rPr>
          <w:rFonts w:ascii="仿宋_GB2312" w:eastAsia="仿宋_GB2312" w:hAnsi="宋体"/>
          <w:sz w:val="24"/>
        </w:rPr>
      </w:pPr>
      <w:r>
        <w:rPr>
          <w:rFonts w:ascii="仿宋_GB2312" w:eastAsia="仿宋_GB2312" w:hAnsi="宋体" w:hint="eastAsia"/>
          <w:sz w:val="24"/>
        </w:rPr>
        <w:t>签订地：</w:t>
      </w: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firstLineChars="400" w:firstLine="960"/>
        <w:rPr>
          <w:rFonts w:ascii="仿宋_GB2312" w:eastAsia="仿宋_GB2312" w:hAnsi="宋体"/>
          <w:sz w:val="24"/>
        </w:rPr>
      </w:pPr>
      <w:r>
        <w:rPr>
          <w:rFonts w:ascii="仿宋_GB2312" w:eastAsia="仿宋_GB2312" w:hAnsi="宋体" w:hint="eastAsia"/>
          <w:sz w:val="24"/>
        </w:rPr>
        <w:t>签订日期：年月日</w:t>
      </w:r>
    </w:p>
    <w:p w:rsidR="00F35D8B" w:rsidRDefault="00F35D8B">
      <w:pPr>
        <w:widowControl/>
        <w:jc w:val="left"/>
        <w:rPr>
          <w:rFonts w:ascii="仿宋_GB2312" w:eastAsia="仿宋_GB2312" w:hAnsi="宋体"/>
          <w:sz w:val="24"/>
        </w:rPr>
        <w:sectPr w:rsidR="00F35D8B">
          <w:headerReference w:type="default" r:id="rId10"/>
          <w:footerReference w:type="default" r:id="rId11"/>
          <w:footerReference w:type="first" r:id="rId12"/>
          <w:pgSz w:w="11907" w:h="16840"/>
          <w:pgMar w:top="1474" w:right="1814" w:bottom="1474" w:left="1814" w:header="851" w:footer="851" w:gutter="0"/>
          <w:pgNumType w:start="2"/>
          <w:cols w:space="720"/>
          <w:titlePg/>
          <w:docGrid w:linePitch="286"/>
        </w:sectPr>
      </w:pPr>
    </w:p>
    <w:p w:rsidR="00F35D8B" w:rsidRDefault="00FC33AE">
      <w:pPr>
        <w:spacing w:line="560" w:lineRule="exact"/>
        <w:ind w:firstLineChars="200" w:firstLine="480"/>
        <w:rPr>
          <w:rFonts w:ascii="仿宋" w:eastAsia="仿宋" w:hAnsi="仿宋" w:cs="仿宋"/>
          <w:sz w:val="24"/>
        </w:rPr>
      </w:pPr>
      <w:r>
        <w:rPr>
          <w:rFonts w:ascii="仿宋_GB2312" w:eastAsia="仿宋_GB2312" w:hAnsi="宋体" w:hint="eastAsia"/>
          <w:sz w:val="24"/>
        </w:rPr>
        <w:lastRenderedPageBreak/>
        <w:t>年月日，   （采购人）   以   （政府采购方式）  对   （同前页项</w:t>
      </w:r>
      <w:r>
        <w:rPr>
          <w:rFonts w:ascii="仿宋" w:eastAsia="仿宋" w:hAnsi="仿宋" w:cs="仿宋" w:hint="eastAsia"/>
          <w:sz w:val="24"/>
          <w:u w:val="single"/>
        </w:rPr>
        <w:t xml:space="preserve">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（中标供应商名称）</w:t>
      </w:r>
      <w:r>
        <w:rPr>
          <w:rFonts w:ascii="仿宋" w:eastAsia="仿宋" w:hAnsi="仿宋" w:cs="仿宋" w:hint="eastAsia"/>
          <w:sz w:val="24"/>
        </w:rPr>
        <w:t>为该项目中标供应商。现于中标通知书发出之日起三十日内，按照采购文件确定的事项签订本合同。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（中标供应商名称）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rsidR="00F35D8B" w:rsidRDefault="00FC33AE">
      <w:pPr>
        <w:spacing w:line="560" w:lineRule="exact"/>
        <w:ind w:firstLineChars="200" w:firstLine="482"/>
        <w:outlineLvl w:val="0"/>
        <w:rPr>
          <w:rFonts w:ascii="仿宋" w:eastAsia="仿宋" w:hAnsi="仿宋" w:cs="仿宋"/>
          <w:b/>
          <w:sz w:val="24"/>
        </w:rPr>
      </w:pPr>
      <w:bookmarkStart w:id="14" w:name="_Toc3029"/>
      <w:bookmarkStart w:id="15" w:name="_Toc2232"/>
      <w:bookmarkStart w:id="16" w:name="_Toc24059"/>
      <w:r>
        <w:rPr>
          <w:rFonts w:ascii="仿宋" w:eastAsia="仿宋" w:hAnsi="仿宋" w:cs="仿宋" w:hint="eastAsia"/>
          <w:b/>
          <w:sz w:val="24"/>
        </w:rPr>
        <w:t>1.1 合同组成部分</w:t>
      </w:r>
      <w:bookmarkEnd w:id="14"/>
      <w:bookmarkEnd w:id="15"/>
      <w:bookmarkEnd w:id="16"/>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1.1.2 中标通知书；</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1.1.3 投标文件（含澄清或者说明文件）；</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1.1.4 招标文件（含澄清或者修改文件）；</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F35D8B" w:rsidRDefault="00FC33AE">
      <w:pPr>
        <w:spacing w:line="560" w:lineRule="exact"/>
        <w:ind w:firstLineChars="200" w:firstLine="482"/>
        <w:outlineLvl w:val="0"/>
        <w:rPr>
          <w:rFonts w:ascii="仿宋" w:eastAsia="仿宋" w:hAnsi="仿宋" w:cs="仿宋"/>
          <w:b/>
          <w:sz w:val="24"/>
        </w:rPr>
      </w:pPr>
      <w:bookmarkStart w:id="17" w:name="_Toc21295"/>
      <w:bookmarkStart w:id="18" w:name="_Toc24300"/>
      <w:bookmarkStart w:id="19" w:name="_Toc27126"/>
      <w:r>
        <w:rPr>
          <w:rFonts w:ascii="仿宋" w:eastAsia="仿宋" w:hAnsi="仿宋" w:cs="仿宋" w:hint="eastAsia"/>
          <w:b/>
          <w:sz w:val="24"/>
        </w:rPr>
        <w:t xml:space="preserve">1.2 </w:t>
      </w:r>
      <w:bookmarkEnd w:id="17"/>
      <w:bookmarkEnd w:id="18"/>
      <w:bookmarkEnd w:id="19"/>
      <w:r>
        <w:rPr>
          <w:rFonts w:ascii="仿宋" w:eastAsia="仿宋" w:hAnsi="仿宋" w:cs="仿宋" w:hint="eastAsia"/>
          <w:b/>
          <w:sz w:val="24"/>
        </w:rPr>
        <w:t>服务</w:t>
      </w:r>
    </w:p>
    <w:p w:rsidR="00F35D8B" w:rsidRDefault="00FC33AE">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 服务名称：；</w:t>
      </w:r>
    </w:p>
    <w:p w:rsidR="00F35D8B" w:rsidRDefault="00FC33AE">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 服务期限和内容：；</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1.2.3 服务提供地点及方式：</w:t>
      </w:r>
      <w:r>
        <w:rPr>
          <w:rFonts w:ascii="仿宋" w:eastAsia="仿宋" w:hAnsi="仿宋" w:cs="仿宋" w:hint="eastAsia"/>
          <w:sz w:val="24"/>
          <w:u w:val="single"/>
        </w:rPr>
        <w:t xml:space="preserve">　　　                        　      </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20" w:name="_Toc21631"/>
      <w:bookmarkStart w:id="21" w:name="_Toc23292"/>
      <w:bookmarkStart w:id="22" w:name="_Toc21551"/>
      <w:r>
        <w:rPr>
          <w:rFonts w:ascii="仿宋" w:eastAsia="仿宋" w:hAnsi="仿宋" w:cs="仿宋" w:hint="eastAsia"/>
          <w:b/>
          <w:sz w:val="24"/>
        </w:rPr>
        <w:t>1.3 价款</w:t>
      </w:r>
      <w:bookmarkEnd w:id="20"/>
      <w:bookmarkEnd w:id="21"/>
      <w:bookmarkEnd w:id="22"/>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本合同总价为：￥元（大写：元人民币）。</w:t>
      </w:r>
    </w:p>
    <w:p w:rsidR="00F35D8B" w:rsidRDefault="00FC33AE">
      <w:pPr>
        <w:spacing w:line="56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bl>
    <w:p w:rsidR="00F35D8B" w:rsidRDefault="00FC33AE">
      <w:pPr>
        <w:spacing w:line="440" w:lineRule="exact"/>
        <w:ind w:firstLineChars="200" w:firstLine="482"/>
        <w:outlineLvl w:val="0"/>
        <w:rPr>
          <w:rFonts w:ascii="仿宋" w:eastAsia="仿宋" w:hAnsi="仿宋" w:cs="仿宋"/>
          <w:b/>
          <w:sz w:val="24"/>
        </w:rPr>
      </w:pPr>
      <w:bookmarkStart w:id="23" w:name="_Toc22618"/>
      <w:bookmarkStart w:id="24" w:name="_Toc10340"/>
      <w:bookmarkStart w:id="25" w:name="_Toc1814"/>
      <w:bookmarkStart w:id="26" w:name="_Toc2846"/>
      <w:bookmarkStart w:id="27" w:name="_Toc19304"/>
      <w:bookmarkStart w:id="28" w:name="_Toc32071"/>
      <w:r>
        <w:rPr>
          <w:rFonts w:ascii="仿宋" w:eastAsia="仿宋" w:hAnsi="仿宋" w:cs="仿宋" w:hint="eastAsia"/>
          <w:b/>
          <w:sz w:val="24"/>
        </w:rPr>
        <w:t>1.4 付款</w:t>
      </w:r>
      <w:bookmarkEnd w:id="23"/>
      <w:bookmarkEnd w:id="24"/>
      <w:bookmarkEnd w:id="25"/>
      <w:r>
        <w:rPr>
          <w:rFonts w:ascii="仿宋" w:eastAsia="仿宋" w:hAnsi="仿宋" w:cs="仿宋" w:hint="eastAsia"/>
          <w:b/>
          <w:sz w:val="24"/>
        </w:rPr>
        <w:t>方式、时间和条件</w:t>
      </w:r>
    </w:p>
    <w:p w:rsidR="00F35D8B" w:rsidRDefault="00FC33AE">
      <w:pPr>
        <w:pStyle w:val="text-tag"/>
        <w:spacing w:before="0" w:beforeAutospacing="0" w:after="120" w:afterAutospacing="0" w:line="440" w:lineRule="exact"/>
        <w:ind w:firstLine="480"/>
        <w:rPr>
          <w:rFonts w:ascii="仿宋" w:eastAsia="仿宋" w:hAnsi="仿宋" w:cs="仿宋"/>
        </w:rPr>
      </w:pPr>
      <w:r>
        <w:rPr>
          <w:rFonts w:ascii="仿宋" w:eastAsia="仿宋" w:hAnsi="仿宋" w:cs="仿宋"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F35D8B" w:rsidRDefault="00FC33AE">
      <w:pPr>
        <w:spacing w:line="440" w:lineRule="exact"/>
        <w:ind w:firstLineChars="200" w:firstLine="480"/>
        <w:rPr>
          <w:rFonts w:ascii="仿宋" w:eastAsia="仿宋" w:hAnsi="仿宋" w:cs="仿宋"/>
          <w:sz w:val="24"/>
        </w:rPr>
      </w:pPr>
      <w:r>
        <w:rPr>
          <w:rFonts w:ascii="仿宋" w:eastAsia="仿宋" w:hAnsi="仿宋" w:cs="仿宋" w:hint="eastAsia"/>
          <w:sz w:val="24"/>
        </w:rPr>
        <w:t>1.4.2付款方式按《浙江省财政厅关于进一步发挥政府采购政策 功能全力推动经济稳进提质的通知》（浙财采监〔2022〕3号）等文件要求执行，具体付款方式由双方协商后在合同中明确。</w:t>
      </w:r>
    </w:p>
    <w:p w:rsidR="00F35D8B" w:rsidRDefault="00FC33AE">
      <w:pPr>
        <w:spacing w:line="440" w:lineRule="exact"/>
        <w:ind w:firstLineChars="200" w:firstLine="480"/>
        <w:rPr>
          <w:rFonts w:ascii="仿宋" w:eastAsia="仿宋" w:hAnsi="仿宋" w:cs="仿宋"/>
          <w:sz w:val="24"/>
        </w:rPr>
      </w:pPr>
      <w:r>
        <w:rPr>
          <w:rFonts w:ascii="仿宋" w:eastAsia="仿宋" w:hAnsi="仿宋" w:cs="仿宋" w:hint="eastAsia"/>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rsidR="00F35D8B" w:rsidRDefault="00FC33AE">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1.4.4资金支付的方式、时间和条件详见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Start w:id="29" w:name="_Toc19554"/>
      <w:bookmarkStart w:id="30" w:name="_Toc21423"/>
      <w:bookmarkStart w:id="31" w:name="_Toc27250"/>
      <w:bookmarkEnd w:id="26"/>
      <w:bookmarkEnd w:id="27"/>
      <w:bookmarkEnd w:id="28"/>
      <w:r>
        <w:rPr>
          <w:rFonts w:ascii="仿宋" w:eastAsia="仿宋" w:hAnsi="仿宋" w:cs="仿宋" w:hint="eastAsia"/>
          <w:b/>
          <w:sz w:val="24"/>
        </w:rPr>
        <w:t>违约责任</w:t>
      </w:r>
      <w:bookmarkEnd w:id="29"/>
      <w:bookmarkEnd w:id="30"/>
      <w:bookmarkEnd w:id="31"/>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1.5.2 除不可抗力外，如果甲方没有按照本合同约定的付款方式付款，那么乙方可要求甲方支付违约金，违约金按每迟延付款一日的应付而未付款的%计算，最高限额为</w:t>
      </w:r>
      <w:r>
        <w:rPr>
          <w:rFonts w:ascii="仿宋" w:eastAsia="仿宋" w:hAnsi="仿宋" w:cs="仿宋" w:hint="eastAsia"/>
          <w:sz w:val="24"/>
        </w:rPr>
        <w:lastRenderedPageBreak/>
        <w:t>本合同总价的%；迟延付款的违约金计算数额达到前述最高限额之日起，乙方有权在要求甲方支付违约金的同时，书面通知甲方解除本合同；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1.5.6 如果出现政府采购监督管理部门在处理投诉事项期间，书面通知甲方暂停采购活动的情形，或者询问或质疑事项可能影响中标结果的，导致甲方中止履行合同的情形，均不视为甲方违约。</w:t>
      </w:r>
    </w:p>
    <w:p w:rsidR="00F35D8B" w:rsidRDefault="00FC33AE">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1.5.7违约责任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F35D8B" w:rsidRDefault="00FC33AE">
      <w:pPr>
        <w:spacing w:line="560" w:lineRule="exact"/>
        <w:ind w:firstLineChars="200" w:firstLine="482"/>
        <w:outlineLvl w:val="0"/>
        <w:rPr>
          <w:rFonts w:ascii="仿宋" w:eastAsia="仿宋" w:hAnsi="仿宋" w:cs="仿宋"/>
          <w:b/>
          <w:sz w:val="24"/>
        </w:rPr>
      </w:pPr>
      <w:bookmarkStart w:id="32" w:name="_Toc15583"/>
      <w:bookmarkStart w:id="33" w:name="_Toc16021"/>
      <w:bookmarkStart w:id="34" w:name="_Toc28375"/>
      <w:r>
        <w:rPr>
          <w:rFonts w:ascii="仿宋" w:eastAsia="仿宋" w:hAnsi="仿宋" w:cs="仿宋" w:hint="eastAsia"/>
          <w:b/>
          <w:sz w:val="24"/>
        </w:rPr>
        <w:t>1.6 合同争议的解决</w:t>
      </w:r>
      <w:bookmarkEnd w:id="32"/>
      <w:bookmarkEnd w:id="33"/>
      <w:bookmarkEnd w:id="34"/>
    </w:p>
    <w:p w:rsidR="00F35D8B" w:rsidRDefault="00FC33AE">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合同专用条款  </w:t>
      </w:r>
      <w:r>
        <w:rPr>
          <w:rFonts w:ascii="仿宋" w:eastAsia="仿宋" w:hAnsi="仿宋" w:cs="仿宋" w:hint="eastAsia"/>
          <w:sz w:val="24"/>
        </w:rPr>
        <w:t>条款规定的方式解决：</w:t>
      </w:r>
    </w:p>
    <w:p w:rsidR="00F35D8B" w:rsidRDefault="00FC33AE">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F35D8B" w:rsidRDefault="00FC33AE">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F35D8B" w:rsidRDefault="00FC33AE">
      <w:pPr>
        <w:spacing w:line="560" w:lineRule="exact"/>
        <w:ind w:firstLineChars="200" w:firstLine="482"/>
        <w:outlineLvl w:val="0"/>
        <w:rPr>
          <w:rFonts w:ascii="仿宋" w:eastAsia="仿宋" w:hAnsi="仿宋" w:cs="仿宋"/>
          <w:b/>
          <w:sz w:val="24"/>
        </w:rPr>
      </w:pPr>
      <w:bookmarkStart w:id="35" w:name="_Toc11173"/>
      <w:bookmarkStart w:id="36" w:name="_Toc15322"/>
      <w:bookmarkStart w:id="37" w:name="_Toc7245"/>
      <w:r>
        <w:rPr>
          <w:rFonts w:ascii="仿宋" w:eastAsia="仿宋" w:hAnsi="仿宋" w:cs="仿宋" w:hint="eastAsia"/>
          <w:b/>
          <w:sz w:val="24"/>
        </w:rPr>
        <w:lastRenderedPageBreak/>
        <w:t>1.7 合同生效</w:t>
      </w:r>
      <w:bookmarkEnd w:id="35"/>
      <w:bookmarkEnd w:id="36"/>
      <w:bookmarkEnd w:id="37"/>
    </w:p>
    <w:p w:rsidR="00F35D8B" w:rsidRDefault="00FC33AE">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本合同自双方当事人盖章或者签字时生效。</w:t>
      </w:r>
    </w:p>
    <w:p w:rsidR="00F35D8B" w:rsidRDefault="00F35D8B">
      <w:pPr>
        <w:autoSpaceDE w:val="0"/>
        <w:autoSpaceDN w:val="0"/>
        <w:spacing w:line="560" w:lineRule="exact"/>
        <w:rPr>
          <w:rFonts w:ascii="仿宋" w:eastAsia="仿宋" w:hAnsi="仿宋" w:cs="仿宋"/>
          <w:sz w:val="24"/>
          <w:lang w:val="zh-CN"/>
        </w:rPr>
      </w:pP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F35D8B" w:rsidRDefault="00F35D8B">
      <w:pPr>
        <w:autoSpaceDE w:val="0"/>
        <w:autoSpaceDN w:val="0"/>
        <w:spacing w:line="560" w:lineRule="exact"/>
        <w:rPr>
          <w:rFonts w:ascii="仿宋" w:eastAsia="仿宋" w:hAnsi="仿宋" w:cs="仿宋"/>
          <w:sz w:val="24"/>
          <w:lang w:val="zh-CN"/>
        </w:rPr>
      </w:pP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                                   住所：</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                             法定代表人</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授权代表（签字）：                        或授权代表（签字）: </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联系人：                                 联系人：</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                               邮政编码：</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                                    传真:</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                               电子邮箱：</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开户银行：                               开户银行： </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开户名称：                               开户名称： </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rPr>
        <w:t>开户账号：开户账号：</w:t>
      </w:r>
    </w:p>
    <w:p w:rsidR="00F35D8B" w:rsidRDefault="00F35D8B">
      <w:pPr>
        <w:widowControl/>
        <w:spacing w:line="560" w:lineRule="exact"/>
        <w:jc w:val="left"/>
        <w:rPr>
          <w:rFonts w:ascii="仿宋" w:eastAsia="仿宋" w:hAnsi="仿宋" w:cs="仿宋"/>
          <w:b/>
          <w:sz w:val="24"/>
        </w:rPr>
      </w:pPr>
      <w:bookmarkStart w:id="38" w:name="_Toc331685783"/>
    </w:p>
    <w:p w:rsidR="00F35D8B" w:rsidRDefault="00F35D8B">
      <w:pPr>
        <w:pStyle w:val="a1"/>
        <w:spacing w:line="560" w:lineRule="exact"/>
        <w:ind w:firstLine="422"/>
        <w:jc w:val="center"/>
        <w:rPr>
          <w:rFonts w:ascii="仿宋" w:eastAsia="仿宋" w:hAnsi="仿宋" w:cs="仿宋"/>
          <w:b/>
        </w:rPr>
      </w:pPr>
    </w:p>
    <w:p w:rsidR="00F35D8B" w:rsidRDefault="00F35D8B">
      <w:pPr>
        <w:pStyle w:val="a1"/>
        <w:spacing w:line="560" w:lineRule="exact"/>
        <w:ind w:firstLine="422"/>
        <w:jc w:val="center"/>
        <w:rPr>
          <w:rFonts w:ascii="仿宋" w:eastAsia="仿宋" w:hAnsi="仿宋" w:cs="仿宋"/>
          <w:b/>
        </w:rPr>
      </w:pPr>
    </w:p>
    <w:p w:rsidR="00F35D8B" w:rsidRDefault="00FC33AE">
      <w:pPr>
        <w:pStyle w:val="a1"/>
        <w:ind w:firstLine="562"/>
        <w:jc w:val="center"/>
        <w:rPr>
          <w:rFonts w:ascii="仿宋" w:eastAsia="仿宋" w:hAnsi="仿宋" w:cs="仿宋"/>
          <w:b/>
          <w:sz w:val="28"/>
        </w:rPr>
      </w:pPr>
      <w:r>
        <w:rPr>
          <w:rFonts w:ascii="仿宋" w:eastAsia="仿宋" w:hAnsi="仿宋" w:cs="仿宋" w:hint="eastAsia"/>
          <w:b/>
          <w:sz w:val="28"/>
        </w:rPr>
        <w:t>第二部分 合同一般条款</w:t>
      </w:r>
      <w:bookmarkEnd w:id="38"/>
    </w:p>
    <w:p w:rsidR="00F35D8B" w:rsidRDefault="00FC33AE">
      <w:pPr>
        <w:spacing w:line="560" w:lineRule="exact"/>
        <w:ind w:firstLineChars="200" w:firstLine="482"/>
        <w:outlineLvl w:val="0"/>
        <w:rPr>
          <w:rFonts w:ascii="仿宋" w:eastAsia="仿宋" w:hAnsi="仿宋" w:cs="仿宋"/>
          <w:b/>
          <w:sz w:val="24"/>
        </w:rPr>
      </w:pPr>
      <w:bookmarkStart w:id="39" w:name="_Toc279701240"/>
      <w:bookmarkStart w:id="40" w:name="_Toc487900349"/>
      <w:bookmarkStart w:id="41" w:name="_Ref467378499"/>
      <w:bookmarkStart w:id="42" w:name="_Toc16917"/>
      <w:bookmarkStart w:id="43" w:name="_Ref467379109"/>
      <w:bookmarkStart w:id="44" w:name="_Ref467379195"/>
      <w:bookmarkStart w:id="45" w:name="_Ref467379094"/>
      <w:bookmarkStart w:id="46" w:name="_Toc259093669"/>
      <w:bookmarkStart w:id="47" w:name="_Ref467379205"/>
      <w:bookmarkStart w:id="48" w:name="_Ref467379225"/>
      <w:bookmarkStart w:id="49" w:name="_Ref467378463"/>
      <w:bookmarkStart w:id="50" w:name="_Toc28763"/>
      <w:bookmarkStart w:id="51" w:name="_Ref467379101"/>
      <w:bookmarkStart w:id="52" w:name="_Ref467378404"/>
      <w:bookmarkStart w:id="53" w:name="_Toc19614"/>
      <w:bookmarkStart w:id="54" w:name="_Ref467379214"/>
      <w:r>
        <w:rPr>
          <w:rFonts w:ascii="仿宋" w:eastAsia="仿宋" w:hAnsi="仿宋" w:cs="仿宋" w:hint="eastAsia"/>
          <w:b/>
          <w:sz w:val="24"/>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“合同”系指采购人和中标供应商签订的载明双方当事人所达成的协议，并</w:t>
      </w:r>
      <w:r>
        <w:rPr>
          <w:rFonts w:ascii="仿宋" w:eastAsia="仿宋" w:hAnsi="仿宋" w:cs="仿宋" w:hint="eastAsia"/>
          <w:sz w:val="24"/>
        </w:rPr>
        <w:lastRenderedPageBreak/>
        <w:t>包括所有的附件、附录和构成合同的其他文件。</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“合同价”系指根据合同约定，中标供应商在完全履行合同义务后，采购人应支付给中标供应商的价格。</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“服务”系指中标供应商根据合同约定应向采购人提供的服务。</w:t>
      </w:r>
    </w:p>
    <w:p w:rsidR="00F35D8B" w:rsidRDefault="00FC33AE">
      <w:pPr>
        <w:spacing w:line="560" w:lineRule="exact"/>
        <w:ind w:firstLineChars="200" w:firstLine="480"/>
        <w:rPr>
          <w:rFonts w:ascii="仿宋" w:eastAsia="仿宋" w:hAnsi="仿宋" w:cs="仿宋"/>
          <w:sz w:val="24"/>
        </w:rPr>
      </w:pPr>
      <w:bookmarkStart w:id="55" w:name="_Ref467378840"/>
      <w:r>
        <w:rPr>
          <w:rFonts w:ascii="仿宋" w:eastAsia="仿宋" w:hAnsi="仿宋" w:cs="仿宋" w:hint="eastAsia"/>
          <w:sz w:val="24"/>
        </w:rPr>
        <w:t>2.1.4 “甲方”系指与中标供应商签署合同的采购人</w:t>
      </w:r>
      <w:bookmarkEnd w:id="55"/>
      <w:r>
        <w:rPr>
          <w:rFonts w:ascii="仿宋" w:eastAsia="仿宋" w:hAnsi="仿宋" w:cs="仿宋" w:hint="eastAsia"/>
          <w:sz w:val="24"/>
        </w:rPr>
        <w:t>。</w:t>
      </w:r>
    </w:p>
    <w:p w:rsidR="00F35D8B" w:rsidRDefault="00FC33AE">
      <w:pPr>
        <w:spacing w:line="560" w:lineRule="exact"/>
        <w:ind w:firstLineChars="200" w:firstLine="480"/>
        <w:rPr>
          <w:rFonts w:ascii="仿宋" w:eastAsia="仿宋" w:hAnsi="仿宋" w:cs="仿宋"/>
          <w:sz w:val="24"/>
        </w:rPr>
      </w:pPr>
      <w:bookmarkStart w:id="56" w:name="_Ref467379400"/>
      <w:r>
        <w:rPr>
          <w:rFonts w:ascii="仿宋" w:eastAsia="仿宋" w:hAnsi="仿宋" w:cs="仿宋" w:hint="eastAsia"/>
          <w:sz w:val="24"/>
        </w:rPr>
        <w:t>2.1.5 “乙方”系指根据合同约定提供服务的中标供应商</w:t>
      </w:r>
      <w:bookmarkEnd w:id="56"/>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F35D8B" w:rsidRDefault="00FC33AE">
      <w:pPr>
        <w:spacing w:line="560" w:lineRule="exact"/>
        <w:ind w:firstLineChars="200" w:firstLine="480"/>
        <w:rPr>
          <w:rFonts w:ascii="仿宋" w:eastAsia="仿宋" w:hAnsi="仿宋" w:cs="仿宋"/>
          <w:sz w:val="24"/>
        </w:rPr>
      </w:pPr>
      <w:bookmarkStart w:id="57" w:name="_Ref467379436"/>
      <w:r>
        <w:rPr>
          <w:rFonts w:ascii="仿宋" w:eastAsia="仿宋" w:hAnsi="仿宋" w:cs="仿宋" w:hint="eastAsia"/>
          <w:sz w:val="24"/>
        </w:rPr>
        <w:t>2.1.6 “现场”系指合同约定服务提供地点。</w:t>
      </w:r>
      <w:bookmarkEnd w:id="57"/>
    </w:p>
    <w:p w:rsidR="00F35D8B" w:rsidRDefault="00FC33AE">
      <w:pPr>
        <w:spacing w:line="560" w:lineRule="exact"/>
        <w:ind w:firstLineChars="200" w:firstLine="482"/>
        <w:outlineLvl w:val="0"/>
        <w:rPr>
          <w:rFonts w:ascii="仿宋" w:eastAsia="仿宋" w:hAnsi="仿宋" w:cs="仿宋"/>
          <w:b/>
          <w:sz w:val="24"/>
        </w:rPr>
      </w:pPr>
      <w:bookmarkStart w:id="58" w:name="_Toc279701241"/>
      <w:bookmarkStart w:id="59" w:name="_Toc259093670"/>
      <w:bookmarkStart w:id="60" w:name="_Toc13336"/>
      <w:bookmarkStart w:id="61" w:name="_Toc27635"/>
      <w:bookmarkStart w:id="62" w:name="_Toc487900350"/>
      <w:bookmarkStart w:id="63" w:name="_Toc32504"/>
      <w:r>
        <w:rPr>
          <w:rFonts w:ascii="仿宋" w:eastAsia="仿宋" w:hAnsi="仿宋" w:cs="仿宋" w:hint="eastAsia"/>
          <w:b/>
          <w:sz w:val="24"/>
        </w:rPr>
        <w:t>2.2 技术规范</w:t>
      </w:r>
      <w:bookmarkEnd w:id="58"/>
      <w:bookmarkEnd w:id="59"/>
      <w:bookmarkEnd w:id="60"/>
      <w:bookmarkEnd w:id="61"/>
      <w:bookmarkEnd w:id="62"/>
      <w:bookmarkEnd w:id="63"/>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服务所应遵守的相关要求应与采购文件规定的相关要求及其偏差表(如果被甲方接受的话)相一致；如果采购文件中没有相应说明，那么应以国家有关部门最新颁布的相应标准和规范为准。</w:t>
      </w:r>
    </w:p>
    <w:p w:rsidR="00F35D8B" w:rsidRDefault="00FC33AE">
      <w:pPr>
        <w:spacing w:line="560" w:lineRule="exact"/>
        <w:ind w:firstLineChars="200" w:firstLine="482"/>
        <w:outlineLvl w:val="0"/>
        <w:rPr>
          <w:rFonts w:ascii="仿宋" w:eastAsia="仿宋" w:hAnsi="仿宋" w:cs="仿宋"/>
          <w:b/>
          <w:sz w:val="24"/>
        </w:rPr>
      </w:pPr>
      <w:bookmarkStart w:id="64" w:name="_Toc31634"/>
      <w:bookmarkStart w:id="65" w:name="_Toc27853"/>
      <w:bookmarkStart w:id="66" w:name="_Toc487900351"/>
      <w:bookmarkStart w:id="67" w:name="_Toc279701242"/>
      <w:bookmarkStart w:id="68" w:name="_Toc259093671"/>
      <w:bookmarkStart w:id="69" w:name="_Toc9829"/>
      <w:r>
        <w:rPr>
          <w:rFonts w:ascii="仿宋" w:eastAsia="仿宋" w:hAnsi="仿宋" w:cs="仿宋" w:hint="eastAsia"/>
          <w:b/>
          <w:sz w:val="24"/>
        </w:rPr>
        <w:t>2.3 知识产权</w:t>
      </w:r>
      <w:bookmarkEnd w:id="64"/>
      <w:bookmarkEnd w:id="65"/>
      <w:bookmarkEnd w:id="66"/>
      <w:bookmarkEnd w:id="67"/>
      <w:bookmarkEnd w:id="68"/>
      <w:bookmarkEnd w:id="69"/>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2.3.2具有知识产权的计算机软件等开发服务的知识产权归属，详见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70" w:name="_Toc4194"/>
      <w:bookmarkStart w:id="71" w:name="_Toc11932"/>
      <w:bookmarkStart w:id="72" w:name="_Toc29149"/>
      <w:r>
        <w:rPr>
          <w:rFonts w:ascii="仿宋" w:eastAsia="仿宋" w:hAnsi="仿宋" w:cs="仿宋" w:hint="eastAsia"/>
          <w:b/>
          <w:sz w:val="24"/>
        </w:rPr>
        <w:t>2.4 包装和装运</w:t>
      </w:r>
      <w:bookmarkEnd w:id="70"/>
      <w:bookmarkEnd w:id="71"/>
      <w:bookmarkEnd w:id="72"/>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2.4.2 涉及服务的要求和通知，详见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73" w:name="_Ref467378541"/>
      <w:bookmarkStart w:id="74" w:name="_Ref467379527"/>
      <w:bookmarkStart w:id="75" w:name="_Toc279701245"/>
      <w:bookmarkStart w:id="76" w:name="_Ref467379542"/>
      <w:bookmarkStart w:id="77" w:name="_Toc487900354"/>
      <w:bookmarkStart w:id="78" w:name="_Ref467378591"/>
      <w:bookmarkStart w:id="79" w:name="_Toc259093674"/>
      <w:bookmarkStart w:id="80" w:name="_Ref467379536"/>
      <w:bookmarkStart w:id="81" w:name="_Toc30272"/>
      <w:bookmarkStart w:id="82" w:name="_Toc26182"/>
      <w:bookmarkStart w:id="83" w:name="_Toc19074"/>
      <w:r>
        <w:rPr>
          <w:rFonts w:ascii="仿宋" w:eastAsia="仿宋" w:hAnsi="仿宋" w:cs="仿宋" w:hint="eastAsia"/>
          <w:b/>
          <w:sz w:val="24"/>
        </w:rPr>
        <w:t>2.</w:t>
      </w:r>
      <w:bookmarkEnd w:id="73"/>
      <w:bookmarkEnd w:id="74"/>
      <w:bookmarkEnd w:id="75"/>
      <w:bookmarkEnd w:id="76"/>
      <w:bookmarkEnd w:id="77"/>
      <w:bookmarkEnd w:id="78"/>
      <w:bookmarkEnd w:id="79"/>
      <w:bookmarkEnd w:id="80"/>
      <w:r>
        <w:rPr>
          <w:rFonts w:ascii="仿宋" w:eastAsia="仿宋" w:hAnsi="仿宋" w:cs="仿宋" w:hint="eastAsia"/>
          <w:b/>
          <w:sz w:val="24"/>
        </w:rPr>
        <w:t>5 履约检查和问题反馈</w:t>
      </w:r>
      <w:bookmarkEnd w:id="81"/>
      <w:bookmarkEnd w:id="82"/>
      <w:bookmarkEnd w:id="83"/>
    </w:p>
    <w:p w:rsidR="00F35D8B" w:rsidRDefault="00FC33AE">
      <w:pPr>
        <w:spacing w:line="560" w:lineRule="exact"/>
        <w:ind w:firstLineChars="200" w:firstLine="480"/>
        <w:rPr>
          <w:rFonts w:ascii="仿宋" w:eastAsia="仿宋" w:hAnsi="仿宋" w:cs="仿宋"/>
          <w:sz w:val="24"/>
        </w:rPr>
      </w:pPr>
      <w:bookmarkStart w:id="84" w:name="_Ref467379657"/>
      <w:r>
        <w:rPr>
          <w:rFonts w:ascii="仿宋" w:eastAsia="仿宋" w:hAnsi="仿宋" w:cs="仿宋" w:hint="eastAsia"/>
          <w:sz w:val="24"/>
        </w:rPr>
        <w:lastRenderedPageBreak/>
        <w:t>2.5.1</w:t>
      </w:r>
      <w:bookmarkStart w:id="85" w:name="_Toc186431854"/>
      <w:bookmarkStart w:id="86" w:name="_Toc259093676"/>
      <w:bookmarkStart w:id="87" w:name="_Toc487900357"/>
      <w:bookmarkStart w:id="88" w:name="_Toc279701247"/>
      <w:bookmarkStart w:id="89" w:name="_Ref467379793"/>
      <w:bookmarkStart w:id="90" w:name="_Ref467379807"/>
      <w:bookmarkEnd w:id="84"/>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2.5.2 合同履行期间，甲方有权将履行过程中出现的问题反馈给乙方，双方当事人应以书面形式约定需要完善和改进的内容</w:t>
      </w:r>
      <w:bookmarkStart w:id="91" w:name="_Toc186431855"/>
      <w:bookmarkEnd w:id="85"/>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92" w:name="_Toc259093677"/>
      <w:bookmarkStart w:id="93" w:name="_Ref467379923"/>
      <w:bookmarkStart w:id="94" w:name="_Ref467379852"/>
      <w:bookmarkStart w:id="95" w:name="_Toc279701248"/>
      <w:bookmarkStart w:id="96" w:name="_Ref467379863"/>
      <w:bookmarkStart w:id="97" w:name="_Toc487900358"/>
      <w:bookmarkStart w:id="98" w:name="_Toc16110"/>
      <w:bookmarkStart w:id="99" w:name="_Toc774"/>
      <w:bookmarkStart w:id="100" w:name="_Toc3225"/>
      <w:bookmarkEnd w:id="86"/>
      <w:bookmarkEnd w:id="87"/>
      <w:bookmarkEnd w:id="88"/>
      <w:bookmarkEnd w:id="89"/>
      <w:bookmarkEnd w:id="90"/>
      <w:bookmarkEnd w:id="91"/>
      <w:r>
        <w:rPr>
          <w:rFonts w:ascii="仿宋" w:eastAsia="仿宋" w:hAnsi="仿宋" w:cs="仿宋" w:hint="eastAsia"/>
          <w:b/>
          <w:sz w:val="24"/>
        </w:rPr>
        <w:t>2.6 技术资料</w:t>
      </w:r>
      <w:bookmarkEnd w:id="92"/>
      <w:bookmarkEnd w:id="93"/>
      <w:bookmarkEnd w:id="94"/>
      <w:bookmarkEnd w:id="95"/>
      <w:bookmarkEnd w:id="96"/>
      <w:bookmarkEnd w:id="97"/>
      <w:r>
        <w:rPr>
          <w:rFonts w:ascii="仿宋" w:eastAsia="仿宋" w:hAnsi="仿宋" w:cs="仿宋" w:hint="eastAsia"/>
          <w:b/>
          <w:sz w:val="24"/>
        </w:rPr>
        <w:t>和保密义务</w:t>
      </w:r>
      <w:bookmarkEnd w:id="98"/>
      <w:bookmarkEnd w:id="99"/>
      <w:bookmarkEnd w:id="100"/>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F35D8B" w:rsidRDefault="00FC33AE">
      <w:pPr>
        <w:spacing w:line="560" w:lineRule="exact"/>
        <w:ind w:firstLineChars="200" w:firstLine="482"/>
        <w:outlineLvl w:val="0"/>
        <w:rPr>
          <w:rFonts w:ascii="仿宋" w:eastAsia="仿宋" w:hAnsi="仿宋" w:cs="仿宋"/>
          <w:b/>
          <w:sz w:val="24"/>
        </w:rPr>
      </w:pPr>
      <w:bookmarkStart w:id="101" w:name="_Toc7860"/>
      <w:r>
        <w:rPr>
          <w:rFonts w:ascii="仿宋" w:eastAsia="仿宋" w:hAnsi="仿宋" w:cs="仿宋" w:hint="eastAsia"/>
          <w:b/>
          <w:sz w:val="24"/>
        </w:rPr>
        <w:t>2.7 质量保证</w:t>
      </w:r>
      <w:bookmarkEnd w:id="101"/>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F35D8B" w:rsidRDefault="00FC33AE">
      <w:pPr>
        <w:spacing w:line="560" w:lineRule="exact"/>
        <w:ind w:firstLineChars="200" w:firstLine="482"/>
        <w:outlineLvl w:val="0"/>
        <w:rPr>
          <w:rFonts w:ascii="仿宋" w:eastAsia="仿宋" w:hAnsi="仿宋" w:cs="仿宋"/>
          <w:b/>
          <w:sz w:val="24"/>
        </w:rPr>
      </w:pPr>
      <w:bookmarkStart w:id="102" w:name="_Toc17244"/>
      <w:bookmarkStart w:id="103" w:name="_Toc487900362"/>
      <w:bookmarkStart w:id="104" w:name="_Toc259093681"/>
      <w:bookmarkStart w:id="105" w:name="_Toc279701252"/>
      <w:r>
        <w:rPr>
          <w:rFonts w:ascii="仿宋" w:eastAsia="仿宋" w:hAnsi="仿宋" w:cs="仿宋" w:hint="eastAsia"/>
          <w:b/>
          <w:sz w:val="24"/>
        </w:rPr>
        <w:t>2.8 服务的风险负担</w:t>
      </w:r>
      <w:bookmarkEnd w:id="102"/>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服务过程中涉及的风险负担详见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106" w:name="_Toc14055"/>
      <w:r>
        <w:rPr>
          <w:rFonts w:ascii="仿宋" w:eastAsia="仿宋" w:hAnsi="仿宋" w:cs="仿宋" w:hint="eastAsia"/>
          <w:b/>
          <w:sz w:val="24"/>
        </w:rPr>
        <w:t>2.9 延迟</w:t>
      </w:r>
      <w:bookmarkEnd w:id="103"/>
      <w:bookmarkEnd w:id="104"/>
      <w:bookmarkEnd w:id="105"/>
      <w:bookmarkEnd w:id="106"/>
      <w:r>
        <w:rPr>
          <w:rFonts w:ascii="仿宋" w:eastAsia="仿宋" w:hAnsi="仿宋" w:cs="仿宋" w:hint="eastAsia"/>
          <w:b/>
          <w:sz w:val="24"/>
        </w:rPr>
        <w:t>交付</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F35D8B" w:rsidRDefault="00FC33AE">
      <w:pPr>
        <w:spacing w:line="560" w:lineRule="exact"/>
        <w:ind w:firstLineChars="200" w:firstLine="482"/>
        <w:outlineLvl w:val="0"/>
        <w:rPr>
          <w:rFonts w:ascii="仿宋" w:eastAsia="仿宋" w:hAnsi="仿宋" w:cs="仿宋"/>
          <w:b/>
          <w:sz w:val="24"/>
        </w:rPr>
      </w:pPr>
      <w:bookmarkStart w:id="107" w:name="_Toc7502"/>
      <w:bookmarkStart w:id="108" w:name="_Ref467378121"/>
      <w:bookmarkStart w:id="109" w:name="_Toc279701254"/>
      <w:bookmarkStart w:id="110" w:name="_Toc259093683"/>
      <w:bookmarkStart w:id="111" w:name="_Toc487900364"/>
      <w:r>
        <w:rPr>
          <w:rFonts w:ascii="仿宋" w:eastAsia="仿宋" w:hAnsi="仿宋" w:cs="仿宋" w:hint="eastAsia"/>
          <w:b/>
          <w:sz w:val="24"/>
        </w:rPr>
        <w:t>2.10合同变更</w:t>
      </w:r>
      <w:bookmarkEnd w:id="107"/>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合同继续履行将损害国家利益和社会公共利益的，双方当事人应当以书面形式变更合同。有过错的一方应当承担赔偿责任，双方当事人都有过错的，各自承担相应的责任。</w:t>
      </w:r>
      <w:bookmarkStart w:id="112" w:name="_Toc279701259"/>
      <w:bookmarkStart w:id="113" w:name="_Toc487900369"/>
      <w:bookmarkStart w:id="114" w:name="_Toc259093688"/>
    </w:p>
    <w:p w:rsidR="00F35D8B" w:rsidRDefault="00FC33AE">
      <w:pPr>
        <w:spacing w:line="560" w:lineRule="exact"/>
        <w:ind w:firstLineChars="200" w:firstLine="482"/>
        <w:outlineLvl w:val="0"/>
        <w:rPr>
          <w:rFonts w:ascii="仿宋" w:eastAsia="仿宋" w:hAnsi="仿宋" w:cs="仿宋"/>
          <w:b/>
          <w:sz w:val="24"/>
        </w:rPr>
      </w:pPr>
      <w:bookmarkStart w:id="115" w:name="_Toc22955"/>
      <w:bookmarkStart w:id="116" w:name="_Toc10366"/>
      <w:bookmarkStart w:id="117" w:name="_Toc15237"/>
      <w:r>
        <w:rPr>
          <w:rFonts w:ascii="仿宋" w:eastAsia="仿宋" w:hAnsi="仿宋" w:cs="仿宋" w:hint="eastAsia"/>
          <w:b/>
          <w:sz w:val="24"/>
        </w:rPr>
        <w:t>2.11合同转让</w:t>
      </w:r>
      <w:bookmarkEnd w:id="112"/>
      <w:bookmarkEnd w:id="113"/>
      <w:bookmarkEnd w:id="114"/>
      <w:r>
        <w:rPr>
          <w:rFonts w:ascii="仿宋" w:eastAsia="仿宋" w:hAnsi="仿宋" w:cs="仿宋" w:hint="eastAsia"/>
          <w:b/>
          <w:sz w:val="24"/>
        </w:rPr>
        <w:t>和分包</w:t>
      </w:r>
      <w:bookmarkEnd w:id="115"/>
      <w:bookmarkEnd w:id="116"/>
      <w:bookmarkEnd w:id="117"/>
      <w:r>
        <w:rPr>
          <w:rFonts w:ascii="仿宋" w:eastAsia="仿宋" w:hAnsi="仿宋" w:cs="仿宋" w:hint="eastAsia"/>
          <w:b/>
          <w:sz w:val="24"/>
        </w:rPr>
        <w:t>（如有）</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rsidR="00F35D8B" w:rsidRDefault="00FC33AE">
      <w:pPr>
        <w:spacing w:line="560" w:lineRule="exact"/>
        <w:ind w:firstLineChars="200" w:firstLine="482"/>
        <w:outlineLvl w:val="0"/>
        <w:rPr>
          <w:rFonts w:ascii="仿宋" w:eastAsia="仿宋" w:hAnsi="仿宋" w:cs="仿宋"/>
          <w:b/>
          <w:sz w:val="24"/>
        </w:rPr>
      </w:pPr>
      <w:bookmarkStart w:id="118" w:name="_Toc14066"/>
      <w:bookmarkStart w:id="119" w:name="_Toc13566"/>
      <w:bookmarkStart w:id="120" w:name="_Toc16508"/>
      <w:r>
        <w:rPr>
          <w:rFonts w:ascii="仿宋" w:eastAsia="仿宋" w:hAnsi="仿宋" w:cs="仿宋" w:hint="eastAsia"/>
          <w:b/>
          <w:sz w:val="24"/>
        </w:rPr>
        <w:t>2.12不可抗力</w:t>
      </w:r>
      <w:bookmarkEnd w:id="118"/>
      <w:bookmarkEnd w:id="119"/>
      <w:bookmarkEnd w:id="120"/>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F35D8B" w:rsidRDefault="00FC33AE">
      <w:pPr>
        <w:spacing w:line="560" w:lineRule="exact"/>
        <w:ind w:firstLineChars="200" w:firstLine="482"/>
        <w:outlineLvl w:val="0"/>
        <w:rPr>
          <w:rFonts w:ascii="仿宋" w:eastAsia="仿宋" w:hAnsi="仿宋" w:cs="仿宋"/>
          <w:b/>
          <w:sz w:val="24"/>
        </w:rPr>
      </w:pPr>
      <w:bookmarkStart w:id="121" w:name="_Toc487900365"/>
      <w:bookmarkStart w:id="122" w:name="_Toc259093684"/>
      <w:bookmarkStart w:id="123" w:name="_Toc279701255"/>
      <w:bookmarkStart w:id="124" w:name="_Toc689"/>
      <w:bookmarkStart w:id="125" w:name="_Toc30676"/>
      <w:bookmarkStart w:id="126" w:name="_Toc6969"/>
      <w:r>
        <w:rPr>
          <w:rFonts w:ascii="仿宋" w:eastAsia="仿宋" w:hAnsi="仿宋" w:cs="仿宋" w:hint="eastAsia"/>
          <w:b/>
          <w:sz w:val="24"/>
        </w:rPr>
        <w:t>2.13 税费</w:t>
      </w:r>
      <w:bookmarkEnd w:id="121"/>
      <w:bookmarkEnd w:id="122"/>
      <w:bookmarkEnd w:id="123"/>
      <w:bookmarkEnd w:id="124"/>
      <w:bookmarkEnd w:id="125"/>
      <w:bookmarkEnd w:id="126"/>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rsidR="00F35D8B" w:rsidRDefault="00FC33AE">
      <w:pPr>
        <w:spacing w:line="560" w:lineRule="exact"/>
        <w:ind w:firstLineChars="200" w:firstLine="482"/>
        <w:outlineLvl w:val="0"/>
        <w:rPr>
          <w:rFonts w:ascii="仿宋" w:eastAsia="仿宋" w:hAnsi="仿宋" w:cs="仿宋"/>
          <w:b/>
          <w:sz w:val="24"/>
        </w:rPr>
      </w:pPr>
      <w:bookmarkStart w:id="127" w:name="_Toc16959"/>
      <w:bookmarkStart w:id="128" w:name="_Toc487900368"/>
      <w:bookmarkStart w:id="129" w:name="_Toc259093687"/>
      <w:bookmarkStart w:id="130" w:name="_Toc7102"/>
      <w:bookmarkStart w:id="131" w:name="_Toc279701258"/>
      <w:bookmarkStart w:id="132" w:name="_Toc8298"/>
      <w:r>
        <w:rPr>
          <w:rFonts w:ascii="仿宋" w:eastAsia="仿宋" w:hAnsi="仿宋" w:cs="仿宋" w:hint="eastAsia"/>
          <w:b/>
          <w:sz w:val="24"/>
        </w:rPr>
        <w:t>2.14乙方破产</w:t>
      </w:r>
      <w:bookmarkEnd w:id="127"/>
      <w:bookmarkEnd w:id="128"/>
      <w:bookmarkEnd w:id="129"/>
      <w:bookmarkEnd w:id="130"/>
      <w:bookmarkEnd w:id="131"/>
      <w:bookmarkEnd w:id="132"/>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F35D8B" w:rsidRDefault="00FC33AE">
      <w:pPr>
        <w:spacing w:line="560" w:lineRule="exact"/>
        <w:ind w:firstLineChars="200" w:firstLine="482"/>
        <w:outlineLvl w:val="0"/>
        <w:rPr>
          <w:rFonts w:ascii="仿宋" w:eastAsia="仿宋" w:hAnsi="仿宋" w:cs="仿宋"/>
          <w:b/>
          <w:sz w:val="24"/>
        </w:rPr>
      </w:pPr>
      <w:bookmarkStart w:id="133" w:name="_Toc15387"/>
      <w:bookmarkStart w:id="134" w:name="_Toc6134"/>
      <w:bookmarkStart w:id="135" w:name="_Toc29333"/>
      <w:r>
        <w:rPr>
          <w:rFonts w:ascii="仿宋" w:eastAsia="仿宋" w:hAnsi="仿宋" w:cs="仿宋" w:hint="eastAsia"/>
          <w:b/>
          <w:sz w:val="24"/>
        </w:rPr>
        <w:t>2.15合同中止、终止</w:t>
      </w:r>
      <w:bookmarkEnd w:id="133"/>
      <w:bookmarkEnd w:id="134"/>
      <w:bookmarkEnd w:id="135"/>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2.15.2合同继续履行将损害国家利益和社会公共利益的，双方当事人应当中止或者终止合同。有过错的一方应当承担赔偿责任，双方当事人都有过错的，各自承担相应的责任。</w:t>
      </w:r>
    </w:p>
    <w:p w:rsidR="00F35D8B" w:rsidRDefault="00FC33AE">
      <w:pPr>
        <w:spacing w:line="560" w:lineRule="exact"/>
        <w:ind w:firstLineChars="200" w:firstLine="482"/>
        <w:outlineLvl w:val="0"/>
        <w:rPr>
          <w:rFonts w:ascii="仿宋" w:eastAsia="仿宋" w:hAnsi="仿宋" w:cs="仿宋"/>
          <w:b/>
          <w:sz w:val="24"/>
        </w:rPr>
      </w:pPr>
      <w:bookmarkStart w:id="136" w:name="_Toc6596"/>
      <w:bookmarkStart w:id="137" w:name="_Toc1125"/>
      <w:bookmarkStart w:id="138" w:name="_Toc14563"/>
      <w:r>
        <w:rPr>
          <w:rFonts w:ascii="仿宋" w:eastAsia="仿宋" w:hAnsi="仿宋" w:cs="仿宋" w:hint="eastAsia"/>
          <w:b/>
          <w:sz w:val="24"/>
        </w:rPr>
        <w:t>2.16检验和验收</w:t>
      </w:r>
      <w:bookmarkEnd w:id="136"/>
      <w:bookmarkEnd w:id="137"/>
      <w:bookmarkEnd w:id="138"/>
    </w:p>
    <w:p w:rsidR="00F35D8B" w:rsidRDefault="00FC33AE">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rsidR="00F35D8B" w:rsidRDefault="00FC33AE">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F35D8B" w:rsidRDefault="00FC33AE">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F35D8B" w:rsidRDefault="00FC33AE">
      <w:pPr>
        <w:spacing w:line="560" w:lineRule="exact"/>
        <w:ind w:firstLineChars="200" w:firstLine="482"/>
        <w:outlineLvl w:val="0"/>
        <w:rPr>
          <w:rFonts w:ascii="仿宋" w:eastAsia="仿宋" w:hAnsi="仿宋" w:cs="仿宋"/>
          <w:b/>
          <w:sz w:val="24"/>
        </w:rPr>
      </w:pPr>
      <w:bookmarkStart w:id="139" w:name="_Toc279701261"/>
      <w:bookmarkStart w:id="140" w:name="_Toc259093690"/>
      <w:bookmarkStart w:id="141" w:name="_Toc487900371"/>
      <w:bookmarkStart w:id="142" w:name="_Toc25182"/>
      <w:bookmarkStart w:id="143" w:name="_Toc11284"/>
      <w:bookmarkStart w:id="144" w:name="_Toc19604"/>
      <w:bookmarkEnd w:id="108"/>
      <w:bookmarkEnd w:id="109"/>
      <w:bookmarkEnd w:id="110"/>
      <w:bookmarkEnd w:id="111"/>
      <w:r>
        <w:rPr>
          <w:rFonts w:ascii="仿宋" w:eastAsia="仿宋" w:hAnsi="仿宋" w:cs="仿宋" w:hint="eastAsia"/>
          <w:b/>
          <w:sz w:val="24"/>
        </w:rPr>
        <w:t>2.17通知</w:t>
      </w:r>
      <w:bookmarkEnd w:id="139"/>
      <w:bookmarkEnd w:id="140"/>
      <w:bookmarkEnd w:id="141"/>
      <w:r>
        <w:rPr>
          <w:rFonts w:ascii="仿宋" w:eastAsia="仿宋" w:hAnsi="仿宋" w:cs="仿宋" w:hint="eastAsia"/>
          <w:b/>
          <w:sz w:val="24"/>
        </w:rPr>
        <w:t>和送达</w:t>
      </w:r>
      <w:bookmarkEnd w:id="142"/>
      <w:bookmarkEnd w:id="143"/>
      <w:bookmarkEnd w:id="144"/>
    </w:p>
    <w:p w:rsidR="00F35D8B" w:rsidRDefault="00FC33AE">
      <w:pPr>
        <w:spacing w:line="560" w:lineRule="exact"/>
        <w:ind w:firstLineChars="200" w:firstLine="480"/>
        <w:rPr>
          <w:rFonts w:ascii="仿宋" w:eastAsia="仿宋" w:hAnsi="仿宋" w:cs="仿宋"/>
          <w:sz w:val="24"/>
        </w:rPr>
      </w:pPr>
      <w:bookmarkStart w:id="145" w:name="_Toc3135"/>
      <w:bookmarkStart w:id="146" w:name="_Toc6698"/>
      <w:bookmarkStart w:id="147" w:name="_Toc279701262"/>
      <w:bookmarkStart w:id="148" w:name="_Toc259093691"/>
      <w:bookmarkStart w:id="149" w:name="_Toc487900372"/>
      <w:r>
        <w:rPr>
          <w:rFonts w:ascii="仿宋" w:eastAsia="仿宋" w:hAnsi="仿宋" w:cs="仿宋" w:hint="eastAsia"/>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5"/>
      <w:bookmarkEnd w:id="146"/>
    </w:p>
    <w:p w:rsidR="00F35D8B" w:rsidRDefault="00FC33AE">
      <w:pPr>
        <w:spacing w:line="560" w:lineRule="exact"/>
        <w:ind w:firstLineChars="200" w:firstLine="480"/>
        <w:rPr>
          <w:rFonts w:ascii="仿宋" w:eastAsia="仿宋" w:hAnsi="仿宋" w:cs="仿宋"/>
          <w:sz w:val="24"/>
        </w:rPr>
      </w:pPr>
      <w:bookmarkStart w:id="150" w:name="_Toc23128"/>
      <w:bookmarkStart w:id="151" w:name="_Toc23294"/>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rsidR="00F35D8B" w:rsidRDefault="00FC33AE">
      <w:pPr>
        <w:spacing w:line="560" w:lineRule="exact"/>
        <w:ind w:firstLineChars="200" w:firstLine="482"/>
        <w:outlineLvl w:val="0"/>
        <w:rPr>
          <w:rFonts w:ascii="仿宋" w:eastAsia="仿宋" w:hAnsi="仿宋" w:cs="仿宋"/>
          <w:b/>
          <w:sz w:val="24"/>
        </w:rPr>
      </w:pPr>
      <w:bookmarkStart w:id="152" w:name="_Toc30599"/>
      <w:bookmarkStart w:id="153" w:name="_Toc4355"/>
      <w:bookmarkStart w:id="154" w:name="_Toc18540"/>
      <w:r>
        <w:rPr>
          <w:rFonts w:ascii="仿宋" w:eastAsia="仿宋" w:hAnsi="仿宋" w:cs="仿宋" w:hint="eastAsia"/>
          <w:b/>
          <w:sz w:val="24"/>
        </w:rPr>
        <w:t>2.18 计量单位</w:t>
      </w:r>
      <w:bookmarkEnd w:id="147"/>
      <w:bookmarkEnd w:id="148"/>
      <w:bookmarkEnd w:id="149"/>
      <w:bookmarkEnd w:id="152"/>
      <w:bookmarkEnd w:id="153"/>
      <w:bookmarkEnd w:id="154"/>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F35D8B" w:rsidRDefault="00FC33AE">
      <w:pPr>
        <w:spacing w:line="560" w:lineRule="exact"/>
        <w:ind w:firstLineChars="200" w:firstLine="482"/>
        <w:outlineLvl w:val="0"/>
        <w:rPr>
          <w:rFonts w:ascii="仿宋" w:eastAsia="仿宋" w:hAnsi="仿宋" w:cs="仿宋"/>
          <w:b/>
          <w:sz w:val="24"/>
        </w:rPr>
      </w:pPr>
      <w:bookmarkStart w:id="155" w:name="_Toc259093692"/>
      <w:bookmarkStart w:id="156" w:name="_Toc487900373"/>
      <w:bookmarkStart w:id="157" w:name="_Toc12773"/>
      <w:bookmarkStart w:id="158" w:name="_Toc18567"/>
      <w:bookmarkStart w:id="159" w:name="_Toc10330"/>
      <w:bookmarkStart w:id="160" w:name="_Toc279701263"/>
      <w:r>
        <w:rPr>
          <w:rFonts w:ascii="仿宋" w:eastAsia="仿宋" w:hAnsi="仿宋" w:cs="仿宋" w:hint="eastAsia"/>
          <w:b/>
          <w:sz w:val="24"/>
        </w:rPr>
        <w:t>2.19 合同使用的文字和适用的法律</w:t>
      </w:r>
      <w:bookmarkEnd w:id="155"/>
      <w:bookmarkEnd w:id="156"/>
      <w:bookmarkEnd w:id="157"/>
      <w:bookmarkEnd w:id="158"/>
      <w:bookmarkEnd w:id="159"/>
      <w:bookmarkEnd w:id="160"/>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F35D8B" w:rsidRDefault="00FC33AE">
      <w:pPr>
        <w:spacing w:line="560" w:lineRule="exact"/>
        <w:ind w:firstLineChars="200" w:firstLine="482"/>
        <w:outlineLvl w:val="0"/>
        <w:rPr>
          <w:rFonts w:ascii="仿宋" w:eastAsia="仿宋" w:hAnsi="仿宋" w:cs="仿宋"/>
          <w:b/>
          <w:sz w:val="24"/>
        </w:rPr>
      </w:pPr>
      <w:bookmarkStart w:id="161" w:name="_Toc259093693"/>
      <w:bookmarkStart w:id="162" w:name="_Toc3148"/>
      <w:bookmarkStart w:id="163" w:name="_Toc279701264"/>
      <w:bookmarkStart w:id="164" w:name="_Toc16673"/>
      <w:bookmarkStart w:id="165" w:name="_Toc12004"/>
      <w:bookmarkStart w:id="166" w:name="_Toc487900374"/>
      <w:r>
        <w:rPr>
          <w:rFonts w:ascii="仿宋" w:eastAsia="仿宋" w:hAnsi="仿宋" w:cs="仿宋" w:hint="eastAsia"/>
          <w:b/>
          <w:sz w:val="24"/>
        </w:rPr>
        <w:lastRenderedPageBreak/>
        <w:t>2.20 履约保证金</w:t>
      </w:r>
      <w:bookmarkEnd w:id="161"/>
      <w:bookmarkEnd w:id="162"/>
      <w:bookmarkEnd w:id="163"/>
      <w:bookmarkEnd w:id="164"/>
      <w:bookmarkEnd w:id="165"/>
    </w:p>
    <w:p w:rsidR="00F35D8B" w:rsidRDefault="00FC33AE">
      <w:pPr>
        <w:spacing w:line="560" w:lineRule="exact"/>
        <w:ind w:firstLineChars="200" w:firstLine="480"/>
        <w:outlineLvl w:val="0"/>
        <w:rPr>
          <w:rFonts w:ascii="仿宋" w:eastAsia="仿宋" w:hAnsi="仿宋" w:cs="仿宋"/>
        </w:rPr>
      </w:pPr>
      <w:r>
        <w:rPr>
          <w:rFonts w:ascii="仿宋" w:eastAsia="仿宋" w:hAnsi="仿宋" w:cs="仿宋" w:hint="eastAsia"/>
          <w:sz w:val="24"/>
        </w:rPr>
        <w:t>2.20.1 采购文件要求乙方提交履约保证金的，乙方应按</w:t>
      </w:r>
      <w:r>
        <w:rPr>
          <w:rFonts w:ascii="仿宋" w:eastAsia="仿宋" w:hAnsi="仿宋" w:cs="仿宋" w:hint="eastAsia"/>
          <w:b/>
          <w:i/>
          <w:sz w:val="24"/>
          <w:u w:val="single"/>
        </w:rPr>
        <w:t>合同专用条款</w:t>
      </w:r>
      <w:r>
        <w:rPr>
          <w:rFonts w:ascii="仿宋" w:eastAsia="仿宋" w:hAnsi="仿宋" w:cs="仿宋" w:hint="eastAsia"/>
          <w:sz w:val="24"/>
        </w:rPr>
        <w:t>约定的方式，以支票、汇票、本票或者金融机构、担保机构出具的保函等非现金形式，提交不超过合同金额1%的履约保证金；鼓励和支持乙方以银行、保险公司出具的保函形式提供履约保证。</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2.20.2 履约保证金在</w:t>
      </w:r>
      <w:r>
        <w:rPr>
          <w:rFonts w:ascii="仿宋" w:eastAsia="仿宋" w:hAnsi="仿宋" w:cs="仿宋" w:hint="eastAsia"/>
          <w:b/>
          <w:i/>
          <w:sz w:val="24"/>
          <w:u w:val="single"/>
        </w:rPr>
        <w:t>合同专用条款</w:t>
      </w:r>
      <w:r>
        <w:rPr>
          <w:rFonts w:ascii="仿宋" w:eastAsia="仿宋" w:hAnsi="仿宋" w:cs="仿宋" w:hint="eastAsia"/>
          <w:sz w:val="24"/>
        </w:rPr>
        <w:t>约定期间内不予退还。乙方在前述约定期间届满前能履行完合同约定义务事项的，甲方在前述约定期间届满之日起个工作日内，按</w:t>
      </w:r>
      <w:r>
        <w:rPr>
          <w:rFonts w:ascii="仿宋" w:eastAsia="仿宋" w:hAnsi="仿宋" w:cs="仿宋" w:hint="eastAsia"/>
          <w:b/>
          <w:i/>
          <w:sz w:val="24"/>
          <w:u w:val="single"/>
        </w:rPr>
        <w:t>合同专用条款</w:t>
      </w:r>
      <w:r>
        <w:rPr>
          <w:rFonts w:ascii="仿宋" w:eastAsia="仿宋" w:hAnsi="仿宋" w:cs="仿宋" w:hint="eastAsia"/>
          <w:sz w:val="24"/>
        </w:rPr>
        <w:t xml:space="preserve">约定的方式将履约保证金退还乙方，逾期退还的，乙方可要求甲方支付违约金，违约金按每迟延退还一日的应退还而未退还金额的%计算，最高限额为本合同履约保证金的%； </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F35D8B" w:rsidRDefault="00FC33AE">
      <w:pPr>
        <w:spacing w:line="560" w:lineRule="exact"/>
        <w:ind w:firstLineChars="200" w:firstLine="480"/>
        <w:rPr>
          <w:rFonts w:ascii="仿宋" w:eastAsia="仿宋" w:hAnsi="仿宋" w:cs="仿宋"/>
        </w:rPr>
      </w:pPr>
      <w:r>
        <w:rPr>
          <w:rFonts w:ascii="仿宋" w:eastAsia="仿宋" w:hAnsi="仿宋" w:cs="仿宋" w:hint="eastAsia"/>
          <w:sz w:val="24"/>
        </w:rPr>
        <w:t>2.20.4甲方在乙方履行完合同约定义务事项后及时退还，延迟退还的，应当按照合同约定和法律规定承担相应的赔偿责任。</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2.21对于因甲方原因导致变更、中止或者终止政府采购合同的，甲方应当依照合同约定对供应商受到的损失予以赔偿或者补偿。</w:t>
      </w:r>
    </w:p>
    <w:p w:rsidR="00F35D8B" w:rsidRDefault="00FC33AE">
      <w:pPr>
        <w:spacing w:line="560" w:lineRule="exact"/>
        <w:ind w:firstLineChars="200" w:firstLine="482"/>
        <w:outlineLvl w:val="0"/>
        <w:rPr>
          <w:rFonts w:ascii="仿宋" w:eastAsia="仿宋" w:hAnsi="仿宋" w:cs="仿宋"/>
          <w:b/>
          <w:sz w:val="24"/>
        </w:rPr>
      </w:pPr>
      <w:bookmarkStart w:id="167" w:name="_Toc6885"/>
      <w:bookmarkStart w:id="168" w:name="_Toc14001"/>
      <w:bookmarkStart w:id="169" w:name="_Toc19890"/>
      <w:bookmarkEnd w:id="166"/>
      <w:r>
        <w:rPr>
          <w:rFonts w:ascii="仿宋" w:eastAsia="仿宋" w:hAnsi="仿宋" w:cs="仿宋" w:hint="eastAsia"/>
          <w:b/>
          <w:sz w:val="24"/>
        </w:rPr>
        <w:t>2.22合同份数</w:t>
      </w:r>
      <w:bookmarkEnd w:id="167"/>
      <w:bookmarkEnd w:id="168"/>
      <w:bookmarkEnd w:id="169"/>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F35D8B" w:rsidRDefault="00FC33AE">
      <w:pPr>
        <w:pStyle w:val="a1"/>
        <w:jc w:val="center"/>
        <w:rPr>
          <w:rFonts w:ascii="仿宋" w:eastAsia="仿宋" w:hAnsi="仿宋" w:cs="仿宋"/>
          <w:b/>
          <w:sz w:val="28"/>
        </w:rPr>
      </w:pPr>
      <w:r>
        <w:rPr>
          <w:rFonts w:ascii="仿宋" w:eastAsia="仿宋" w:hAnsi="仿宋" w:cs="仿宋" w:hint="eastAsia"/>
          <w:kern w:val="0"/>
        </w:rPr>
        <w:br w:type="page"/>
      </w:r>
      <w:bookmarkStart w:id="170" w:name="_Toc331685784"/>
      <w:bookmarkEnd w:id="170"/>
      <w:r>
        <w:rPr>
          <w:rFonts w:ascii="仿宋" w:eastAsia="仿宋" w:hAnsi="仿宋" w:cs="仿宋" w:hint="eastAsia"/>
          <w:b/>
          <w:sz w:val="28"/>
        </w:rPr>
        <w:lastRenderedPageBreak/>
        <w:t>第三部分  合同专用条款</w:t>
      </w:r>
    </w:p>
    <w:p w:rsidR="00F35D8B" w:rsidRDefault="00FC33AE">
      <w:pPr>
        <w:spacing w:line="56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51"/>
        <w:gridCol w:w="8276"/>
      </w:tblGrid>
      <w:tr w:rsidR="00F35D8B">
        <w:trPr>
          <w:trHeight w:val="391"/>
        </w:trPr>
        <w:tc>
          <w:tcPr>
            <w:tcW w:w="466" w:type="pct"/>
            <w:tcBorders>
              <w:left w:val="single" w:sz="4" w:space="0" w:color="auto"/>
            </w:tcBorders>
            <w:vAlign w:val="center"/>
          </w:tcPr>
          <w:p w:rsidR="00F35D8B" w:rsidRDefault="00FC33AE">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4534" w:type="pct"/>
            <w:vAlign w:val="center"/>
          </w:tcPr>
          <w:p w:rsidR="00F35D8B" w:rsidRDefault="00FC33AE">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1.4.4</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 xml:space="preserve">1.5.7 </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1.6</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1.6.1</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1.6.2</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2.3.2</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2.4.2</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2.8</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2.12.3</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2.12.4</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tcPr>
          <w:p w:rsidR="00F35D8B" w:rsidRDefault="00FC33AE">
            <w:pPr>
              <w:spacing w:line="360" w:lineRule="auto"/>
              <w:rPr>
                <w:rFonts w:ascii="仿宋" w:eastAsia="仿宋" w:hAnsi="仿宋" w:cs="仿宋"/>
                <w:sz w:val="24"/>
              </w:rPr>
            </w:pPr>
            <w:r>
              <w:rPr>
                <w:rFonts w:ascii="仿宋" w:eastAsia="仿宋" w:hAnsi="仿宋" w:cs="仿宋" w:hint="eastAsia"/>
                <w:sz w:val="24"/>
              </w:rPr>
              <w:t xml:space="preserve">2.16.2 </w:t>
            </w:r>
          </w:p>
        </w:tc>
        <w:tc>
          <w:tcPr>
            <w:tcW w:w="4534" w:type="pct"/>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2.20.1</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2.20.2</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65"/>
        </w:trPr>
        <w:tc>
          <w:tcPr>
            <w:tcW w:w="466" w:type="pct"/>
            <w:tcBorders>
              <w:left w:val="single" w:sz="4" w:space="0" w:color="auto"/>
            </w:tcBorders>
            <w:vAlign w:val="center"/>
          </w:tcPr>
          <w:p w:rsidR="00F35D8B" w:rsidRDefault="00FC33AE">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2.22</w:t>
            </w:r>
          </w:p>
        </w:tc>
        <w:tc>
          <w:tcPr>
            <w:tcW w:w="4534" w:type="pct"/>
            <w:vAlign w:val="center"/>
          </w:tcPr>
          <w:p w:rsidR="00F35D8B" w:rsidRDefault="00F35D8B">
            <w:pPr>
              <w:spacing w:line="360" w:lineRule="auto"/>
              <w:rPr>
                <w:rFonts w:ascii="仿宋" w:eastAsia="仿宋" w:hAnsi="仿宋" w:cs="仿宋"/>
                <w:sz w:val="24"/>
              </w:rPr>
            </w:pPr>
          </w:p>
        </w:tc>
      </w:tr>
    </w:tbl>
    <w:p w:rsidR="00F35D8B" w:rsidRDefault="00F35D8B">
      <w:pPr>
        <w:spacing w:line="360" w:lineRule="auto"/>
        <w:ind w:leftChars="-200" w:left="-420" w:rightChars="-200" w:right="-420" w:firstLineChars="200" w:firstLine="480"/>
        <w:rPr>
          <w:rFonts w:ascii="仿宋" w:eastAsia="仿宋" w:hAnsi="仿宋" w:cs="仿宋"/>
          <w:sz w:val="24"/>
        </w:rPr>
      </w:pPr>
    </w:p>
    <w:p w:rsidR="00F35D8B" w:rsidRDefault="00FC33AE">
      <w:pPr>
        <w:spacing w:line="380" w:lineRule="exact"/>
        <w:ind w:firstLineChars="200" w:firstLine="480"/>
        <w:jc w:val="left"/>
        <w:rPr>
          <w:rFonts w:ascii="仿宋" w:eastAsia="仿宋" w:hAnsi="仿宋" w:cs="仿宋"/>
          <w:b/>
          <w:sz w:val="36"/>
          <w:szCs w:val="36"/>
        </w:rPr>
      </w:pPr>
      <w:r>
        <w:rPr>
          <w:rFonts w:ascii="仿宋" w:eastAsia="仿宋" w:hAnsi="仿宋" w:cs="仿宋" w:hint="eastAsia"/>
          <w:sz w:val="24"/>
        </w:rPr>
        <w:t>（注：在正式签约时，根据上述精神应拟就更为详尽的合同书）</w:t>
      </w:r>
    </w:p>
    <w:p w:rsidR="00F35D8B" w:rsidRDefault="00F35D8B">
      <w:pPr>
        <w:snapToGrid w:val="0"/>
        <w:spacing w:line="440" w:lineRule="exact"/>
        <w:jc w:val="center"/>
        <w:rPr>
          <w:rFonts w:ascii="仿宋" w:eastAsia="仿宋" w:hAnsi="仿宋" w:cs="仿宋"/>
          <w:b/>
          <w:sz w:val="36"/>
          <w:szCs w:val="36"/>
        </w:rPr>
      </w:pPr>
    </w:p>
    <w:p w:rsidR="00F35D8B" w:rsidRDefault="00FC33AE">
      <w:pPr>
        <w:pStyle w:val="af3"/>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F35D8B" w:rsidRDefault="00FC33AE">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35D8B" w:rsidRDefault="00FC33AE">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35D8B" w:rsidRDefault="00FC33AE">
      <w:pPr>
        <w:spacing w:line="440" w:lineRule="exact"/>
        <w:ind w:firstLineChars="200" w:firstLine="482"/>
        <w:jc w:val="left"/>
        <w:rPr>
          <w:rFonts w:ascii="仿宋_GB2312" w:eastAsia="仿宋_GB2312" w:hAnsi="宋体"/>
          <w:b/>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bookmarkEnd w:id="7"/>
    <w:bookmarkEnd w:id="8"/>
    <w:bookmarkEnd w:id="9"/>
    <w:bookmarkEnd w:id="10"/>
    <w:p w:rsidR="00F35D8B" w:rsidRDefault="00F35D8B">
      <w:pPr>
        <w:pStyle w:val="29"/>
      </w:pPr>
    </w:p>
    <w:p w:rsidR="00F35D8B" w:rsidRDefault="00FC33AE">
      <w:pPr>
        <w:spacing w:line="440" w:lineRule="exact"/>
        <w:ind w:firstLineChars="196" w:firstLine="551"/>
        <w:jc w:val="left"/>
        <w:rPr>
          <w:rFonts w:ascii="仿宋" w:eastAsia="仿宋" w:hAnsi="仿宋"/>
          <w:sz w:val="28"/>
          <w:szCs w:val="28"/>
        </w:rPr>
      </w:pPr>
      <w:r>
        <w:rPr>
          <w:rFonts w:ascii="仿宋" w:eastAsia="仿宋" w:hAnsi="仿宋" w:hint="eastAsia"/>
          <w:b/>
          <w:sz w:val="28"/>
          <w:szCs w:val="28"/>
        </w:rPr>
        <w:t>2.评分标准：</w:t>
      </w:r>
      <w:r>
        <w:rPr>
          <w:rFonts w:ascii="仿宋" w:eastAsia="仿宋" w:hAnsi="仿宋" w:hint="eastAsia"/>
          <w:sz w:val="28"/>
          <w:szCs w:val="28"/>
        </w:rPr>
        <w:t>共100分，其中商务技术分6</w:t>
      </w:r>
      <w:r>
        <w:rPr>
          <w:rFonts w:ascii="仿宋" w:eastAsia="仿宋" w:hAnsi="仿宋"/>
          <w:sz w:val="28"/>
          <w:szCs w:val="28"/>
        </w:rPr>
        <w:t>0</w:t>
      </w:r>
      <w:r>
        <w:rPr>
          <w:rFonts w:ascii="仿宋" w:eastAsia="仿宋" w:hAnsi="仿宋" w:hint="eastAsia"/>
          <w:sz w:val="28"/>
          <w:szCs w:val="28"/>
        </w:rPr>
        <w:t>分，价格分4</w:t>
      </w:r>
      <w:r>
        <w:rPr>
          <w:rFonts w:ascii="仿宋" w:eastAsia="仿宋" w:hAnsi="仿宋"/>
          <w:sz w:val="28"/>
          <w:szCs w:val="28"/>
        </w:rPr>
        <w:t>0</w:t>
      </w:r>
      <w:r>
        <w:rPr>
          <w:rFonts w:ascii="仿宋" w:eastAsia="仿宋" w:hAnsi="仿宋" w:hint="eastAsia"/>
          <w:sz w:val="28"/>
          <w:szCs w:val="28"/>
        </w:rPr>
        <w:t>分。评分依下述所列为评标打分依据，分值如下（计算分值时，按其算术平均值保留小数2位）。</w:t>
      </w:r>
    </w:p>
    <w:p w:rsidR="00F35D8B" w:rsidRDefault="00FC33AE">
      <w:pPr>
        <w:spacing w:line="440" w:lineRule="exact"/>
        <w:ind w:firstLineChars="196" w:firstLine="551"/>
        <w:jc w:val="left"/>
        <w:rPr>
          <w:rFonts w:ascii="仿宋" w:eastAsia="仿宋" w:hAnsi="仿宋" w:cs="仿宋"/>
          <w:sz w:val="28"/>
          <w:szCs w:val="28"/>
        </w:rPr>
      </w:pPr>
      <w:r>
        <w:rPr>
          <w:rFonts w:ascii="仿宋" w:eastAsia="仿宋" w:hAnsi="仿宋" w:hint="eastAsia"/>
          <w:b/>
          <w:bCs/>
          <w:iCs/>
          <w:sz w:val="28"/>
          <w:szCs w:val="28"/>
        </w:rPr>
        <w:t>2.1商务技术分（60分）</w:t>
      </w:r>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732"/>
        <w:gridCol w:w="5973"/>
        <w:gridCol w:w="927"/>
      </w:tblGrid>
      <w:tr w:rsidR="00F35D8B">
        <w:trPr>
          <w:trHeight w:val="510"/>
        </w:trPr>
        <w:tc>
          <w:tcPr>
            <w:tcW w:w="483"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序号</w:t>
            </w:r>
          </w:p>
        </w:tc>
        <w:tc>
          <w:tcPr>
            <w:tcW w:w="906"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评分内容</w:t>
            </w:r>
          </w:p>
        </w:tc>
        <w:tc>
          <w:tcPr>
            <w:tcW w:w="3124"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评审细则</w:t>
            </w:r>
          </w:p>
        </w:tc>
        <w:tc>
          <w:tcPr>
            <w:tcW w:w="485"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分值</w:t>
            </w:r>
          </w:p>
        </w:tc>
      </w:tr>
      <w:tr w:rsidR="00F35D8B">
        <w:trPr>
          <w:trHeight w:val="510"/>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1</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基本技术</w:t>
            </w:r>
          </w:p>
        </w:tc>
        <w:tc>
          <w:tcPr>
            <w:tcW w:w="3124" w:type="pct"/>
            <w:vAlign w:val="center"/>
          </w:tcPr>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b w:val="0"/>
                <w:sz w:val="28"/>
                <w:szCs w:val="28"/>
                <w:lang w:val="zh-CN"/>
              </w:rPr>
              <w:t xml:space="preserve">所投产品和服务技术指标的符合性：对应于招标文件第三部分招标项目范围及要求——8.招标项目设备名称及数量——“1.2、钉钉功能升级采购项目功能模块及其它要求”，完全满足指标参数得 </w:t>
            </w:r>
            <w:r>
              <w:rPr>
                <w:rFonts w:ascii="仿宋" w:eastAsia="仿宋" w:hAnsi="仿宋" w:cs="仿宋" w:hint="eastAsia"/>
                <w:b w:val="0"/>
                <w:sz w:val="28"/>
                <w:szCs w:val="28"/>
              </w:rPr>
              <w:t>23</w:t>
            </w:r>
            <w:r>
              <w:rPr>
                <w:rFonts w:ascii="仿宋" w:eastAsia="仿宋" w:hAnsi="仿宋" w:cs="仿宋" w:hint="eastAsia"/>
                <w:b w:val="0"/>
                <w:sz w:val="28"/>
                <w:szCs w:val="28"/>
                <w:lang w:val="zh-CN"/>
              </w:rPr>
              <w:t>分。每有一项负偏离扣 1 分，扣完为止。本项最高得</w:t>
            </w:r>
            <w:r>
              <w:rPr>
                <w:rFonts w:ascii="仿宋" w:eastAsia="仿宋" w:hAnsi="仿宋" w:cs="仿宋" w:hint="eastAsia"/>
                <w:b w:val="0"/>
                <w:sz w:val="28"/>
                <w:szCs w:val="28"/>
              </w:rPr>
              <w:t>23</w:t>
            </w:r>
            <w:r>
              <w:rPr>
                <w:rFonts w:ascii="仿宋" w:eastAsia="仿宋" w:hAnsi="仿宋" w:cs="仿宋" w:hint="eastAsia"/>
                <w:b w:val="0"/>
                <w:sz w:val="28"/>
                <w:szCs w:val="28"/>
                <w:lang w:val="zh-CN"/>
              </w:rPr>
              <w:t>分，最低得0分。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23</w:t>
            </w:r>
          </w:p>
        </w:tc>
      </w:tr>
      <w:tr w:rsidR="00F35D8B">
        <w:trPr>
          <w:trHeight w:val="602"/>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2</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项目案例</w:t>
            </w:r>
          </w:p>
        </w:tc>
        <w:tc>
          <w:tcPr>
            <w:tcW w:w="3124" w:type="pct"/>
            <w:vAlign w:val="center"/>
          </w:tcPr>
          <w:p w:rsidR="00F35D8B" w:rsidRDefault="00FC33AE">
            <w:pPr>
              <w:pStyle w:val="22"/>
              <w:ind w:leftChars="-31" w:left="-64" w:firstLineChars="0" w:hanging="1"/>
              <w:rPr>
                <w:rFonts w:ascii="仿宋" w:eastAsia="仿宋" w:hAnsi="仿宋" w:cs="仿宋"/>
                <w:sz w:val="28"/>
                <w:szCs w:val="28"/>
              </w:rPr>
            </w:pPr>
            <w:r>
              <w:rPr>
                <w:rFonts w:ascii="仿宋" w:eastAsia="仿宋" w:hAnsi="仿宋" w:cs="仿宋" w:hint="eastAsia"/>
                <w:sz w:val="28"/>
                <w:szCs w:val="28"/>
              </w:rPr>
              <w:t>投标人提供自2020年1月1日起的同类产品成功销售案例合同（须同时提供合同复印件和对应合同的发票及验收资料，否则不得分），每个案例1分，最高4分。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4</w:t>
            </w:r>
          </w:p>
        </w:tc>
      </w:tr>
      <w:tr w:rsidR="00F35D8B">
        <w:trPr>
          <w:trHeight w:val="3696"/>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lastRenderedPageBreak/>
              <w:t>3</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功能现场演示</w:t>
            </w:r>
          </w:p>
        </w:tc>
        <w:tc>
          <w:tcPr>
            <w:tcW w:w="3124" w:type="pct"/>
            <w:vAlign w:val="center"/>
          </w:tcPr>
          <w:p w:rsidR="00F35D8B" w:rsidRDefault="00FC33AE">
            <w:pPr>
              <w:pStyle w:val="a0"/>
              <w:widowControl/>
              <w:numPr>
                <w:ilvl w:val="255"/>
                <w:numId w:val="0"/>
              </w:numPr>
              <w:spacing w:line="276" w:lineRule="auto"/>
              <w:ind w:firstLineChars="200" w:firstLine="560"/>
              <w:rPr>
                <w:rFonts w:ascii="仿宋" w:eastAsia="仿宋" w:hAnsi="仿宋" w:cs="仿宋"/>
                <w:sz w:val="28"/>
                <w:szCs w:val="28"/>
              </w:rPr>
            </w:pPr>
            <w:r>
              <w:rPr>
                <w:rFonts w:ascii="仿宋" w:eastAsia="仿宋" w:hAnsi="仿宋" w:cs="仿宋" w:hint="eastAsia"/>
                <w:sz w:val="28"/>
                <w:szCs w:val="28"/>
              </w:rPr>
              <w:t>演示其他相关要求详见“前附表”。</w:t>
            </w:r>
          </w:p>
          <w:p w:rsidR="00F35D8B" w:rsidRDefault="00FC33AE">
            <w:pPr>
              <w:pStyle w:val="a0"/>
              <w:widowControl/>
              <w:numPr>
                <w:ilvl w:val="255"/>
                <w:numId w:val="0"/>
              </w:numPr>
              <w:spacing w:line="276" w:lineRule="auto"/>
              <w:ind w:firstLineChars="200" w:firstLine="560"/>
              <w:rPr>
                <w:rFonts w:ascii="仿宋" w:eastAsia="仿宋" w:hAnsi="仿宋" w:cs="仿宋"/>
                <w:sz w:val="28"/>
                <w:szCs w:val="28"/>
              </w:rPr>
            </w:pPr>
            <w:r>
              <w:rPr>
                <w:rFonts w:ascii="仿宋" w:eastAsia="仿宋" w:hAnsi="仿宋" w:cs="仿宋" w:hint="eastAsia"/>
                <w:sz w:val="28"/>
                <w:szCs w:val="28"/>
              </w:rPr>
              <w:t>投标人按功能表项目逐一进行演示，评标委员会根据演示效果进行评分（完成满足每项演示要求最高得10分，仅提供PPT演示每项得0.5分，最高2分）。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主子管理员或授权管理员可以创建新员工培训，包含培训基本信息(培训名称、简介、分类、缩略图等)设置、培训课件上传、培训后考试设置、培训对象可见范围设置过程</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主子管理员、培训发布者及授权管理员可以跟踪授权学习对象学习进展，指派过程的培训可以进行ding催学提醒</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支持系统内自建图文讯息、复制引用外部图文资讯或以 URL 链接方式引用外部资讯作为学习内容进行组织内传播和分享</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可以手工录入、从题库选择、选择题库随机形成试卷三种方式实现试卷的创建</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按部门统计部门内部每个学员的学习情况以及单部门累计学习时长</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tc>
        <w:tc>
          <w:tcPr>
            <w:tcW w:w="485" w:type="pct"/>
            <w:vAlign w:val="center"/>
          </w:tcPr>
          <w:p w:rsidR="00F35D8B" w:rsidRDefault="00FC33AE">
            <w:pPr>
              <w:widowControl/>
              <w:spacing w:line="360" w:lineRule="auto"/>
              <w:ind w:firstLineChars="50" w:firstLine="140"/>
              <w:rPr>
                <w:rFonts w:ascii="仿宋" w:eastAsia="仿宋" w:hAnsi="仿宋" w:cs="仿宋"/>
                <w:sz w:val="28"/>
                <w:szCs w:val="28"/>
              </w:rPr>
            </w:pPr>
            <w:r>
              <w:rPr>
                <w:rFonts w:ascii="仿宋" w:eastAsia="仿宋" w:hAnsi="仿宋" w:cs="仿宋" w:hint="eastAsia"/>
                <w:sz w:val="28"/>
                <w:szCs w:val="28"/>
              </w:rPr>
              <w:t>10</w:t>
            </w:r>
          </w:p>
        </w:tc>
      </w:tr>
      <w:tr w:rsidR="00F35D8B">
        <w:trPr>
          <w:trHeight w:val="510"/>
        </w:trPr>
        <w:tc>
          <w:tcPr>
            <w:tcW w:w="483" w:type="pct"/>
            <w:vAlign w:val="center"/>
          </w:tcPr>
          <w:p w:rsidR="00F35D8B" w:rsidRDefault="00FC33AE">
            <w:pPr>
              <w:pStyle w:val="22"/>
              <w:spacing w:after="120"/>
              <w:ind w:leftChars="0" w:left="0" w:firstLineChars="0" w:firstLine="0"/>
              <w:jc w:val="center"/>
              <w:rPr>
                <w:rFonts w:ascii="仿宋" w:eastAsia="仿宋" w:hAnsi="仿宋" w:cs="仿宋"/>
                <w:sz w:val="28"/>
                <w:szCs w:val="28"/>
              </w:rPr>
            </w:pPr>
            <w:r>
              <w:rPr>
                <w:rFonts w:ascii="仿宋" w:eastAsia="仿宋" w:hAnsi="仿宋" w:cs="仿宋" w:hint="eastAsia"/>
                <w:sz w:val="28"/>
                <w:szCs w:val="28"/>
              </w:rPr>
              <w:t>4</w:t>
            </w:r>
          </w:p>
        </w:tc>
        <w:tc>
          <w:tcPr>
            <w:tcW w:w="906" w:type="pct"/>
            <w:vAlign w:val="center"/>
          </w:tcPr>
          <w:p w:rsidR="00F35D8B" w:rsidRDefault="00FC33AE">
            <w:pPr>
              <w:pStyle w:val="22"/>
              <w:ind w:leftChars="93" w:left="195" w:firstLineChars="0" w:firstLine="0"/>
              <w:jc w:val="center"/>
              <w:rPr>
                <w:rFonts w:ascii="仿宋" w:eastAsia="仿宋" w:hAnsi="仿宋" w:cs="仿宋"/>
                <w:sz w:val="28"/>
                <w:szCs w:val="28"/>
              </w:rPr>
            </w:pPr>
            <w:r>
              <w:rPr>
                <w:rFonts w:ascii="仿宋" w:eastAsia="仿宋" w:hAnsi="仿宋" w:cs="仿宋" w:hint="eastAsia"/>
                <w:sz w:val="28"/>
                <w:szCs w:val="28"/>
              </w:rPr>
              <w:t>总体设计方案</w:t>
            </w: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sz w:val="28"/>
                <w:szCs w:val="28"/>
              </w:rPr>
              <w:t>根据投标人针对项目实际情况提供的项目质量保障控制原则、质量检查流程，操作切实可行等方面进行综合打分，得0-5分。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5</w:t>
            </w:r>
          </w:p>
        </w:tc>
      </w:tr>
      <w:tr w:rsidR="00F35D8B">
        <w:trPr>
          <w:trHeight w:val="1267"/>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5</w:t>
            </w:r>
          </w:p>
        </w:tc>
        <w:tc>
          <w:tcPr>
            <w:tcW w:w="906" w:type="pct"/>
            <w:vAlign w:val="center"/>
          </w:tcPr>
          <w:p w:rsidR="00F35D8B" w:rsidRDefault="00FC33AE">
            <w:pPr>
              <w:widowControl/>
              <w:spacing w:line="360" w:lineRule="auto"/>
              <w:jc w:val="left"/>
              <w:rPr>
                <w:rFonts w:ascii="仿宋" w:eastAsia="仿宋" w:hAnsi="仿宋" w:cs="仿宋"/>
                <w:sz w:val="28"/>
                <w:szCs w:val="28"/>
              </w:rPr>
            </w:pPr>
            <w:r>
              <w:rPr>
                <w:rFonts w:ascii="仿宋" w:eastAsia="仿宋" w:hAnsi="仿宋" w:cs="仿宋" w:hint="eastAsia"/>
                <w:sz w:val="28"/>
                <w:szCs w:val="28"/>
              </w:rPr>
              <w:t>技术方案</w:t>
            </w: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sz w:val="28"/>
                <w:szCs w:val="28"/>
              </w:rPr>
              <w:t>根据投标人提供的整体技术方案合理性，所采用技术先进性、性能稳定性等方面进行综合打分，得0-5分。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5</w:t>
            </w:r>
          </w:p>
          <w:p w:rsidR="00F35D8B" w:rsidRDefault="00F35D8B">
            <w:pPr>
              <w:widowControl/>
              <w:spacing w:line="360" w:lineRule="auto"/>
              <w:jc w:val="center"/>
              <w:rPr>
                <w:rFonts w:ascii="仿宋" w:eastAsia="仿宋" w:hAnsi="仿宋" w:cs="仿宋"/>
                <w:sz w:val="28"/>
                <w:szCs w:val="28"/>
              </w:rPr>
            </w:pPr>
          </w:p>
        </w:tc>
      </w:tr>
      <w:tr w:rsidR="00F35D8B">
        <w:trPr>
          <w:trHeight w:val="510"/>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lastRenderedPageBreak/>
              <w:t>6</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施工组织方案</w:t>
            </w:r>
          </w:p>
          <w:p w:rsidR="00F35D8B" w:rsidRDefault="00F35D8B">
            <w:pPr>
              <w:widowControl/>
              <w:spacing w:line="360" w:lineRule="auto"/>
              <w:rPr>
                <w:rFonts w:ascii="仿宋" w:eastAsia="仿宋" w:hAnsi="仿宋" w:cs="仿宋"/>
                <w:sz w:val="28"/>
                <w:szCs w:val="28"/>
              </w:rPr>
            </w:pP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kern w:val="0"/>
                <w:sz w:val="28"/>
                <w:szCs w:val="28"/>
              </w:rPr>
              <w:t>根据投标人提供的针对本项目的工期响应、技术服务、技术支持以及对本项目人员配置、</w:t>
            </w:r>
            <w:r>
              <w:rPr>
                <w:rFonts w:ascii="仿宋" w:eastAsia="仿宋" w:hAnsi="仿宋" w:cs="仿宋" w:hint="eastAsia"/>
                <w:sz w:val="28"/>
                <w:szCs w:val="28"/>
              </w:rPr>
              <w:t>验收可操作性与</w:t>
            </w:r>
            <w:r>
              <w:rPr>
                <w:rFonts w:ascii="仿宋" w:eastAsia="仿宋" w:hAnsi="仿宋" w:cs="仿宋" w:hint="eastAsia"/>
                <w:kern w:val="0"/>
                <w:sz w:val="28"/>
                <w:szCs w:val="28"/>
              </w:rPr>
              <w:t>相关承诺等方面进行综合打分，</w:t>
            </w:r>
            <w:r>
              <w:rPr>
                <w:rFonts w:ascii="仿宋" w:eastAsia="仿宋" w:hAnsi="仿宋" w:cs="仿宋" w:hint="eastAsia"/>
                <w:sz w:val="28"/>
                <w:szCs w:val="28"/>
              </w:rPr>
              <w:t>得</w:t>
            </w:r>
            <w:r>
              <w:rPr>
                <w:rFonts w:ascii="仿宋" w:eastAsia="仿宋" w:hAnsi="仿宋" w:cs="仿宋" w:hint="eastAsia"/>
                <w:kern w:val="0"/>
                <w:sz w:val="28"/>
                <w:szCs w:val="28"/>
              </w:rPr>
              <w:t>0-5分。</w:t>
            </w:r>
          </w:p>
        </w:tc>
        <w:tc>
          <w:tcPr>
            <w:tcW w:w="485" w:type="pct"/>
            <w:vAlign w:val="center"/>
          </w:tcPr>
          <w:p w:rsidR="00F35D8B" w:rsidRDefault="00FC33AE">
            <w:pPr>
              <w:widowControl/>
              <w:spacing w:line="360" w:lineRule="auto"/>
              <w:ind w:firstLineChars="50" w:firstLine="140"/>
              <w:rPr>
                <w:rFonts w:ascii="仿宋" w:eastAsia="仿宋" w:hAnsi="仿宋" w:cs="仿宋"/>
                <w:sz w:val="28"/>
                <w:szCs w:val="28"/>
              </w:rPr>
            </w:pPr>
            <w:r>
              <w:rPr>
                <w:rFonts w:ascii="仿宋" w:eastAsia="仿宋" w:hAnsi="仿宋" w:cs="仿宋" w:hint="eastAsia"/>
                <w:sz w:val="28"/>
                <w:szCs w:val="28"/>
              </w:rPr>
              <w:t>5</w:t>
            </w:r>
          </w:p>
        </w:tc>
      </w:tr>
      <w:tr w:rsidR="00F35D8B">
        <w:trPr>
          <w:trHeight w:val="626"/>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7</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实质性优惠</w:t>
            </w: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sz w:val="28"/>
                <w:szCs w:val="28"/>
              </w:rPr>
              <w:t>根据投标人提供的项目实质性优惠进行综合打分，得0-3分。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3</w:t>
            </w:r>
          </w:p>
        </w:tc>
      </w:tr>
      <w:tr w:rsidR="00F35D8B">
        <w:trPr>
          <w:trHeight w:val="510"/>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8</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售后服务</w:t>
            </w:r>
          </w:p>
        </w:tc>
        <w:tc>
          <w:tcPr>
            <w:tcW w:w="3124" w:type="pct"/>
            <w:vAlign w:val="center"/>
          </w:tcPr>
          <w:p w:rsidR="00F35D8B" w:rsidRDefault="00FC33AE">
            <w:pPr>
              <w:widowControl/>
              <w:spacing w:line="276" w:lineRule="auto"/>
              <w:jc w:val="left"/>
              <w:rPr>
                <w:rFonts w:ascii="仿宋" w:eastAsia="仿宋" w:hAnsi="仿宋" w:cs="仿宋"/>
                <w:kern w:val="0"/>
                <w:sz w:val="28"/>
                <w:szCs w:val="28"/>
              </w:rPr>
            </w:pPr>
            <w:r>
              <w:rPr>
                <w:rFonts w:ascii="仿宋" w:eastAsia="仿宋" w:hAnsi="仿宋" w:cs="仿宋" w:hint="eastAsia"/>
                <w:sz w:val="28"/>
                <w:szCs w:val="28"/>
              </w:rPr>
              <w:t>根据投标人提供的售后服务能力方案，包括售后响应能力、响应时效等情况进行打分，得0-2分。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2</w:t>
            </w:r>
          </w:p>
        </w:tc>
      </w:tr>
      <w:tr w:rsidR="00F35D8B">
        <w:trPr>
          <w:trHeight w:val="510"/>
        </w:trPr>
        <w:tc>
          <w:tcPr>
            <w:tcW w:w="483" w:type="pct"/>
            <w:vAlign w:val="center"/>
          </w:tcPr>
          <w:p w:rsidR="00F35D8B" w:rsidRDefault="00FC33AE">
            <w:pPr>
              <w:jc w:val="center"/>
              <w:rPr>
                <w:rFonts w:ascii="仿宋" w:eastAsia="仿宋" w:hAnsi="仿宋" w:cs="仿宋"/>
                <w:sz w:val="28"/>
                <w:szCs w:val="28"/>
              </w:rPr>
            </w:pPr>
            <w:r>
              <w:rPr>
                <w:rFonts w:ascii="仿宋" w:eastAsia="仿宋" w:hAnsi="仿宋" w:cs="仿宋" w:hint="eastAsia"/>
                <w:sz w:val="28"/>
                <w:szCs w:val="28"/>
              </w:rPr>
              <w:t>9</w:t>
            </w:r>
          </w:p>
        </w:tc>
        <w:tc>
          <w:tcPr>
            <w:tcW w:w="906" w:type="pct"/>
            <w:vAlign w:val="center"/>
          </w:tcPr>
          <w:p w:rsidR="00F35D8B" w:rsidRDefault="00FC33AE">
            <w:pPr>
              <w:rPr>
                <w:rFonts w:ascii="仿宋" w:eastAsia="仿宋" w:hAnsi="仿宋" w:cs="仿宋"/>
                <w:sz w:val="28"/>
                <w:szCs w:val="28"/>
              </w:rPr>
            </w:pPr>
            <w:r>
              <w:rPr>
                <w:rFonts w:ascii="仿宋" w:eastAsia="仿宋" w:hAnsi="仿宋" w:cs="仿宋" w:hint="eastAsia"/>
                <w:sz w:val="28"/>
                <w:szCs w:val="28"/>
              </w:rPr>
              <w:t>应急方案</w:t>
            </w:r>
          </w:p>
        </w:tc>
        <w:tc>
          <w:tcPr>
            <w:tcW w:w="3124" w:type="pct"/>
            <w:vAlign w:val="center"/>
          </w:tcPr>
          <w:p w:rsidR="00F35D8B" w:rsidRDefault="00FC33AE">
            <w:pPr>
              <w:jc w:val="left"/>
              <w:rPr>
                <w:rFonts w:ascii="仿宋" w:eastAsia="仿宋" w:hAnsi="仿宋" w:cs="仿宋"/>
                <w:sz w:val="28"/>
                <w:szCs w:val="28"/>
              </w:rPr>
            </w:pPr>
            <w:r>
              <w:rPr>
                <w:rFonts w:ascii="仿宋" w:eastAsia="仿宋" w:hAnsi="仿宋" w:cs="仿宋" w:hint="eastAsia"/>
                <w:sz w:val="28"/>
                <w:szCs w:val="28"/>
              </w:rPr>
              <w:t>根据投标人提供的应急技术方案等方面进行打分，得0-3分。</w:t>
            </w:r>
          </w:p>
        </w:tc>
        <w:tc>
          <w:tcPr>
            <w:tcW w:w="485" w:type="pct"/>
            <w:vAlign w:val="center"/>
          </w:tcPr>
          <w:p w:rsidR="00F35D8B" w:rsidRDefault="00FC33AE">
            <w:pPr>
              <w:jc w:val="center"/>
              <w:rPr>
                <w:rFonts w:ascii="仿宋" w:eastAsia="仿宋" w:hAnsi="仿宋" w:cs="仿宋"/>
                <w:sz w:val="28"/>
                <w:szCs w:val="28"/>
              </w:rPr>
            </w:pPr>
            <w:r>
              <w:rPr>
                <w:rFonts w:ascii="仿宋" w:eastAsia="仿宋" w:hAnsi="仿宋" w:cs="仿宋" w:hint="eastAsia"/>
                <w:sz w:val="28"/>
                <w:szCs w:val="28"/>
              </w:rPr>
              <w:t>3</w:t>
            </w:r>
          </w:p>
        </w:tc>
      </w:tr>
    </w:tbl>
    <w:p w:rsidR="00F35D8B" w:rsidRDefault="00FC33AE">
      <w:pPr>
        <w:spacing w:line="360" w:lineRule="auto"/>
        <w:rPr>
          <w:rFonts w:ascii="仿宋_GB2312" w:eastAsia="仿宋_GB2312" w:hAnsi="宋体"/>
          <w:b/>
          <w:bCs/>
          <w:iCs/>
          <w:color w:val="000000"/>
          <w:sz w:val="24"/>
        </w:rPr>
      </w:pPr>
      <w:r>
        <w:rPr>
          <w:rFonts w:ascii="仿宋_GB2312" w:eastAsia="仿宋_GB2312" w:hAnsi="宋体" w:hint="eastAsia"/>
          <w:b/>
          <w:bCs/>
          <w:iCs/>
          <w:color w:val="000000"/>
          <w:sz w:val="24"/>
        </w:rPr>
        <w:t>2.2价格分（4</w:t>
      </w:r>
      <w:r>
        <w:rPr>
          <w:rFonts w:ascii="仿宋_GB2312" w:eastAsia="仿宋_GB2312" w:hAnsi="宋体"/>
          <w:b/>
          <w:bCs/>
          <w:iCs/>
          <w:color w:val="000000"/>
          <w:sz w:val="24"/>
        </w:rPr>
        <w:t>0</w:t>
      </w:r>
      <w:r>
        <w:rPr>
          <w:rFonts w:ascii="仿宋_GB2312" w:eastAsia="仿宋_GB2312" w:hAnsi="宋体" w:hint="eastAsia"/>
          <w:b/>
          <w:bCs/>
          <w:iCs/>
          <w:color w:val="000000"/>
          <w:sz w:val="24"/>
        </w:rPr>
        <w:t>分）</w:t>
      </w:r>
    </w:p>
    <w:p w:rsidR="00F35D8B" w:rsidRDefault="00FC33AE">
      <w:pPr>
        <w:spacing w:line="360" w:lineRule="auto"/>
        <w:rPr>
          <w:rFonts w:ascii="仿宋_GB2312" w:eastAsia="仿宋_GB2312" w:hAnsi="宋体"/>
          <w:bCs/>
          <w:iCs/>
          <w:color w:val="000000"/>
          <w:sz w:val="28"/>
          <w:szCs w:val="28"/>
        </w:rPr>
      </w:pPr>
      <w:r>
        <w:rPr>
          <w:rFonts w:ascii="仿宋_GB2312" w:eastAsia="仿宋_GB2312" w:hAnsi="宋体" w:hint="eastAsia"/>
          <w:bCs/>
          <w:iCs/>
          <w:color w:val="000000"/>
          <w:sz w:val="28"/>
          <w:szCs w:val="28"/>
        </w:rPr>
        <w:t>2.2.1评标基准价：即满足招标文件要求且投标价格最低的投标报价为评标基准价，其价格分为满分。</w:t>
      </w:r>
    </w:p>
    <w:p w:rsidR="00F35D8B" w:rsidRDefault="00FC33AE">
      <w:pPr>
        <w:spacing w:line="360" w:lineRule="auto"/>
        <w:rPr>
          <w:rFonts w:ascii="仿宋_GB2312" w:eastAsia="仿宋_GB2312" w:hAnsi="宋体"/>
          <w:bCs/>
          <w:iCs/>
          <w:color w:val="000000"/>
          <w:sz w:val="28"/>
          <w:szCs w:val="28"/>
        </w:rPr>
      </w:pPr>
      <w:r>
        <w:rPr>
          <w:rFonts w:ascii="仿宋_GB2312" w:eastAsia="仿宋_GB2312" w:hAnsi="宋体" w:hint="eastAsia"/>
          <w:bCs/>
          <w:iCs/>
          <w:color w:val="000000"/>
          <w:sz w:val="28"/>
          <w:szCs w:val="28"/>
        </w:rPr>
        <w:t>2.2.2其他投标人的价格分统一按照下列公式计算：</w:t>
      </w:r>
    </w:p>
    <w:p w:rsidR="00F35D8B" w:rsidRDefault="00FC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hAnsi="宋体"/>
          <w:bCs/>
          <w:iCs/>
          <w:color w:val="000000"/>
          <w:sz w:val="28"/>
          <w:szCs w:val="28"/>
        </w:rPr>
      </w:pPr>
      <w:r>
        <w:rPr>
          <w:rFonts w:ascii="仿宋_GB2312" w:eastAsia="仿宋_GB2312" w:hAnsi="宋体" w:hint="eastAsia"/>
          <w:bCs/>
          <w:iCs/>
          <w:color w:val="000000"/>
          <w:sz w:val="28"/>
          <w:szCs w:val="28"/>
        </w:rPr>
        <w:t>投标报价得分=(评标基准价／投标报价)×价格权值×100</w:t>
      </w:r>
    </w:p>
    <w:p w:rsidR="00F35D8B" w:rsidRDefault="00FC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color w:val="000000"/>
          <w:sz w:val="28"/>
          <w:szCs w:val="28"/>
        </w:rPr>
      </w:pPr>
      <w:r>
        <w:rPr>
          <w:rFonts w:ascii="仿宋_GB2312" w:eastAsia="仿宋_GB2312" w:hAnsi="宋体" w:hint="eastAsia"/>
          <w:bCs/>
          <w:iCs/>
          <w:color w:val="000000"/>
          <w:sz w:val="28"/>
          <w:szCs w:val="28"/>
        </w:rPr>
        <w:t>即：投标报价得分=(评标基准价／投标报价)×4</w:t>
      </w:r>
      <w:r>
        <w:rPr>
          <w:rFonts w:ascii="仿宋_GB2312" w:eastAsia="仿宋_GB2312" w:hAnsi="宋体"/>
          <w:bCs/>
          <w:iCs/>
          <w:color w:val="000000"/>
          <w:sz w:val="28"/>
          <w:szCs w:val="28"/>
        </w:rPr>
        <w:t>0</w:t>
      </w:r>
    </w:p>
    <w:p w:rsidR="00F35D8B" w:rsidRDefault="00FC33AE">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F35D8B" w:rsidRDefault="00FC33AE">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F35D8B" w:rsidRDefault="00F35D8B">
      <w:pPr>
        <w:snapToGrid w:val="0"/>
        <w:spacing w:line="360" w:lineRule="auto"/>
        <w:jc w:val="center"/>
        <w:rPr>
          <w:rFonts w:ascii="仿宋_GB2312" w:eastAsia="仿宋_GB2312" w:hAnsi="仿宋_GB2312" w:cs="仿宋_GB2312"/>
          <w:b/>
          <w:kern w:val="0"/>
          <w:sz w:val="36"/>
          <w:szCs w:val="36"/>
        </w:rPr>
      </w:pPr>
    </w:p>
    <w:p w:rsidR="00F35D8B" w:rsidRDefault="00F35D8B">
      <w:pPr>
        <w:snapToGrid w:val="0"/>
        <w:spacing w:line="360" w:lineRule="auto"/>
        <w:jc w:val="center"/>
        <w:rPr>
          <w:rFonts w:ascii="仿宋_GB2312" w:eastAsia="仿宋_GB2312" w:hAnsi="仿宋_GB2312" w:cs="仿宋_GB2312"/>
          <w:b/>
          <w:kern w:val="0"/>
          <w:sz w:val="36"/>
          <w:szCs w:val="36"/>
        </w:rPr>
      </w:pPr>
    </w:p>
    <w:p w:rsidR="00F35D8B" w:rsidRDefault="00F35D8B">
      <w:pPr>
        <w:snapToGrid w:val="0"/>
        <w:spacing w:line="360" w:lineRule="auto"/>
        <w:jc w:val="center"/>
        <w:rPr>
          <w:rFonts w:ascii="仿宋_GB2312" w:eastAsia="仿宋_GB2312" w:hAnsi="仿宋_GB2312" w:cs="仿宋_GB2312"/>
          <w:b/>
          <w:kern w:val="0"/>
          <w:sz w:val="36"/>
          <w:szCs w:val="36"/>
        </w:rPr>
      </w:pPr>
    </w:p>
    <w:p w:rsidR="00F35D8B" w:rsidRDefault="00FC33AE">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F35D8B" w:rsidRDefault="00F35D8B">
      <w:pPr>
        <w:spacing w:line="360" w:lineRule="auto"/>
        <w:jc w:val="center"/>
        <w:outlineLvl w:val="0"/>
        <w:rPr>
          <w:rFonts w:ascii="仿宋_GB2312" w:eastAsia="仿宋_GB2312" w:hAnsi="仿宋_GB2312" w:cs="仿宋_GB2312"/>
          <w:b/>
          <w:kern w:val="0"/>
          <w:sz w:val="24"/>
        </w:rPr>
      </w:pPr>
    </w:p>
    <w:p w:rsidR="00F35D8B" w:rsidRDefault="00F35D8B">
      <w:pPr>
        <w:spacing w:line="360" w:lineRule="auto"/>
        <w:outlineLvl w:val="0"/>
        <w:rPr>
          <w:rFonts w:ascii="仿宋_GB2312" w:eastAsia="仿宋_GB2312" w:hAnsi="仿宋_GB2312" w:cs="仿宋_GB2312"/>
          <w:b/>
          <w:kern w:val="0"/>
          <w:sz w:val="36"/>
          <w:szCs w:val="36"/>
        </w:rPr>
      </w:pPr>
    </w:p>
    <w:p w:rsidR="00F35D8B" w:rsidRDefault="00FC33AE">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F35D8B" w:rsidRDefault="00FC33A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F35D8B" w:rsidRDefault="00FC33A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F35D8B" w:rsidRDefault="00FC33A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w:t>
      </w:r>
      <w:r w:rsidR="00AC63FB">
        <w:rPr>
          <w:rFonts w:ascii="仿宋_GB2312" w:eastAsia="仿宋_GB2312" w:hAnsi="仿宋_GB2312" w:cs="仿宋_GB2312" w:hint="eastAsia"/>
          <w:kern w:val="0"/>
          <w:sz w:val="24"/>
        </w:rPr>
        <w:t>（如有）………</w:t>
      </w:r>
      <w:r>
        <w:rPr>
          <w:rFonts w:ascii="仿宋_GB2312" w:eastAsia="仿宋_GB2312" w:hAnsi="仿宋_GB2312" w:cs="仿宋_GB2312" w:hint="eastAsia"/>
          <w:kern w:val="0"/>
          <w:sz w:val="24"/>
        </w:rPr>
        <w:t>……………………………（页码）</w:t>
      </w:r>
    </w:p>
    <w:p w:rsidR="00F35D8B" w:rsidRDefault="00FC33AE">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F35D8B" w:rsidRDefault="00F35D8B">
      <w:pPr>
        <w:pStyle w:val="af0"/>
        <w:spacing w:line="800" w:lineRule="atLeast"/>
        <w:ind w:leftChars="0" w:left="0"/>
        <w:rPr>
          <w:rFonts w:ascii="仿宋_GB2312" w:eastAsia="仿宋_GB2312" w:hAnsi="宋体"/>
          <w:b/>
          <w:sz w:val="36"/>
          <w:szCs w:val="36"/>
        </w:rPr>
      </w:pPr>
    </w:p>
    <w:p w:rsidR="00F35D8B" w:rsidRDefault="00F35D8B">
      <w:pPr>
        <w:pStyle w:val="af0"/>
        <w:spacing w:line="800" w:lineRule="atLeast"/>
        <w:ind w:leftChars="0" w:left="0"/>
        <w:rPr>
          <w:rFonts w:ascii="仿宋_GB2312" w:eastAsia="仿宋_GB2312" w:hAnsi="宋体"/>
          <w:b/>
          <w:sz w:val="36"/>
          <w:szCs w:val="36"/>
        </w:rPr>
      </w:pPr>
    </w:p>
    <w:p w:rsidR="00F35D8B" w:rsidRDefault="00F35D8B">
      <w:pPr>
        <w:pStyle w:val="af0"/>
        <w:spacing w:line="800" w:lineRule="atLeast"/>
        <w:ind w:leftChars="0" w:left="0"/>
        <w:rPr>
          <w:rFonts w:ascii="仿宋_GB2312" w:eastAsia="仿宋_GB2312" w:hAnsi="宋体"/>
          <w:b/>
          <w:sz w:val="36"/>
          <w:szCs w:val="36"/>
        </w:rPr>
      </w:pPr>
    </w:p>
    <w:p w:rsidR="00F35D8B" w:rsidRDefault="00F35D8B">
      <w:pPr>
        <w:rPr>
          <w:rFonts w:ascii="仿宋_GB2312" w:eastAsia="仿宋_GB2312" w:hAnsi="宋体"/>
          <w:b/>
          <w:sz w:val="30"/>
          <w:szCs w:val="30"/>
        </w:rPr>
      </w:pPr>
    </w:p>
    <w:p w:rsidR="00F35D8B" w:rsidRDefault="00F35D8B">
      <w:pPr>
        <w:rPr>
          <w:rFonts w:ascii="仿宋_GB2312" w:eastAsia="仿宋_GB2312" w:hAnsi="宋体"/>
          <w:b/>
          <w:sz w:val="30"/>
          <w:szCs w:val="30"/>
        </w:rPr>
      </w:pPr>
    </w:p>
    <w:p w:rsidR="00F35D8B" w:rsidRDefault="00FC33AE">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F35D8B" w:rsidRDefault="00F35D8B">
      <w:pPr>
        <w:pStyle w:val="affc"/>
        <w:spacing w:afterLines="0" w:line="440" w:lineRule="exact"/>
        <w:ind w:firstLineChars="0" w:firstLine="0"/>
        <w:rPr>
          <w:rFonts w:ascii="仿宋_GB2312" w:eastAsia="仿宋_GB2312" w:hAnsi="宋体"/>
          <w:szCs w:val="24"/>
        </w:rPr>
      </w:pPr>
    </w:p>
    <w:p w:rsidR="00F35D8B" w:rsidRDefault="00FC33AE">
      <w:pPr>
        <w:pStyle w:val="af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F35D8B" w:rsidRDefault="00FC33AE">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F35D8B" w:rsidRDefault="00FC33AE">
      <w:pPr>
        <w:pStyle w:val="af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本公司投标文件中填列的技术参数、配置、服务、数量等相关内容都是真实、准确的。保证在本次项目中所提供的资料全部真实和合法。同意向绍兴市人民医院提供可能另外要求的与投标有关的任何数据或资料。</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F35D8B" w:rsidRDefault="00FC33AE">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F35D8B" w:rsidRDefault="00FC33AE">
      <w:pPr>
        <w:pStyle w:val="af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开户银行：                          账号：</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F35D8B" w:rsidRDefault="00FC33AE">
      <w:pPr>
        <w:pStyle w:val="af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投标人(公章)：　　　　　　　　　日期：   </w:t>
      </w:r>
    </w:p>
    <w:p w:rsidR="00F35D8B" w:rsidRDefault="00FC33A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F35D8B" w:rsidRDefault="00F35D8B">
      <w:pPr>
        <w:spacing w:line="400" w:lineRule="exact"/>
        <w:rPr>
          <w:rFonts w:ascii="仿宋_GB2312" w:eastAsia="仿宋_GB2312" w:hAnsi="宋体"/>
          <w:sz w:val="24"/>
        </w:rPr>
      </w:pPr>
    </w:p>
    <w:p w:rsidR="00F35D8B" w:rsidRDefault="00FC33AE">
      <w:pPr>
        <w:spacing w:line="400" w:lineRule="exact"/>
        <w:rPr>
          <w:rFonts w:ascii="仿宋_GB2312" w:eastAsia="仿宋_GB2312" w:hAnsi="宋体"/>
          <w:sz w:val="24"/>
        </w:rPr>
      </w:pPr>
      <w:r>
        <w:rPr>
          <w:rFonts w:ascii="仿宋_GB2312" w:eastAsia="仿宋_GB2312" w:hAnsi="宋体" w:hint="eastAsia"/>
          <w:sz w:val="24"/>
        </w:rPr>
        <w:t>投标人名称：</w:t>
      </w:r>
    </w:p>
    <w:p w:rsidR="00F35D8B" w:rsidRDefault="00FC33AE">
      <w:pPr>
        <w:snapToGrid w:val="0"/>
        <w:spacing w:line="400" w:lineRule="exact"/>
        <w:rPr>
          <w:rFonts w:ascii="仿宋_GB2312" w:eastAsia="仿宋_GB2312" w:hAnsi="宋体"/>
          <w:sz w:val="24"/>
        </w:rPr>
      </w:pPr>
      <w:r>
        <w:rPr>
          <w:rFonts w:ascii="仿宋_GB2312" w:eastAsia="仿宋_GB2312" w:hAnsi="宋体" w:hint="eastAsia"/>
          <w:sz w:val="24"/>
        </w:rPr>
        <w:t>标    项：</w:t>
      </w:r>
    </w:p>
    <w:p w:rsidR="00F35D8B" w:rsidRDefault="00FC33AE">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F35D8B">
        <w:trPr>
          <w:trHeight w:val="500"/>
        </w:trPr>
        <w:tc>
          <w:tcPr>
            <w:tcW w:w="647" w:type="dxa"/>
            <w:vAlign w:val="center"/>
          </w:tcPr>
          <w:p w:rsidR="00F35D8B" w:rsidRDefault="00FC33AE">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F35D8B" w:rsidRDefault="00FC33AE">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F35D8B" w:rsidRDefault="00FC33AE">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F35D8B" w:rsidRDefault="00FC33AE">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F35D8B" w:rsidRDefault="00FC33AE">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F35D8B" w:rsidRDefault="00FC33A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F35D8B" w:rsidRDefault="00FC33A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F35D8B" w:rsidRDefault="00FC33A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F35D8B" w:rsidRDefault="00FC33AE">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F35D8B" w:rsidRDefault="00FC33AE">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440"/>
        </w:trPr>
        <w:tc>
          <w:tcPr>
            <w:tcW w:w="1727" w:type="dxa"/>
            <w:gridSpan w:val="2"/>
            <w:vMerge w:val="restart"/>
            <w:tcBorders>
              <w:right w:val="single" w:sz="4" w:space="0" w:color="auto"/>
            </w:tcBorders>
            <w:vAlign w:val="center"/>
          </w:tcPr>
          <w:p w:rsidR="00F35D8B" w:rsidRDefault="00FC33AE">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F35D8B" w:rsidRDefault="00FC33AE">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F35D8B">
        <w:trPr>
          <w:trHeight w:val="457"/>
        </w:trPr>
        <w:tc>
          <w:tcPr>
            <w:tcW w:w="1727" w:type="dxa"/>
            <w:gridSpan w:val="2"/>
            <w:vMerge/>
            <w:tcBorders>
              <w:right w:val="single" w:sz="4" w:space="0" w:color="auto"/>
            </w:tcBorders>
            <w:vAlign w:val="center"/>
          </w:tcPr>
          <w:p w:rsidR="00F35D8B" w:rsidRDefault="00F35D8B">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F35D8B" w:rsidRDefault="00FC33AE">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F35D8B" w:rsidRDefault="00FC33AE">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F35D8B" w:rsidRDefault="00FC33AE">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F35D8B" w:rsidRDefault="00FC33AE">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F35D8B" w:rsidRDefault="00FC33AE">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F35D8B" w:rsidRDefault="00FC33AE">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F35D8B" w:rsidRDefault="00FC33AE">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F35D8B" w:rsidRDefault="00F35D8B">
      <w:pPr>
        <w:spacing w:line="360" w:lineRule="auto"/>
        <w:ind w:leftChars="-72" w:left="-2" w:rightChars="-389" w:right="-817" w:hangingChars="62" w:hanging="149"/>
        <w:rPr>
          <w:rFonts w:ascii="仿宋_GB2312" w:eastAsia="仿宋_GB2312" w:hAnsi="宋体"/>
          <w:sz w:val="24"/>
        </w:rPr>
      </w:pPr>
    </w:p>
    <w:p w:rsidR="00F35D8B" w:rsidRDefault="00FC33AE">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F35D8B" w:rsidRDefault="00FC33AE">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F35D8B" w:rsidRDefault="00F35D8B">
      <w:pPr>
        <w:pageBreakBefore/>
        <w:rPr>
          <w:rFonts w:ascii="仿宋_GB2312" w:eastAsia="仿宋_GB2312"/>
          <w:b/>
          <w:sz w:val="32"/>
          <w:szCs w:val="32"/>
        </w:rPr>
        <w:sectPr w:rsidR="00F35D8B">
          <w:footerReference w:type="default" r:id="rId13"/>
          <w:pgSz w:w="11905" w:h="16838"/>
          <w:pgMar w:top="1417" w:right="1417" w:bottom="1417" w:left="1417" w:header="850" w:footer="850" w:gutter="0"/>
          <w:cols w:space="0"/>
          <w:titlePg/>
          <w:docGrid w:linePitch="312"/>
        </w:sectPr>
      </w:pPr>
    </w:p>
    <w:p w:rsidR="00F35D8B" w:rsidRDefault="00FC33AE">
      <w:pPr>
        <w:pageBreakBefore/>
        <w:rPr>
          <w:rFonts w:ascii="仿宋_GB2312" w:eastAsia="仿宋_GB2312"/>
          <w:b/>
          <w:sz w:val="32"/>
          <w:szCs w:val="32"/>
        </w:rPr>
      </w:pPr>
      <w:r>
        <w:rPr>
          <w:rFonts w:ascii="仿宋_GB2312" w:eastAsia="仿宋_GB2312" w:hint="eastAsia"/>
          <w:b/>
          <w:sz w:val="32"/>
          <w:szCs w:val="32"/>
        </w:rPr>
        <w:lastRenderedPageBreak/>
        <w:t>3、中小企业声明函</w:t>
      </w:r>
    </w:p>
    <w:p w:rsidR="00F35D8B" w:rsidRDefault="00FC33AE">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F35D8B" w:rsidRDefault="00F35D8B">
      <w:pPr>
        <w:pageBreakBefore/>
        <w:rPr>
          <w:rFonts w:ascii="仿宋_GB2312" w:eastAsia="仿宋_GB2312" w:hAnsi="仿宋_GB2312" w:cs="仿宋_GB2312"/>
          <w:b/>
          <w:sz w:val="32"/>
          <w:szCs w:val="32"/>
        </w:rPr>
      </w:pPr>
    </w:p>
    <w:p w:rsidR="00F35D8B" w:rsidRDefault="00FC33AE">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jc w:val="center"/>
        <w:rPr>
          <w:rFonts w:ascii="仿宋_GB2312" w:eastAsia="仿宋_GB2312" w:hAnsi="仿宋_GB2312" w:cs="仿宋_GB2312"/>
          <w:b/>
          <w:sz w:val="18"/>
        </w:rPr>
      </w:pPr>
    </w:p>
    <w:p w:rsidR="00F35D8B" w:rsidRDefault="00F35D8B">
      <w:pPr>
        <w:jc w:val="center"/>
        <w:rPr>
          <w:rFonts w:ascii="仿宋_GB2312" w:eastAsia="仿宋_GB2312" w:hAnsi="仿宋_GB2312" w:cs="仿宋_GB2312"/>
          <w:b/>
          <w:sz w:val="32"/>
        </w:rPr>
      </w:pPr>
    </w:p>
    <w:p w:rsidR="00F35D8B" w:rsidRDefault="00F35D8B">
      <w:pPr>
        <w:jc w:val="center"/>
        <w:rPr>
          <w:rFonts w:ascii="仿宋_GB2312" w:eastAsia="仿宋_GB2312" w:hAnsi="仿宋_GB2312" w:cs="仿宋_GB2312"/>
          <w:b/>
          <w:sz w:val="32"/>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C33AE">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35D8B">
      <w:pPr>
        <w:rPr>
          <w:rFonts w:ascii="仿宋_GB2312" w:eastAsia="仿宋_GB2312" w:hAnsi="仿宋_GB2312" w:cs="仿宋_GB2312"/>
          <w:sz w:val="24"/>
        </w:rPr>
      </w:pPr>
    </w:p>
    <w:p w:rsidR="00F35D8B" w:rsidRDefault="00FC33AE">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F35D8B" w:rsidRDefault="00F35D8B">
      <w:pPr>
        <w:spacing w:line="588" w:lineRule="exact"/>
        <w:rPr>
          <w:rFonts w:ascii="仿宋_GB2312" w:eastAsia="仿宋_GB2312"/>
          <w:b/>
          <w:spacing w:val="6"/>
          <w:sz w:val="30"/>
          <w:szCs w:val="30"/>
        </w:rPr>
      </w:pP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F35D8B" w:rsidRDefault="00F35D8B">
      <w:pPr>
        <w:spacing w:line="588" w:lineRule="exact"/>
        <w:ind w:firstLineChars="200" w:firstLine="480"/>
        <w:rPr>
          <w:rFonts w:ascii="仿宋_GB2312" w:eastAsia="仿宋_GB2312" w:hAnsi="仿宋_GB2312" w:cs="仿宋_GB2312"/>
          <w:sz w:val="24"/>
        </w:rPr>
      </w:pPr>
    </w:p>
    <w:p w:rsidR="00F35D8B" w:rsidRDefault="00F35D8B">
      <w:pPr>
        <w:spacing w:line="588" w:lineRule="exact"/>
        <w:ind w:firstLineChars="200" w:firstLine="480"/>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F35D8B" w:rsidRDefault="00F35D8B">
      <w:pPr>
        <w:rPr>
          <w:rFonts w:ascii="仿宋_GB2312" w:eastAsia="仿宋_GB2312"/>
        </w:rPr>
      </w:pPr>
    </w:p>
    <w:p w:rsidR="00F35D8B" w:rsidRDefault="00FC33AE">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4" o:title=""/>
          </v:shape>
          <o:OLEObject Type="Embed" ProgID="Package" ShapeID="_x0000_i1025" DrawAspect="Content" ObjectID="_1753687192" r:id="rId15"/>
        </w:object>
      </w: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rPr>
          <w:rFonts w:ascii="仿宋_GB2312" w:eastAsia="仿宋_GB2312" w:hAnsi="仿宋_GB2312" w:cs="仿宋_GB2312"/>
          <w:b/>
          <w:sz w:val="24"/>
        </w:rPr>
      </w:pPr>
    </w:p>
    <w:p w:rsidR="00F35D8B" w:rsidRDefault="00FC33AE">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35D8B" w:rsidRDefault="00F35D8B">
      <w:pPr>
        <w:jc w:val="center"/>
        <w:rPr>
          <w:rFonts w:ascii="仿宋" w:eastAsia="仿宋" w:hAnsi="仿宋" w:cs="仿宋"/>
          <w:b/>
          <w:bCs/>
          <w:sz w:val="44"/>
          <w:szCs w:val="44"/>
        </w:rPr>
      </w:pPr>
    </w:p>
    <w:p w:rsidR="00F35D8B" w:rsidRDefault="00F35D8B">
      <w:pPr>
        <w:spacing w:line="360" w:lineRule="auto"/>
        <w:ind w:firstLineChars="200" w:firstLine="480"/>
        <w:outlineLvl w:val="0"/>
        <w:rPr>
          <w:rFonts w:ascii="仿宋_GB2312" w:eastAsia="仿宋_GB2312" w:hAnsi="仿宋_GB2312" w:cs="仿宋_GB2312"/>
          <w:sz w:val="24"/>
        </w:rPr>
      </w:pPr>
    </w:p>
    <w:p w:rsidR="00F35D8B" w:rsidRDefault="00FC33AE">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F35D8B" w:rsidRDefault="00F35D8B">
      <w:pPr>
        <w:snapToGrid w:val="0"/>
        <w:spacing w:beforeLines="50" w:before="120" w:after="50"/>
        <w:rPr>
          <w:rFonts w:ascii="仿宋" w:eastAsia="仿宋" w:cs="仿宋_GB2312"/>
          <w:sz w:val="30"/>
          <w:szCs w:val="30"/>
        </w:rPr>
      </w:pPr>
    </w:p>
    <w:p w:rsidR="00F35D8B" w:rsidRDefault="00FC33AE">
      <w:pPr>
        <w:snapToGrid w:val="0"/>
        <w:spacing w:beforeLines="50" w:before="120" w:after="50"/>
        <w:jc w:val="center"/>
      </w:pPr>
      <w:r>
        <w:rPr>
          <w:rFonts w:ascii="仿宋" w:eastAsia="仿宋" w:cs="仿宋_GB2312" w:hint="eastAsia"/>
          <w:sz w:val="30"/>
          <w:szCs w:val="30"/>
        </w:rPr>
        <w:t>目 录</w:t>
      </w:r>
    </w:p>
    <w:p w:rsidR="00F35D8B" w:rsidRDefault="00FC33AE">
      <w:pPr>
        <w:pStyle w:val="51"/>
        <w:spacing w:line="360" w:lineRule="auto"/>
        <w:ind w:left="0" w:firstLineChars="0" w:firstLine="0"/>
        <w:rPr>
          <w:rFonts w:hAnsi="仿宋_GB2312" w:cs="仿宋_GB2312"/>
        </w:rPr>
      </w:pPr>
      <w:r>
        <w:rPr>
          <w:rFonts w:hAnsi="仿宋_GB2312" w:cs="仿宋_GB2312" w:hint="eastAsia"/>
        </w:rPr>
        <w:t>（1）法定代表人授权书 …………………………………………………………（页码）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（2）授权代表社保证明（复印件）………………………………………………（页码）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（4）法定代表人身份证明书………………………………………………………（页码）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（7）投标人售后服务证明材料……………………………………………………（页码）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（9）廉政承诺书 …………………………………………………………………（页码）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（10）技术解决方案………………………………………………………………（页码）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（11）技术偏离说明表……………………………………………………………（页码）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（12）组织实施方案………………………………………………………………（页码）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（13）售后服务方案………………………………………………………………（页码）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（14）项目小组人员名单…………………………………………………………（页码）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F35D8B" w:rsidRDefault="00FC33AE">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F35D8B" w:rsidRDefault="00FC33A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F35D8B" w:rsidRDefault="00F35D8B">
      <w:pPr>
        <w:jc w:val="center"/>
        <w:rPr>
          <w:rFonts w:ascii="仿宋_GB2312" w:eastAsia="仿宋_GB2312" w:hAnsi="宋体"/>
          <w:b/>
          <w:sz w:val="24"/>
        </w:rPr>
      </w:pPr>
    </w:p>
    <w:p w:rsidR="00F35D8B" w:rsidRDefault="00FC33AE">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   </w:t>
      </w:r>
      <w:r>
        <w:rPr>
          <w:rFonts w:ascii="仿宋_GB2312" w:eastAsia="仿宋_GB2312" w:hAnsi="宋体" w:hint="eastAsia"/>
          <w:sz w:val="24"/>
        </w:rPr>
        <w:t>投标活动。授权代表在开标、评标、合同谈判过程中所签署的一切文件和处理与之有关的一切事务，我均予以承认。</w:t>
      </w:r>
    </w:p>
    <w:p w:rsidR="00F35D8B" w:rsidRDefault="00FC33AE">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F35D8B" w:rsidRDefault="00FC33AE">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F35D8B" w:rsidRDefault="00F35D8B">
      <w:pPr>
        <w:snapToGrid w:val="0"/>
        <w:spacing w:line="600" w:lineRule="exact"/>
        <w:jc w:val="lef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单位：                      部门：               职务：</w:t>
      </w:r>
    </w:p>
    <w:p w:rsidR="00F35D8B" w:rsidRDefault="00F35D8B">
      <w:pPr>
        <w:spacing w:line="360" w:lineRule="exact"/>
        <w:rPr>
          <w:rFonts w:ascii="仿宋_GB2312" w:eastAsia="仿宋_GB2312" w:hAnsi="宋体"/>
          <w:sz w:val="24"/>
        </w:rPr>
      </w:pPr>
    </w:p>
    <w:p w:rsidR="00F35D8B" w:rsidRDefault="00FC33AE">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投标人（公章）：</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C33AE">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F35D8B" w:rsidRDefault="00F35D8B">
      <w:pPr>
        <w:ind w:firstLineChars="2050" w:firstLine="4920"/>
        <w:jc w:val="left"/>
        <w:rPr>
          <w:rFonts w:ascii="仿宋_GB2312" w:eastAsia="仿宋_GB2312" w:hAnsi="宋体"/>
          <w:sz w:val="24"/>
        </w:rPr>
      </w:pPr>
    </w:p>
    <w:p w:rsidR="00F35D8B" w:rsidRDefault="00F35D8B">
      <w:pPr>
        <w:spacing w:line="800" w:lineRule="exact"/>
        <w:rPr>
          <w:rFonts w:ascii="仿宋_GB2312" w:eastAsia="仿宋_GB2312" w:hAnsi="宋体"/>
          <w:b/>
          <w:sz w:val="24"/>
        </w:rPr>
      </w:pPr>
    </w:p>
    <w:p w:rsidR="00F35D8B" w:rsidRDefault="00F35D8B">
      <w:pPr>
        <w:spacing w:line="800" w:lineRule="exact"/>
        <w:rPr>
          <w:rFonts w:ascii="仿宋_GB2312" w:eastAsia="仿宋_GB2312" w:hAnsi="宋体"/>
          <w:b/>
          <w:sz w:val="24"/>
        </w:rPr>
      </w:pPr>
    </w:p>
    <w:p w:rsidR="00F35D8B" w:rsidRDefault="00FC33AE">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F35D8B" w:rsidRDefault="00F35D8B">
      <w:pPr>
        <w:jc w:val="center"/>
        <w:rPr>
          <w:rFonts w:ascii="仿宋_GB2312" w:eastAsia="仿宋_GB2312" w:hAnsi="宋体"/>
          <w:b/>
          <w:sz w:val="24"/>
        </w:rPr>
      </w:pPr>
    </w:p>
    <w:p w:rsidR="00F35D8B" w:rsidRDefault="00FC33AE">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F35D8B" w:rsidRDefault="00FC33AE">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w:t>
      </w:r>
      <w:r>
        <w:rPr>
          <w:rFonts w:ascii="仿宋_GB2312" w:eastAsia="仿宋_GB2312" w:hAnsi="宋体" w:hint="eastAsia"/>
          <w:sz w:val="24"/>
        </w:rPr>
        <w:t>投标活动。授权代表在开标、评标、合同谈判过程中所签署的一切文件和处理与之有关的一切事务，我均予以承认。</w:t>
      </w:r>
    </w:p>
    <w:p w:rsidR="00F35D8B" w:rsidRDefault="00FC33AE">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F35D8B" w:rsidRDefault="00FC33AE">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F35D8B" w:rsidRDefault="00F35D8B">
      <w:pPr>
        <w:snapToGrid w:val="0"/>
        <w:spacing w:line="600" w:lineRule="exact"/>
        <w:jc w:val="lef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单位：                      部门：               职务：</w:t>
      </w:r>
    </w:p>
    <w:p w:rsidR="00F35D8B" w:rsidRDefault="00F35D8B">
      <w:pPr>
        <w:spacing w:line="360" w:lineRule="exact"/>
        <w:rPr>
          <w:rFonts w:ascii="仿宋_GB2312" w:eastAsia="仿宋_GB2312" w:hAnsi="宋体"/>
          <w:sz w:val="24"/>
        </w:rPr>
      </w:pPr>
    </w:p>
    <w:p w:rsidR="00F35D8B" w:rsidRDefault="00FC33AE">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35D8B">
      <w:pPr>
        <w:jc w:val="center"/>
        <w:rPr>
          <w:rFonts w:ascii="仿宋_GB2312" w:eastAsia="仿宋_GB2312" w:hAnsi="仿宋" w:cs="仿宋_GB2312"/>
          <w:b/>
          <w:kern w:val="0"/>
          <w:sz w:val="32"/>
          <w:szCs w:val="32"/>
        </w:rPr>
      </w:pPr>
    </w:p>
    <w:p w:rsidR="00F35D8B" w:rsidRDefault="00F35D8B"/>
    <w:p w:rsidR="00F35D8B" w:rsidRDefault="00FC33AE">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400" w:firstLine="5760"/>
      </w:pPr>
      <w:r>
        <w:rPr>
          <w:rFonts w:ascii="仿宋_GB2312" w:eastAsia="仿宋_GB2312" w:hAnsi="仿宋" w:cs="仿宋_GB2312" w:hint="eastAsia"/>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35D8B">
      <w:pPr>
        <w:spacing w:line="800" w:lineRule="exact"/>
        <w:rPr>
          <w:rFonts w:ascii="仿宋_GB2312" w:eastAsia="仿宋_GB2312" w:hAnsi="宋体"/>
          <w:b/>
          <w:sz w:val="24"/>
        </w:rPr>
      </w:pPr>
    </w:p>
    <w:p w:rsidR="00F35D8B" w:rsidRDefault="00FC33A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F35D8B" w:rsidRDefault="00FC33AE">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F35D8B" w:rsidRDefault="00F35D8B">
      <w:pPr>
        <w:spacing w:line="800" w:lineRule="exact"/>
        <w:ind w:firstLineChars="1800" w:firstLine="4320"/>
        <w:rPr>
          <w:rFonts w:ascii="仿宋_GB2312" w:eastAsia="仿宋_GB2312" w:hAnsi="宋体"/>
          <w:sz w:val="24"/>
        </w:rPr>
      </w:pPr>
    </w:p>
    <w:p w:rsidR="00F35D8B" w:rsidRDefault="00F35D8B">
      <w:pPr>
        <w:spacing w:line="800" w:lineRule="exact"/>
        <w:ind w:firstLineChars="1800" w:firstLine="4337"/>
        <w:rPr>
          <w:rFonts w:ascii="仿宋_GB2312" w:eastAsia="仿宋_GB2312" w:hAnsi="宋体"/>
          <w:b/>
          <w:sz w:val="24"/>
        </w:rPr>
      </w:pPr>
    </w:p>
    <w:p w:rsidR="00F35D8B" w:rsidRDefault="00FC33AE">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F35D8B" w:rsidRDefault="00F35D8B">
      <w:pPr>
        <w:spacing w:line="800" w:lineRule="exact"/>
        <w:rPr>
          <w:rFonts w:ascii="仿宋_GB2312" w:eastAsia="仿宋_GB2312" w:hAnsi="宋体"/>
          <w:b/>
          <w:sz w:val="24"/>
        </w:rPr>
      </w:pPr>
    </w:p>
    <w:p w:rsidR="00F35D8B" w:rsidRDefault="00F35D8B">
      <w:pPr>
        <w:spacing w:line="800" w:lineRule="exact"/>
        <w:rPr>
          <w:rFonts w:ascii="仿宋_GB2312" w:eastAsia="仿宋_GB2312" w:hAnsi="宋体"/>
          <w:b/>
          <w:sz w:val="24"/>
        </w:rPr>
      </w:pPr>
    </w:p>
    <w:p w:rsidR="00F35D8B" w:rsidRDefault="00FC33AE">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投 标 人：</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地    址：</w:t>
      </w:r>
    </w:p>
    <w:p w:rsidR="00F35D8B" w:rsidRDefault="00FC33AE">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F35D8B" w:rsidRDefault="00FC33AE">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F35D8B" w:rsidRDefault="00FC33AE">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特此证明。</w:t>
      </w:r>
    </w:p>
    <w:p w:rsidR="00F35D8B" w:rsidRDefault="00F35D8B">
      <w:pPr>
        <w:spacing w:line="440" w:lineRule="exact"/>
        <w:rPr>
          <w:rFonts w:ascii="仿宋_GB2312" w:eastAsia="仿宋_GB2312" w:hAnsi="宋体"/>
          <w:sz w:val="24"/>
        </w:rPr>
      </w:pPr>
    </w:p>
    <w:p w:rsidR="00F35D8B" w:rsidRDefault="00FC33AE">
      <w:pPr>
        <w:spacing w:line="440" w:lineRule="exact"/>
        <w:rPr>
          <w:rFonts w:ascii="仿宋_GB2312" w:eastAsia="仿宋_GB2312" w:hAnsi="宋体"/>
          <w:sz w:val="24"/>
        </w:rPr>
      </w:pPr>
      <w:r>
        <w:rPr>
          <w:rFonts w:ascii="仿宋_GB2312" w:eastAsia="仿宋_GB2312" w:hAnsi="宋体" w:hint="eastAsia"/>
          <w:sz w:val="24"/>
        </w:rPr>
        <w:t>投标人：                             （公章）</w:t>
      </w:r>
    </w:p>
    <w:p w:rsidR="00F35D8B" w:rsidRDefault="00F35D8B">
      <w:pPr>
        <w:spacing w:line="440" w:lineRule="exact"/>
        <w:ind w:right="480"/>
        <w:rPr>
          <w:rFonts w:ascii="仿宋_GB2312" w:eastAsia="仿宋_GB2312" w:hAnsi="宋体"/>
          <w:sz w:val="24"/>
        </w:rPr>
      </w:pPr>
    </w:p>
    <w:p w:rsidR="00F35D8B" w:rsidRDefault="00FC33AE">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F35D8B" w:rsidRDefault="00FC33AE">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F35D8B" w:rsidRDefault="00FC33AE">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 xml:space="preserve">我方郑重承诺，已具有 </w:t>
      </w:r>
      <w:r>
        <w:rPr>
          <w:rFonts w:ascii="仿宋_GB2312" w:eastAsia="仿宋_GB2312" w:hAnsi="仿宋" w:cs="仿宋_GB2312" w:hint="eastAsia"/>
          <w:sz w:val="24"/>
          <w:u w:val="single"/>
        </w:rPr>
        <w:t xml:space="preserve">                （项目名称） </w:t>
      </w:r>
      <w:r>
        <w:rPr>
          <w:rFonts w:ascii="仿宋_GB2312" w:eastAsia="仿宋_GB2312" w:hAnsi="仿宋" w:cs="仿宋_GB2312" w:hint="eastAsia"/>
          <w:sz w:val="24"/>
        </w:rPr>
        <w:t>（招标编号:）招标文件中关于申请人资格要求的下列条件：</w:t>
      </w:r>
    </w:p>
    <w:p w:rsidR="00F35D8B" w:rsidRDefault="00FC33AE">
      <w:pPr>
        <w:pStyle w:val="af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F35D8B" w:rsidRDefault="00FC33AE">
      <w:pPr>
        <w:pStyle w:val="af3"/>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F35D8B" w:rsidRDefault="00FC33AE">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F35D8B" w:rsidRDefault="00FC33AE">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napToGrid w:val="0"/>
        <w:spacing w:line="360" w:lineRule="auto"/>
        <w:rPr>
          <w:rFonts w:ascii="仿宋_GB2312" w:eastAsia="仿宋_GB2312" w:hAnsi="仿宋_GB2312" w:cs="仿宋_GB2312"/>
          <w:b/>
          <w:sz w:val="30"/>
          <w:szCs w:val="30"/>
        </w:rPr>
      </w:pPr>
    </w:p>
    <w:p w:rsidR="00F35D8B" w:rsidRDefault="00F35D8B">
      <w:pPr>
        <w:snapToGrid w:val="0"/>
        <w:spacing w:line="360" w:lineRule="auto"/>
        <w:rPr>
          <w:rFonts w:ascii="仿宋_GB2312" w:eastAsia="仿宋_GB2312" w:hAnsi="仿宋_GB2312" w:cs="仿宋_GB2312"/>
          <w:b/>
          <w:sz w:val="30"/>
          <w:szCs w:val="30"/>
        </w:rPr>
      </w:pPr>
    </w:p>
    <w:p w:rsidR="00F35D8B" w:rsidRDefault="00FC33AE">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F35D8B" w:rsidRDefault="00FC33AE">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F35D8B" w:rsidRDefault="00F35D8B">
      <w:pPr>
        <w:spacing w:line="360" w:lineRule="auto"/>
        <w:rPr>
          <w:rFonts w:ascii="仿宋_GB2312" w:eastAsia="仿宋_GB2312" w:hAnsi="仿宋_GB2312" w:cs="仿宋_GB2312"/>
          <w:b/>
          <w:sz w:val="30"/>
          <w:szCs w:val="30"/>
        </w:rPr>
      </w:pPr>
    </w:p>
    <w:p w:rsidR="00F35D8B" w:rsidRDefault="00F35D8B">
      <w:pPr>
        <w:spacing w:line="360" w:lineRule="auto"/>
        <w:rPr>
          <w:rFonts w:ascii="仿宋_GB2312" w:eastAsia="仿宋_GB2312" w:hAnsi="仿宋_GB2312" w:cs="仿宋_GB2312"/>
          <w:b/>
          <w:sz w:val="30"/>
          <w:szCs w:val="30"/>
        </w:rPr>
      </w:pPr>
    </w:p>
    <w:p w:rsidR="00F35D8B" w:rsidRDefault="00F35D8B">
      <w:pPr>
        <w:spacing w:line="360" w:lineRule="auto"/>
        <w:rPr>
          <w:rFonts w:ascii="仿宋_GB2312" w:eastAsia="仿宋_GB2312" w:hAnsi="仿宋_GB2312" w:cs="仿宋_GB2312"/>
          <w:b/>
          <w:sz w:val="30"/>
          <w:szCs w:val="30"/>
        </w:rPr>
      </w:pPr>
    </w:p>
    <w:p w:rsidR="00F35D8B" w:rsidRDefault="00F35D8B">
      <w:pPr>
        <w:spacing w:line="360" w:lineRule="auto"/>
        <w:rPr>
          <w:rFonts w:ascii="仿宋_GB2312" w:eastAsia="仿宋_GB2312" w:hAnsi="仿宋_GB2312" w:cs="仿宋_GB2312"/>
          <w:b/>
          <w:sz w:val="30"/>
          <w:szCs w:val="30"/>
        </w:rPr>
      </w:pPr>
    </w:p>
    <w:p w:rsidR="00F35D8B" w:rsidRDefault="00FC33AE">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35D8B">
      <w:pPr>
        <w:spacing w:line="360" w:lineRule="auto"/>
        <w:jc w:val="center"/>
        <w:rPr>
          <w:rFonts w:ascii="仿宋_GB2312" w:eastAsia="仿宋_GB2312" w:hAnsi="仿宋_GB2312" w:cs="仿宋_GB2312"/>
          <w:b/>
          <w:sz w:val="32"/>
          <w:szCs w:val="32"/>
        </w:rPr>
      </w:pPr>
    </w:p>
    <w:p w:rsidR="00F35D8B" w:rsidRDefault="00F35D8B">
      <w:pPr>
        <w:spacing w:line="360" w:lineRule="auto"/>
        <w:jc w:val="center"/>
        <w:rPr>
          <w:rFonts w:ascii="仿宋_GB2312" w:eastAsia="仿宋_GB2312" w:hAnsi="仿宋_GB2312" w:cs="仿宋_GB2312"/>
          <w:b/>
          <w:sz w:val="32"/>
          <w:szCs w:val="32"/>
        </w:rPr>
      </w:pPr>
    </w:p>
    <w:p w:rsidR="00F35D8B" w:rsidRDefault="00F35D8B">
      <w:pPr>
        <w:spacing w:line="360" w:lineRule="auto"/>
        <w:jc w:val="center"/>
        <w:rPr>
          <w:rFonts w:ascii="仿宋_GB2312" w:eastAsia="仿宋_GB2312" w:hAnsi="仿宋_GB2312" w:cs="仿宋_GB2312"/>
          <w:b/>
          <w:sz w:val="32"/>
          <w:szCs w:val="32"/>
        </w:rPr>
      </w:pPr>
    </w:p>
    <w:p w:rsidR="00F35D8B" w:rsidRDefault="00FC33AE">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F35D8B" w:rsidRDefault="00FC33AE">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F35D8B">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F35D8B">
        <w:trPr>
          <w:trHeight w:val="659"/>
        </w:trPr>
        <w:tc>
          <w:tcPr>
            <w:tcW w:w="18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r w:rsidR="00F35D8B">
        <w:trPr>
          <w:trHeight w:val="697"/>
        </w:trPr>
        <w:tc>
          <w:tcPr>
            <w:tcW w:w="18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r w:rsidR="00F35D8B">
        <w:trPr>
          <w:trHeight w:val="693"/>
        </w:trPr>
        <w:tc>
          <w:tcPr>
            <w:tcW w:w="18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Style w:val="42"/>
        <w:pageBreakBefore/>
        <w:ind w:firstLine="0"/>
        <w:jc w:val="both"/>
        <w:rPr>
          <w:rFonts w:hAnsi="仿宋_GB2312" w:cs="仿宋_GB2312"/>
        </w:rPr>
      </w:pPr>
      <w:r>
        <w:rPr>
          <w:rFonts w:hAnsi="仿宋_GB2312" w:cs="仿宋_GB2312" w:hint="eastAsia"/>
        </w:rPr>
        <w:lastRenderedPageBreak/>
        <w:t>9、廉政承诺书</w:t>
      </w:r>
    </w:p>
    <w:p w:rsidR="00F35D8B" w:rsidRDefault="00FC33AE">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F35D8B" w:rsidRDefault="00FC33A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F35D8B" w:rsidRDefault="00FC33A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F35D8B" w:rsidRDefault="00FC33A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F35D8B" w:rsidRDefault="00F35D8B">
      <w:pPr>
        <w:autoSpaceDE w:val="0"/>
        <w:autoSpaceDN w:val="0"/>
        <w:spacing w:line="360" w:lineRule="auto"/>
        <w:ind w:left="2"/>
        <w:jc w:val="left"/>
        <w:rPr>
          <w:rFonts w:ascii="仿宋_GB2312" w:eastAsia="仿宋_GB2312" w:hAnsi="仿宋_GB2312" w:cs="仿宋_GB2312"/>
          <w:kern w:val="0"/>
          <w:sz w:val="24"/>
          <w:lang w:val="zh-CN"/>
        </w:rPr>
      </w:pPr>
    </w:p>
    <w:p w:rsidR="00F35D8B" w:rsidRDefault="00F35D8B">
      <w:pPr>
        <w:autoSpaceDE w:val="0"/>
        <w:autoSpaceDN w:val="0"/>
        <w:spacing w:line="360" w:lineRule="auto"/>
        <w:ind w:left="2"/>
        <w:jc w:val="left"/>
        <w:rPr>
          <w:rFonts w:ascii="仿宋_GB2312" w:eastAsia="仿宋_GB2312" w:hAnsi="仿宋_GB2312" w:cs="仿宋_GB2312"/>
          <w:kern w:val="0"/>
          <w:sz w:val="24"/>
          <w:lang w:val="zh-CN"/>
        </w:rPr>
      </w:pPr>
    </w:p>
    <w:p w:rsidR="00F35D8B" w:rsidRDefault="00F35D8B">
      <w:pPr>
        <w:autoSpaceDE w:val="0"/>
        <w:autoSpaceDN w:val="0"/>
        <w:spacing w:line="360" w:lineRule="auto"/>
        <w:ind w:left="2"/>
        <w:jc w:val="left"/>
        <w:rPr>
          <w:rFonts w:ascii="仿宋_GB2312" w:eastAsia="仿宋_GB2312" w:hAnsi="仿宋_GB2312" w:cs="仿宋_GB2312"/>
          <w:kern w:val="0"/>
          <w:sz w:val="24"/>
          <w:lang w:val="zh-CN"/>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35D8B">
      <w:pPr>
        <w:spacing w:line="360" w:lineRule="auto"/>
        <w:jc w:val="center"/>
        <w:rPr>
          <w:rFonts w:ascii="仿宋_GB2312" w:eastAsia="仿宋_GB2312" w:hAnsi="仿宋_GB2312" w:cs="仿宋_GB2312"/>
          <w:sz w:val="24"/>
        </w:rPr>
      </w:pPr>
    </w:p>
    <w:p w:rsidR="00F35D8B" w:rsidRDefault="00FC33AE">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F35D8B">
        <w:trPr>
          <w:trHeight w:val="773"/>
        </w:trPr>
        <w:tc>
          <w:tcPr>
            <w:tcW w:w="737"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F35D8B">
        <w:trPr>
          <w:trHeight w:val="441"/>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35D8B" w:rsidRDefault="00FC33AE">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35D8B" w:rsidRDefault="00FC33AE">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v:shape id="_x0000_i1026" type="#_x0000_t75" style="width:443.25pt;height:42pt" o:ole="">
            <v:imagedata r:id="rId16" o:title=""/>
          </v:shape>
          <o:OLEObject Type="Embed" ProgID="Package" ShapeID="_x0000_i1026" DrawAspect="Content" ObjectID="_1753687193" r:id="rId17"/>
        </w:object>
      </w:r>
      <w:r>
        <w:rPr>
          <w:rFonts w:ascii="仿宋_GB2312" w:eastAsia="仿宋_GB2312" w:hAnsi="仿宋_GB2312" w:cs="仿宋_GB2312"/>
          <w:b/>
          <w:kern w:val="0"/>
          <w:sz w:val="28"/>
          <w:szCs w:val="28"/>
        </w:rPr>
        <w:object w:dxaOrig="8835" w:dyaOrig="840">
          <v:shape id="_x0000_i1027" type="#_x0000_t75" style="width:441.75pt;height:42pt" o:ole="">
            <v:imagedata r:id="rId18" o:title=""/>
          </v:shape>
          <o:OLEObject Type="Embed" ProgID="Package" ShapeID="_x0000_i1027" DrawAspect="Content" ObjectID="_1753687194" r:id="rId19"/>
        </w:objec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F35D8B" w:rsidRDefault="00F35D8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F35D8B" w:rsidRDefault="00FC33AE">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F35D8B">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F35D8B">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F35D8B">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bl>
    <w:p w:rsidR="00F35D8B" w:rsidRDefault="00FC33AE">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F35D8B" w:rsidRDefault="00FC33AE">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F35D8B" w:rsidRDefault="00F35D8B">
      <w:pPr>
        <w:autoSpaceDE w:val="0"/>
        <w:autoSpaceDN w:val="0"/>
        <w:spacing w:line="360" w:lineRule="auto"/>
        <w:ind w:firstLineChars="2100" w:firstLine="5040"/>
        <w:rPr>
          <w:rFonts w:ascii="仿宋_GB2312" w:eastAsia="仿宋_GB2312" w:hAnsi="仿宋_GB2312" w:cs="仿宋_GB2312"/>
          <w:kern w:val="0"/>
          <w:sz w:val="24"/>
          <w:lang w:val="zh-CN"/>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35D8B" w:rsidRDefault="00F35D8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35D8B" w:rsidRDefault="00F35D8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35D8B" w:rsidRDefault="00FC33A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C33A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35D8B">
        <w:trPr>
          <w:trHeight w:val="616"/>
        </w:trPr>
        <w:tc>
          <w:tcPr>
            <w:tcW w:w="1188" w:type="dxa"/>
            <w:tcBorders>
              <w:tl2br w:val="single" w:sz="4" w:space="0" w:color="auto"/>
            </w:tcBorders>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w:t>
            </w:r>
          </w:p>
        </w:tc>
      </w:tr>
      <w:tr w:rsidR="00F35D8B">
        <w:tc>
          <w:tcPr>
            <w:tcW w:w="1188" w:type="dxa"/>
            <w:vAlign w:val="center"/>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r>
      <w:tr w:rsidR="00F35D8B">
        <w:tc>
          <w:tcPr>
            <w:tcW w:w="1188" w:type="dxa"/>
            <w:vAlign w:val="center"/>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r>
      <w:tr w:rsidR="00F35D8B">
        <w:tc>
          <w:tcPr>
            <w:tcW w:w="1188" w:type="dxa"/>
            <w:vAlign w:val="center"/>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F35D8B">
        <w:trPr>
          <w:trHeight w:val="246"/>
        </w:trPr>
        <w:tc>
          <w:tcPr>
            <w:tcW w:w="828"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F35D8B">
        <w:tc>
          <w:tcPr>
            <w:tcW w:w="828"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6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62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4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7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c>
          <w:tcPr>
            <w:tcW w:w="828"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6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62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4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7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c>
          <w:tcPr>
            <w:tcW w:w="828"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6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62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4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7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Pr>
          <w:p w:rsidR="00F35D8B" w:rsidRDefault="00F35D8B">
            <w:pPr>
              <w:autoSpaceDE w:val="0"/>
              <w:autoSpaceDN w:val="0"/>
              <w:spacing w:line="360" w:lineRule="auto"/>
              <w:jc w:val="center"/>
              <w:rPr>
                <w:rFonts w:ascii="仿宋_GB2312" w:eastAsia="仿宋_GB2312" w:hAnsi="仿宋_GB2312" w:cs="仿宋_GB2312"/>
                <w:sz w:val="24"/>
              </w:rPr>
            </w:pPr>
          </w:p>
        </w:tc>
      </w:tr>
    </w:tbl>
    <w:p w:rsidR="00F35D8B" w:rsidRDefault="00FC33AE">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F35D8B" w:rsidRDefault="00FC33AE">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35D8B" w:rsidRDefault="00F35D8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r>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35D8B" w:rsidRDefault="00F35D8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r>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35D8B" w:rsidRDefault="00F35D8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r>
    </w:tbl>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F35D8B" w:rsidRDefault="00FC33AE">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F35D8B" w:rsidRDefault="00FC33AE">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F35D8B">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F35D8B">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35D8B">
        <w:tc>
          <w:tcPr>
            <w:tcW w:w="42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F35D8B">
        <w:trPr>
          <w:trHeight w:val="479"/>
        </w:trPr>
        <w:tc>
          <w:tcPr>
            <w:tcW w:w="42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r w:rsidR="00F35D8B">
        <w:trPr>
          <w:trHeight w:val="473"/>
        </w:trPr>
        <w:tc>
          <w:tcPr>
            <w:tcW w:w="42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bl>
    <w:p w:rsidR="00F35D8B" w:rsidRDefault="00FC33AE">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F35D8B" w:rsidRDefault="00FC33AE">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rPr>
          <w:rFonts w:ascii="仿宋_GB2312" w:eastAsia="仿宋_GB2312" w:hAnsi="仿宋_GB2312" w:cs="仿宋_GB2312"/>
          <w:sz w:val="18"/>
          <w:szCs w:val="18"/>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rPr>
          <w:rFonts w:ascii="仿宋_GB2312" w:eastAsia="仿宋_GB2312" w:hAnsi="仿宋_GB2312" w:cs="仿宋_GB2312"/>
          <w:b/>
          <w:bCs/>
          <w:sz w:val="18"/>
          <w:szCs w:val="18"/>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C33AE">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C33A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C33AE">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35D8B">
        <w:trPr>
          <w:trHeight w:val="764"/>
        </w:trPr>
        <w:tc>
          <w:tcPr>
            <w:tcW w:w="1806" w:type="dxa"/>
            <w:tcBorders>
              <w:top w:val="single" w:sz="6" w:space="0" w:color="auto"/>
              <w:left w:val="single" w:sz="6" w:space="0" w:color="auto"/>
              <w:bottom w:val="nil"/>
              <w:right w:val="nil"/>
            </w:tcBorders>
            <w:shd w:val="pct10" w:color="auto" w:fill="auto"/>
            <w:vAlign w:val="center"/>
          </w:tcPr>
          <w:p w:rsidR="00F35D8B" w:rsidRDefault="00FC33AE">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35D8B" w:rsidRDefault="00FC33A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35D8B" w:rsidRDefault="00FC33A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35D8B" w:rsidRDefault="00FC33AE">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35D8B" w:rsidRDefault="00FC33A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35D8B" w:rsidRDefault="00FC33AE">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35D8B" w:rsidRDefault="00FC33AE">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F35D8B">
        <w:trPr>
          <w:trHeight w:val="281"/>
        </w:trPr>
        <w:tc>
          <w:tcPr>
            <w:tcW w:w="1806" w:type="dxa"/>
            <w:tcBorders>
              <w:top w:val="single" w:sz="6" w:space="0" w:color="auto"/>
              <w:left w:val="single" w:sz="6" w:space="0" w:color="auto"/>
              <w:bottom w:val="nil"/>
              <w:right w:val="nil"/>
            </w:tcBorders>
          </w:tcPr>
          <w:p w:rsidR="00F35D8B" w:rsidRDefault="00F35D8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35D8B" w:rsidRDefault="00F35D8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35D8B" w:rsidRDefault="00F35D8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35D8B" w:rsidRDefault="00F35D8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35D8B" w:rsidRDefault="00F35D8B">
            <w:pPr>
              <w:suppressAutoHyphens/>
              <w:autoSpaceDE w:val="0"/>
              <w:autoSpaceDN w:val="0"/>
              <w:spacing w:line="360" w:lineRule="auto"/>
              <w:rPr>
                <w:rFonts w:ascii="仿宋_GB2312" w:eastAsia="仿宋_GB2312" w:hAnsi="仿宋_GB2312" w:cs="仿宋_GB2312"/>
                <w:sz w:val="24"/>
              </w:rPr>
            </w:pPr>
          </w:p>
        </w:tc>
      </w:tr>
      <w:tr w:rsidR="00F35D8B">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35D8B" w:rsidRDefault="00FC33A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35D8B" w:rsidRDefault="00F35D8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35D8B" w:rsidRDefault="00F35D8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35D8B" w:rsidRDefault="00F35D8B">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35D8B" w:rsidRDefault="00F35D8B">
            <w:pPr>
              <w:suppressAutoHyphens/>
              <w:autoSpaceDE w:val="0"/>
              <w:autoSpaceDN w:val="0"/>
              <w:spacing w:line="360" w:lineRule="auto"/>
              <w:rPr>
                <w:rFonts w:ascii="仿宋_GB2312" w:eastAsia="仿宋_GB2312" w:hAnsi="仿宋_GB2312" w:cs="仿宋_GB2312"/>
                <w:sz w:val="24"/>
              </w:rPr>
            </w:pPr>
          </w:p>
        </w:tc>
      </w:tr>
    </w:tbl>
    <w:p w:rsidR="00F35D8B" w:rsidRDefault="00FC33A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jc w:val="center"/>
        <w:rPr>
          <w:rFonts w:ascii="仿宋_GB2312" w:eastAsia="仿宋_GB2312" w:hAnsi="仿宋_GB2312" w:cs="仿宋_GB2312"/>
          <w:sz w:val="24"/>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jc w:val="center"/>
        <w:rPr>
          <w:rFonts w:ascii="仿宋_GB2312" w:eastAsia="仿宋_GB2312" w:hAnsi="仿宋_GB2312" w:cs="仿宋_GB2312"/>
          <w:b/>
          <w:bCs/>
          <w:sz w:val="30"/>
          <w:szCs w:val="30"/>
        </w:rPr>
      </w:pPr>
    </w:p>
    <w:p w:rsidR="00F35D8B" w:rsidRDefault="00F35D8B">
      <w:pPr>
        <w:spacing w:line="360" w:lineRule="auto"/>
        <w:jc w:val="center"/>
        <w:rPr>
          <w:rFonts w:ascii="仿宋_GB2312" w:eastAsia="仿宋_GB2312" w:hAnsi="仿宋_GB2312" w:cs="仿宋_GB2312"/>
          <w:b/>
          <w:bCs/>
          <w:sz w:val="30"/>
          <w:szCs w:val="30"/>
        </w:rPr>
      </w:pPr>
    </w:p>
    <w:p w:rsidR="00F35D8B" w:rsidRDefault="00F35D8B">
      <w:pPr>
        <w:spacing w:line="360" w:lineRule="auto"/>
        <w:jc w:val="center"/>
        <w:rPr>
          <w:rFonts w:ascii="仿宋_GB2312" w:eastAsia="仿宋_GB2312" w:hAnsi="仿宋_GB2312" w:cs="仿宋_GB2312"/>
          <w:b/>
          <w:bCs/>
          <w:sz w:val="24"/>
        </w:rPr>
      </w:pPr>
    </w:p>
    <w:p w:rsidR="00F35D8B" w:rsidRDefault="00F35D8B">
      <w:pPr>
        <w:spacing w:line="360" w:lineRule="auto"/>
        <w:jc w:val="center"/>
        <w:rPr>
          <w:rFonts w:ascii="仿宋_GB2312" w:eastAsia="仿宋_GB2312" w:hAnsi="仿宋_GB2312" w:cs="仿宋_GB2312"/>
          <w:b/>
          <w:bCs/>
          <w:sz w:val="24"/>
        </w:r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rPr>
          <w:rFonts w:ascii="仿宋_GB2312" w:eastAsia="仿宋_GB2312" w:hAnsi="仿宋_GB2312" w:cs="仿宋_GB2312"/>
          <w:sz w:val="24"/>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20、联合协议</w:t>
      </w:r>
    </w:p>
    <w:p w:rsidR="00F35D8B" w:rsidRDefault="00FC33AE">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F35D8B" w:rsidRDefault="00FC33AE">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F35D8B" w:rsidRDefault="00FC33AE">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400" w:firstLine="5760"/>
      </w:pPr>
      <w:r>
        <w:rPr>
          <w:rFonts w:ascii="仿宋_GB2312" w:eastAsia="仿宋_GB2312" w:hAnsi="仿宋" w:cs="仿宋_GB2312" w:hint="eastAsia"/>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35D8B">
      <w:pPr>
        <w:snapToGrid w:val="0"/>
        <w:spacing w:line="360" w:lineRule="auto"/>
        <w:ind w:right="480"/>
        <w:rPr>
          <w:rFonts w:ascii="仿宋_GB2312" w:eastAsia="仿宋_GB2312" w:hAnsi="仿宋" w:cs="仿宋_GB2312"/>
          <w:b/>
          <w:kern w:val="0"/>
          <w:sz w:val="32"/>
          <w:szCs w:val="32"/>
          <w:lang w:val="zh-CN"/>
        </w:rPr>
        <w:sectPr w:rsidR="00F35D8B">
          <w:footerReference w:type="default" r:id="rId20"/>
          <w:headerReference w:type="first" r:id="rId21"/>
          <w:footerReference w:type="first" r:id="rId22"/>
          <w:pgSz w:w="11905" w:h="16838"/>
          <w:pgMar w:top="1417" w:right="1417" w:bottom="1417" w:left="1417" w:header="850" w:footer="850" w:gutter="0"/>
          <w:cols w:space="0"/>
          <w:titlePg/>
          <w:docGrid w:linePitch="312"/>
        </w:sect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F35D8B" w:rsidRDefault="00FC33AE">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F35D8B" w:rsidRDefault="00FC33AE">
      <w:pPr>
        <w:snapToGrid w:val="0"/>
        <w:spacing w:line="360" w:lineRule="auto"/>
        <w:ind w:firstLine="576"/>
      </w:pPr>
      <w:r>
        <w:rPr>
          <w:rFonts w:cs="仿宋_GB2312" w:hint="eastAsia"/>
          <w:kern w:val="0"/>
          <w:sz w:val="24"/>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F35D8B" w:rsidRDefault="00F35D8B">
      <w:pPr>
        <w:snapToGrid w:val="0"/>
        <w:spacing w:line="360" w:lineRule="auto"/>
        <w:ind w:firstLine="576"/>
        <w:rPr>
          <w:rFonts w:ascii="仿宋_GB2312" w:eastAsia="仿宋_GB2312" w:hAnsi="仿宋"/>
          <w:u w:val="single"/>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F35D8B" w:rsidRDefault="00F35D8B">
      <w:pPr>
        <w:snapToGrid w:val="0"/>
        <w:spacing w:line="360" w:lineRule="auto"/>
        <w:ind w:leftChars="273" w:left="573"/>
        <w:rPr>
          <w:rFonts w:ascii="仿宋_GB2312" w:eastAsia="仿宋_GB2312" w:hAnsi="仿宋" w:cs="仿宋_GB2312"/>
          <w:kern w:val="0"/>
          <w:sz w:val="24"/>
          <w:lang w:val="zh-CN"/>
        </w:rPr>
      </w:pPr>
    </w:p>
    <w:p w:rsidR="00F35D8B" w:rsidRDefault="00FC33AE">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F35D8B" w:rsidRDefault="00FC33AE">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p>
    <w:p w:rsidR="00F35D8B" w:rsidRDefault="00FC33AE">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C33A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F35D8B" w:rsidRDefault="00FC33AE">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F35D8B" w:rsidRDefault="00FC33AE">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F35D8B" w:rsidRDefault="00FC33AE">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F35D8B" w:rsidRDefault="00F35D8B">
      <w:pPr>
        <w:adjustRightInd w:val="0"/>
        <w:snapToGrid w:val="0"/>
        <w:spacing w:before="50" w:after="50" w:line="360" w:lineRule="auto"/>
        <w:jc w:val="center"/>
        <w:rPr>
          <w:rFonts w:ascii="仿宋_GB2312" w:eastAsia="仿宋_GB2312" w:hAnsi="仿宋" w:cs="仿宋_GB2312"/>
          <w:b/>
          <w:kern w:val="0"/>
          <w:sz w:val="32"/>
          <w:szCs w:val="32"/>
          <w:lang w:val="zh-CN"/>
        </w:rPr>
      </w:pPr>
    </w:p>
    <w:p w:rsidR="00F35D8B" w:rsidRDefault="00FC33AE">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F35D8B" w:rsidRDefault="00FC33AE">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35D8B">
      <w:pPr>
        <w:spacing w:line="360" w:lineRule="auto"/>
        <w:ind w:firstLineChars="200" w:firstLine="480"/>
        <w:rPr>
          <w:rFonts w:ascii="仿宋_GB2312" w:eastAsia="仿宋_GB2312" w:hAnsi="仿宋" w:cs="仿宋_GB2312"/>
          <w:sz w:val="24"/>
        </w:rPr>
      </w:pPr>
    </w:p>
    <w:p w:rsidR="00F35D8B" w:rsidRDefault="00F35D8B">
      <w:pPr>
        <w:spacing w:line="360" w:lineRule="auto"/>
        <w:ind w:firstLineChars="200" w:firstLine="482"/>
        <w:rPr>
          <w:rFonts w:ascii="仿宋_GB2312" w:eastAsia="仿宋_GB2312" w:hAnsi="仿宋" w:cs="仿宋_GB2312"/>
          <w:b/>
          <w:sz w:val="24"/>
        </w:rPr>
      </w:pPr>
    </w:p>
    <w:p w:rsidR="00F35D8B" w:rsidRDefault="00F35D8B">
      <w:pPr>
        <w:spacing w:line="360" w:lineRule="auto"/>
        <w:ind w:firstLineChars="200" w:firstLine="482"/>
        <w:rPr>
          <w:rFonts w:ascii="仿宋_GB2312" w:eastAsia="仿宋_GB2312" w:hAnsi="仿宋" w:cs="仿宋_GB2312"/>
          <w:b/>
          <w:sz w:val="24"/>
        </w:rPr>
      </w:pPr>
    </w:p>
    <w:p w:rsidR="00F35D8B" w:rsidRDefault="00F35D8B">
      <w:pPr>
        <w:spacing w:line="360" w:lineRule="auto"/>
        <w:ind w:firstLineChars="200" w:firstLine="482"/>
        <w:rPr>
          <w:rFonts w:ascii="仿宋_GB2312" w:eastAsia="仿宋_GB2312" w:hAnsi="仿宋" w:cs="仿宋_GB2312"/>
          <w:b/>
          <w:sz w:val="24"/>
        </w:rPr>
      </w:pPr>
    </w:p>
    <w:p w:rsidR="00F35D8B" w:rsidRDefault="00FC33AE">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F35D8B" w:rsidRDefault="00FC33AE">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F35D8B" w:rsidRDefault="00FC33AE">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F35D8B" w:rsidRDefault="00FC33AE">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F35D8B" w:rsidRDefault="00F35D8B">
      <w:pPr>
        <w:snapToGrid w:val="0"/>
        <w:spacing w:line="360" w:lineRule="auto"/>
        <w:ind w:firstLine="576"/>
        <w:rPr>
          <w:rFonts w:ascii="仿宋_GB2312" w:eastAsia="仿宋_GB2312" w:hAnsi="仿宋"/>
          <w:u w:val="single"/>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F35D8B" w:rsidRDefault="00F35D8B">
      <w:pPr>
        <w:snapToGrid w:val="0"/>
        <w:spacing w:line="360" w:lineRule="auto"/>
        <w:ind w:leftChars="273" w:left="573"/>
        <w:rPr>
          <w:rFonts w:ascii="仿宋_GB2312" w:eastAsia="仿宋_GB2312" w:hAnsi="仿宋" w:cs="仿宋_GB2312"/>
          <w:kern w:val="0"/>
          <w:sz w:val="24"/>
          <w:lang w:val="zh-CN"/>
        </w:rPr>
      </w:pPr>
    </w:p>
    <w:p w:rsidR="00F35D8B" w:rsidRDefault="00FC33AE">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F35D8B" w:rsidRDefault="00FC33AE">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rsidR="00F35D8B" w:rsidRDefault="00FC33AE">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F35D8B" w:rsidRDefault="00FC33AE">
      <w:pPr>
        <w:snapToGrid w:val="0"/>
        <w:spacing w:line="360" w:lineRule="auto"/>
        <w:ind w:firstLineChars="2500" w:firstLine="6000"/>
      </w:pPr>
      <w:r>
        <w:rPr>
          <w:rFonts w:ascii="仿宋_GB2312" w:eastAsia="仿宋_GB2312" w:hAnsi="仿宋" w:cs="仿宋_GB2312" w:hint="eastAsia"/>
          <w:kern w:val="0"/>
          <w:sz w:val="24"/>
          <w:lang w:val="zh-CN"/>
        </w:rPr>
        <w:t>……</w:t>
      </w:r>
    </w:p>
    <w:p w:rsidR="00F35D8B" w:rsidRDefault="00FC33AE">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C33A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F35D8B" w:rsidRDefault="00F35D8B">
      <w:pPr>
        <w:spacing w:line="360" w:lineRule="auto"/>
        <w:rPr>
          <w:rFonts w:ascii="仿宋" w:eastAsia="仿宋" w:hAnsi="仿宋" w:cs="仿宋_GB2312"/>
          <w:sz w:val="24"/>
          <w:u w:val="single"/>
        </w:rPr>
      </w:pPr>
    </w:p>
    <w:p w:rsidR="00F35D8B" w:rsidRDefault="00FC33AE">
      <w:pPr>
        <w:spacing w:line="360" w:lineRule="auto"/>
        <w:rPr>
          <w:rFonts w:ascii="仿宋" w:eastAsia="仿宋" w:hAnsi="仿宋"/>
          <w:sz w:val="24"/>
        </w:rPr>
      </w:pPr>
      <w:r>
        <w:rPr>
          <w:rFonts w:ascii="仿宋" w:eastAsia="仿宋" w:hAnsi="仿宋" w:cs="仿宋_GB2312" w:hint="eastAsia"/>
          <w:sz w:val="24"/>
          <w:u w:val="single"/>
        </w:rPr>
        <w:t>（采购人）</w:t>
      </w:r>
    </w:p>
    <w:p w:rsidR="00F35D8B" w:rsidRDefault="00FC33AE">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F35D8B" w:rsidRDefault="00FC33AE">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F35D8B" w:rsidRDefault="00F35D8B">
      <w:pPr>
        <w:spacing w:line="360" w:lineRule="auto"/>
        <w:ind w:firstLine="494"/>
        <w:rPr>
          <w:rFonts w:ascii="仿宋" w:eastAsia="仿宋" w:hAnsi="仿宋" w:cs="宋体"/>
          <w:sz w:val="24"/>
        </w:rPr>
      </w:pPr>
    </w:p>
    <w:p w:rsidR="00F35D8B" w:rsidRDefault="00F35D8B">
      <w:pPr>
        <w:spacing w:line="360" w:lineRule="auto"/>
        <w:ind w:firstLine="494"/>
        <w:rPr>
          <w:rFonts w:ascii="仿宋" w:eastAsia="仿宋" w:hAnsi="仿宋" w:cs="宋体"/>
          <w:sz w:val="24"/>
        </w:rPr>
      </w:pPr>
    </w:p>
    <w:p w:rsidR="00F35D8B" w:rsidRDefault="00F35D8B">
      <w:pPr>
        <w:spacing w:line="360" w:lineRule="auto"/>
        <w:ind w:firstLine="494"/>
        <w:rPr>
          <w:rFonts w:ascii="仿宋" w:eastAsia="仿宋" w:hAnsi="仿宋" w:cs="宋体"/>
          <w:sz w:val="24"/>
        </w:rPr>
      </w:pPr>
    </w:p>
    <w:p w:rsidR="00F35D8B" w:rsidRDefault="00F35D8B">
      <w:pPr>
        <w:spacing w:line="360" w:lineRule="auto"/>
        <w:ind w:firstLine="494"/>
        <w:rPr>
          <w:rFonts w:ascii="仿宋" w:eastAsia="仿宋" w:hAnsi="仿宋" w:cs="宋体"/>
          <w:sz w:val="24"/>
        </w:rPr>
      </w:pPr>
    </w:p>
    <w:p w:rsidR="00F35D8B" w:rsidRDefault="00FC33AE">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F35D8B" w:rsidRDefault="00FC33AE">
      <w:pPr>
        <w:ind w:right="1440" w:firstLine="494"/>
        <w:jc w:val="center"/>
        <w:rPr>
          <w:rFonts w:ascii="仿宋" w:eastAsia="仿宋" w:hAnsi="仿宋" w:cs="宋体"/>
          <w:sz w:val="24"/>
        </w:rPr>
      </w:pPr>
      <w:r>
        <w:rPr>
          <w:rFonts w:ascii="仿宋" w:eastAsia="仿宋" w:hAnsi="仿宋" w:cs="宋体"/>
          <w:sz w:val="24"/>
        </w:rPr>
        <w:t xml:space="preserve">                              日期：      年     月    日</w:t>
      </w:r>
    </w:p>
    <w:p w:rsidR="00F35D8B" w:rsidRDefault="00FC33AE">
      <w:pPr>
        <w:rPr>
          <w:rFonts w:ascii="仿宋" w:eastAsia="仿宋" w:hAnsi="仿宋" w:cs="宋体"/>
          <w:sz w:val="24"/>
        </w:rPr>
      </w:pPr>
      <w:r>
        <w:rPr>
          <w:rFonts w:ascii="仿宋" w:eastAsia="仿宋" w:hAnsi="仿宋" w:cs="宋体" w:hint="eastAsia"/>
          <w:b/>
          <w:bCs/>
          <w:sz w:val="24"/>
        </w:rPr>
        <w:t>附：</w:t>
      </w:r>
    </w:p>
    <w:p w:rsidR="00F35D8B" w:rsidRDefault="00816696">
      <w:pPr>
        <w:spacing w:line="360" w:lineRule="auto"/>
        <w:rPr>
          <w:rFonts w:ascii="仿宋" w:eastAsia="仿宋" w:hAnsi="仿宋"/>
          <w:bCs/>
          <w:sz w:val="24"/>
        </w:rPr>
      </w:pPr>
      <w:r>
        <w:pict>
          <v:rect id="矩形 3" o:spid="_x0000_s1026" style="position:absolute;left:0;text-align:left;margin-left:238.9pt;margin-top:28.05pt;width:212.95pt;height:177.45pt;z-index:-2516561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w:r>
      <w:r>
        <w:pict>
          <v:rect id="_x0000_s1028" style="position:absolute;left:0;text-align:left;margin-left:-7.2pt;margin-top:30.3pt;width:208.5pt;height:177.45pt;z-index:-251655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w:r>
      <w:r w:rsidR="00FC33AE">
        <w:rPr>
          <w:rFonts w:ascii="仿宋" w:eastAsia="仿宋" w:hAnsi="仿宋" w:cs="宋体" w:hint="eastAsia"/>
          <w:sz w:val="24"/>
        </w:rPr>
        <w:t>投标单位法定名称章（印模）投标单位“</w:t>
      </w:r>
      <w:r w:rsidR="00FC33AE">
        <w:rPr>
          <w:rFonts w:ascii="仿宋" w:eastAsia="仿宋" w:hAnsi="仿宋" w:cs="仿宋_GB2312"/>
          <w:sz w:val="24"/>
        </w:rPr>
        <w:t>XX</w:t>
      </w:r>
      <w:r w:rsidR="00FC33AE">
        <w:rPr>
          <w:rFonts w:ascii="仿宋" w:eastAsia="仿宋" w:hAnsi="仿宋" w:cs="宋体" w:hint="eastAsia"/>
          <w:sz w:val="24"/>
        </w:rPr>
        <w:t>专用章”（印模）</w:t>
      </w: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C33AE">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F35D8B" w:rsidRDefault="00FC33AE">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F35D8B" w:rsidRDefault="00F35D8B">
      <w:pPr>
        <w:pageBreakBefore/>
        <w:rPr>
          <w:rFonts w:ascii="仿宋_GB2312" w:eastAsia="仿宋_GB2312" w:hAnsi="仿宋_GB2312" w:cs="仿宋_GB2312"/>
          <w:b/>
          <w:sz w:val="32"/>
          <w:szCs w:val="32"/>
        </w:rPr>
      </w:pPr>
    </w:p>
    <w:p w:rsidR="00F35D8B" w:rsidRDefault="00FC33AE">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jc w:val="center"/>
        <w:rPr>
          <w:rFonts w:ascii="仿宋_GB2312" w:eastAsia="仿宋_GB2312" w:hAnsi="仿宋_GB2312" w:cs="仿宋_GB2312"/>
          <w:b/>
          <w:sz w:val="18"/>
        </w:rPr>
      </w:pPr>
    </w:p>
    <w:p w:rsidR="00F35D8B" w:rsidRDefault="00F35D8B">
      <w:pPr>
        <w:jc w:val="center"/>
        <w:rPr>
          <w:rFonts w:ascii="仿宋_GB2312" w:eastAsia="仿宋_GB2312" w:hAnsi="仿宋_GB2312" w:cs="仿宋_GB2312"/>
          <w:b/>
          <w:sz w:val="32"/>
        </w:rPr>
      </w:pPr>
    </w:p>
    <w:p w:rsidR="00F35D8B" w:rsidRDefault="00F35D8B">
      <w:pPr>
        <w:jc w:val="center"/>
        <w:rPr>
          <w:rFonts w:ascii="仿宋_GB2312" w:eastAsia="仿宋_GB2312" w:hAnsi="仿宋_GB2312" w:cs="仿宋_GB2312"/>
          <w:b/>
          <w:sz w:val="32"/>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C33AE">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35D8B">
      <w:pPr>
        <w:rPr>
          <w:rFonts w:ascii="仿宋_GB2312" w:eastAsia="仿宋_GB2312" w:hAnsi="仿宋_GB2312" w:cs="仿宋_GB2312"/>
          <w:sz w:val="24"/>
        </w:rPr>
      </w:pPr>
    </w:p>
    <w:p w:rsidR="00F35D8B" w:rsidRDefault="00FC33AE">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F35D8B" w:rsidRDefault="00F35D8B">
      <w:pPr>
        <w:spacing w:line="588" w:lineRule="exact"/>
        <w:rPr>
          <w:rFonts w:ascii="仿宋_GB2312" w:eastAsia="仿宋_GB2312"/>
          <w:b/>
          <w:spacing w:val="6"/>
          <w:sz w:val="30"/>
          <w:szCs w:val="30"/>
        </w:rPr>
      </w:pP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F35D8B" w:rsidRDefault="00F35D8B">
      <w:pPr>
        <w:spacing w:line="588" w:lineRule="exact"/>
        <w:ind w:firstLineChars="200" w:firstLine="480"/>
        <w:rPr>
          <w:rFonts w:ascii="仿宋_GB2312" w:eastAsia="仿宋_GB2312" w:hAnsi="仿宋_GB2312" w:cs="仿宋_GB2312"/>
          <w:sz w:val="24"/>
        </w:rPr>
      </w:pPr>
    </w:p>
    <w:p w:rsidR="00F35D8B" w:rsidRDefault="00F35D8B">
      <w:pPr>
        <w:spacing w:line="588" w:lineRule="exact"/>
        <w:ind w:firstLineChars="200" w:firstLine="480"/>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F35D8B" w:rsidRDefault="00F35D8B">
      <w:pPr>
        <w:rPr>
          <w:rFonts w:ascii="仿宋_GB2312" w:eastAsia="仿宋_GB2312"/>
        </w:rPr>
      </w:pPr>
    </w:p>
    <w:p w:rsidR="00F35D8B" w:rsidRDefault="00FC33AE">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v:shape id="_x0000_i1028" type="#_x0000_t75" style="width:390pt;height:42pt" o:ole="">
            <v:imagedata r:id="rId14" o:title=""/>
          </v:shape>
          <o:OLEObject Type="Embed" ProgID="Package" ShapeID="_x0000_i1028" DrawAspect="Content" ObjectID="_1753687195" r:id="rId23"/>
        </w:object>
      </w: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rPr>
          <w:rFonts w:ascii="仿宋_GB2312" w:eastAsia="仿宋_GB2312" w:hAnsi="仿宋_GB2312" w:cs="仿宋_GB2312"/>
          <w:b/>
          <w:sz w:val="24"/>
        </w:rPr>
      </w:pPr>
    </w:p>
    <w:p w:rsidR="00F35D8B" w:rsidRDefault="00FC33AE">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35D8B" w:rsidRDefault="00F35D8B">
      <w:pPr>
        <w:pageBreakBefore/>
        <w:spacing w:line="360" w:lineRule="auto"/>
        <w:jc w:val="center"/>
        <w:outlineLvl w:val="0"/>
        <w:rPr>
          <w:rFonts w:ascii="仿宋_GB2312" w:eastAsia="仿宋_GB2312" w:hAnsi="仿宋_GB2312" w:cs="仿宋_GB2312"/>
          <w:b/>
          <w:kern w:val="0"/>
          <w:sz w:val="36"/>
          <w:szCs w:val="36"/>
        </w:rPr>
        <w:sectPr w:rsidR="00F35D8B">
          <w:footerReference w:type="default" r:id="rId24"/>
          <w:headerReference w:type="first" r:id="rId25"/>
          <w:footerReference w:type="first" r:id="rId26"/>
          <w:pgSz w:w="11905" w:h="16838"/>
          <w:pgMar w:top="1417" w:right="1417" w:bottom="1417" w:left="1417" w:header="850" w:footer="850" w:gutter="0"/>
          <w:cols w:space="0"/>
          <w:titlePg/>
          <w:docGrid w:linePitch="312"/>
        </w:sectPr>
      </w:pPr>
    </w:p>
    <w:p w:rsidR="00F35D8B" w:rsidRDefault="00FC33A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F35D8B" w:rsidRDefault="00F35D8B">
      <w:pPr>
        <w:adjustRightInd w:val="0"/>
        <w:snapToGrid w:val="0"/>
        <w:spacing w:line="360" w:lineRule="auto"/>
        <w:rPr>
          <w:rFonts w:ascii="仿宋" w:eastAsia="仿宋" w:hAnsi="仿宋" w:cs="仿宋"/>
          <w:sz w:val="32"/>
          <w:szCs w:val="32"/>
        </w:rPr>
      </w:pP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F35D8B" w:rsidRDefault="00F35D8B">
      <w:pPr>
        <w:adjustRightInd w:val="0"/>
        <w:snapToGrid w:val="0"/>
        <w:spacing w:line="360" w:lineRule="auto"/>
        <w:rPr>
          <w:rFonts w:ascii="仿宋" w:eastAsia="仿宋" w:hAnsi="仿宋" w:cs="仿宋"/>
          <w:sz w:val="32"/>
          <w:szCs w:val="32"/>
          <w:u w:val="dotted"/>
        </w:rPr>
      </w:pP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F35D8B" w:rsidRDefault="00FC33AE">
      <w:pPr>
        <w:rPr>
          <w:rFonts w:ascii="仿宋_GB2312" w:eastAsia="仿宋_GB2312"/>
          <w:sz w:val="30"/>
          <w:szCs w:val="30"/>
        </w:rPr>
      </w:pPr>
      <w:r>
        <w:rPr>
          <w:rFonts w:ascii="仿宋_GB2312" w:eastAsia="仿宋_GB2312" w:hint="eastAsia"/>
          <w:sz w:val="30"/>
          <w:szCs w:val="30"/>
        </w:rPr>
        <w:t xml:space="preserve">签字(签章)：                   公章：                      </w:t>
      </w:r>
    </w:p>
    <w:p w:rsidR="00F35D8B" w:rsidRDefault="00FC33AE">
      <w:pPr>
        <w:rPr>
          <w:rFonts w:ascii="仿宋_GB2312" w:eastAsia="仿宋_GB2312"/>
          <w:sz w:val="30"/>
          <w:szCs w:val="30"/>
        </w:rPr>
      </w:pPr>
      <w:r>
        <w:rPr>
          <w:rFonts w:ascii="仿宋_GB2312" w:eastAsia="仿宋_GB2312" w:hint="eastAsia"/>
          <w:sz w:val="30"/>
          <w:szCs w:val="30"/>
        </w:rPr>
        <w:t xml:space="preserve">日期：    </w:t>
      </w:r>
    </w:p>
    <w:p w:rsidR="00F35D8B" w:rsidRDefault="00F35D8B">
      <w:pPr>
        <w:adjustRightInd w:val="0"/>
        <w:snapToGrid w:val="0"/>
        <w:spacing w:line="360" w:lineRule="auto"/>
        <w:rPr>
          <w:rFonts w:ascii="仿宋" w:eastAsia="仿宋" w:hAnsi="仿宋" w:cs="仿宋"/>
          <w:sz w:val="32"/>
          <w:szCs w:val="32"/>
        </w:rPr>
      </w:pPr>
    </w:p>
    <w:p w:rsidR="00F35D8B" w:rsidRDefault="00F35D8B">
      <w:pPr>
        <w:adjustRightInd w:val="0"/>
        <w:snapToGrid w:val="0"/>
        <w:spacing w:line="360" w:lineRule="auto"/>
        <w:rPr>
          <w:rFonts w:ascii="仿宋" w:eastAsia="仿宋" w:hAnsi="仿宋" w:cs="仿宋"/>
          <w:sz w:val="32"/>
          <w:szCs w:val="32"/>
        </w:rPr>
      </w:pPr>
    </w:p>
    <w:p w:rsidR="00F35D8B" w:rsidRDefault="00F35D8B">
      <w:pPr>
        <w:jc w:val="center"/>
        <w:rPr>
          <w:rFonts w:ascii="仿宋" w:eastAsia="仿宋" w:hAnsi="仿宋" w:cs="仿宋"/>
          <w:b/>
          <w:bCs/>
          <w:sz w:val="32"/>
          <w:szCs w:val="32"/>
        </w:rPr>
      </w:pPr>
    </w:p>
    <w:p w:rsidR="00F35D8B" w:rsidRDefault="00F35D8B">
      <w:pPr>
        <w:jc w:val="center"/>
        <w:rPr>
          <w:rFonts w:ascii="仿宋" w:eastAsia="仿宋" w:hAnsi="仿宋" w:cs="仿宋"/>
          <w:b/>
          <w:bCs/>
          <w:sz w:val="32"/>
          <w:szCs w:val="32"/>
        </w:rPr>
      </w:pPr>
    </w:p>
    <w:p w:rsidR="00F35D8B" w:rsidRDefault="00F35D8B">
      <w:pPr>
        <w:jc w:val="center"/>
        <w:rPr>
          <w:rFonts w:ascii="仿宋" w:eastAsia="仿宋" w:hAnsi="仿宋" w:cs="仿宋"/>
          <w:b/>
          <w:bCs/>
          <w:sz w:val="32"/>
          <w:szCs w:val="32"/>
        </w:rPr>
      </w:pPr>
    </w:p>
    <w:p w:rsidR="00F35D8B" w:rsidRDefault="00FC33AE">
      <w:pPr>
        <w:rPr>
          <w:rFonts w:ascii="黑体" w:eastAsia="黑体" w:hAnsi="黑体"/>
          <w:b/>
          <w:sz w:val="32"/>
          <w:szCs w:val="32"/>
        </w:rPr>
      </w:pPr>
      <w:r>
        <w:rPr>
          <w:rFonts w:ascii="黑体" w:eastAsia="黑体" w:hAnsi="黑体" w:hint="eastAsia"/>
          <w:b/>
          <w:sz w:val="32"/>
          <w:szCs w:val="32"/>
        </w:rPr>
        <w:t>质疑函制作说明：</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F35D8B" w:rsidRDefault="00FC33AE">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F35D8B" w:rsidRDefault="00FC33AE">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F35D8B" w:rsidRDefault="00FC33AE">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F35D8B" w:rsidRDefault="00FC33AE">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F35D8B" w:rsidRDefault="00FC33AE">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F35D8B" w:rsidRDefault="00FC33AE">
      <w:pPr>
        <w:widowControl/>
        <w:jc w:val="left"/>
        <w:rPr>
          <w:rFonts w:ascii="宋体" w:hAnsi="宋体" w:cs="宋体"/>
          <w:kern w:val="0"/>
          <w:sz w:val="24"/>
        </w:rPr>
      </w:pPr>
      <w:r>
        <w:rPr>
          <w:rFonts w:ascii="宋体" w:hAnsi="宋体" w:cs="宋体"/>
          <w:kern w:val="0"/>
          <w:sz w:val="18"/>
          <w:szCs w:val="18"/>
        </w:rPr>
        <w:br/>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F35D8B">
        <w:trPr>
          <w:jc w:val="center"/>
        </w:trPr>
        <w:tc>
          <w:tcPr>
            <w:tcW w:w="1457"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微型</w:t>
            </w:r>
          </w:p>
        </w:tc>
      </w:tr>
      <w:tr w:rsidR="00F35D8B">
        <w:trPr>
          <w:jc w:val="center"/>
        </w:trPr>
        <w:tc>
          <w:tcPr>
            <w:tcW w:w="1457" w:type="dxa"/>
            <w:vAlign w:val="center"/>
          </w:tcPr>
          <w:p w:rsidR="00F35D8B" w:rsidRDefault="00FC33AE">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Y＜50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Y＜300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Y＜300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Z＜300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X＜5</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Y＜200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Y＜50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Z＜2000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Y＜500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Z＜100</w:t>
            </w:r>
          </w:p>
        </w:tc>
      </w:tr>
      <w:tr w:rsidR="00F35D8B">
        <w:trPr>
          <w:jc w:val="center"/>
        </w:trPr>
        <w:tc>
          <w:tcPr>
            <w:tcW w:w="1457" w:type="dxa"/>
            <w:vAlign w:val="center"/>
          </w:tcPr>
          <w:p w:rsidR="00F35D8B" w:rsidRDefault="00FC33AE">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bl>
    <w:p w:rsidR="00F35D8B" w:rsidRDefault="00FC33A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F35D8B" w:rsidRDefault="00FC33AE">
      <w:pPr>
        <w:widowControl/>
        <w:jc w:val="left"/>
        <w:rPr>
          <w:rFonts w:ascii="宋体" w:hAnsi="宋体" w:cs="宋体"/>
          <w:kern w:val="0"/>
          <w:sz w:val="24"/>
        </w:rPr>
      </w:pPr>
      <w:r>
        <w:rPr>
          <w:rFonts w:ascii="宋体" w:hAnsi="宋体" w:cs="宋体"/>
          <w:kern w:val="0"/>
          <w:sz w:val="18"/>
          <w:szCs w:val="18"/>
        </w:rPr>
        <w:br/>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F35D8B" w:rsidRDefault="00FC33A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F35D8B" w:rsidRDefault="00FC33A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lastRenderedPageBreak/>
        <w:t>二、修订主要内容</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F35D8B" w:rsidRDefault="00FC33AE">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F35D8B" w:rsidRDefault="00FC33AE">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F35D8B" w:rsidRDefault="00FC33A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F35D8B" w:rsidRDefault="00FC33A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r>
      <w:r>
        <w:rPr>
          <w:rFonts w:ascii="宋体" w:hAnsi="宋体" w:cs="宋体"/>
          <w:kern w:val="0"/>
          <w:szCs w:val="21"/>
        </w:rPr>
        <w:lastRenderedPageBreak/>
        <w:t>    二、 适用范围。本规定适用于从事《国民经济行业分类》(GB/T4754-2011)中J门类（金融业）活动的企业。</w:t>
      </w:r>
      <w:r>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w:t>
      </w:r>
      <w:r>
        <w:rPr>
          <w:rFonts w:ascii="宋体" w:hAnsi="宋体" w:cs="宋体"/>
          <w:kern w:val="0"/>
          <w:szCs w:val="21"/>
        </w:rPr>
        <w:lastRenderedPageBreak/>
        <w:t>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七、 标准值的评估和调整。金融业企业划型标准工作组毎五年对划型标准值受经济发展与通货膨胀等因素的响程度进行评估和调整。</w:t>
      </w:r>
      <w:r>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 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F35D8B">
        <w:trPr>
          <w:jc w:val="center"/>
        </w:trPr>
        <w:tc>
          <w:tcPr>
            <w:tcW w:w="1760" w:type="dxa"/>
            <w:gridSpan w:val="2"/>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资产总额</w:t>
            </w:r>
          </w:p>
        </w:tc>
      </w:tr>
      <w:tr w:rsidR="00F35D8B">
        <w:trPr>
          <w:jc w:val="center"/>
        </w:trPr>
        <w:tc>
          <w:tcPr>
            <w:tcW w:w="73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5000亿元（含）至40000亿元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50亿元（含）至5000亿元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50亿元（含）至200亿元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50亿元（含）至200亿元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1760" w:type="dxa"/>
            <w:gridSpan w:val="2"/>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100亿元（含）至1000亿元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10亿元（含）至100亿元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10亿元以下</w:t>
            </w:r>
          </w:p>
        </w:tc>
      </w:tr>
      <w:tr w:rsidR="00F35D8B">
        <w:trPr>
          <w:jc w:val="center"/>
        </w:trPr>
        <w:tc>
          <w:tcPr>
            <w:tcW w:w="1760" w:type="dxa"/>
            <w:gridSpan w:val="2"/>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400亿元（含）至5000亿元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20亿元（含）至400亿元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20亿元以下</w:t>
            </w:r>
          </w:p>
        </w:tc>
      </w:tr>
      <w:tr w:rsidR="00F35D8B">
        <w:trPr>
          <w:jc w:val="center"/>
        </w:trPr>
        <w:tc>
          <w:tcPr>
            <w:tcW w:w="73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其他金</w:t>
            </w:r>
            <w:r>
              <w:rPr>
                <w:rFonts w:ascii="宋体" w:hAnsi="宋体" w:cs="宋体"/>
                <w:kern w:val="0"/>
                <w:sz w:val="24"/>
              </w:rPr>
              <w:lastRenderedPageBreak/>
              <w:t>融业</w:t>
            </w: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lastRenderedPageBreak/>
              <w:t>金融信托</w:t>
            </w:r>
            <w:r>
              <w:rPr>
                <w:rFonts w:ascii="宋体" w:hAnsi="宋体" w:cs="宋体"/>
                <w:kern w:val="0"/>
                <w:sz w:val="24"/>
              </w:rPr>
              <w:lastRenderedPageBreak/>
              <w:t>与管理服务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lastRenderedPageBreak/>
              <w:t>信托公司</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400亿元（含）至1000亿元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20亿元（含）至400亿元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5000亿元（含）至40000亿元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50亿元（含）至5000亿元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50亿元（含）至200亿元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bl>
    <w:p w:rsidR="00F35D8B" w:rsidRDefault="00F35D8B">
      <w:pPr>
        <w:pageBreakBefore/>
        <w:snapToGrid w:val="0"/>
        <w:spacing w:line="360" w:lineRule="auto"/>
        <w:rPr>
          <w:rFonts w:ascii="仿宋_GB2312" w:eastAsia="仿宋_GB2312" w:hAnsi="仿宋_GB2312" w:cs="仿宋_GB2312"/>
          <w:kern w:val="0"/>
          <w:sz w:val="24"/>
          <w:lang w:val="zh-CN"/>
        </w:rPr>
      </w:pPr>
    </w:p>
    <w:sectPr w:rsidR="00F35D8B">
      <w:headerReference w:type="default" r:id="rId27"/>
      <w:footerReference w:type="even" r:id="rId28"/>
      <w:footerReference w:type="default" r:id="rId29"/>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696" w:rsidRDefault="00816696">
      <w:r>
        <w:separator/>
      </w:r>
    </w:p>
  </w:endnote>
  <w:endnote w:type="continuationSeparator" w:id="0">
    <w:p w:rsidR="00816696" w:rsidRDefault="00816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roman"/>
    <w:pitch w:val="default"/>
    <w:sig w:usb0="00000000" w:usb1="E9FFFFFF" w:usb2="0000003F" w:usb3="00000000" w:csb0="603F01FF" w:csb1="FFFF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default"/>
    <w:sig w:usb0="00000007" w:usb1="00000000" w:usb2="00000000" w:usb3="00000000" w:csb0="00000093"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816696">
    <w:pPr>
      <w:pStyle w:val="af9"/>
    </w:pPr>
    <w:r>
      <w:pict>
        <v:shapetype id="_x0000_t202" coordsize="21600,21600" o:spt="202" path="m,l,21600r21600,l21600,xe">
          <v:stroke joinstyle="miter"/>
          <v:path gradientshapeok="t" o:connecttype="rect"/>
        </v:shapetype>
        <v:shape id="文本框 3" o:spid="_x0000_s2050" type="#_x0000_t202" style="position:absolute;margin-left:0;margin-top:0;width:2in;height:2in;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mFJwDB4CAAAcBAAADgAAAAAAAAAAAAAAAAAuAgAAZHJzL2Uyb0RvYy54bWxQSwECLQAUAAYA&#10;CAAAACEAcarRudcAAAAFAQAADwAAAAAAAAAAAAAAAAB4BAAAZHJzL2Rvd25yZXYueG1sUEsFBgAA&#10;AAAEAAQA8wAAAHwFAAAAAA==&#10;" filled="f" stroked="f" strokeweight=".5pt">
          <v:textbox style="mso-fit-shape-to-text:t" inset="0,0,0,0">
            <w:txbxContent>
              <w:p w:rsidR="00F35D8B" w:rsidRDefault="00FC33AE">
                <w:pPr>
                  <w:pStyle w:val="af9"/>
                </w:pPr>
                <w:r>
                  <w:fldChar w:fldCharType="begin"/>
                </w:r>
                <w:r>
                  <w:instrText xml:space="preserve"> PAGE  \* MERGEFORMAT </w:instrText>
                </w:r>
                <w:r>
                  <w:fldChar w:fldCharType="separate"/>
                </w:r>
                <w:r w:rsidR="00850423">
                  <w:rPr>
                    <w:noProof/>
                  </w:rPr>
                  <w:t>24</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816696">
    <w:pPr>
      <w:pStyle w:val="af9"/>
    </w:pPr>
    <w:r>
      <w:pict>
        <v:shapetype id="_x0000_t202" coordsize="21600,21600" o:spt="202" path="m,l,21600r21600,l21600,xe">
          <v:stroke joinstyle="miter"/>
          <v:path gradientshapeok="t" o:connecttype="rect"/>
        </v:shapetype>
        <v:shape id="文本框 4" o:spid="_x0000_s2049" type="#_x0000_t202" style="position:absolute;margin-left:0;margin-top:0;width:2in;height:2in;z-index:25166028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E1llzQfAgAAHAQAAA4AAAAAAAAAAAAAAAAALgIAAGRycy9lMm9Eb2MueG1sUEsBAi0AFAAG&#10;AAgAAAAhAHGq0bnXAAAABQEAAA8AAAAAAAAAAAAAAAAAeQQAAGRycy9kb3ducmV2LnhtbFBLBQYA&#10;AAAABAAEAPMAAAB9BQAAAAA=&#10;" filled="f" stroked="f" strokeweight=".5pt">
          <v:textbox style="mso-fit-shape-to-text:t" inset="0,0,0,0">
            <w:txbxContent>
              <w:p w:rsidR="00F35D8B" w:rsidRDefault="00FC33AE">
                <w:pPr>
                  <w:pStyle w:val="af9"/>
                </w:pPr>
                <w:r>
                  <w:fldChar w:fldCharType="begin"/>
                </w:r>
                <w:r>
                  <w:instrText xml:space="preserve"> PAGE  \* MERGEFORMAT </w:instrText>
                </w:r>
                <w:r>
                  <w:fldChar w:fldCharType="separate"/>
                </w:r>
                <w:r w:rsidR="00850423">
                  <w:rPr>
                    <w:noProof/>
                  </w:rPr>
                  <w:t>2</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50423">
      <w:rPr>
        <w:rFonts w:ascii="仿宋_GB2312" w:eastAsia="仿宋_GB2312"/>
        <w:noProof/>
        <w:kern w:val="0"/>
      </w:rPr>
      <w:t>54</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50423">
      <w:rPr>
        <w:rFonts w:ascii="仿宋_GB2312" w:eastAsia="仿宋_GB2312"/>
        <w:noProof/>
        <w:kern w:val="0"/>
      </w:rPr>
      <w:t>74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50423">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50423">
      <w:rPr>
        <w:rFonts w:ascii="仿宋_GB2312" w:eastAsia="仿宋_GB2312"/>
        <w:noProof/>
        <w:kern w:val="0"/>
      </w:rPr>
      <w:t>55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50423">
      <w:rPr>
        <w:rFonts w:ascii="仿宋_GB2312" w:eastAsia="仿宋_GB2312"/>
        <w:noProof/>
        <w:kern w:val="0"/>
      </w:rPr>
      <w:t>54</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50423">
      <w:rPr>
        <w:rFonts w:ascii="仿宋_GB2312" w:eastAsia="仿宋_GB2312"/>
        <w:noProof/>
        <w:kern w:val="0"/>
      </w:rPr>
      <w:t>83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50423">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50423">
      <w:rPr>
        <w:rFonts w:ascii="仿宋_GB2312" w:eastAsia="仿宋_GB2312"/>
        <w:noProof/>
        <w:kern w:val="0"/>
      </w:rPr>
      <w:t>84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50423">
      <w:rPr>
        <w:rFonts w:ascii="仿宋_GB2312" w:eastAsia="仿宋_GB2312"/>
        <w:noProof/>
        <w:kern w:val="0"/>
      </w:rPr>
      <w:t>83</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F35D8B" w:rsidRDefault="00F35D8B">
    <w:pPr>
      <w:pStyle w:val="af9"/>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850423">
      <w:rPr>
        <w:noProof/>
        <w:kern w:val="0"/>
        <w:szCs w:val="21"/>
      </w:rPr>
      <w:t>93</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696" w:rsidRDefault="00816696">
      <w:r>
        <w:separator/>
      </w:r>
    </w:p>
  </w:footnote>
  <w:footnote w:type="continuationSeparator" w:id="0">
    <w:p w:rsidR="00816696" w:rsidRDefault="00816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b"/>
      <w:pBdr>
        <w:bottom w:val="none" w:sz="0" w:space="1" w:color="auto"/>
      </w:pBdr>
      <w:tabs>
        <w:tab w:val="clear" w:pos="4153"/>
        <w:tab w:val="left" w:pos="5573"/>
      </w:tabs>
      <w:jc w:val="both"/>
    </w:pPr>
    <w:r>
      <w:rPr>
        <w:rFonts w:hint="eastAsia"/>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35D8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35D8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35D8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15:restartNumberingAfterBreak="0">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6" w15:restartNumberingAfterBreak="0">
    <w:nsid w:val="6380B2CC"/>
    <w:multiLevelType w:val="singleLevel"/>
    <w:tmpl w:val="6380B2CC"/>
    <w:lvl w:ilvl="0">
      <w:start w:val="1"/>
      <w:numFmt w:val="decimal"/>
      <w:suff w:val="nothing"/>
      <w:lvlText w:val="%1、"/>
      <w:lvlJc w:val="left"/>
    </w:lvl>
  </w:abstractNum>
  <w:abstractNum w:abstractNumId="7"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15:restartNumberingAfterBreak="0">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9"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7"/>
  </w:num>
  <w:num w:numId="5">
    <w:abstractNumId w:val="8"/>
  </w:num>
  <w:num w:numId="6">
    <w:abstractNumId w:val="3"/>
  </w:num>
  <w:num w:numId="7">
    <w:abstractNumId w:val="5"/>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mZiOTkyYjkyZWUwMzIxZjMyYjgyOTQ1OGNmZDViMzUifQ=="/>
  </w:docVars>
  <w:rsids>
    <w:rsidRoot w:val="00417C8A"/>
    <w:rsid w:val="00000288"/>
    <w:rsid w:val="00000C55"/>
    <w:rsid w:val="000013CE"/>
    <w:rsid w:val="000077AA"/>
    <w:rsid w:val="00010239"/>
    <w:rsid w:val="00012E3F"/>
    <w:rsid w:val="00014C26"/>
    <w:rsid w:val="00015E37"/>
    <w:rsid w:val="000213BD"/>
    <w:rsid w:val="0002202B"/>
    <w:rsid w:val="0002203D"/>
    <w:rsid w:val="00022E6E"/>
    <w:rsid w:val="0002468D"/>
    <w:rsid w:val="0002690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09D8"/>
    <w:rsid w:val="00051020"/>
    <w:rsid w:val="000517D0"/>
    <w:rsid w:val="00051C47"/>
    <w:rsid w:val="00051F2D"/>
    <w:rsid w:val="00052A99"/>
    <w:rsid w:val="00053B75"/>
    <w:rsid w:val="000548AA"/>
    <w:rsid w:val="00054AAA"/>
    <w:rsid w:val="00061571"/>
    <w:rsid w:val="00061B88"/>
    <w:rsid w:val="00065248"/>
    <w:rsid w:val="0006557D"/>
    <w:rsid w:val="00065EFB"/>
    <w:rsid w:val="00067179"/>
    <w:rsid w:val="000676A8"/>
    <w:rsid w:val="00073D51"/>
    <w:rsid w:val="00074373"/>
    <w:rsid w:val="00077191"/>
    <w:rsid w:val="00077669"/>
    <w:rsid w:val="00081B17"/>
    <w:rsid w:val="00083E93"/>
    <w:rsid w:val="000854B0"/>
    <w:rsid w:val="00087D9B"/>
    <w:rsid w:val="000904CB"/>
    <w:rsid w:val="000933A2"/>
    <w:rsid w:val="00094E92"/>
    <w:rsid w:val="00097868"/>
    <w:rsid w:val="000A1105"/>
    <w:rsid w:val="000A2858"/>
    <w:rsid w:val="000A4592"/>
    <w:rsid w:val="000A4A40"/>
    <w:rsid w:val="000A4F03"/>
    <w:rsid w:val="000A5AC0"/>
    <w:rsid w:val="000A6CFA"/>
    <w:rsid w:val="000A6E1E"/>
    <w:rsid w:val="000A76FD"/>
    <w:rsid w:val="000B0900"/>
    <w:rsid w:val="000B434C"/>
    <w:rsid w:val="000B4EC7"/>
    <w:rsid w:val="000B625B"/>
    <w:rsid w:val="000C1A63"/>
    <w:rsid w:val="000C1F3C"/>
    <w:rsid w:val="000C21A5"/>
    <w:rsid w:val="000C3344"/>
    <w:rsid w:val="000C42D1"/>
    <w:rsid w:val="000C4437"/>
    <w:rsid w:val="000C4B6A"/>
    <w:rsid w:val="000C4DBA"/>
    <w:rsid w:val="000C60B8"/>
    <w:rsid w:val="000C74D4"/>
    <w:rsid w:val="000D0DAB"/>
    <w:rsid w:val="000D0E6C"/>
    <w:rsid w:val="000D110F"/>
    <w:rsid w:val="000D3F40"/>
    <w:rsid w:val="000D44B1"/>
    <w:rsid w:val="000D4D0E"/>
    <w:rsid w:val="000D4FB6"/>
    <w:rsid w:val="000D64D4"/>
    <w:rsid w:val="000D64E1"/>
    <w:rsid w:val="000E1478"/>
    <w:rsid w:val="000E4A4F"/>
    <w:rsid w:val="000E5A4E"/>
    <w:rsid w:val="000E64CA"/>
    <w:rsid w:val="000F3101"/>
    <w:rsid w:val="000F444C"/>
    <w:rsid w:val="000F448F"/>
    <w:rsid w:val="000F473D"/>
    <w:rsid w:val="000F4CC6"/>
    <w:rsid w:val="000F5484"/>
    <w:rsid w:val="00103567"/>
    <w:rsid w:val="00104663"/>
    <w:rsid w:val="001058DC"/>
    <w:rsid w:val="00106A7D"/>
    <w:rsid w:val="00106EEE"/>
    <w:rsid w:val="00111C9B"/>
    <w:rsid w:val="00112B08"/>
    <w:rsid w:val="0011449B"/>
    <w:rsid w:val="00114B03"/>
    <w:rsid w:val="00114C81"/>
    <w:rsid w:val="00115E6F"/>
    <w:rsid w:val="00116DD6"/>
    <w:rsid w:val="00116EDA"/>
    <w:rsid w:val="0012018C"/>
    <w:rsid w:val="001218E0"/>
    <w:rsid w:val="0012227E"/>
    <w:rsid w:val="0012458E"/>
    <w:rsid w:val="00124E56"/>
    <w:rsid w:val="00130D54"/>
    <w:rsid w:val="00131F59"/>
    <w:rsid w:val="001345B3"/>
    <w:rsid w:val="0013565E"/>
    <w:rsid w:val="00137525"/>
    <w:rsid w:val="00150D5E"/>
    <w:rsid w:val="00157269"/>
    <w:rsid w:val="00161E6C"/>
    <w:rsid w:val="00162214"/>
    <w:rsid w:val="0016261D"/>
    <w:rsid w:val="00162FF1"/>
    <w:rsid w:val="0016414C"/>
    <w:rsid w:val="00165068"/>
    <w:rsid w:val="00165C06"/>
    <w:rsid w:val="00166E3E"/>
    <w:rsid w:val="00170DEC"/>
    <w:rsid w:val="00173659"/>
    <w:rsid w:val="001737BE"/>
    <w:rsid w:val="001751A8"/>
    <w:rsid w:val="00176D18"/>
    <w:rsid w:val="00182015"/>
    <w:rsid w:val="00182BCE"/>
    <w:rsid w:val="001841D9"/>
    <w:rsid w:val="00184C15"/>
    <w:rsid w:val="001855A7"/>
    <w:rsid w:val="00185CEF"/>
    <w:rsid w:val="00187E3F"/>
    <w:rsid w:val="0019064E"/>
    <w:rsid w:val="00190DB7"/>
    <w:rsid w:val="00191263"/>
    <w:rsid w:val="00191EE1"/>
    <w:rsid w:val="00192A2F"/>
    <w:rsid w:val="00193494"/>
    <w:rsid w:val="001A0C24"/>
    <w:rsid w:val="001A15C0"/>
    <w:rsid w:val="001A3E03"/>
    <w:rsid w:val="001A40E8"/>
    <w:rsid w:val="001A5598"/>
    <w:rsid w:val="001A5CA3"/>
    <w:rsid w:val="001A622E"/>
    <w:rsid w:val="001A6712"/>
    <w:rsid w:val="001A6DF8"/>
    <w:rsid w:val="001A79B2"/>
    <w:rsid w:val="001B0902"/>
    <w:rsid w:val="001B2770"/>
    <w:rsid w:val="001B3F54"/>
    <w:rsid w:val="001B485F"/>
    <w:rsid w:val="001B4A44"/>
    <w:rsid w:val="001B70E5"/>
    <w:rsid w:val="001C07C7"/>
    <w:rsid w:val="001C125A"/>
    <w:rsid w:val="001C1E8B"/>
    <w:rsid w:val="001C3739"/>
    <w:rsid w:val="001C4AE1"/>
    <w:rsid w:val="001C5267"/>
    <w:rsid w:val="001C6042"/>
    <w:rsid w:val="001C7C22"/>
    <w:rsid w:val="001D108D"/>
    <w:rsid w:val="001D24BB"/>
    <w:rsid w:val="001D509C"/>
    <w:rsid w:val="001D6ED7"/>
    <w:rsid w:val="001D7C85"/>
    <w:rsid w:val="001E0576"/>
    <w:rsid w:val="001E2159"/>
    <w:rsid w:val="001E3B20"/>
    <w:rsid w:val="001E4A9F"/>
    <w:rsid w:val="001E679B"/>
    <w:rsid w:val="001F027A"/>
    <w:rsid w:val="001F2767"/>
    <w:rsid w:val="001F3859"/>
    <w:rsid w:val="001F429B"/>
    <w:rsid w:val="001F43C6"/>
    <w:rsid w:val="001F4C22"/>
    <w:rsid w:val="001F4C63"/>
    <w:rsid w:val="001F4E25"/>
    <w:rsid w:val="001F69CC"/>
    <w:rsid w:val="001F7E31"/>
    <w:rsid w:val="00201C7E"/>
    <w:rsid w:val="002020B2"/>
    <w:rsid w:val="00203DE3"/>
    <w:rsid w:val="0020567D"/>
    <w:rsid w:val="002056F9"/>
    <w:rsid w:val="00206074"/>
    <w:rsid w:val="002062F2"/>
    <w:rsid w:val="00210619"/>
    <w:rsid w:val="00210CAC"/>
    <w:rsid w:val="00211374"/>
    <w:rsid w:val="00214C3C"/>
    <w:rsid w:val="00215FC4"/>
    <w:rsid w:val="00226207"/>
    <w:rsid w:val="00231CB7"/>
    <w:rsid w:val="00231D98"/>
    <w:rsid w:val="00233356"/>
    <w:rsid w:val="00234133"/>
    <w:rsid w:val="002344DA"/>
    <w:rsid w:val="00234D1F"/>
    <w:rsid w:val="0023638E"/>
    <w:rsid w:val="00241007"/>
    <w:rsid w:val="002428D6"/>
    <w:rsid w:val="00245D06"/>
    <w:rsid w:val="00247AB8"/>
    <w:rsid w:val="00250440"/>
    <w:rsid w:val="00250B30"/>
    <w:rsid w:val="00253238"/>
    <w:rsid w:val="00254F96"/>
    <w:rsid w:val="00255085"/>
    <w:rsid w:val="0025749B"/>
    <w:rsid w:val="00260898"/>
    <w:rsid w:val="00261426"/>
    <w:rsid w:val="00264FFB"/>
    <w:rsid w:val="00266447"/>
    <w:rsid w:val="00273FDD"/>
    <w:rsid w:val="00274841"/>
    <w:rsid w:val="0028096B"/>
    <w:rsid w:val="002825DA"/>
    <w:rsid w:val="00283311"/>
    <w:rsid w:val="00283617"/>
    <w:rsid w:val="00285EAD"/>
    <w:rsid w:val="002860C3"/>
    <w:rsid w:val="002860D2"/>
    <w:rsid w:val="00286495"/>
    <w:rsid w:val="00292828"/>
    <w:rsid w:val="002945E5"/>
    <w:rsid w:val="00296876"/>
    <w:rsid w:val="002A0921"/>
    <w:rsid w:val="002A13E9"/>
    <w:rsid w:val="002A15EF"/>
    <w:rsid w:val="002A168D"/>
    <w:rsid w:val="002A21BE"/>
    <w:rsid w:val="002A4A75"/>
    <w:rsid w:val="002A586E"/>
    <w:rsid w:val="002A62AE"/>
    <w:rsid w:val="002A683A"/>
    <w:rsid w:val="002A6B48"/>
    <w:rsid w:val="002A7468"/>
    <w:rsid w:val="002B006C"/>
    <w:rsid w:val="002B186A"/>
    <w:rsid w:val="002B20C4"/>
    <w:rsid w:val="002B3711"/>
    <w:rsid w:val="002B3943"/>
    <w:rsid w:val="002B4A4B"/>
    <w:rsid w:val="002B5EFE"/>
    <w:rsid w:val="002B6B66"/>
    <w:rsid w:val="002C0C17"/>
    <w:rsid w:val="002C1D49"/>
    <w:rsid w:val="002C2C53"/>
    <w:rsid w:val="002C399B"/>
    <w:rsid w:val="002C5B56"/>
    <w:rsid w:val="002C6529"/>
    <w:rsid w:val="002C6C46"/>
    <w:rsid w:val="002C6FAD"/>
    <w:rsid w:val="002D27C4"/>
    <w:rsid w:val="002D2DE9"/>
    <w:rsid w:val="002D442B"/>
    <w:rsid w:val="002D445C"/>
    <w:rsid w:val="002D57AF"/>
    <w:rsid w:val="002D5EA6"/>
    <w:rsid w:val="002D7F99"/>
    <w:rsid w:val="002E09A1"/>
    <w:rsid w:val="002E2947"/>
    <w:rsid w:val="002E29B3"/>
    <w:rsid w:val="002E2D73"/>
    <w:rsid w:val="002E34F4"/>
    <w:rsid w:val="002E35C4"/>
    <w:rsid w:val="002E46AD"/>
    <w:rsid w:val="002E4DCA"/>
    <w:rsid w:val="002E538C"/>
    <w:rsid w:val="002E5F58"/>
    <w:rsid w:val="002E69C9"/>
    <w:rsid w:val="002E7ADA"/>
    <w:rsid w:val="002F1672"/>
    <w:rsid w:val="002F2363"/>
    <w:rsid w:val="002F34ED"/>
    <w:rsid w:val="002F3755"/>
    <w:rsid w:val="002F72E9"/>
    <w:rsid w:val="003006C3"/>
    <w:rsid w:val="00302514"/>
    <w:rsid w:val="003064B1"/>
    <w:rsid w:val="00307917"/>
    <w:rsid w:val="003103BE"/>
    <w:rsid w:val="00310479"/>
    <w:rsid w:val="003106D3"/>
    <w:rsid w:val="0031459C"/>
    <w:rsid w:val="003150FB"/>
    <w:rsid w:val="00315CD8"/>
    <w:rsid w:val="00315E77"/>
    <w:rsid w:val="00316329"/>
    <w:rsid w:val="003250D4"/>
    <w:rsid w:val="003263C0"/>
    <w:rsid w:val="003273D9"/>
    <w:rsid w:val="0032789C"/>
    <w:rsid w:val="00327BE3"/>
    <w:rsid w:val="00334AE8"/>
    <w:rsid w:val="00335134"/>
    <w:rsid w:val="00342B06"/>
    <w:rsid w:val="00346756"/>
    <w:rsid w:val="00353BEA"/>
    <w:rsid w:val="00356691"/>
    <w:rsid w:val="00357659"/>
    <w:rsid w:val="00363D16"/>
    <w:rsid w:val="0036433A"/>
    <w:rsid w:val="00365E4D"/>
    <w:rsid w:val="003676AE"/>
    <w:rsid w:val="00367EAB"/>
    <w:rsid w:val="00371214"/>
    <w:rsid w:val="00372122"/>
    <w:rsid w:val="00372A03"/>
    <w:rsid w:val="0037368A"/>
    <w:rsid w:val="00375107"/>
    <w:rsid w:val="0037517D"/>
    <w:rsid w:val="00375265"/>
    <w:rsid w:val="00381405"/>
    <w:rsid w:val="00383216"/>
    <w:rsid w:val="00384E3C"/>
    <w:rsid w:val="0039130B"/>
    <w:rsid w:val="00393589"/>
    <w:rsid w:val="00393A4C"/>
    <w:rsid w:val="003A2040"/>
    <w:rsid w:val="003A25EB"/>
    <w:rsid w:val="003A616D"/>
    <w:rsid w:val="003A74F5"/>
    <w:rsid w:val="003B1E70"/>
    <w:rsid w:val="003B2B02"/>
    <w:rsid w:val="003B2E46"/>
    <w:rsid w:val="003B6368"/>
    <w:rsid w:val="003B6B82"/>
    <w:rsid w:val="003B6E72"/>
    <w:rsid w:val="003C0638"/>
    <w:rsid w:val="003C2D53"/>
    <w:rsid w:val="003C4BA8"/>
    <w:rsid w:val="003C637D"/>
    <w:rsid w:val="003C7D51"/>
    <w:rsid w:val="003D135E"/>
    <w:rsid w:val="003D1A22"/>
    <w:rsid w:val="003D1B25"/>
    <w:rsid w:val="003D27B1"/>
    <w:rsid w:val="003D7052"/>
    <w:rsid w:val="003D7693"/>
    <w:rsid w:val="003E036B"/>
    <w:rsid w:val="003E074D"/>
    <w:rsid w:val="003E4007"/>
    <w:rsid w:val="003E6C02"/>
    <w:rsid w:val="003F18F3"/>
    <w:rsid w:val="003F4084"/>
    <w:rsid w:val="003F4F31"/>
    <w:rsid w:val="003F5EF9"/>
    <w:rsid w:val="003F61F8"/>
    <w:rsid w:val="003F77E0"/>
    <w:rsid w:val="00400057"/>
    <w:rsid w:val="004014F5"/>
    <w:rsid w:val="00403E6F"/>
    <w:rsid w:val="00405C1A"/>
    <w:rsid w:val="00406845"/>
    <w:rsid w:val="00407D88"/>
    <w:rsid w:val="004109FD"/>
    <w:rsid w:val="00410D4E"/>
    <w:rsid w:val="004126B4"/>
    <w:rsid w:val="004138A3"/>
    <w:rsid w:val="0041394C"/>
    <w:rsid w:val="0041468F"/>
    <w:rsid w:val="00414883"/>
    <w:rsid w:val="004169D9"/>
    <w:rsid w:val="00417C8A"/>
    <w:rsid w:val="00420156"/>
    <w:rsid w:val="0042219B"/>
    <w:rsid w:val="00423A07"/>
    <w:rsid w:val="00426003"/>
    <w:rsid w:val="00426E6F"/>
    <w:rsid w:val="004307B2"/>
    <w:rsid w:val="00431F99"/>
    <w:rsid w:val="004350B7"/>
    <w:rsid w:val="00440EFA"/>
    <w:rsid w:val="00442935"/>
    <w:rsid w:val="0044374C"/>
    <w:rsid w:val="0044422F"/>
    <w:rsid w:val="00445AE0"/>
    <w:rsid w:val="00445C1C"/>
    <w:rsid w:val="004531C3"/>
    <w:rsid w:val="00454A5B"/>
    <w:rsid w:val="00454E74"/>
    <w:rsid w:val="00460753"/>
    <w:rsid w:val="0046156D"/>
    <w:rsid w:val="00461637"/>
    <w:rsid w:val="004627E0"/>
    <w:rsid w:val="00462A1B"/>
    <w:rsid w:val="00464359"/>
    <w:rsid w:val="00471407"/>
    <w:rsid w:val="00471778"/>
    <w:rsid w:val="00475FF8"/>
    <w:rsid w:val="00476C0B"/>
    <w:rsid w:val="00477EFE"/>
    <w:rsid w:val="00480127"/>
    <w:rsid w:val="004823E8"/>
    <w:rsid w:val="00485E04"/>
    <w:rsid w:val="00487128"/>
    <w:rsid w:val="004907F6"/>
    <w:rsid w:val="0049587D"/>
    <w:rsid w:val="00495B26"/>
    <w:rsid w:val="004964DA"/>
    <w:rsid w:val="0049652F"/>
    <w:rsid w:val="00496AAF"/>
    <w:rsid w:val="00497699"/>
    <w:rsid w:val="00497DB2"/>
    <w:rsid w:val="004A0174"/>
    <w:rsid w:val="004A19C4"/>
    <w:rsid w:val="004A236E"/>
    <w:rsid w:val="004A5A3A"/>
    <w:rsid w:val="004A7A78"/>
    <w:rsid w:val="004B2817"/>
    <w:rsid w:val="004B31E0"/>
    <w:rsid w:val="004B5136"/>
    <w:rsid w:val="004C0238"/>
    <w:rsid w:val="004C1A9C"/>
    <w:rsid w:val="004C7359"/>
    <w:rsid w:val="004D0EA8"/>
    <w:rsid w:val="004D20E1"/>
    <w:rsid w:val="004D2716"/>
    <w:rsid w:val="004D2D24"/>
    <w:rsid w:val="004D314A"/>
    <w:rsid w:val="004D42D8"/>
    <w:rsid w:val="004D4938"/>
    <w:rsid w:val="004D5BFF"/>
    <w:rsid w:val="004D6FCA"/>
    <w:rsid w:val="004E04D2"/>
    <w:rsid w:val="004E1AB8"/>
    <w:rsid w:val="004E22FC"/>
    <w:rsid w:val="004E4899"/>
    <w:rsid w:val="004F566D"/>
    <w:rsid w:val="004F5E51"/>
    <w:rsid w:val="004F63C8"/>
    <w:rsid w:val="004F69CA"/>
    <w:rsid w:val="004F7507"/>
    <w:rsid w:val="005017DB"/>
    <w:rsid w:val="00501EE6"/>
    <w:rsid w:val="005041C0"/>
    <w:rsid w:val="005042A7"/>
    <w:rsid w:val="00504E4D"/>
    <w:rsid w:val="005106CF"/>
    <w:rsid w:val="00511FD6"/>
    <w:rsid w:val="00513504"/>
    <w:rsid w:val="00513E17"/>
    <w:rsid w:val="005144B2"/>
    <w:rsid w:val="005148A4"/>
    <w:rsid w:val="00516BB5"/>
    <w:rsid w:val="00516C98"/>
    <w:rsid w:val="00517C86"/>
    <w:rsid w:val="005228D8"/>
    <w:rsid w:val="005240D9"/>
    <w:rsid w:val="00524F0F"/>
    <w:rsid w:val="00524F10"/>
    <w:rsid w:val="00524FD6"/>
    <w:rsid w:val="005252E9"/>
    <w:rsid w:val="005259CD"/>
    <w:rsid w:val="00530D78"/>
    <w:rsid w:val="005314CB"/>
    <w:rsid w:val="00536FBF"/>
    <w:rsid w:val="0054018C"/>
    <w:rsid w:val="0054254A"/>
    <w:rsid w:val="00544130"/>
    <w:rsid w:val="00545A26"/>
    <w:rsid w:val="0055182F"/>
    <w:rsid w:val="00555780"/>
    <w:rsid w:val="0056065C"/>
    <w:rsid w:val="005611C0"/>
    <w:rsid w:val="005617C1"/>
    <w:rsid w:val="00570271"/>
    <w:rsid w:val="0057066B"/>
    <w:rsid w:val="00572BAD"/>
    <w:rsid w:val="00573BCB"/>
    <w:rsid w:val="005756BA"/>
    <w:rsid w:val="00576529"/>
    <w:rsid w:val="00577014"/>
    <w:rsid w:val="00581C40"/>
    <w:rsid w:val="00583202"/>
    <w:rsid w:val="00585E68"/>
    <w:rsid w:val="00586C3A"/>
    <w:rsid w:val="00587796"/>
    <w:rsid w:val="005879E7"/>
    <w:rsid w:val="00590E09"/>
    <w:rsid w:val="00591584"/>
    <w:rsid w:val="00594744"/>
    <w:rsid w:val="00594CDD"/>
    <w:rsid w:val="0059546D"/>
    <w:rsid w:val="005A0348"/>
    <w:rsid w:val="005A0980"/>
    <w:rsid w:val="005A32FB"/>
    <w:rsid w:val="005A38C6"/>
    <w:rsid w:val="005A3E6E"/>
    <w:rsid w:val="005A7973"/>
    <w:rsid w:val="005A7A4A"/>
    <w:rsid w:val="005B0FB4"/>
    <w:rsid w:val="005B242C"/>
    <w:rsid w:val="005B280F"/>
    <w:rsid w:val="005B3224"/>
    <w:rsid w:val="005B3C95"/>
    <w:rsid w:val="005B4522"/>
    <w:rsid w:val="005B5915"/>
    <w:rsid w:val="005B744B"/>
    <w:rsid w:val="005C0119"/>
    <w:rsid w:val="005C13DA"/>
    <w:rsid w:val="005C1544"/>
    <w:rsid w:val="005C15AA"/>
    <w:rsid w:val="005C1CD8"/>
    <w:rsid w:val="005C3154"/>
    <w:rsid w:val="005C3A22"/>
    <w:rsid w:val="005C54A7"/>
    <w:rsid w:val="005C6F10"/>
    <w:rsid w:val="005C7DDA"/>
    <w:rsid w:val="005D1B5C"/>
    <w:rsid w:val="005D2C66"/>
    <w:rsid w:val="005D2F62"/>
    <w:rsid w:val="005D6253"/>
    <w:rsid w:val="005D7D2C"/>
    <w:rsid w:val="005E010A"/>
    <w:rsid w:val="005E1D58"/>
    <w:rsid w:val="005E282B"/>
    <w:rsid w:val="005E68E7"/>
    <w:rsid w:val="005F2030"/>
    <w:rsid w:val="005F26CD"/>
    <w:rsid w:val="005F2801"/>
    <w:rsid w:val="005F2EC2"/>
    <w:rsid w:val="005F37E8"/>
    <w:rsid w:val="005F5691"/>
    <w:rsid w:val="005F57A2"/>
    <w:rsid w:val="005F5B05"/>
    <w:rsid w:val="00600A19"/>
    <w:rsid w:val="00600E63"/>
    <w:rsid w:val="00601100"/>
    <w:rsid w:val="006050C1"/>
    <w:rsid w:val="00605DB2"/>
    <w:rsid w:val="0060696F"/>
    <w:rsid w:val="00612093"/>
    <w:rsid w:val="006120C0"/>
    <w:rsid w:val="00612A47"/>
    <w:rsid w:val="00615A32"/>
    <w:rsid w:val="006200D9"/>
    <w:rsid w:val="00621EFE"/>
    <w:rsid w:val="006222FF"/>
    <w:rsid w:val="00622747"/>
    <w:rsid w:val="00623071"/>
    <w:rsid w:val="00625BC2"/>
    <w:rsid w:val="00627906"/>
    <w:rsid w:val="0063038E"/>
    <w:rsid w:val="00631F71"/>
    <w:rsid w:val="006329C9"/>
    <w:rsid w:val="00632E1D"/>
    <w:rsid w:val="006351A3"/>
    <w:rsid w:val="00636516"/>
    <w:rsid w:val="00636677"/>
    <w:rsid w:val="006366FE"/>
    <w:rsid w:val="0063717D"/>
    <w:rsid w:val="00637E45"/>
    <w:rsid w:val="006441F4"/>
    <w:rsid w:val="00651C90"/>
    <w:rsid w:val="00651DB2"/>
    <w:rsid w:val="00652DBA"/>
    <w:rsid w:val="0065326E"/>
    <w:rsid w:val="00655480"/>
    <w:rsid w:val="00655744"/>
    <w:rsid w:val="00656E00"/>
    <w:rsid w:val="00660A99"/>
    <w:rsid w:val="00663B6C"/>
    <w:rsid w:val="00667E4E"/>
    <w:rsid w:val="00672443"/>
    <w:rsid w:val="00673012"/>
    <w:rsid w:val="0067526F"/>
    <w:rsid w:val="00675C4B"/>
    <w:rsid w:val="006769FE"/>
    <w:rsid w:val="006839B6"/>
    <w:rsid w:val="006845CC"/>
    <w:rsid w:val="006854BE"/>
    <w:rsid w:val="00691F8E"/>
    <w:rsid w:val="00694B34"/>
    <w:rsid w:val="006953E7"/>
    <w:rsid w:val="00697E44"/>
    <w:rsid w:val="006A1906"/>
    <w:rsid w:val="006A19CE"/>
    <w:rsid w:val="006A294F"/>
    <w:rsid w:val="006A69A8"/>
    <w:rsid w:val="006A6E74"/>
    <w:rsid w:val="006B03D1"/>
    <w:rsid w:val="006B183A"/>
    <w:rsid w:val="006B1AA2"/>
    <w:rsid w:val="006B456B"/>
    <w:rsid w:val="006B4C67"/>
    <w:rsid w:val="006B502C"/>
    <w:rsid w:val="006B5128"/>
    <w:rsid w:val="006B59FA"/>
    <w:rsid w:val="006B6B67"/>
    <w:rsid w:val="006B7FF7"/>
    <w:rsid w:val="006C02F5"/>
    <w:rsid w:val="006C0496"/>
    <w:rsid w:val="006C5FEF"/>
    <w:rsid w:val="006D0F04"/>
    <w:rsid w:val="006D39CB"/>
    <w:rsid w:val="006E110F"/>
    <w:rsid w:val="006E64A5"/>
    <w:rsid w:val="006E6C77"/>
    <w:rsid w:val="006E797A"/>
    <w:rsid w:val="006F0A0C"/>
    <w:rsid w:val="006F10EE"/>
    <w:rsid w:val="006F2510"/>
    <w:rsid w:val="006F26FB"/>
    <w:rsid w:val="006F4B5F"/>
    <w:rsid w:val="007014C0"/>
    <w:rsid w:val="00702458"/>
    <w:rsid w:val="0070332B"/>
    <w:rsid w:val="00703A32"/>
    <w:rsid w:val="00704201"/>
    <w:rsid w:val="00705E50"/>
    <w:rsid w:val="00707395"/>
    <w:rsid w:val="00707670"/>
    <w:rsid w:val="007079AE"/>
    <w:rsid w:val="0071034C"/>
    <w:rsid w:val="00710FB4"/>
    <w:rsid w:val="007122EB"/>
    <w:rsid w:val="0071292E"/>
    <w:rsid w:val="00713D52"/>
    <w:rsid w:val="00715B4B"/>
    <w:rsid w:val="00721040"/>
    <w:rsid w:val="007214D1"/>
    <w:rsid w:val="00721BF4"/>
    <w:rsid w:val="00721EC4"/>
    <w:rsid w:val="00722CB9"/>
    <w:rsid w:val="007243D4"/>
    <w:rsid w:val="00725B19"/>
    <w:rsid w:val="00725BA1"/>
    <w:rsid w:val="00727E2C"/>
    <w:rsid w:val="00727FEB"/>
    <w:rsid w:val="007367B3"/>
    <w:rsid w:val="007402C2"/>
    <w:rsid w:val="007412B4"/>
    <w:rsid w:val="00743C5C"/>
    <w:rsid w:val="0074525D"/>
    <w:rsid w:val="0074563F"/>
    <w:rsid w:val="00746B00"/>
    <w:rsid w:val="00746D7E"/>
    <w:rsid w:val="007474C6"/>
    <w:rsid w:val="007476C3"/>
    <w:rsid w:val="0075094E"/>
    <w:rsid w:val="00753048"/>
    <w:rsid w:val="00753BE8"/>
    <w:rsid w:val="00757BAC"/>
    <w:rsid w:val="007626A0"/>
    <w:rsid w:val="00762B5C"/>
    <w:rsid w:val="00763A08"/>
    <w:rsid w:val="007643C4"/>
    <w:rsid w:val="00766D1F"/>
    <w:rsid w:val="0077137D"/>
    <w:rsid w:val="00772AC2"/>
    <w:rsid w:val="00775269"/>
    <w:rsid w:val="0077587F"/>
    <w:rsid w:val="00777C1A"/>
    <w:rsid w:val="00780334"/>
    <w:rsid w:val="007822C3"/>
    <w:rsid w:val="0078258D"/>
    <w:rsid w:val="00782AB5"/>
    <w:rsid w:val="007833C0"/>
    <w:rsid w:val="00783998"/>
    <w:rsid w:val="007852A2"/>
    <w:rsid w:val="00785C85"/>
    <w:rsid w:val="00787D64"/>
    <w:rsid w:val="00791C5A"/>
    <w:rsid w:val="00794F1B"/>
    <w:rsid w:val="007954F2"/>
    <w:rsid w:val="00795702"/>
    <w:rsid w:val="00796BA1"/>
    <w:rsid w:val="007977F6"/>
    <w:rsid w:val="007A06F3"/>
    <w:rsid w:val="007A3154"/>
    <w:rsid w:val="007A3C28"/>
    <w:rsid w:val="007A4CF0"/>
    <w:rsid w:val="007A5209"/>
    <w:rsid w:val="007A5361"/>
    <w:rsid w:val="007A57AD"/>
    <w:rsid w:val="007A585F"/>
    <w:rsid w:val="007A74DD"/>
    <w:rsid w:val="007B3ED8"/>
    <w:rsid w:val="007B794F"/>
    <w:rsid w:val="007C2B7A"/>
    <w:rsid w:val="007C42FB"/>
    <w:rsid w:val="007C5716"/>
    <w:rsid w:val="007C6D84"/>
    <w:rsid w:val="007D0704"/>
    <w:rsid w:val="007D3E95"/>
    <w:rsid w:val="007D4361"/>
    <w:rsid w:val="007D4726"/>
    <w:rsid w:val="007D4C69"/>
    <w:rsid w:val="007D59FE"/>
    <w:rsid w:val="007D610F"/>
    <w:rsid w:val="007D7005"/>
    <w:rsid w:val="007E586C"/>
    <w:rsid w:val="007E5E16"/>
    <w:rsid w:val="007E765C"/>
    <w:rsid w:val="007F061D"/>
    <w:rsid w:val="007F0976"/>
    <w:rsid w:val="007F0A26"/>
    <w:rsid w:val="007F19CE"/>
    <w:rsid w:val="007F1B95"/>
    <w:rsid w:val="007F1CE0"/>
    <w:rsid w:val="007F4A8F"/>
    <w:rsid w:val="007F52CF"/>
    <w:rsid w:val="00803979"/>
    <w:rsid w:val="0080408F"/>
    <w:rsid w:val="008045E6"/>
    <w:rsid w:val="00804990"/>
    <w:rsid w:val="008074D4"/>
    <w:rsid w:val="00811C45"/>
    <w:rsid w:val="008125CD"/>
    <w:rsid w:val="00812A93"/>
    <w:rsid w:val="00813057"/>
    <w:rsid w:val="008130EB"/>
    <w:rsid w:val="00815230"/>
    <w:rsid w:val="00816696"/>
    <w:rsid w:val="00816F40"/>
    <w:rsid w:val="00817564"/>
    <w:rsid w:val="0082016A"/>
    <w:rsid w:val="0082176B"/>
    <w:rsid w:val="00821947"/>
    <w:rsid w:val="00821954"/>
    <w:rsid w:val="008219AD"/>
    <w:rsid w:val="00822021"/>
    <w:rsid w:val="00822072"/>
    <w:rsid w:val="00822430"/>
    <w:rsid w:val="008231ED"/>
    <w:rsid w:val="0082403F"/>
    <w:rsid w:val="00824851"/>
    <w:rsid w:val="008249F4"/>
    <w:rsid w:val="00827361"/>
    <w:rsid w:val="008325F0"/>
    <w:rsid w:val="00840769"/>
    <w:rsid w:val="008419D8"/>
    <w:rsid w:val="008423DF"/>
    <w:rsid w:val="00842C80"/>
    <w:rsid w:val="00844EA3"/>
    <w:rsid w:val="00845373"/>
    <w:rsid w:val="00845510"/>
    <w:rsid w:val="0084613D"/>
    <w:rsid w:val="00846840"/>
    <w:rsid w:val="00850423"/>
    <w:rsid w:val="008507C6"/>
    <w:rsid w:val="00850FEA"/>
    <w:rsid w:val="0085206F"/>
    <w:rsid w:val="008532F1"/>
    <w:rsid w:val="008557E8"/>
    <w:rsid w:val="00856440"/>
    <w:rsid w:val="008564BD"/>
    <w:rsid w:val="0085672E"/>
    <w:rsid w:val="00857B1C"/>
    <w:rsid w:val="0086320F"/>
    <w:rsid w:val="00863478"/>
    <w:rsid w:val="00863945"/>
    <w:rsid w:val="00864C33"/>
    <w:rsid w:val="0087106B"/>
    <w:rsid w:val="00871B1C"/>
    <w:rsid w:val="008730BE"/>
    <w:rsid w:val="008737A3"/>
    <w:rsid w:val="0087418F"/>
    <w:rsid w:val="00875620"/>
    <w:rsid w:val="00877582"/>
    <w:rsid w:val="00882241"/>
    <w:rsid w:val="0088347A"/>
    <w:rsid w:val="0088506A"/>
    <w:rsid w:val="0088533E"/>
    <w:rsid w:val="00885770"/>
    <w:rsid w:val="00886234"/>
    <w:rsid w:val="008863A7"/>
    <w:rsid w:val="008863D4"/>
    <w:rsid w:val="00886634"/>
    <w:rsid w:val="00887B85"/>
    <w:rsid w:val="00890DCD"/>
    <w:rsid w:val="00891561"/>
    <w:rsid w:val="008944C7"/>
    <w:rsid w:val="00896C87"/>
    <w:rsid w:val="00896FB1"/>
    <w:rsid w:val="0089705C"/>
    <w:rsid w:val="00897356"/>
    <w:rsid w:val="008A102C"/>
    <w:rsid w:val="008A16F2"/>
    <w:rsid w:val="008A357F"/>
    <w:rsid w:val="008A5161"/>
    <w:rsid w:val="008A5F55"/>
    <w:rsid w:val="008A68C0"/>
    <w:rsid w:val="008A6BCF"/>
    <w:rsid w:val="008B1F5C"/>
    <w:rsid w:val="008B43D4"/>
    <w:rsid w:val="008C13CB"/>
    <w:rsid w:val="008C4974"/>
    <w:rsid w:val="008C4A9E"/>
    <w:rsid w:val="008C4E5B"/>
    <w:rsid w:val="008C6DCD"/>
    <w:rsid w:val="008C7BFE"/>
    <w:rsid w:val="008D18FD"/>
    <w:rsid w:val="008D1CE8"/>
    <w:rsid w:val="008D1F65"/>
    <w:rsid w:val="008D2080"/>
    <w:rsid w:val="008D23C5"/>
    <w:rsid w:val="008D4AB1"/>
    <w:rsid w:val="008D4E0B"/>
    <w:rsid w:val="008D69B8"/>
    <w:rsid w:val="008D71A8"/>
    <w:rsid w:val="008D7398"/>
    <w:rsid w:val="008D7B31"/>
    <w:rsid w:val="008E0F6F"/>
    <w:rsid w:val="008E19EE"/>
    <w:rsid w:val="008E316D"/>
    <w:rsid w:val="008E5F0C"/>
    <w:rsid w:val="008E612F"/>
    <w:rsid w:val="008E6722"/>
    <w:rsid w:val="008E75A0"/>
    <w:rsid w:val="008E7A5B"/>
    <w:rsid w:val="008F03D5"/>
    <w:rsid w:val="008F07DF"/>
    <w:rsid w:val="008F08A0"/>
    <w:rsid w:val="008F1219"/>
    <w:rsid w:val="008F1A3B"/>
    <w:rsid w:val="008F38FB"/>
    <w:rsid w:val="008F4B07"/>
    <w:rsid w:val="008F65DB"/>
    <w:rsid w:val="008F7DDE"/>
    <w:rsid w:val="00900B6C"/>
    <w:rsid w:val="00901B44"/>
    <w:rsid w:val="0090287D"/>
    <w:rsid w:val="009066C5"/>
    <w:rsid w:val="00906FF5"/>
    <w:rsid w:val="00907974"/>
    <w:rsid w:val="00910677"/>
    <w:rsid w:val="00912BD2"/>
    <w:rsid w:val="00912D79"/>
    <w:rsid w:val="00916794"/>
    <w:rsid w:val="00917B20"/>
    <w:rsid w:val="0092030F"/>
    <w:rsid w:val="00920A70"/>
    <w:rsid w:val="00920F72"/>
    <w:rsid w:val="009212BB"/>
    <w:rsid w:val="00925BC5"/>
    <w:rsid w:val="00925EA5"/>
    <w:rsid w:val="009262F8"/>
    <w:rsid w:val="00926497"/>
    <w:rsid w:val="00926541"/>
    <w:rsid w:val="009271D3"/>
    <w:rsid w:val="00930220"/>
    <w:rsid w:val="009309E4"/>
    <w:rsid w:val="00933465"/>
    <w:rsid w:val="00933FD9"/>
    <w:rsid w:val="00934ED5"/>
    <w:rsid w:val="00936426"/>
    <w:rsid w:val="00936632"/>
    <w:rsid w:val="009415ED"/>
    <w:rsid w:val="00946CCC"/>
    <w:rsid w:val="00946CEA"/>
    <w:rsid w:val="0094780E"/>
    <w:rsid w:val="00947F2D"/>
    <w:rsid w:val="00947FE6"/>
    <w:rsid w:val="00950D07"/>
    <w:rsid w:val="00954C7E"/>
    <w:rsid w:val="009557D2"/>
    <w:rsid w:val="009568D3"/>
    <w:rsid w:val="009568DF"/>
    <w:rsid w:val="0096133E"/>
    <w:rsid w:val="00963B11"/>
    <w:rsid w:val="0096450C"/>
    <w:rsid w:val="00966F91"/>
    <w:rsid w:val="00970F9E"/>
    <w:rsid w:val="00972365"/>
    <w:rsid w:val="0097360C"/>
    <w:rsid w:val="00976C85"/>
    <w:rsid w:val="009829FC"/>
    <w:rsid w:val="009921C2"/>
    <w:rsid w:val="009924D5"/>
    <w:rsid w:val="0099324E"/>
    <w:rsid w:val="00994794"/>
    <w:rsid w:val="00995623"/>
    <w:rsid w:val="00995FD6"/>
    <w:rsid w:val="009A2624"/>
    <w:rsid w:val="009A266F"/>
    <w:rsid w:val="009A2D5B"/>
    <w:rsid w:val="009A3FF5"/>
    <w:rsid w:val="009A47B5"/>
    <w:rsid w:val="009A501C"/>
    <w:rsid w:val="009A5E9D"/>
    <w:rsid w:val="009A64D8"/>
    <w:rsid w:val="009B1C17"/>
    <w:rsid w:val="009B206E"/>
    <w:rsid w:val="009B3D13"/>
    <w:rsid w:val="009B44CF"/>
    <w:rsid w:val="009B55F5"/>
    <w:rsid w:val="009B67AB"/>
    <w:rsid w:val="009C0212"/>
    <w:rsid w:val="009C20C0"/>
    <w:rsid w:val="009C314C"/>
    <w:rsid w:val="009C3597"/>
    <w:rsid w:val="009C3B05"/>
    <w:rsid w:val="009C725B"/>
    <w:rsid w:val="009C76D3"/>
    <w:rsid w:val="009D1860"/>
    <w:rsid w:val="009D2166"/>
    <w:rsid w:val="009D3E5A"/>
    <w:rsid w:val="009D4270"/>
    <w:rsid w:val="009D4691"/>
    <w:rsid w:val="009D5067"/>
    <w:rsid w:val="009D550C"/>
    <w:rsid w:val="009D5C27"/>
    <w:rsid w:val="009D7183"/>
    <w:rsid w:val="009D744F"/>
    <w:rsid w:val="009E1360"/>
    <w:rsid w:val="009E19CE"/>
    <w:rsid w:val="009E24B0"/>
    <w:rsid w:val="009E3626"/>
    <w:rsid w:val="009E53D6"/>
    <w:rsid w:val="009E6D86"/>
    <w:rsid w:val="009E7112"/>
    <w:rsid w:val="009F4F2C"/>
    <w:rsid w:val="009F5CDD"/>
    <w:rsid w:val="009F6F5D"/>
    <w:rsid w:val="009F7E25"/>
    <w:rsid w:val="00A0299D"/>
    <w:rsid w:val="00A02ECE"/>
    <w:rsid w:val="00A079EA"/>
    <w:rsid w:val="00A12612"/>
    <w:rsid w:val="00A137FC"/>
    <w:rsid w:val="00A138C4"/>
    <w:rsid w:val="00A140B8"/>
    <w:rsid w:val="00A15C91"/>
    <w:rsid w:val="00A171DA"/>
    <w:rsid w:val="00A2031E"/>
    <w:rsid w:val="00A20F2A"/>
    <w:rsid w:val="00A216B1"/>
    <w:rsid w:val="00A21C53"/>
    <w:rsid w:val="00A21F10"/>
    <w:rsid w:val="00A23D3B"/>
    <w:rsid w:val="00A26379"/>
    <w:rsid w:val="00A27EE2"/>
    <w:rsid w:val="00A30976"/>
    <w:rsid w:val="00A32EA8"/>
    <w:rsid w:val="00A338A0"/>
    <w:rsid w:val="00A3527C"/>
    <w:rsid w:val="00A40E59"/>
    <w:rsid w:val="00A41EAC"/>
    <w:rsid w:val="00A41EDA"/>
    <w:rsid w:val="00A42B9E"/>
    <w:rsid w:val="00A4699E"/>
    <w:rsid w:val="00A4718E"/>
    <w:rsid w:val="00A5012D"/>
    <w:rsid w:val="00A546F9"/>
    <w:rsid w:val="00A551BB"/>
    <w:rsid w:val="00A55AF4"/>
    <w:rsid w:val="00A55F87"/>
    <w:rsid w:val="00A56E2E"/>
    <w:rsid w:val="00A62938"/>
    <w:rsid w:val="00A62C6F"/>
    <w:rsid w:val="00A65217"/>
    <w:rsid w:val="00A65390"/>
    <w:rsid w:val="00A714BB"/>
    <w:rsid w:val="00A7154B"/>
    <w:rsid w:val="00A733D2"/>
    <w:rsid w:val="00A81059"/>
    <w:rsid w:val="00A85417"/>
    <w:rsid w:val="00A859E5"/>
    <w:rsid w:val="00A85B56"/>
    <w:rsid w:val="00A87265"/>
    <w:rsid w:val="00A9044C"/>
    <w:rsid w:val="00A90951"/>
    <w:rsid w:val="00A90F95"/>
    <w:rsid w:val="00A9106B"/>
    <w:rsid w:val="00A915BC"/>
    <w:rsid w:val="00A91EAC"/>
    <w:rsid w:val="00A91F9A"/>
    <w:rsid w:val="00A926FB"/>
    <w:rsid w:val="00A93AC6"/>
    <w:rsid w:val="00A95DBC"/>
    <w:rsid w:val="00A96926"/>
    <w:rsid w:val="00A97D3D"/>
    <w:rsid w:val="00AA17DC"/>
    <w:rsid w:val="00AA3B9C"/>
    <w:rsid w:val="00AA552C"/>
    <w:rsid w:val="00AB0B63"/>
    <w:rsid w:val="00AB2650"/>
    <w:rsid w:val="00AB29D3"/>
    <w:rsid w:val="00AB2CD5"/>
    <w:rsid w:val="00AB370A"/>
    <w:rsid w:val="00AB38A1"/>
    <w:rsid w:val="00AB39F3"/>
    <w:rsid w:val="00AC2B19"/>
    <w:rsid w:val="00AC346A"/>
    <w:rsid w:val="00AC429E"/>
    <w:rsid w:val="00AC4A89"/>
    <w:rsid w:val="00AC63FB"/>
    <w:rsid w:val="00AD212B"/>
    <w:rsid w:val="00AD2791"/>
    <w:rsid w:val="00AD5414"/>
    <w:rsid w:val="00AD5F30"/>
    <w:rsid w:val="00AD626D"/>
    <w:rsid w:val="00AE169F"/>
    <w:rsid w:val="00AE2286"/>
    <w:rsid w:val="00AE2ED6"/>
    <w:rsid w:val="00AE40E3"/>
    <w:rsid w:val="00AE7E12"/>
    <w:rsid w:val="00AF039F"/>
    <w:rsid w:val="00AF4A99"/>
    <w:rsid w:val="00AF65F7"/>
    <w:rsid w:val="00AF725E"/>
    <w:rsid w:val="00B00F7A"/>
    <w:rsid w:val="00B012D5"/>
    <w:rsid w:val="00B01A6C"/>
    <w:rsid w:val="00B01CAF"/>
    <w:rsid w:val="00B0332B"/>
    <w:rsid w:val="00B10421"/>
    <w:rsid w:val="00B11D4E"/>
    <w:rsid w:val="00B12321"/>
    <w:rsid w:val="00B127DA"/>
    <w:rsid w:val="00B12A70"/>
    <w:rsid w:val="00B12ECD"/>
    <w:rsid w:val="00B138A5"/>
    <w:rsid w:val="00B14C0B"/>
    <w:rsid w:val="00B15FA5"/>
    <w:rsid w:val="00B20144"/>
    <w:rsid w:val="00B2146D"/>
    <w:rsid w:val="00B21C3E"/>
    <w:rsid w:val="00B22071"/>
    <w:rsid w:val="00B25233"/>
    <w:rsid w:val="00B26982"/>
    <w:rsid w:val="00B3313A"/>
    <w:rsid w:val="00B33C3C"/>
    <w:rsid w:val="00B34302"/>
    <w:rsid w:val="00B36043"/>
    <w:rsid w:val="00B37781"/>
    <w:rsid w:val="00B37BCC"/>
    <w:rsid w:val="00B41E36"/>
    <w:rsid w:val="00B4413F"/>
    <w:rsid w:val="00B4614A"/>
    <w:rsid w:val="00B475BB"/>
    <w:rsid w:val="00B5142D"/>
    <w:rsid w:val="00B51DCE"/>
    <w:rsid w:val="00B52181"/>
    <w:rsid w:val="00B54046"/>
    <w:rsid w:val="00B54A1C"/>
    <w:rsid w:val="00B55791"/>
    <w:rsid w:val="00B56AB5"/>
    <w:rsid w:val="00B56E59"/>
    <w:rsid w:val="00B56FBC"/>
    <w:rsid w:val="00B61CB2"/>
    <w:rsid w:val="00B63318"/>
    <w:rsid w:val="00B63423"/>
    <w:rsid w:val="00B6492C"/>
    <w:rsid w:val="00B66525"/>
    <w:rsid w:val="00B729E1"/>
    <w:rsid w:val="00B75D6F"/>
    <w:rsid w:val="00B80D7D"/>
    <w:rsid w:val="00B8314C"/>
    <w:rsid w:val="00B84B87"/>
    <w:rsid w:val="00B850D2"/>
    <w:rsid w:val="00B85B11"/>
    <w:rsid w:val="00B90ADF"/>
    <w:rsid w:val="00B91124"/>
    <w:rsid w:val="00B9175F"/>
    <w:rsid w:val="00B91C47"/>
    <w:rsid w:val="00B92B1C"/>
    <w:rsid w:val="00B936D8"/>
    <w:rsid w:val="00B94480"/>
    <w:rsid w:val="00BA093C"/>
    <w:rsid w:val="00BA1AF6"/>
    <w:rsid w:val="00BA4929"/>
    <w:rsid w:val="00BB3496"/>
    <w:rsid w:val="00BC02D7"/>
    <w:rsid w:val="00BC108C"/>
    <w:rsid w:val="00BC3D6F"/>
    <w:rsid w:val="00BC3FC9"/>
    <w:rsid w:val="00BC4DE1"/>
    <w:rsid w:val="00BC5B55"/>
    <w:rsid w:val="00BC6117"/>
    <w:rsid w:val="00BC61AC"/>
    <w:rsid w:val="00BC7671"/>
    <w:rsid w:val="00BC7E9B"/>
    <w:rsid w:val="00BD0550"/>
    <w:rsid w:val="00BD0AEE"/>
    <w:rsid w:val="00BD0EBD"/>
    <w:rsid w:val="00BD12F0"/>
    <w:rsid w:val="00BD312A"/>
    <w:rsid w:val="00BD4F3D"/>
    <w:rsid w:val="00BD504E"/>
    <w:rsid w:val="00BD5BF9"/>
    <w:rsid w:val="00BD6622"/>
    <w:rsid w:val="00BD72D6"/>
    <w:rsid w:val="00BE0D63"/>
    <w:rsid w:val="00BE5C1C"/>
    <w:rsid w:val="00BE6FA5"/>
    <w:rsid w:val="00BF0841"/>
    <w:rsid w:val="00BF272C"/>
    <w:rsid w:val="00BF28ED"/>
    <w:rsid w:val="00BF35B6"/>
    <w:rsid w:val="00BF63C6"/>
    <w:rsid w:val="00C00FA5"/>
    <w:rsid w:val="00C0150B"/>
    <w:rsid w:val="00C01E03"/>
    <w:rsid w:val="00C0230C"/>
    <w:rsid w:val="00C0262F"/>
    <w:rsid w:val="00C036EC"/>
    <w:rsid w:val="00C03B02"/>
    <w:rsid w:val="00C054F0"/>
    <w:rsid w:val="00C0598F"/>
    <w:rsid w:val="00C13CEC"/>
    <w:rsid w:val="00C13CF5"/>
    <w:rsid w:val="00C15227"/>
    <w:rsid w:val="00C1571A"/>
    <w:rsid w:val="00C160E8"/>
    <w:rsid w:val="00C1781A"/>
    <w:rsid w:val="00C17DB8"/>
    <w:rsid w:val="00C20683"/>
    <w:rsid w:val="00C20DC8"/>
    <w:rsid w:val="00C256B4"/>
    <w:rsid w:val="00C31EB2"/>
    <w:rsid w:val="00C32145"/>
    <w:rsid w:val="00C329C3"/>
    <w:rsid w:val="00C35B7C"/>
    <w:rsid w:val="00C40CD1"/>
    <w:rsid w:val="00C444D6"/>
    <w:rsid w:val="00C46558"/>
    <w:rsid w:val="00C607B3"/>
    <w:rsid w:val="00C62563"/>
    <w:rsid w:val="00C628DA"/>
    <w:rsid w:val="00C6395F"/>
    <w:rsid w:val="00C66EE6"/>
    <w:rsid w:val="00C670AB"/>
    <w:rsid w:val="00C721C3"/>
    <w:rsid w:val="00C72B26"/>
    <w:rsid w:val="00C73213"/>
    <w:rsid w:val="00C7421C"/>
    <w:rsid w:val="00C75DA4"/>
    <w:rsid w:val="00C765AF"/>
    <w:rsid w:val="00C83068"/>
    <w:rsid w:val="00C83429"/>
    <w:rsid w:val="00C8380F"/>
    <w:rsid w:val="00C8637A"/>
    <w:rsid w:val="00C86B84"/>
    <w:rsid w:val="00C87311"/>
    <w:rsid w:val="00C87ABD"/>
    <w:rsid w:val="00C87F1E"/>
    <w:rsid w:val="00C93022"/>
    <w:rsid w:val="00C94BD2"/>
    <w:rsid w:val="00C961A5"/>
    <w:rsid w:val="00C96B1D"/>
    <w:rsid w:val="00CA172E"/>
    <w:rsid w:val="00CA27AA"/>
    <w:rsid w:val="00CA374D"/>
    <w:rsid w:val="00CA45AE"/>
    <w:rsid w:val="00CA6080"/>
    <w:rsid w:val="00CA627A"/>
    <w:rsid w:val="00CA6806"/>
    <w:rsid w:val="00CA70BF"/>
    <w:rsid w:val="00CA7348"/>
    <w:rsid w:val="00CB16E8"/>
    <w:rsid w:val="00CB48EF"/>
    <w:rsid w:val="00CB7229"/>
    <w:rsid w:val="00CB73F3"/>
    <w:rsid w:val="00CC1D36"/>
    <w:rsid w:val="00CC3542"/>
    <w:rsid w:val="00CC7535"/>
    <w:rsid w:val="00CD1CAB"/>
    <w:rsid w:val="00CD3E5C"/>
    <w:rsid w:val="00CD62C7"/>
    <w:rsid w:val="00CD6DE5"/>
    <w:rsid w:val="00CD7E90"/>
    <w:rsid w:val="00CE0061"/>
    <w:rsid w:val="00CE10A2"/>
    <w:rsid w:val="00CE3AD7"/>
    <w:rsid w:val="00CE50F5"/>
    <w:rsid w:val="00CE586B"/>
    <w:rsid w:val="00CE5EE3"/>
    <w:rsid w:val="00CF33C3"/>
    <w:rsid w:val="00CF3431"/>
    <w:rsid w:val="00CF37D2"/>
    <w:rsid w:val="00CF4433"/>
    <w:rsid w:val="00CF7251"/>
    <w:rsid w:val="00CF7F2A"/>
    <w:rsid w:val="00CF7F8F"/>
    <w:rsid w:val="00D01299"/>
    <w:rsid w:val="00D026D6"/>
    <w:rsid w:val="00D026F7"/>
    <w:rsid w:val="00D0340F"/>
    <w:rsid w:val="00D039F5"/>
    <w:rsid w:val="00D056AF"/>
    <w:rsid w:val="00D056B2"/>
    <w:rsid w:val="00D05BBB"/>
    <w:rsid w:val="00D077C9"/>
    <w:rsid w:val="00D10648"/>
    <w:rsid w:val="00D1373D"/>
    <w:rsid w:val="00D200E4"/>
    <w:rsid w:val="00D2049A"/>
    <w:rsid w:val="00D212FB"/>
    <w:rsid w:val="00D23BFA"/>
    <w:rsid w:val="00D24803"/>
    <w:rsid w:val="00D275A5"/>
    <w:rsid w:val="00D353FF"/>
    <w:rsid w:val="00D369AC"/>
    <w:rsid w:val="00D40795"/>
    <w:rsid w:val="00D41C06"/>
    <w:rsid w:val="00D460AD"/>
    <w:rsid w:val="00D46E20"/>
    <w:rsid w:val="00D47043"/>
    <w:rsid w:val="00D51479"/>
    <w:rsid w:val="00D54BBA"/>
    <w:rsid w:val="00D56345"/>
    <w:rsid w:val="00D56B35"/>
    <w:rsid w:val="00D570F6"/>
    <w:rsid w:val="00D625F8"/>
    <w:rsid w:val="00D63ECE"/>
    <w:rsid w:val="00D643EF"/>
    <w:rsid w:val="00D71AFA"/>
    <w:rsid w:val="00D72324"/>
    <w:rsid w:val="00D73693"/>
    <w:rsid w:val="00D74A49"/>
    <w:rsid w:val="00D75066"/>
    <w:rsid w:val="00D832F2"/>
    <w:rsid w:val="00D83D77"/>
    <w:rsid w:val="00D83FD2"/>
    <w:rsid w:val="00D840D8"/>
    <w:rsid w:val="00D90E78"/>
    <w:rsid w:val="00D91884"/>
    <w:rsid w:val="00D92ACD"/>
    <w:rsid w:val="00D93A13"/>
    <w:rsid w:val="00D93B91"/>
    <w:rsid w:val="00D9651A"/>
    <w:rsid w:val="00D97508"/>
    <w:rsid w:val="00DA1E37"/>
    <w:rsid w:val="00DA2DFC"/>
    <w:rsid w:val="00DA343B"/>
    <w:rsid w:val="00DA3FC7"/>
    <w:rsid w:val="00DA4EC4"/>
    <w:rsid w:val="00DA55DB"/>
    <w:rsid w:val="00DA5D11"/>
    <w:rsid w:val="00DA68FB"/>
    <w:rsid w:val="00DA725D"/>
    <w:rsid w:val="00DA7361"/>
    <w:rsid w:val="00DA7BFE"/>
    <w:rsid w:val="00DB057B"/>
    <w:rsid w:val="00DB2256"/>
    <w:rsid w:val="00DB3061"/>
    <w:rsid w:val="00DB663C"/>
    <w:rsid w:val="00DB6646"/>
    <w:rsid w:val="00DB6F25"/>
    <w:rsid w:val="00DC10A7"/>
    <w:rsid w:val="00DC26A0"/>
    <w:rsid w:val="00DC3278"/>
    <w:rsid w:val="00DC39F1"/>
    <w:rsid w:val="00DC4AA0"/>
    <w:rsid w:val="00DC55A8"/>
    <w:rsid w:val="00DC6A8E"/>
    <w:rsid w:val="00DC6EE6"/>
    <w:rsid w:val="00DD157C"/>
    <w:rsid w:val="00DD29D3"/>
    <w:rsid w:val="00DD4B24"/>
    <w:rsid w:val="00DD5C85"/>
    <w:rsid w:val="00DD62B4"/>
    <w:rsid w:val="00DE0BF9"/>
    <w:rsid w:val="00DE12F4"/>
    <w:rsid w:val="00DE1DFC"/>
    <w:rsid w:val="00DE6225"/>
    <w:rsid w:val="00DF000E"/>
    <w:rsid w:val="00DF0A98"/>
    <w:rsid w:val="00DF1475"/>
    <w:rsid w:val="00DF18AE"/>
    <w:rsid w:val="00DF3A36"/>
    <w:rsid w:val="00DF3E27"/>
    <w:rsid w:val="00DF4624"/>
    <w:rsid w:val="00DF46D3"/>
    <w:rsid w:val="00DF4743"/>
    <w:rsid w:val="00DF52EB"/>
    <w:rsid w:val="00DF532C"/>
    <w:rsid w:val="00DF7A21"/>
    <w:rsid w:val="00DF7B2B"/>
    <w:rsid w:val="00E008B7"/>
    <w:rsid w:val="00E01909"/>
    <w:rsid w:val="00E02816"/>
    <w:rsid w:val="00E02EFC"/>
    <w:rsid w:val="00E032F3"/>
    <w:rsid w:val="00E04FDF"/>
    <w:rsid w:val="00E05F15"/>
    <w:rsid w:val="00E0608C"/>
    <w:rsid w:val="00E07D2B"/>
    <w:rsid w:val="00E10531"/>
    <w:rsid w:val="00E112A8"/>
    <w:rsid w:val="00E146F4"/>
    <w:rsid w:val="00E17D79"/>
    <w:rsid w:val="00E20A02"/>
    <w:rsid w:val="00E21681"/>
    <w:rsid w:val="00E21FFA"/>
    <w:rsid w:val="00E22F44"/>
    <w:rsid w:val="00E239A5"/>
    <w:rsid w:val="00E27A41"/>
    <w:rsid w:val="00E30390"/>
    <w:rsid w:val="00E32AA2"/>
    <w:rsid w:val="00E32DC7"/>
    <w:rsid w:val="00E35D90"/>
    <w:rsid w:val="00E3742A"/>
    <w:rsid w:val="00E41FB0"/>
    <w:rsid w:val="00E42DE4"/>
    <w:rsid w:val="00E4356C"/>
    <w:rsid w:val="00E45756"/>
    <w:rsid w:val="00E45909"/>
    <w:rsid w:val="00E46623"/>
    <w:rsid w:val="00E47200"/>
    <w:rsid w:val="00E4776D"/>
    <w:rsid w:val="00E47EEF"/>
    <w:rsid w:val="00E51C1B"/>
    <w:rsid w:val="00E533C4"/>
    <w:rsid w:val="00E53964"/>
    <w:rsid w:val="00E556CD"/>
    <w:rsid w:val="00E56E06"/>
    <w:rsid w:val="00E56FC4"/>
    <w:rsid w:val="00E57296"/>
    <w:rsid w:val="00E575C3"/>
    <w:rsid w:val="00E60D7D"/>
    <w:rsid w:val="00E622B2"/>
    <w:rsid w:val="00E65A9B"/>
    <w:rsid w:val="00E66918"/>
    <w:rsid w:val="00E70070"/>
    <w:rsid w:val="00E72A91"/>
    <w:rsid w:val="00E85789"/>
    <w:rsid w:val="00E91B94"/>
    <w:rsid w:val="00E93356"/>
    <w:rsid w:val="00E93732"/>
    <w:rsid w:val="00E938AF"/>
    <w:rsid w:val="00E93A48"/>
    <w:rsid w:val="00E94A7F"/>
    <w:rsid w:val="00E9512A"/>
    <w:rsid w:val="00E97322"/>
    <w:rsid w:val="00EA019C"/>
    <w:rsid w:val="00EA03ED"/>
    <w:rsid w:val="00EA2A0B"/>
    <w:rsid w:val="00EA3654"/>
    <w:rsid w:val="00EA37AB"/>
    <w:rsid w:val="00EA46AC"/>
    <w:rsid w:val="00EA4736"/>
    <w:rsid w:val="00EA62B8"/>
    <w:rsid w:val="00EA6B0D"/>
    <w:rsid w:val="00EB06EF"/>
    <w:rsid w:val="00EB0AE3"/>
    <w:rsid w:val="00EB0FCC"/>
    <w:rsid w:val="00EB6F13"/>
    <w:rsid w:val="00EB72A5"/>
    <w:rsid w:val="00EB7E69"/>
    <w:rsid w:val="00EC006A"/>
    <w:rsid w:val="00EC075C"/>
    <w:rsid w:val="00EC155E"/>
    <w:rsid w:val="00EC209C"/>
    <w:rsid w:val="00EC2864"/>
    <w:rsid w:val="00EC3182"/>
    <w:rsid w:val="00EC38AB"/>
    <w:rsid w:val="00EC4CA3"/>
    <w:rsid w:val="00EC57BD"/>
    <w:rsid w:val="00EC7697"/>
    <w:rsid w:val="00EC77D6"/>
    <w:rsid w:val="00ED1F25"/>
    <w:rsid w:val="00ED29D1"/>
    <w:rsid w:val="00ED3A96"/>
    <w:rsid w:val="00ED6F69"/>
    <w:rsid w:val="00EE0DF6"/>
    <w:rsid w:val="00EE2519"/>
    <w:rsid w:val="00EE2C53"/>
    <w:rsid w:val="00EE54FE"/>
    <w:rsid w:val="00EE5E15"/>
    <w:rsid w:val="00EF0648"/>
    <w:rsid w:val="00EF0988"/>
    <w:rsid w:val="00EF394B"/>
    <w:rsid w:val="00EF40B3"/>
    <w:rsid w:val="00EF60FA"/>
    <w:rsid w:val="00F01C96"/>
    <w:rsid w:val="00F02FC6"/>
    <w:rsid w:val="00F03D9D"/>
    <w:rsid w:val="00F0661F"/>
    <w:rsid w:val="00F07BDA"/>
    <w:rsid w:val="00F12CBB"/>
    <w:rsid w:val="00F1355C"/>
    <w:rsid w:val="00F15F80"/>
    <w:rsid w:val="00F2290A"/>
    <w:rsid w:val="00F2566F"/>
    <w:rsid w:val="00F26477"/>
    <w:rsid w:val="00F27259"/>
    <w:rsid w:val="00F32904"/>
    <w:rsid w:val="00F334C8"/>
    <w:rsid w:val="00F33527"/>
    <w:rsid w:val="00F33DF7"/>
    <w:rsid w:val="00F34D89"/>
    <w:rsid w:val="00F35D8B"/>
    <w:rsid w:val="00F35DF7"/>
    <w:rsid w:val="00F35FD9"/>
    <w:rsid w:val="00F360DB"/>
    <w:rsid w:val="00F37C1A"/>
    <w:rsid w:val="00F405B5"/>
    <w:rsid w:val="00F41632"/>
    <w:rsid w:val="00F416CF"/>
    <w:rsid w:val="00F42267"/>
    <w:rsid w:val="00F454C9"/>
    <w:rsid w:val="00F5015F"/>
    <w:rsid w:val="00F515FC"/>
    <w:rsid w:val="00F5262E"/>
    <w:rsid w:val="00F5295B"/>
    <w:rsid w:val="00F54935"/>
    <w:rsid w:val="00F56C2B"/>
    <w:rsid w:val="00F57CCC"/>
    <w:rsid w:val="00F62709"/>
    <w:rsid w:val="00F63771"/>
    <w:rsid w:val="00F63922"/>
    <w:rsid w:val="00F65A8B"/>
    <w:rsid w:val="00F65BA4"/>
    <w:rsid w:val="00F6668D"/>
    <w:rsid w:val="00F70C83"/>
    <w:rsid w:val="00F726FF"/>
    <w:rsid w:val="00F74461"/>
    <w:rsid w:val="00F76826"/>
    <w:rsid w:val="00F76A15"/>
    <w:rsid w:val="00F77CA1"/>
    <w:rsid w:val="00F8068F"/>
    <w:rsid w:val="00F82E38"/>
    <w:rsid w:val="00F841B0"/>
    <w:rsid w:val="00F84629"/>
    <w:rsid w:val="00F86654"/>
    <w:rsid w:val="00F9250E"/>
    <w:rsid w:val="00F95492"/>
    <w:rsid w:val="00FA0100"/>
    <w:rsid w:val="00FA3BBC"/>
    <w:rsid w:val="00FA4846"/>
    <w:rsid w:val="00FB011D"/>
    <w:rsid w:val="00FB1EB6"/>
    <w:rsid w:val="00FB28F5"/>
    <w:rsid w:val="00FB2E84"/>
    <w:rsid w:val="00FB3AC8"/>
    <w:rsid w:val="00FB466D"/>
    <w:rsid w:val="00FB4C72"/>
    <w:rsid w:val="00FB4E10"/>
    <w:rsid w:val="00FB57EB"/>
    <w:rsid w:val="00FB5905"/>
    <w:rsid w:val="00FB5FF6"/>
    <w:rsid w:val="00FB6FF9"/>
    <w:rsid w:val="00FC066F"/>
    <w:rsid w:val="00FC16C6"/>
    <w:rsid w:val="00FC3028"/>
    <w:rsid w:val="00FC33AE"/>
    <w:rsid w:val="00FC3901"/>
    <w:rsid w:val="00FC5B79"/>
    <w:rsid w:val="00FC7E58"/>
    <w:rsid w:val="00FD44BD"/>
    <w:rsid w:val="00FD65DA"/>
    <w:rsid w:val="00FD714E"/>
    <w:rsid w:val="00FE148F"/>
    <w:rsid w:val="00FE219C"/>
    <w:rsid w:val="00FE23C6"/>
    <w:rsid w:val="00FE2CFF"/>
    <w:rsid w:val="00FE4A44"/>
    <w:rsid w:val="00FE5780"/>
    <w:rsid w:val="00FE5E89"/>
    <w:rsid w:val="00FE7260"/>
    <w:rsid w:val="00FF0866"/>
    <w:rsid w:val="00FF21AE"/>
    <w:rsid w:val="00FF26F0"/>
    <w:rsid w:val="00FF3546"/>
    <w:rsid w:val="00FF3C45"/>
    <w:rsid w:val="00FF724C"/>
    <w:rsid w:val="00FF7814"/>
    <w:rsid w:val="00FF7A04"/>
    <w:rsid w:val="00FF7BD2"/>
    <w:rsid w:val="05DC4CA6"/>
    <w:rsid w:val="068F658C"/>
    <w:rsid w:val="078E1545"/>
    <w:rsid w:val="0A2D217F"/>
    <w:rsid w:val="0A616975"/>
    <w:rsid w:val="0A6273E5"/>
    <w:rsid w:val="0D8B342E"/>
    <w:rsid w:val="0F0E61D9"/>
    <w:rsid w:val="10B4026F"/>
    <w:rsid w:val="11FA7F03"/>
    <w:rsid w:val="12A367ED"/>
    <w:rsid w:val="14B720DC"/>
    <w:rsid w:val="175D6154"/>
    <w:rsid w:val="17880A68"/>
    <w:rsid w:val="1AB8095B"/>
    <w:rsid w:val="1B5A7C65"/>
    <w:rsid w:val="1DFB128B"/>
    <w:rsid w:val="1F182311"/>
    <w:rsid w:val="2136082C"/>
    <w:rsid w:val="229677D4"/>
    <w:rsid w:val="230C5CE8"/>
    <w:rsid w:val="254E083A"/>
    <w:rsid w:val="292F0982"/>
    <w:rsid w:val="2C363DD6"/>
    <w:rsid w:val="2C4C35F9"/>
    <w:rsid w:val="2C8763E0"/>
    <w:rsid w:val="2D2B1461"/>
    <w:rsid w:val="2E5C3FC8"/>
    <w:rsid w:val="2E84707B"/>
    <w:rsid w:val="2EF20488"/>
    <w:rsid w:val="30182170"/>
    <w:rsid w:val="33B02D19"/>
    <w:rsid w:val="34264730"/>
    <w:rsid w:val="34D20735"/>
    <w:rsid w:val="37375E56"/>
    <w:rsid w:val="38934A8A"/>
    <w:rsid w:val="392C4597"/>
    <w:rsid w:val="397273BD"/>
    <w:rsid w:val="3D6407A3"/>
    <w:rsid w:val="3EA85C6E"/>
    <w:rsid w:val="3EC040FF"/>
    <w:rsid w:val="3ECE7988"/>
    <w:rsid w:val="3F4F5483"/>
    <w:rsid w:val="43FA3C0F"/>
    <w:rsid w:val="44D53D34"/>
    <w:rsid w:val="45462E84"/>
    <w:rsid w:val="46D23B0B"/>
    <w:rsid w:val="48541414"/>
    <w:rsid w:val="4B797B0F"/>
    <w:rsid w:val="50E023DF"/>
    <w:rsid w:val="56F049FE"/>
    <w:rsid w:val="58B101BD"/>
    <w:rsid w:val="5988716F"/>
    <w:rsid w:val="5A7E7EEF"/>
    <w:rsid w:val="5BD90156"/>
    <w:rsid w:val="5DE51034"/>
    <w:rsid w:val="600532C8"/>
    <w:rsid w:val="66775427"/>
    <w:rsid w:val="69D119CA"/>
    <w:rsid w:val="6CA513FC"/>
    <w:rsid w:val="6FD64C81"/>
    <w:rsid w:val="70170E55"/>
    <w:rsid w:val="702E0619"/>
    <w:rsid w:val="70EE3C7B"/>
    <w:rsid w:val="72296D6F"/>
    <w:rsid w:val="72C2386F"/>
    <w:rsid w:val="73E60053"/>
    <w:rsid w:val="73F41B79"/>
    <w:rsid w:val="7A9E45ED"/>
    <w:rsid w:val="7BF10DD0"/>
    <w:rsid w:val="7C5A2796"/>
    <w:rsid w:val="7D0270B5"/>
    <w:rsid w:val="7F271055"/>
    <w:rsid w:val="7FC06D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4:docId w14:val="75F88136"/>
  <w15:docId w15:val="{361CECF7-69A1-43F8-A025-C0878FC2B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1"/>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0"/>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0"/>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0"/>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0"/>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link w:val="a6"/>
    <w:qFormat/>
    <w:pPr>
      <w:spacing w:after="120" w:line="240" w:lineRule="auto"/>
      <w:ind w:firstLineChars="100" w:firstLine="420"/>
    </w:pPr>
    <w:rPr>
      <w:rFonts w:eastAsia="宋体"/>
      <w:sz w:val="21"/>
    </w:rPr>
  </w:style>
  <w:style w:type="paragraph" w:styleId="a5">
    <w:name w:val="Body Text"/>
    <w:basedOn w:val="a"/>
    <w:next w:val="a"/>
    <w:link w:val="a7"/>
    <w:qFormat/>
    <w:pPr>
      <w:spacing w:line="360" w:lineRule="auto"/>
    </w:pPr>
    <w:rPr>
      <w:rFonts w:eastAsia="仿宋_GB2312"/>
      <w:sz w:val="28"/>
    </w:rPr>
  </w:style>
  <w:style w:type="paragraph" w:styleId="a1">
    <w:name w:val="Normal Indent"/>
    <w:basedOn w:val="a"/>
    <w:next w:val="a"/>
    <w:link w:val="a8"/>
    <w:qFormat/>
    <w:pPr>
      <w:ind w:firstLineChars="200" w:firstLine="420"/>
    </w:pPr>
  </w:style>
  <w:style w:type="paragraph" w:styleId="21">
    <w:name w:val="List Number 2"/>
    <w:basedOn w:val="a"/>
    <w:qFormat/>
    <w:pPr>
      <w:widowControl/>
      <w:tabs>
        <w:tab w:val="left" w:pos="1697"/>
      </w:tabs>
      <w:spacing w:afterLines="50"/>
      <w:ind w:left="1697" w:hanging="420"/>
      <w:jc w:val="left"/>
    </w:pPr>
    <w:rPr>
      <w:kern w:val="0"/>
      <w:sz w:val="24"/>
      <w:szCs w:val="20"/>
    </w:rPr>
  </w:style>
  <w:style w:type="paragraph" w:styleId="a9">
    <w:name w:val="List Number"/>
    <w:basedOn w:val="a"/>
    <w:qFormat/>
    <w:pPr>
      <w:widowControl/>
      <w:tabs>
        <w:tab w:val="left" w:pos="454"/>
      </w:tabs>
      <w:spacing w:afterLines="50"/>
      <w:ind w:left="454" w:hanging="284"/>
      <w:jc w:val="left"/>
    </w:pPr>
    <w:rPr>
      <w:kern w:val="0"/>
      <w:sz w:val="24"/>
      <w:szCs w:val="20"/>
    </w:rPr>
  </w:style>
  <w:style w:type="paragraph" w:styleId="aa">
    <w:name w:val="caption"/>
    <w:basedOn w:val="a"/>
    <w:next w:val="a"/>
    <w:link w:val="ab"/>
    <w:qFormat/>
    <w:pPr>
      <w:spacing w:line="360" w:lineRule="auto"/>
      <w:jc w:val="center"/>
    </w:pPr>
    <w:rPr>
      <w:rFonts w:ascii="Calibri" w:hAnsi="Calibri"/>
      <w:sz w:val="20"/>
      <w:szCs w:val="20"/>
    </w:rPr>
  </w:style>
  <w:style w:type="paragraph" w:styleId="ac">
    <w:name w:val="Document Map"/>
    <w:basedOn w:val="a"/>
    <w:link w:val="ad"/>
    <w:semiHidden/>
    <w:qFormat/>
    <w:pPr>
      <w:shd w:val="clear" w:color="auto" w:fill="000080"/>
    </w:pPr>
  </w:style>
  <w:style w:type="paragraph" w:styleId="ae">
    <w:name w:val="annotation text"/>
    <w:basedOn w:val="a"/>
    <w:link w:val="af"/>
    <w:qFormat/>
    <w:pPr>
      <w:jc w:val="left"/>
    </w:pPr>
  </w:style>
  <w:style w:type="paragraph" w:styleId="af0">
    <w:name w:val="Body Text Indent"/>
    <w:basedOn w:val="a"/>
    <w:link w:val="af1"/>
    <w:qFormat/>
    <w:pPr>
      <w:spacing w:after="120"/>
      <w:ind w:leftChars="200" w:left="420"/>
    </w:pPr>
  </w:style>
  <w:style w:type="paragraph" w:styleId="31">
    <w:name w:val="List Number 3"/>
    <w:basedOn w:val="a"/>
    <w:qFormat/>
    <w:pPr>
      <w:widowControl/>
      <w:tabs>
        <w:tab w:val="left" w:pos="482"/>
      </w:tabs>
      <w:spacing w:afterLines="50"/>
      <w:ind w:left="482" w:hanging="340"/>
      <w:jc w:val="left"/>
    </w:pPr>
    <w:rPr>
      <w:kern w:val="0"/>
      <w:sz w:val="24"/>
      <w:szCs w:val="20"/>
    </w:rPr>
  </w:style>
  <w:style w:type="paragraph" w:styleId="22">
    <w:name w:val="List 2"/>
    <w:basedOn w:val="a"/>
    <w:semiHidden/>
    <w:unhideWhenUsed/>
    <w:qFormat/>
    <w:pPr>
      <w:ind w:leftChars="200" w:left="100" w:hangingChars="200" w:hanging="200"/>
      <w:contextualSpacing/>
    </w:pPr>
  </w:style>
  <w:style w:type="paragraph" w:styleId="af2">
    <w:name w:val="Block Text"/>
    <w:basedOn w:val="a"/>
    <w:qFormat/>
    <w:pPr>
      <w:spacing w:before="120" w:line="360" w:lineRule="auto"/>
      <w:ind w:left="824" w:right="202"/>
    </w:pPr>
    <w:rPr>
      <w:rFonts w:ascii="宋体" w:hAnsi="宋体"/>
      <w:sz w:val="24"/>
      <w:szCs w:val="21"/>
    </w:rPr>
  </w:style>
  <w:style w:type="paragraph" w:styleId="32">
    <w:name w:val="toc 3"/>
    <w:basedOn w:val="a"/>
    <w:next w:val="a"/>
    <w:unhideWhenUsed/>
    <w:qFormat/>
    <w:pPr>
      <w:ind w:leftChars="400" w:left="840"/>
    </w:pPr>
    <w:rPr>
      <w:rFonts w:ascii="Calibri" w:hAnsi="Calibri"/>
      <w:szCs w:val="22"/>
    </w:rPr>
  </w:style>
  <w:style w:type="paragraph" w:styleId="af3">
    <w:name w:val="Plain Text"/>
    <w:basedOn w:val="a"/>
    <w:link w:val="af4"/>
    <w:qFormat/>
    <w:rPr>
      <w:rFonts w:ascii="宋体" w:hAnsi="Courier New"/>
      <w:szCs w:val="20"/>
    </w:rPr>
  </w:style>
  <w:style w:type="paragraph" w:styleId="af5">
    <w:name w:val="Date"/>
    <w:basedOn w:val="a"/>
    <w:next w:val="a"/>
    <w:link w:val="af6"/>
    <w:qFormat/>
    <w:rPr>
      <w:rFonts w:ascii="楷体_GB2312" w:eastAsia="楷体_GB2312"/>
      <w:b/>
      <w:sz w:val="28"/>
      <w:szCs w:val="20"/>
    </w:rPr>
  </w:style>
  <w:style w:type="paragraph" w:styleId="23">
    <w:name w:val="Body Text Indent 2"/>
    <w:basedOn w:val="a"/>
    <w:link w:val="24"/>
    <w:qFormat/>
    <w:pPr>
      <w:spacing w:after="120" w:line="480" w:lineRule="auto"/>
      <w:ind w:leftChars="200" w:left="420"/>
    </w:pPr>
  </w:style>
  <w:style w:type="paragraph" w:styleId="af7">
    <w:name w:val="Balloon Text"/>
    <w:basedOn w:val="a"/>
    <w:link w:val="af8"/>
    <w:semiHidden/>
    <w:qFormat/>
    <w:rPr>
      <w:sz w:val="18"/>
      <w:szCs w:val="18"/>
    </w:rPr>
  </w:style>
  <w:style w:type="paragraph" w:styleId="af9">
    <w:name w:val="footer"/>
    <w:basedOn w:val="a"/>
    <w:link w:val="afa"/>
    <w:uiPriority w:val="99"/>
    <w:qFormat/>
    <w:pPr>
      <w:tabs>
        <w:tab w:val="center" w:pos="4153"/>
        <w:tab w:val="right" w:pos="8306"/>
      </w:tabs>
      <w:snapToGrid w:val="0"/>
      <w:jc w:val="left"/>
    </w:pPr>
    <w:rPr>
      <w:sz w:val="18"/>
      <w:szCs w:val="18"/>
    </w:rPr>
  </w:style>
  <w:style w:type="paragraph" w:styleId="afb">
    <w:name w:val="header"/>
    <w:basedOn w:val="a"/>
    <w:link w:val="afc"/>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semiHidden/>
    <w:qFormat/>
  </w:style>
  <w:style w:type="paragraph" w:styleId="41">
    <w:name w:val="toc 4"/>
    <w:basedOn w:val="a"/>
    <w:next w:val="a"/>
    <w:semiHidden/>
    <w:qFormat/>
    <w:pPr>
      <w:tabs>
        <w:tab w:val="right" w:leader="dot" w:pos="8314"/>
      </w:tabs>
      <w:ind w:firstLineChars="245" w:firstLine="588"/>
    </w:pPr>
  </w:style>
  <w:style w:type="paragraph" w:styleId="afd">
    <w:name w:val="footnote text"/>
    <w:basedOn w:val="a"/>
    <w:link w:val="afe"/>
    <w:qFormat/>
    <w:pPr>
      <w:snapToGrid w:val="0"/>
      <w:jc w:val="left"/>
    </w:pPr>
    <w:rPr>
      <w:sz w:val="18"/>
    </w:rPr>
  </w:style>
  <w:style w:type="paragraph" w:styleId="33">
    <w:name w:val="Body Text Indent 3"/>
    <w:basedOn w:val="a"/>
    <w:link w:val="34"/>
    <w:qFormat/>
    <w:pPr>
      <w:spacing w:after="120"/>
      <w:ind w:leftChars="200" w:left="420"/>
    </w:pPr>
    <w:rPr>
      <w:sz w:val="16"/>
      <w:szCs w:val="16"/>
    </w:rPr>
  </w:style>
  <w:style w:type="paragraph" w:styleId="25">
    <w:name w:val="toc 2"/>
    <w:basedOn w:val="a"/>
    <w:next w:val="a"/>
    <w:semiHidden/>
    <w:qFormat/>
    <w:pPr>
      <w:ind w:leftChars="200" w:left="420"/>
    </w:pPr>
  </w:style>
  <w:style w:type="paragraph" w:styleId="26">
    <w:name w:val="Body Text 2"/>
    <w:basedOn w:val="a"/>
    <w:link w:val="27"/>
    <w:qFormat/>
    <w:pPr>
      <w:widowControl/>
      <w:spacing w:afterLines="50" w:line="216" w:lineRule="auto"/>
      <w:jc w:val="center"/>
    </w:pPr>
    <w:rPr>
      <w:rFonts w:ascii="隶书" w:eastAsia="隶书"/>
      <w:bCs/>
      <w:kern w:val="0"/>
      <w:sz w:val="72"/>
      <w:szCs w:val="84"/>
    </w:rPr>
  </w:style>
  <w:style w:type="paragraph" w:styleId="28">
    <w:name w:val="List Continue 2"/>
    <w:basedOn w:val="a"/>
    <w:qFormat/>
    <w:pPr>
      <w:spacing w:after="120"/>
      <w:ind w:leftChars="400" w:left="84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
    <w:name w:val="Normal (Web)"/>
    <w:basedOn w:val="a"/>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3">
    <w:name w:val="index 1"/>
    <w:basedOn w:val="a"/>
    <w:next w:val="a"/>
    <w:semiHidden/>
    <w:qFormat/>
    <w:pPr>
      <w:spacing w:line="320" w:lineRule="exact"/>
    </w:pPr>
    <w:rPr>
      <w:b/>
      <w:snapToGrid w:val="0"/>
      <w:color w:val="FF6600"/>
      <w:kern w:val="0"/>
      <w:sz w:val="18"/>
      <w:szCs w:val="21"/>
    </w:rPr>
  </w:style>
  <w:style w:type="paragraph" w:styleId="aff0">
    <w:name w:val="Title"/>
    <w:basedOn w:val="a"/>
    <w:next w:val="a"/>
    <w:link w:val="aff1"/>
    <w:qFormat/>
    <w:pPr>
      <w:adjustRightInd w:val="0"/>
      <w:spacing w:before="240" w:after="60"/>
      <w:jc w:val="center"/>
      <w:outlineLvl w:val="0"/>
    </w:pPr>
    <w:rPr>
      <w:rFonts w:ascii="Calibri Light" w:hAnsi="Calibri Light"/>
      <w:b/>
      <w:bCs/>
      <w:sz w:val="32"/>
      <w:szCs w:val="32"/>
    </w:rPr>
  </w:style>
  <w:style w:type="paragraph" w:styleId="aff2">
    <w:name w:val="annotation subject"/>
    <w:basedOn w:val="ae"/>
    <w:next w:val="ae"/>
    <w:link w:val="aff3"/>
    <w:semiHidden/>
    <w:qFormat/>
    <w:pPr>
      <w:widowControl/>
      <w:spacing w:afterLines="50"/>
    </w:pPr>
    <w:rPr>
      <w:b/>
      <w:bCs/>
      <w:kern w:val="0"/>
      <w:sz w:val="24"/>
      <w:szCs w:val="20"/>
    </w:rPr>
  </w:style>
  <w:style w:type="paragraph" w:styleId="29">
    <w:name w:val="Body Text First Indent 2"/>
    <w:basedOn w:val="af0"/>
    <w:link w:val="2a"/>
    <w:qFormat/>
    <w:pPr>
      <w:ind w:firstLineChars="200" w:firstLine="420"/>
    </w:pPr>
  </w:style>
  <w:style w:type="table" w:styleId="aff4">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2"/>
    <w:qFormat/>
    <w:rPr>
      <w:b/>
      <w:bCs/>
    </w:rPr>
  </w:style>
  <w:style w:type="character" w:styleId="aff6">
    <w:name w:val="page number"/>
    <w:basedOn w:val="a2"/>
    <w:qFormat/>
  </w:style>
  <w:style w:type="character" w:styleId="aff7">
    <w:name w:val="FollowedHyperlink"/>
    <w:basedOn w:val="a2"/>
    <w:uiPriority w:val="99"/>
    <w:qFormat/>
    <w:rPr>
      <w:color w:val="800080"/>
      <w:u w:val="single"/>
    </w:rPr>
  </w:style>
  <w:style w:type="character" w:styleId="aff8">
    <w:name w:val="Emphasis"/>
    <w:basedOn w:val="a2"/>
    <w:qFormat/>
    <w:rPr>
      <w:color w:val="CC0000"/>
    </w:rPr>
  </w:style>
  <w:style w:type="character" w:styleId="aff9">
    <w:name w:val="Hyperlink"/>
    <w:basedOn w:val="a2"/>
    <w:uiPriority w:val="99"/>
    <w:qFormat/>
    <w:rPr>
      <w:color w:val="0000FF"/>
      <w:u w:val="single"/>
    </w:rPr>
  </w:style>
  <w:style w:type="character" w:styleId="affa">
    <w:name w:val="annotation reference"/>
    <w:basedOn w:val="a2"/>
    <w:qFormat/>
    <w:rPr>
      <w:sz w:val="21"/>
      <w:szCs w:val="21"/>
    </w:rPr>
  </w:style>
  <w:style w:type="character" w:customStyle="1" w:styleId="11">
    <w:name w:val="标题 1 字符"/>
    <w:link w:val="1"/>
    <w:qFormat/>
    <w:rPr>
      <w:rFonts w:eastAsia="仿宋_GB2312"/>
      <w:b/>
      <w:kern w:val="44"/>
      <w:sz w:val="44"/>
    </w:rPr>
  </w:style>
  <w:style w:type="character" w:customStyle="1" w:styleId="a8">
    <w:name w:val="正文缩进 字符"/>
    <w:basedOn w:val="a2"/>
    <w:link w:val="a1"/>
    <w:qFormat/>
    <w:rPr>
      <w:rFonts w:eastAsia="宋体"/>
      <w:kern w:val="2"/>
      <w:sz w:val="21"/>
      <w:szCs w:val="24"/>
      <w:lang w:val="en-US" w:eastAsia="zh-CN" w:bidi="ar-SA"/>
    </w:rPr>
  </w:style>
  <w:style w:type="character" w:customStyle="1" w:styleId="40">
    <w:name w:val="标题 4 字符"/>
    <w:link w:val="4"/>
    <w:qFormat/>
    <w:rPr>
      <w:rFonts w:ascii="Arial" w:eastAsia="黑体" w:hAnsi="Arial"/>
      <w:b/>
      <w:kern w:val="2"/>
      <w:sz w:val="28"/>
    </w:rPr>
  </w:style>
  <w:style w:type="character" w:customStyle="1" w:styleId="50">
    <w:name w:val="标题 5 字符"/>
    <w:link w:val="5"/>
    <w:qFormat/>
    <w:rPr>
      <w:sz w:val="24"/>
    </w:rPr>
  </w:style>
  <w:style w:type="character" w:customStyle="1" w:styleId="af4">
    <w:name w:val="纯文本 字符"/>
    <w:basedOn w:val="a2"/>
    <w:link w:val="af3"/>
    <w:qFormat/>
    <w:rPr>
      <w:rFonts w:ascii="宋体" w:eastAsia="宋体" w:hAnsi="Courier New"/>
      <w:kern w:val="2"/>
      <w:sz w:val="21"/>
      <w:lang w:val="en-US" w:eastAsia="zh-CN" w:bidi="ar-SA"/>
    </w:rPr>
  </w:style>
  <w:style w:type="paragraph" w:customStyle="1" w:styleId="affb">
    <w:name w:val="表正文"/>
    <w:basedOn w:val="a"/>
    <w:next w:val="af3"/>
    <w:qFormat/>
    <w:rPr>
      <w:rFonts w:ascii="宋体" w:hAnsi="Courier New"/>
      <w:szCs w:val="20"/>
    </w:rPr>
  </w:style>
  <w:style w:type="paragraph" w:customStyle="1" w:styleId="affc">
    <w:name w:val="正文段"/>
    <w:basedOn w:val="a"/>
    <w:link w:val="Char"/>
    <w:qFormat/>
    <w:pPr>
      <w:widowControl/>
      <w:snapToGrid w:val="0"/>
      <w:spacing w:afterLines="50"/>
      <w:ind w:firstLineChars="200" w:firstLine="200"/>
    </w:pPr>
    <w:rPr>
      <w:kern w:val="0"/>
      <w:sz w:val="24"/>
      <w:szCs w:val="20"/>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basedOn w:val="a2"/>
    <w:link w:val="TableText"/>
    <w:qFormat/>
    <w:rPr>
      <w:rFonts w:ascii="Arial" w:hAnsi="Arial"/>
      <w:sz w:val="18"/>
      <w:lang w:val="en-US" w:eastAsia="zh-CN" w:bidi="ar-SA"/>
    </w:rPr>
  </w:style>
  <w:style w:type="character" w:customStyle="1" w:styleId="2Char">
    <w:name w:val="正文（缩进2汉字） Char"/>
    <w:basedOn w:val="a2"/>
    <w:link w:val="2b"/>
    <w:qFormat/>
    <w:rPr>
      <w:rFonts w:ascii="宋体"/>
      <w:kern w:val="2"/>
      <w:sz w:val="21"/>
      <w:lang w:bidi="ar-SA"/>
    </w:rPr>
  </w:style>
  <w:style w:type="paragraph" w:customStyle="1" w:styleId="2b">
    <w:name w:val="正文（缩进2汉字）"/>
    <w:basedOn w:val="a"/>
    <w:link w:val="2Char"/>
    <w:qFormat/>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2">
    <w:name w:val="Char112"/>
    <w:basedOn w:val="a"/>
    <w:qFormat/>
    <w:pPr>
      <w:tabs>
        <w:tab w:val="left" w:pos="432"/>
      </w:tabs>
      <w:spacing w:beforeLines="50" w:afterLines="50"/>
      <w:ind w:left="432" w:hanging="432"/>
      <w:jc w:val="center"/>
    </w:pPr>
    <w:rPr>
      <w:sz w:val="24"/>
    </w:rPr>
  </w:style>
  <w:style w:type="paragraph" w:customStyle="1" w:styleId="affd">
    <w:name w:val="模板普通正文"/>
    <w:basedOn w:val="af0"/>
    <w:qFormat/>
    <w:pPr>
      <w:spacing w:beforeLines="50" w:after="10" w:line="360" w:lineRule="auto"/>
      <w:ind w:leftChars="0" w:left="0" w:firstLineChars="175" w:firstLine="175"/>
      <w:jc w:val="left"/>
    </w:pPr>
    <w:rPr>
      <w:sz w:val="24"/>
    </w:rPr>
  </w:style>
  <w:style w:type="character" w:customStyle="1" w:styleId="24">
    <w:name w:val="正文文本缩进 2 字符"/>
    <w:link w:val="23"/>
    <w:qFormat/>
    <w:locked/>
    <w:rPr>
      <w:rFonts w:eastAsia="宋体"/>
      <w:kern w:val="2"/>
      <w:sz w:val="21"/>
      <w:szCs w:val="24"/>
      <w:lang w:val="en-US" w:eastAsia="zh-CN" w:bidi="ar-SA"/>
    </w:rPr>
  </w:style>
  <w:style w:type="paragraph" w:customStyle="1" w:styleId="af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7">
    <w:name w:val="正文文本 字符"/>
    <w:link w:val="a5"/>
    <w:qFormat/>
    <w:locked/>
    <w:rPr>
      <w:rFonts w:eastAsia="仿宋_GB2312"/>
      <w:kern w:val="2"/>
      <w:sz w:val="28"/>
      <w:szCs w:val="24"/>
      <w:lang w:val="en-US" w:eastAsia="zh-CN" w:bidi="ar-SA"/>
    </w:rPr>
  </w:style>
  <w:style w:type="paragraph" w:customStyle="1" w:styleId="afff">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basedOn w:val="a2"/>
    <w:link w:val="afff"/>
    <w:qFormat/>
    <w:rPr>
      <w:kern w:val="2"/>
      <w:sz w:val="24"/>
      <w:szCs w:val="24"/>
    </w:rPr>
  </w:style>
  <w:style w:type="character" w:customStyle="1" w:styleId="style21">
    <w:name w:val="style21"/>
    <w:basedOn w:val="a2"/>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0">
    <w:name w:val="List Paragraph"/>
    <w:basedOn w:val="a"/>
    <w:link w:val="afff1"/>
    <w:uiPriority w:val="34"/>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4">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basedOn w:val="a2"/>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2"/>
    <w:qFormat/>
  </w:style>
  <w:style w:type="paragraph" w:customStyle="1" w:styleId="afff2">
    <w:name w:val="正文无缩进"/>
    <w:basedOn w:val="a"/>
    <w:link w:val="Char2"/>
    <w:qFormat/>
    <w:pPr>
      <w:spacing w:line="360" w:lineRule="auto"/>
    </w:pPr>
    <w:rPr>
      <w:rFonts w:ascii="宋体"/>
      <w:color w:val="000000"/>
      <w:sz w:val="24"/>
    </w:rPr>
  </w:style>
  <w:style w:type="character" w:customStyle="1" w:styleId="Char2">
    <w:name w:val="正文无缩进 Char"/>
    <w:basedOn w:val="a2"/>
    <w:link w:val="afff2"/>
    <w:qFormat/>
    <w:rPr>
      <w:rFonts w:ascii="宋体" w:eastAsia="宋体"/>
      <w:color w:val="000000"/>
      <w:kern w:val="2"/>
      <w:sz w:val="24"/>
      <w:szCs w:val="24"/>
      <w:lang w:val="en-US" w:eastAsia="zh-CN" w:bidi="ar-SA"/>
    </w:rPr>
  </w:style>
  <w:style w:type="paragraph" w:customStyle="1" w:styleId="15">
    <w:name w:val="正文1"/>
    <w:qFormat/>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3"/>
    <w:qFormat/>
    <w:locked/>
    <w:rPr>
      <w:rFonts w:ascii="宋体" w:eastAsia="宋体" w:hAnsi="宋体"/>
      <w:lang w:val="en-US" w:eastAsia="zh-CN" w:bidi="ar-SA"/>
    </w:rPr>
  </w:style>
  <w:style w:type="paragraph" w:customStyle="1" w:styleId="afff3">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basedOn w:val="a2"/>
    <w:qFormat/>
    <w:rPr>
      <w:sz w:val="21"/>
      <w:szCs w:val="21"/>
    </w:rPr>
  </w:style>
  <w:style w:type="paragraph" w:customStyle="1" w:styleId="afff4">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5">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basedOn w:val="a2"/>
    <w:link w:val="afff5"/>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6">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basedOn w:val="a2"/>
    <w:link w:val="afff6"/>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7">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2">
    <w:name w:val="Char Char Char1 Char12"/>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f1">
    <w:name w:val="正文文本缩进 字符"/>
    <w:link w:val="af0"/>
    <w:qFormat/>
    <w:rPr>
      <w:rFonts w:eastAsia="宋体"/>
      <w:kern w:val="2"/>
      <w:sz w:val="21"/>
      <w:szCs w:val="24"/>
      <w:lang w:val="en-US" w:eastAsia="zh-CN" w:bidi="ar-SA"/>
    </w:rPr>
  </w:style>
  <w:style w:type="character" w:customStyle="1" w:styleId="CharChar13">
    <w:name w:val="Char Char13"/>
    <w:qFormat/>
    <w:rPr>
      <w:rFonts w:ascii="宋体" w:eastAsia="宋体" w:hAnsi="Courier New"/>
      <w:kern w:val="2"/>
      <w:sz w:val="21"/>
      <w:lang w:val="en-US" w:eastAsia="zh-CN" w:bidi="ar-SA"/>
    </w:rPr>
  </w:style>
  <w:style w:type="paragraph" w:customStyle="1" w:styleId="CharCharCharChar1">
    <w:name w:val="Char Char Char Char1"/>
    <w:basedOn w:val="a"/>
    <w:qFormat/>
    <w:rPr>
      <w:rFonts w:ascii="Tahoma" w:hAnsi="Tahoma"/>
      <w:sz w:val="24"/>
      <w:szCs w:val="20"/>
    </w:rPr>
  </w:style>
  <w:style w:type="character" w:customStyle="1" w:styleId="20">
    <w:name w:val="标题 2 字符"/>
    <w:link w:val="2"/>
    <w:qFormat/>
    <w:rPr>
      <w:rFonts w:ascii="Arial" w:eastAsia="黑体" w:hAnsi="Arial"/>
      <w:b/>
      <w:kern w:val="2"/>
      <w:sz w:val="32"/>
    </w:rPr>
  </w:style>
  <w:style w:type="character" w:customStyle="1" w:styleId="30">
    <w:name w:val="标题 3 字符"/>
    <w:link w:val="3"/>
    <w:qFormat/>
    <w:rPr>
      <w:rFonts w:eastAsia="仿宋_GB2312"/>
      <w:b/>
      <w:kern w:val="2"/>
      <w:sz w:val="32"/>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1">
    <w:name w:val="标题 8 字符"/>
    <w:link w:val="80"/>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af6">
    <w:name w:val="日期 字符"/>
    <w:link w:val="af5"/>
    <w:qFormat/>
    <w:rPr>
      <w:rFonts w:ascii="楷体_GB2312" w:eastAsia="楷体_GB2312"/>
      <w:b/>
      <w:kern w:val="2"/>
      <w:sz w:val="28"/>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8">
    <w:name w:val="表内文字"/>
    <w:basedOn w:val="a"/>
    <w:qFormat/>
    <w:pPr>
      <w:jc w:val="center"/>
    </w:pPr>
    <w:rPr>
      <w:color w:val="FF0000"/>
      <w:kern w:val="0"/>
      <w:sz w:val="24"/>
    </w:rPr>
  </w:style>
  <w:style w:type="character" w:customStyle="1" w:styleId="afc">
    <w:name w:val="页眉 字符"/>
    <w:link w:val="afb"/>
    <w:uiPriority w:val="99"/>
    <w:qFormat/>
    <w:rPr>
      <w:rFonts w:eastAsia="宋体"/>
      <w:kern w:val="2"/>
      <w:sz w:val="18"/>
      <w:szCs w:val="18"/>
      <w:lang w:val="en-US" w:eastAsia="zh-CN" w:bidi="ar-SA"/>
    </w:rPr>
  </w:style>
  <w:style w:type="character" w:customStyle="1" w:styleId="ad">
    <w:name w:val="文档结构图 字符"/>
    <w:link w:val="ac"/>
    <w:semiHidden/>
    <w:qFormat/>
    <w:rPr>
      <w:rFonts w:eastAsia="宋体"/>
      <w:kern w:val="2"/>
      <w:sz w:val="21"/>
      <w:szCs w:val="24"/>
      <w:lang w:val="en-US" w:eastAsia="zh-CN" w:bidi="ar-SA"/>
    </w:rPr>
  </w:style>
  <w:style w:type="character" w:customStyle="1" w:styleId="CharChar3">
    <w:name w:val="Char Char3"/>
    <w:qFormat/>
    <w:rPr>
      <w:rFonts w:eastAsia="仿宋_GB2312"/>
      <w:kern w:val="2"/>
      <w:sz w:val="28"/>
      <w:szCs w:val="24"/>
      <w:lang w:val="en-US" w:eastAsia="zh-CN" w:bidi="ar-SA"/>
    </w:rPr>
  </w:style>
  <w:style w:type="character" w:customStyle="1" w:styleId="af">
    <w:name w:val="批注文字 字符"/>
    <w:link w:val="ae"/>
    <w:qFormat/>
    <w:rPr>
      <w:rFonts w:eastAsia="宋体"/>
      <w:kern w:val="2"/>
      <w:sz w:val="21"/>
      <w:szCs w:val="24"/>
      <w:lang w:val="en-US" w:eastAsia="zh-CN" w:bidi="ar-SA"/>
    </w:rPr>
  </w:style>
  <w:style w:type="paragraph" w:customStyle="1" w:styleId="xl25">
    <w:name w:val="xl25"/>
    <w:basedOn w:val="a"/>
    <w:qFormat/>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character" w:customStyle="1" w:styleId="27">
    <w:name w:val="正文文本 2 字符"/>
    <w:link w:val="26"/>
    <w:qFormat/>
    <w:rPr>
      <w:rFonts w:ascii="隶书" w:eastAsia="隶书"/>
      <w:bCs/>
      <w:sz w:val="72"/>
      <w:szCs w:val="84"/>
      <w:lang w:val="en-US" w:eastAsia="zh-CN" w:bidi="ar-SA"/>
    </w:rPr>
  </w:style>
  <w:style w:type="paragraph" w:customStyle="1" w:styleId="16">
    <w:name w:val="项目1"/>
    <w:basedOn w:val="a"/>
    <w:qFormat/>
    <w:pPr>
      <w:tabs>
        <w:tab w:val="left" w:pos="840"/>
      </w:tabs>
      <w:spacing w:after="60"/>
      <w:ind w:left="840" w:hanging="420"/>
    </w:pPr>
    <w:rPr>
      <w:rFonts w:ascii="宋体"/>
      <w:spacing w:val="4"/>
      <w:szCs w:val="20"/>
    </w:rPr>
  </w:style>
  <w:style w:type="paragraph" w:customStyle="1" w:styleId="10">
    <w:name w:val="编10号"/>
    <w:basedOn w:val="a"/>
    <w:qFormat/>
    <w:pPr>
      <w:numPr>
        <w:ilvl w:val="3"/>
        <w:numId w:val="6"/>
      </w:numPr>
    </w:pPr>
  </w:style>
  <w:style w:type="paragraph" w:customStyle="1" w:styleId="afff9">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c"/>
    <w:qFormat/>
    <w:rPr>
      <w:rFonts w:ascii="Tahoma" w:hAnsi="Tahoma"/>
      <w:sz w:val="24"/>
    </w:rPr>
  </w:style>
  <w:style w:type="paragraph" w:customStyle="1" w:styleId="CharCharChar">
    <w:name w:val="Char Char Char"/>
    <w:basedOn w:val="ac"/>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basedOn w:val="a2"/>
    <w:qFormat/>
    <w:rPr>
      <w:b/>
      <w:bCs/>
      <w:color w:val="FF0000"/>
    </w:rPr>
  </w:style>
  <w:style w:type="character" w:customStyle="1" w:styleId="info">
    <w:name w:val="info"/>
    <w:basedOn w:val="a2"/>
    <w:qFormat/>
  </w:style>
  <w:style w:type="paragraph" w:customStyle="1" w:styleId="2c">
    <w:name w:val="样式 正文缩进 + 首行缩进:  2 字符"/>
    <w:basedOn w:val="a1"/>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c"/>
    <w:qFormat/>
    <w:locked/>
    <w:rPr>
      <w:rFonts w:ascii="宋体" w:eastAsia="宋体" w:hAnsi="宋体"/>
      <w:color w:val="000000"/>
      <w:sz w:val="24"/>
      <w:lang w:bidi="ar-SA"/>
    </w:rPr>
  </w:style>
  <w:style w:type="paragraph" w:customStyle="1" w:styleId="2d">
    <w:name w:val="正文2"/>
    <w:basedOn w:val="a"/>
    <w:link w:val="2Char1"/>
    <w:qFormat/>
    <w:pPr>
      <w:spacing w:before="156" w:line="360" w:lineRule="auto"/>
      <w:ind w:firstLineChars="200" w:firstLine="510"/>
    </w:pPr>
    <w:rPr>
      <w:sz w:val="24"/>
      <w:szCs w:val="20"/>
    </w:rPr>
  </w:style>
  <w:style w:type="character" w:customStyle="1" w:styleId="2Char1">
    <w:name w:val="正文2 Char"/>
    <w:link w:val="2d"/>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Char">
    <w:name w:val="正文段 Char"/>
    <w:link w:val="affc"/>
    <w:qFormat/>
    <w:rPr>
      <w:rFonts w:eastAsia="宋体"/>
      <w:sz w:val="24"/>
      <w:lang w:val="en-US" w:eastAsia="zh-CN" w:bidi="ar-SA"/>
    </w:rPr>
  </w:style>
  <w:style w:type="paragraph" w:customStyle="1" w:styleId="17">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113">
    <w:name w:val="列出段落113"/>
    <w:basedOn w:val="a"/>
    <w:qFormat/>
    <w:pPr>
      <w:adjustRightInd w:val="0"/>
      <w:spacing w:line="360" w:lineRule="auto"/>
      <w:ind w:firstLineChars="200" w:firstLine="200"/>
    </w:pPr>
    <w:rPr>
      <w:rFonts w:eastAsia="楷体_GB2312" w:cs="Lucida Sans"/>
      <w:sz w:val="24"/>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2">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Pr>
      <w:rFonts w:ascii="楷体_GB2312" w:eastAsia="楷体_GB2312"/>
      <w:b/>
      <w:kern w:val="2"/>
      <w:sz w:val="28"/>
      <w:lang w:val="en-US" w:eastAsia="zh-CN" w:bidi="ar-SA"/>
    </w:rPr>
  </w:style>
  <w:style w:type="character" w:customStyle="1" w:styleId="afa">
    <w:name w:val="页脚 字符"/>
    <w:link w:val="af9"/>
    <w:uiPriority w:val="99"/>
    <w:qFormat/>
    <w:rPr>
      <w:kern w:val="2"/>
      <w:sz w:val="18"/>
      <w:szCs w:val="18"/>
    </w:rPr>
  </w:style>
  <w:style w:type="character" w:customStyle="1" w:styleId="af8">
    <w:name w:val="批注框文本 字符"/>
    <w:link w:val="af7"/>
    <w:semiHidden/>
    <w:qFormat/>
    <w:rPr>
      <w:kern w:val="2"/>
      <w:sz w:val="18"/>
      <w:szCs w:val="18"/>
    </w:rPr>
  </w:style>
  <w:style w:type="character" w:customStyle="1" w:styleId="2Char10">
    <w:name w:val="正文文本 2 Char1"/>
    <w:qFormat/>
    <w:rPr>
      <w:rFonts w:ascii="隶书" w:eastAsia="隶书"/>
      <w:bCs/>
      <w:sz w:val="72"/>
      <w:szCs w:val="84"/>
      <w:lang w:val="en-US" w:eastAsia="zh-CN" w:bidi="ar-SA"/>
    </w:rPr>
  </w:style>
  <w:style w:type="character" w:customStyle="1" w:styleId="CharCharChar2">
    <w:name w:val="普通文字 Char Char Char2"/>
    <w:qFormat/>
    <w:rPr>
      <w:rFonts w:ascii="宋体" w:eastAsia="宋体" w:hAnsi="Courier New"/>
      <w:kern w:val="2"/>
      <w:sz w:val="21"/>
      <w:lang w:val="en-US" w:eastAsia="zh-CN" w:bidi="ar-SA"/>
    </w:rPr>
  </w:style>
  <w:style w:type="paragraph" w:customStyle="1" w:styleId="Style2">
    <w:name w:val="_Style 2"/>
    <w:basedOn w:val="a"/>
    <w:qFormat/>
    <w:pPr>
      <w:widowControl/>
      <w:ind w:firstLine="420"/>
    </w:pPr>
    <w:rPr>
      <w:rFonts w:ascii="Calibri" w:eastAsia="Calibri" w:hAnsi="Calibri"/>
      <w:kern w:val="0"/>
      <w:sz w:val="20"/>
      <w:szCs w:val="20"/>
    </w:rPr>
  </w:style>
  <w:style w:type="character" w:customStyle="1" w:styleId="2a">
    <w:name w:val="正文首行缩进 2 字符"/>
    <w:basedOn w:val="af1"/>
    <w:link w:val="29"/>
    <w:qFormat/>
    <w:rPr>
      <w:rFonts w:eastAsia="宋体"/>
      <w:kern w:val="2"/>
      <w:sz w:val="21"/>
      <w:szCs w:val="24"/>
      <w:lang w:val="en-US" w:eastAsia="zh-CN" w:bidi="ar-SA"/>
    </w:rPr>
  </w:style>
  <w:style w:type="character" w:customStyle="1" w:styleId="18">
    <w:name w:val="纯文本 字符1"/>
    <w:qFormat/>
    <w:rPr>
      <w:rFonts w:ascii="宋体" w:hAnsi="Courier New"/>
      <w:kern w:val="2"/>
      <w:sz w:val="21"/>
      <w:szCs w:val="22"/>
    </w:rPr>
  </w:style>
  <w:style w:type="character" w:customStyle="1" w:styleId="afff1">
    <w:name w:val="列出段落 字符"/>
    <w:link w:val="afff0"/>
    <w:uiPriority w:val="34"/>
    <w:qFormat/>
    <w:rPr>
      <w:rFonts w:ascii="Calibri" w:hAnsi="Calibri"/>
      <w:sz w:val="22"/>
      <w:szCs w:val="22"/>
    </w:rPr>
  </w:style>
  <w:style w:type="paragraph" w:styleId="afffa">
    <w:name w:val="No Spacing"/>
    <w:uiPriority w:val="1"/>
    <w:qFormat/>
    <w:pPr>
      <w:widowControl w:val="0"/>
      <w:ind w:firstLineChars="200" w:firstLine="480"/>
      <w:jc w:val="both"/>
    </w:pPr>
    <w:rPr>
      <w:rFonts w:ascii="Calibri" w:hAnsi="Calibri"/>
      <w:kern w:val="2"/>
      <w:sz w:val="24"/>
      <w:szCs w:val="22"/>
    </w:rPr>
  </w:style>
  <w:style w:type="character" w:customStyle="1" w:styleId="a6">
    <w:name w:val="正文首行缩进 字符"/>
    <w:basedOn w:val="a7"/>
    <w:link w:val="a0"/>
    <w:uiPriority w:val="99"/>
    <w:qFormat/>
    <w:rPr>
      <w:rFonts w:eastAsia="仿宋_GB2312"/>
      <w:kern w:val="2"/>
      <w:sz w:val="21"/>
      <w:szCs w:val="24"/>
      <w:lang w:val="en-US" w:eastAsia="zh-CN" w:bidi="ar-SA"/>
    </w:rPr>
  </w:style>
  <w:style w:type="character" w:customStyle="1" w:styleId="afe">
    <w:name w:val="脚注文本 字符"/>
    <w:basedOn w:val="a2"/>
    <w:link w:val="afd"/>
    <w:qFormat/>
    <w:rPr>
      <w:kern w:val="2"/>
      <w:sz w:val="18"/>
      <w:szCs w:val="24"/>
    </w:rPr>
  </w:style>
  <w:style w:type="character" w:customStyle="1" w:styleId="34">
    <w:name w:val="正文文本缩进 3 字符"/>
    <w:basedOn w:val="a2"/>
    <w:link w:val="33"/>
    <w:qFormat/>
    <w:rPr>
      <w:kern w:val="2"/>
      <w:sz w:val="16"/>
      <w:szCs w:val="16"/>
    </w:rPr>
  </w:style>
  <w:style w:type="character" w:customStyle="1" w:styleId="HTML0">
    <w:name w:val="HTML 预设格式 字符"/>
    <w:basedOn w:val="a2"/>
    <w:link w:val="HTML"/>
    <w:qFormat/>
    <w:rPr>
      <w:rFonts w:ascii="黑体" w:eastAsia="黑体" w:hAnsi="Courier New" w:cs="Courier New"/>
    </w:rPr>
  </w:style>
  <w:style w:type="character" w:customStyle="1" w:styleId="aff1">
    <w:name w:val="标题 字符"/>
    <w:basedOn w:val="a2"/>
    <w:link w:val="aff0"/>
    <w:qFormat/>
    <w:rPr>
      <w:rFonts w:ascii="Calibri Light" w:hAnsi="Calibri Light"/>
      <w:b/>
      <w:bCs/>
      <w:kern w:val="2"/>
      <w:sz w:val="32"/>
      <w:szCs w:val="32"/>
    </w:rPr>
  </w:style>
  <w:style w:type="character" w:customStyle="1" w:styleId="aff3">
    <w:name w:val="批注主题 字符"/>
    <w:basedOn w:val="af"/>
    <w:link w:val="aff2"/>
    <w:semiHidden/>
    <w:qFormat/>
    <w:rPr>
      <w:rFonts w:eastAsia="宋体"/>
      <w:b/>
      <w:bCs/>
      <w:kern w:val="2"/>
      <w:sz w:val="24"/>
      <w:szCs w:val="24"/>
      <w:lang w:val="en-US" w:eastAsia="zh-CN" w:bidi="ar-SA"/>
    </w:rPr>
  </w:style>
  <w:style w:type="paragraph" w:customStyle="1" w:styleId="Style15">
    <w:name w:val="_Style 15"/>
    <w:basedOn w:val="a"/>
    <w:qFormat/>
    <w:rPr>
      <w:rFonts w:ascii="Tahoma" w:hAnsi="Tahoma"/>
      <w:sz w:val="24"/>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Pr>
      <w:rFonts w:ascii="宋体" w:eastAsia="宋体" w:hAnsi="Courier New"/>
      <w:kern w:val="2"/>
      <w:sz w:val="21"/>
      <w:lang w:val="en-US" w:eastAsia="zh-CN" w:bidi="ar-SA"/>
    </w:rPr>
  </w:style>
  <w:style w:type="character" w:customStyle="1" w:styleId="param-name">
    <w:name w:val="param-name"/>
    <w:basedOn w:val="a2"/>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uiPriority w:val="99"/>
    <w:qFormat/>
    <w:rPr>
      <w:rFonts w:eastAsia="宋体"/>
      <w:kern w:val="2"/>
      <w:sz w:val="21"/>
      <w:szCs w:val="24"/>
      <w:lang w:val="en-US" w:eastAsia="zh-CN" w:bidi="ar-SA"/>
    </w:rPr>
  </w:style>
  <w:style w:type="character" w:customStyle="1" w:styleId="Char9">
    <w:name w:val="汇视源正文 Char"/>
    <w:link w:val="afffb"/>
    <w:qFormat/>
    <w:rPr>
      <w:rFonts w:cs="宋体"/>
      <w:kern w:val="2"/>
      <w:sz w:val="24"/>
    </w:rPr>
  </w:style>
  <w:style w:type="paragraph" w:customStyle="1" w:styleId="afffb">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9"/>
    <w:qFormat/>
    <w:pPr>
      <w:tabs>
        <w:tab w:val="left" w:pos="840"/>
      </w:tabs>
      <w:spacing w:afterLines="0"/>
      <w:ind w:left="425" w:hanging="425"/>
    </w:pPr>
    <w:rPr>
      <w:rFonts w:cs="宋体"/>
    </w:rPr>
  </w:style>
  <w:style w:type="paragraph" w:customStyle="1" w:styleId="afffc">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9"/>
    <w:qFormat/>
    <w:rPr>
      <w:rFonts w:ascii="宋体" w:hAnsi="Courier New" w:cs="Courier New"/>
      <w:sz w:val="21"/>
      <w:szCs w:val="21"/>
    </w:rPr>
  </w:style>
  <w:style w:type="paragraph" w:customStyle="1" w:styleId="19">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0"/>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8">
    <w:name w:val="正文文字 8"/>
    <w:next w:val="a"/>
    <w:qFormat/>
    <w:pPr>
      <w:widowControl w:val="0"/>
      <w:numPr>
        <w:ilvl w:val="1"/>
        <w:numId w:val="7"/>
      </w:numPr>
      <w:ind w:left="805"/>
      <w:jc w:val="both"/>
    </w:pPr>
    <w:rPr>
      <w:kern w:val="2"/>
      <w:sz w:val="16"/>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e">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e"/>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a">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a"/>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11">
    <w:name w:val="font11"/>
    <w:basedOn w:val="a2"/>
    <w:qFormat/>
    <w:rPr>
      <w:rFonts w:ascii="宋体" w:eastAsia="宋体" w:hAnsi="宋体" w:cs="宋体" w:hint="eastAsia"/>
      <w:color w:val="FF0000"/>
      <w:sz w:val="22"/>
      <w:szCs w:val="22"/>
      <w:u w:val="none"/>
    </w:rPr>
  </w:style>
  <w:style w:type="character" w:customStyle="1" w:styleId="font41">
    <w:name w:val="font41"/>
    <w:basedOn w:val="a2"/>
    <w:qFormat/>
    <w:rPr>
      <w:rFonts w:ascii="等线" w:eastAsia="等线" w:hAnsi="等线" w:cs="等线" w:hint="default"/>
      <w:color w:val="FF0000"/>
      <w:sz w:val="22"/>
      <w:szCs w:val="22"/>
      <w:u w:val="none"/>
    </w:rPr>
  </w:style>
  <w:style w:type="character" w:customStyle="1" w:styleId="font21">
    <w:name w:val="font21"/>
    <w:basedOn w:val="a2"/>
    <w:qFormat/>
    <w:rPr>
      <w:rFonts w:ascii="等线" w:eastAsia="等线" w:hAnsi="等线" w:cs="等线" w:hint="default"/>
      <w:color w:val="000000"/>
      <w:sz w:val="22"/>
      <w:szCs w:val="22"/>
      <w:u w:val="none"/>
    </w:rPr>
  </w:style>
  <w:style w:type="character" w:customStyle="1" w:styleId="font51">
    <w:name w:val="font51"/>
    <w:basedOn w:val="a2"/>
    <w:qFormat/>
    <w:rPr>
      <w:rFonts w:ascii="等线" w:eastAsia="等线" w:hAnsi="等线" w:cs="等线" w:hint="default"/>
      <w:color w:val="FF0000"/>
      <w:sz w:val="22"/>
      <w:szCs w:val="22"/>
      <w:u w:val="none"/>
    </w:rPr>
  </w:style>
  <w:style w:type="character" w:customStyle="1" w:styleId="font61">
    <w:name w:val="font61"/>
    <w:basedOn w:val="a2"/>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b">
    <w:name w:val="未处理的提及1"/>
    <w:basedOn w:val="a2"/>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2"/>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b">
    <w:name w:val="题注 字符"/>
    <w:link w:val="aa"/>
    <w:qFormat/>
    <w:rPr>
      <w:rFonts w:ascii="Calibri" w:hAnsi="Calibri"/>
      <w:kern w:val="2"/>
    </w:rPr>
  </w:style>
  <w:style w:type="paragraph" w:customStyle="1" w:styleId="114">
    <w:name w:val="索引 11"/>
    <w:basedOn w:val="a"/>
    <w:next w:val="a"/>
    <w:uiPriority w:val="99"/>
    <w:qFormat/>
    <w:pPr>
      <w:spacing w:line="360" w:lineRule="auto"/>
    </w:pPr>
    <w:rPr>
      <w:rFonts w:ascii="仿宋_GB2312" w:eastAsia="仿宋_GB2312"/>
      <w:sz w:val="24"/>
      <w:szCs w:val="20"/>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customStyle="1" w:styleId="Style871">
    <w:name w:val="_Style 871"/>
    <w:basedOn w:val="a"/>
    <w:next w:val="afff0"/>
    <w:uiPriority w:val="34"/>
    <w:qFormat/>
    <w:pPr>
      <w:adjustRightInd w:val="0"/>
      <w:spacing w:line="360" w:lineRule="auto"/>
      <w:ind w:firstLineChars="200" w:firstLine="200"/>
    </w:pPr>
    <w:rPr>
      <w:rFonts w:eastAsia="楷体_GB2312" w:cs="Lucida Sa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sxrmyy.cn/" TargetMode="External"/><Relationship Id="rId14" Type="http://schemas.openxmlformats.org/officeDocument/2006/relationships/image" Target="media/image1.emf"/><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2049"/>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639AC3-B760-4594-9D55-A0A893DDC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92</Pages>
  <Words>8169</Words>
  <Characters>46567</Characters>
  <Application>Microsoft Office Word</Application>
  <DocSecurity>0</DocSecurity>
  <Lines>388</Lines>
  <Paragraphs>109</Paragraphs>
  <ScaleCrop>false</ScaleCrop>
  <Company>CHINA</Company>
  <LinksUpToDate>false</LinksUpToDate>
  <CharactersWithSpaces>54627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叶伟峰</cp:lastModifiedBy>
  <cp:revision>410</cp:revision>
  <cp:lastPrinted>2023-05-22T06:56:00Z</cp:lastPrinted>
  <dcterms:created xsi:type="dcterms:W3CDTF">2020-10-22T01:48:00Z</dcterms:created>
  <dcterms:modified xsi:type="dcterms:W3CDTF">2023-08-16T02:33:00Z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A5411EAE9D5849989087D8E96EA375F5_13</vt:lpwstr>
  </property>
</Properties>
</file>