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D5" w:rsidRPr="00913FD5" w:rsidRDefault="00913FD5" w:rsidP="008D5957">
      <w:pPr>
        <w:widowControl/>
        <w:spacing w:line="380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 w:rsidRPr="00913FD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绍兴市人民医院</w:t>
      </w:r>
      <w:r w:rsidR="0059181F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信息</w:t>
      </w:r>
      <w:r w:rsidR="00820CC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系统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项目</w:t>
      </w:r>
      <w:r w:rsidRPr="00913FD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市场</w:t>
      </w:r>
      <w:r w:rsidR="00AC221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征询</w:t>
      </w:r>
      <w:r w:rsidRPr="00913FD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公告</w:t>
      </w:r>
    </w:p>
    <w:p w:rsidR="00913FD5" w:rsidRPr="00913FD5" w:rsidRDefault="0059181F" w:rsidP="008D5957">
      <w:pPr>
        <w:widowControl/>
        <w:spacing w:line="380" w:lineRule="atLeast"/>
        <w:ind w:firstLine="420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按照绍兴市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人民医院</w:t>
      </w: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信息化建设计划，我院将对信息</w:t>
      </w:r>
      <w:r w:rsidR="00820CCB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系统</w:t>
      </w:r>
      <w:r w:rsidR="002B5661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项目</w:t>
      </w: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进行市场征询，了解信息</w:t>
      </w:r>
      <w:r w:rsidR="00820CCB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系统</w:t>
      </w:r>
      <w:r w:rsidR="002B5661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项目</w:t>
      </w: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的设计方案、相关产品的型号、功能、性能、价格、市场占有等情况，请符合条件的供应商积极参与报名。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973"/>
        <w:gridCol w:w="1701"/>
        <w:gridCol w:w="1777"/>
      </w:tblGrid>
      <w:tr w:rsidR="00DB1FC6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B62B8B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数量(</w:t>
            </w:r>
            <w:r w:rsidR="004059C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项</w:t>
            </w: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)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拟招标形式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1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单病种管理及数据质控项目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bCs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2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智慧医保管理平台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bCs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3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物资采购全流程管理平台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4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客服中心热线平台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5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智能专病全程管理系统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6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医用食品（FSMP）审方管理系统项目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7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危险化学品安全管理决策系统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B62B8B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913FD5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8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灾备一体化平台（管控中心DRCC、数据同步模块NGDBRA）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2B8B" w:rsidRPr="00B62B8B" w:rsidRDefault="00B62B8B" w:rsidP="00B62B8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9A6760" w:rsidRPr="00913FD5" w:rsidTr="00B62B8B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913FD5" w:rsidRDefault="009A6760" w:rsidP="009A6760">
            <w:pPr>
              <w:widowControl/>
              <w:spacing w:line="3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B62B8B" w:rsidRDefault="009A6760" w:rsidP="009A676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 w:rsidRPr="00B62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医技报告归档系统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B62B8B" w:rsidRDefault="009A6760" w:rsidP="009A6760">
            <w:pPr>
              <w:widowControl/>
              <w:spacing w:line="380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B62B8B" w:rsidRDefault="009A6760" w:rsidP="009A676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  <w:tr w:rsidR="009A6760" w:rsidRPr="00913FD5" w:rsidTr="00B62B8B">
        <w:trPr>
          <w:trHeight w:val="289"/>
        </w:trPr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6760" w:rsidRPr="00913FD5" w:rsidRDefault="009A6760" w:rsidP="009A6760">
            <w:pPr>
              <w:widowControl/>
              <w:spacing w:line="3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B62B8B" w:rsidRDefault="009A6760" w:rsidP="009A676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val="en"/>
              </w:rPr>
              <w:t>自助机购置项目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B62B8B" w:rsidRDefault="009A6760" w:rsidP="009A6760">
            <w:pPr>
              <w:widowControl/>
              <w:spacing w:line="380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6760" w:rsidRPr="00B62B8B" w:rsidRDefault="009A6760" w:rsidP="009A676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62B8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</w:tbl>
    <w:p w:rsidR="00436066" w:rsidRPr="00436066" w:rsidRDefault="00436066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 w:rsidRPr="00436066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报名需提交的电子文档资料</w:t>
      </w:r>
      <w:r w:rsidR="00722919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1</w:t>
      </w:r>
      <w:r w:rsidR="00722919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、从附件下载报名表（附件一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）按要求提供的报名信息，不得改动表格内容顺序，所有报名项目填写在同一张表格内。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2、报名需提交以下审查资料：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（1）中华人民共和国境内合法注册、有法人资格和经营许可的国内企业，须提供相关证明文件复印件（或三证合一营业执照复印件）。（均需加盖供货商公章）；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（2）供货商法定代表人授权书（附件</w:t>
      </w:r>
      <w:r w:rsidR="00722919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二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）及被授权人身份证复印件（加盖供货商公章）；</w:t>
      </w:r>
    </w:p>
    <w:p w:rsidR="00436066" w:rsidRPr="00436066" w:rsidRDefault="00C349F8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 xml:space="preserve"> </w:t>
      </w:r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(资格审查资料，请按照以上顺序扫描成PDF格式的多页面文档（整合在同一个PDF文件之内），在</w:t>
      </w:r>
      <w:r w:rsidR="002902DC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报名</w:t>
      </w:r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时间内发至邮箱：</w:t>
      </w:r>
      <w:hyperlink r:id="rId7" w:history="1">
        <w:r w:rsidR="00722919" w:rsidRPr="00461D0A">
          <w:rPr>
            <w:rStyle w:val="a3"/>
            <w:rFonts w:ascii="宋体" w:eastAsia="宋体" w:hAnsi="宋体" w:cs="宋体"/>
            <w:kern w:val="0"/>
            <w:sz w:val="24"/>
            <w:szCs w:val="24"/>
            <w:lang w:val="en"/>
          </w:rPr>
          <w:t>810770042</w:t>
        </w:r>
        <w:r w:rsidR="00722919" w:rsidRPr="00461D0A">
          <w:rPr>
            <w:rStyle w:val="a3"/>
            <w:rFonts w:ascii="宋体" w:eastAsia="宋体" w:hAnsi="宋体" w:cs="宋体" w:hint="eastAsia"/>
            <w:kern w:val="0"/>
            <w:sz w:val="24"/>
            <w:szCs w:val="24"/>
            <w:lang w:val="en"/>
          </w:rPr>
          <w:t>@qq.com</w:t>
        </w:r>
      </w:hyperlink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)</w:t>
      </w:r>
      <w:r w:rsidR="00722919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。</w:t>
      </w:r>
    </w:p>
    <w:p w:rsidR="00913FD5" w:rsidRPr="00436066" w:rsidRDefault="00913FD5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 w:rsidRPr="00436066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报名时间及相关注意事项</w:t>
      </w:r>
      <w:r w:rsidR="00722919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日期：2023年</w:t>
      </w:r>
      <w:r w:rsidR="00B62B8B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12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月</w:t>
      </w:r>
      <w:r w:rsidR="00B62B8B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18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日至2023年</w:t>
      </w:r>
      <w:r w:rsidR="003219F3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12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月</w:t>
      </w:r>
      <w:r w:rsidR="00B62B8B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24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日（节假日除外）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 xml:space="preserve">时间：上午：8:30-11:30下午：14:30-16:30 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地址：绍兴市人民医院信息处（门诊部4楼）</w:t>
      </w:r>
    </w:p>
    <w:p w:rsid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联系电话：0575—88558842，可接受电话报名，联系人：徐爱琴工程师</w:t>
      </w:r>
    </w:p>
    <w:p w:rsidR="00436066" w:rsidRPr="0059181F" w:rsidRDefault="00436066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征询时间与方式</w:t>
      </w:r>
      <w:r w:rsidRPr="0059181F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征询时间：</w:t>
      </w:r>
      <w:r w:rsidR="00B62B8B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另行通知；</w:t>
      </w:r>
    </w:p>
    <w:p w:rsid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征询方式：现场征询</w:t>
      </w:r>
    </w:p>
    <w:p w:rsidR="002902DC" w:rsidRPr="002902DC" w:rsidRDefault="002902DC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lastRenderedPageBreak/>
        <w:t>征询提供的资料（有且不仅限于）：</w:t>
      </w: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（1）产品的主要技术参数，配置清单；（2）产品的整体解决方案；（3）产品的优势及市场占有情况；</w:t>
      </w:r>
      <w:r w:rsidR="00722919" w:rsidRPr="002902DC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 xml:space="preserve"> </w:t>
      </w:r>
    </w:p>
    <w:p w:rsidR="00722919" w:rsidRDefault="00722919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（供应商根据洽谈情况进行最终报价并填写意向承诺书（附件三、附件四</w:t>
      </w:r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），现场递交纸质承诺书。</w:t>
      </w:r>
      <w:r w:rsidR="002902DC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</w:t>
      </w:r>
    </w:p>
    <w:p w:rsidR="008D5957" w:rsidRPr="0059181F" w:rsidRDefault="008D5957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其他事项</w:t>
      </w:r>
      <w:r w:rsidRPr="0059181F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C349F8" w:rsidRPr="00C349F8" w:rsidRDefault="00C349F8" w:rsidP="008D5957">
      <w:pPr>
        <w:pStyle w:val="a9"/>
        <w:widowControl/>
        <w:numPr>
          <w:ilvl w:val="0"/>
          <w:numId w:val="4"/>
        </w:numPr>
        <w:spacing w:line="380" w:lineRule="atLeast"/>
        <w:ind w:firstLineChars="0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C349F8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报名结束后，医院将组织资格审查，供货商未按要求提供相关审查资料，不能参与本次征询；</w:t>
      </w:r>
    </w:p>
    <w:p w:rsidR="00C349F8" w:rsidRPr="00C349F8" w:rsidRDefault="00C349F8" w:rsidP="008D5957">
      <w:pPr>
        <w:pStyle w:val="a9"/>
        <w:widowControl/>
        <w:numPr>
          <w:ilvl w:val="0"/>
          <w:numId w:val="4"/>
        </w:numPr>
        <w:spacing w:line="380" w:lineRule="atLeast"/>
        <w:ind w:firstLineChars="0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为确保本次征询工作顺利开展，提交的资料必须真实有效，不得虚拟伪造。</w:t>
      </w:r>
    </w:p>
    <w:p w:rsidR="00913FD5" w:rsidRPr="0059181F" w:rsidRDefault="00C349F8" w:rsidP="008D5957">
      <w:pPr>
        <w:widowControl/>
        <w:spacing w:line="380" w:lineRule="atLeast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五</w:t>
      </w:r>
      <w:r w:rsidR="00913FD5" w:rsidRPr="00913FD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、信息发布网站：</w:t>
      </w:r>
    </w:p>
    <w:p w:rsidR="00913FD5" w:rsidRPr="00913FD5" w:rsidRDefault="0059181F" w:rsidP="008D5957">
      <w:pPr>
        <w:widowControl/>
        <w:spacing w:line="380" w:lineRule="atLeast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 w:rsidRPr="0059181F">
        <w:rPr>
          <w:rFonts w:hint="eastAsia"/>
        </w:rPr>
        <w:t>绍兴市卫生健康委员会</w:t>
      </w:r>
      <w:r>
        <w:rPr>
          <w:rFonts w:hint="eastAsia"/>
        </w:rPr>
        <w:t xml:space="preserve"> </w:t>
      </w:r>
      <w:hyperlink r:id="rId8" w:history="1">
        <w:r w:rsidR="00913FD5" w:rsidRPr="00913FD5">
          <w:rPr>
            <w:rFonts w:ascii="Verdana" w:eastAsia="微软雅黑" w:hAnsi="Verdana" w:cs="宋体"/>
            <w:color w:val="444444"/>
            <w:kern w:val="0"/>
            <w:sz w:val="23"/>
            <w:szCs w:val="23"/>
            <w:lang w:val="en"/>
          </w:rPr>
          <w:t>http://www.sxws.gov.cn</w:t>
        </w:r>
      </w:hyperlink>
    </w:p>
    <w:p w:rsidR="00913FD5" w:rsidRPr="00913FD5" w:rsidRDefault="0059181F" w:rsidP="008D5957">
      <w:pPr>
        <w:widowControl/>
        <w:spacing w:line="380" w:lineRule="atLeast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>
        <w:rPr>
          <w:rFonts w:hint="eastAsia"/>
        </w:rPr>
        <w:t>绍兴市人民医院</w:t>
      </w:r>
      <w:r>
        <w:rPr>
          <w:rFonts w:hint="eastAsia"/>
        </w:rPr>
        <w:t xml:space="preserve"> </w:t>
      </w:r>
      <w:hyperlink r:id="rId9" w:history="1">
        <w:r w:rsidR="00722919" w:rsidRPr="00461D0A">
          <w:rPr>
            <w:rStyle w:val="a3"/>
            <w:rFonts w:ascii="Verdana" w:eastAsia="微软雅黑" w:hAnsi="Verdana" w:cs="宋体"/>
            <w:kern w:val="0"/>
            <w:sz w:val="23"/>
            <w:szCs w:val="23"/>
            <w:lang w:val="en"/>
          </w:rPr>
          <w:t>https://www.sxrmyy.cn</w:t>
        </w:r>
      </w:hyperlink>
    </w:p>
    <w:p w:rsidR="00D464BC" w:rsidRPr="00722919" w:rsidRDefault="00D464BC">
      <w:pPr>
        <w:rPr>
          <w:lang w:val="en"/>
        </w:rPr>
      </w:pPr>
    </w:p>
    <w:sectPr w:rsidR="00D464BC" w:rsidRPr="0072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B3" w:rsidRDefault="001C29B3" w:rsidP="00B33D86">
      <w:r>
        <w:separator/>
      </w:r>
    </w:p>
  </w:endnote>
  <w:endnote w:type="continuationSeparator" w:id="0">
    <w:p w:rsidR="001C29B3" w:rsidRDefault="001C29B3" w:rsidP="00B3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B3" w:rsidRDefault="001C29B3" w:rsidP="00B33D86">
      <w:r>
        <w:separator/>
      </w:r>
    </w:p>
  </w:footnote>
  <w:footnote w:type="continuationSeparator" w:id="0">
    <w:p w:rsidR="001C29B3" w:rsidRDefault="001C29B3" w:rsidP="00B3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444E"/>
    <w:multiLevelType w:val="hybridMultilevel"/>
    <w:tmpl w:val="D97ADEEA"/>
    <w:lvl w:ilvl="0" w:tplc="FF809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61963"/>
    <w:multiLevelType w:val="hybridMultilevel"/>
    <w:tmpl w:val="CAC2EA1A"/>
    <w:lvl w:ilvl="0" w:tplc="7158958C">
      <w:start w:val="1"/>
      <w:numFmt w:val="chineseCountingThousand"/>
      <w:lvlText w:val="%1、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3F2213"/>
    <w:multiLevelType w:val="hybridMultilevel"/>
    <w:tmpl w:val="D0BEB2F4"/>
    <w:lvl w:ilvl="0" w:tplc="E2B28838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780198"/>
    <w:multiLevelType w:val="hybridMultilevel"/>
    <w:tmpl w:val="CA68B47E"/>
    <w:lvl w:ilvl="0" w:tplc="8548BF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17"/>
    <w:rsid w:val="0003410B"/>
    <w:rsid w:val="00037F59"/>
    <w:rsid w:val="000D2C27"/>
    <w:rsid w:val="00122059"/>
    <w:rsid w:val="00163B13"/>
    <w:rsid w:val="001C29B3"/>
    <w:rsid w:val="001D348E"/>
    <w:rsid w:val="0022205E"/>
    <w:rsid w:val="00247BDE"/>
    <w:rsid w:val="00254AEF"/>
    <w:rsid w:val="002902DC"/>
    <w:rsid w:val="00295A9A"/>
    <w:rsid w:val="002B261C"/>
    <w:rsid w:val="002B5661"/>
    <w:rsid w:val="003219F3"/>
    <w:rsid w:val="003259E6"/>
    <w:rsid w:val="00390EB9"/>
    <w:rsid w:val="004059C2"/>
    <w:rsid w:val="00436066"/>
    <w:rsid w:val="00494686"/>
    <w:rsid w:val="0049769B"/>
    <w:rsid w:val="004D5C76"/>
    <w:rsid w:val="005106B2"/>
    <w:rsid w:val="00512417"/>
    <w:rsid w:val="0051458F"/>
    <w:rsid w:val="0059181F"/>
    <w:rsid w:val="006173AA"/>
    <w:rsid w:val="00722919"/>
    <w:rsid w:val="00796527"/>
    <w:rsid w:val="00820CCB"/>
    <w:rsid w:val="008D5957"/>
    <w:rsid w:val="00913FD5"/>
    <w:rsid w:val="00987199"/>
    <w:rsid w:val="009A6760"/>
    <w:rsid w:val="009C361B"/>
    <w:rsid w:val="00A33CCE"/>
    <w:rsid w:val="00A45D9A"/>
    <w:rsid w:val="00A62099"/>
    <w:rsid w:val="00AC221A"/>
    <w:rsid w:val="00B33D86"/>
    <w:rsid w:val="00B55046"/>
    <w:rsid w:val="00B62B8B"/>
    <w:rsid w:val="00B70306"/>
    <w:rsid w:val="00B81967"/>
    <w:rsid w:val="00BE6F61"/>
    <w:rsid w:val="00C349F8"/>
    <w:rsid w:val="00CD3949"/>
    <w:rsid w:val="00D464BC"/>
    <w:rsid w:val="00D811CA"/>
    <w:rsid w:val="00DB1FC6"/>
    <w:rsid w:val="00DE4A34"/>
    <w:rsid w:val="00E942C6"/>
    <w:rsid w:val="00EA3C92"/>
    <w:rsid w:val="00E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15F60-B85E-4E6A-9D9C-02BACA2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D5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913FD5"/>
    <w:rPr>
      <w:b/>
      <w:bCs/>
    </w:rPr>
  </w:style>
  <w:style w:type="paragraph" w:styleId="a5">
    <w:name w:val="header"/>
    <w:basedOn w:val="a"/>
    <w:link w:val="a6"/>
    <w:uiPriority w:val="99"/>
    <w:unhideWhenUsed/>
    <w:rsid w:val="00B3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3D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3D86"/>
    <w:rPr>
      <w:sz w:val="18"/>
      <w:szCs w:val="18"/>
    </w:rPr>
  </w:style>
  <w:style w:type="paragraph" w:styleId="a9">
    <w:name w:val="List Paragraph"/>
    <w:basedOn w:val="a"/>
    <w:uiPriority w:val="34"/>
    <w:qFormat/>
    <w:rsid w:val="0043606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D5C7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5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ws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1077004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xrmyy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徐爱琴</dc:creator>
  <cp:keywords/>
  <dc:description/>
  <cp:lastModifiedBy>user</cp:lastModifiedBy>
  <cp:revision>49</cp:revision>
  <cp:lastPrinted>2023-11-17T07:06:00Z</cp:lastPrinted>
  <dcterms:created xsi:type="dcterms:W3CDTF">2023-11-17T01:40:00Z</dcterms:created>
  <dcterms:modified xsi:type="dcterms:W3CDTF">2023-12-14T06:04:00Z</dcterms:modified>
</cp:coreProperties>
</file>