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绍兴市人民医院发光线下项目试剂、结核感染T细胞检测试剂、内分泌发光检测组合试剂及配套服务采购项目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SXRMYY-2023-46</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3</w:t>
      </w:r>
      <w:r>
        <w:rPr>
          <w:rFonts w:hint="eastAsia" w:ascii="仿宋" w:hAnsi="仿宋" w:eastAsia="仿宋" w:cs="仿宋"/>
          <w:sz w:val="28"/>
        </w:rPr>
        <w:t>年1</w:t>
      </w:r>
      <w:r>
        <w:rPr>
          <w:rFonts w:ascii="仿宋" w:hAnsi="仿宋" w:eastAsia="仿宋" w:cs="仿宋"/>
          <w:sz w:val="28"/>
        </w:rPr>
        <w:t>2</w:t>
      </w:r>
      <w:r>
        <w:rPr>
          <w:rFonts w:hint="eastAsia" w:ascii="仿宋" w:hAnsi="仿宋" w:eastAsia="仿宋" w:cs="仿宋"/>
          <w:sz w:val="28"/>
        </w:rPr>
        <w:t>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2"/>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4"/>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4"/>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SXRMYY-2023-46</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3633"/>
        <w:gridCol w:w="583"/>
        <w:gridCol w:w="1160"/>
        <w:gridCol w:w="116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Align w:val="center"/>
          </w:tcPr>
          <w:p>
            <w:pPr>
              <w:jc w:val="center"/>
              <w:rPr>
                <w:rFonts w:ascii="仿宋" w:hAnsi="仿宋" w:eastAsia="仿宋" w:cs="Arial"/>
                <w:szCs w:val="21"/>
              </w:rPr>
            </w:pPr>
            <w:bookmarkStart w:id="40" w:name="_GoBack"/>
            <w:r>
              <w:rPr>
                <w:rFonts w:hint="eastAsia" w:ascii="仿宋" w:hAnsi="仿宋" w:eastAsia="仿宋" w:cs="Arial"/>
                <w:szCs w:val="21"/>
              </w:rPr>
              <w:t>标段</w:t>
            </w:r>
          </w:p>
        </w:tc>
        <w:tc>
          <w:tcPr>
            <w:tcW w:w="1932" w:type="pct"/>
            <w:vAlign w:val="center"/>
          </w:tcPr>
          <w:p>
            <w:pPr>
              <w:jc w:val="center"/>
              <w:rPr>
                <w:rFonts w:ascii="仿宋" w:hAnsi="仿宋" w:eastAsia="仿宋" w:cs="Arial"/>
                <w:szCs w:val="21"/>
              </w:rPr>
            </w:pPr>
            <w:r>
              <w:rPr>
                <w:rFonts w:hint="eastAsia" w:ascii="仿宋" w:hAnsi="仿宋" w:eastAsia="仿宋" w:cs="Arial"/>
                <w:szCs w:val="21"/>
              </w:rPr>
              <w:t>产品名称</w:t>
            </w:r>
          </w:p>
        </w:tc>
        <w:tc>
          <w:tcPr>
            <w:tcW w:w="310"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7"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9"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restart"/>
            <w:vAlign w:val="center"/>
          </w:tcPr>
          <w:p>
            <w:pPr>
              <w:jc w:val="center"/>
              <w:rPr>
                <w:rFonts w:ascii="仿宋" w:hAnsi="仿宋" w:eastAsia="仿宋" w:cs="宋体"/>
                <w:kern w:val="0"/>
                <w:szCs w:val="21"/>
                <w:lang w:bidi="ar"/>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发光线下项目试剂</w:t>
            </w:r>
          </w:p>
        </w:tc>
        <w:tc>
          <w:tcPr>
            <w:tcW w:w="1932" w:type="pct"/>
            <w:vAlign w:val="center"/>
          </w:tcPr>
          <w:p>
            <w:pPr>
              <w:jc w:val="center"/>
              <w:rPr>
                <w:rFonts w:ascii="仿宋" w:hAnsi="仿宋" w:eastAsia="仿宋" w:cs="宋体"/>
                <w:kern w:val="0"/>
                <w:szCs w:val="21"/>
                <w:lang w:bidi="ar"/>
              </w:rPr>
            </w:pPr>
            <w:r>
              <w:rPr>
                <w:rFonts w:hint="eastAsia" w:ascii="仿宋" w:hAnsi="仿宋" w:eastAsia="仿宋"/>
                <w:szCs w:val="21"/>
              </w:rPr>
              <w:t>细胞角蛋白十九片段（CYFRA21-1)测定试剂盒（化学发光法）</w:t>
            </w:r>
          </w:p>
        </w:tc>
        <w:tc>
          <w:tcPr>
            <w:tcW w:w="310" w:type="pct"/>
            <w:vAlign w:val="center"/>
          </w:tcPr>
          <w:p>
            <w:pPr>
              <w:jc w:val="center"/>
              <w:rPr>
                <w:rFonts w:ascii="仿宋" w:hAnsi="仿宋" w:eastAsia="仿宋" w:cs="仿宋"/>
                <w:szCs w:val="21"/>
              </w:rPr>
            </w:pPr>
            <w:r>
              <w:rPr>
                <w:rFonts w:hint="eastAsia" w:ascii="仿宋" w:hAnsi="仿宋" w:eastAsia="仿宋"/>
                <w:szCs w:val="21"/>
              </w:rPr>
              <w:t>T</w:t>
            </w:r>
          </w:p>
        </w:tc>
        <w:tc>
          <w:tcPr>
            <w:tcW w:w="617" w:type="pct"/>
            <w:vAlign w:val="center"/>
          </w:tcPr>
          <w:p>
            <w:pPr>
              <w:jc w:val="center"/>
              <w:rPr>
                <w:rFonts w:ascii="仿宋" w:hAnsi="仿宋" w:eastAsia="仿宋" w:cs="仿宋"/>
                <w:szCs w:val="21"/>
              </w:rPr>
            </w:pPr>
            <w:r>
              <w:rPr>
                <w:rFonts w:hint="eastAsia" w:ascii="仿宋" w:hAnsi="仿宋" w:eastAsia="仿宋"/>
                <w:szCs w:val="21"/>
              </w:rPr>
              <w:t>13.5</w:t>
            </w:r>
          </w:p>
        </w:tc>
        <w:tc>
          <w:tcPr>
            <w:tcW w:w="619" w:type="pct"/>
            <w:vAlign w:val="center"/>
          </w:tcPr>
          <w:p>
            <w:pPr>
              <w:jc w:val="center"/>
              <w:rPr>
                <w:rFonts w:ascii="仿宋" w:hAnsi="仿宋" w:eastAsia="仿宋" w:cs="仿宋"/>
                <w:szCs w:val="21"/>
              </w:rPr>
            </w:pPr>
            <w:r>
              <w:rPr>
                <w:rFonts w:hint="eastAsia" w:ascii="仿宋" w:hAnsi="仿宋" w:eastAsia="仿宋"/>
                <w:szCs w:val="21"/>
              </w:rPr>
              <w:t>202000</w:t>
            </w:r>
          </w:p>
        </w:tc>
        <w:tc>
          <w:tcPr>
            <w:tcW w:w="752" w:type="pct"/>
            <w:vAlign w:val="center"/>
          </w:tcPr>
          <w:p>
            <w:pPr>
              <w:jc w:val="center"/>
              <w:rPr>
                <w:rFonts w:ascii="仿宋" w:hAnsi="仿宋" w:eastAsia="仿宋" w:cs="仿宋"/>
                <w:szCs w:val="21"/>
              </w:rPr>
            </w:pPr>
            <w:r>
              <w:rPr>
                <w:rFonts w:hint="eastAsia" w:ascii="仿宋" w:hAnsi="仿宋" w:eastAsia="仿宋"/>
                <w:szCs w:val="21"/>
              </w:rPr>
              <w:t>2727000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糖类抗原242（CA242）测定试剂盒（化学发光法）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13.5</w:t>
            </w:r>
          </w:p>
        </w:tc>
        <w:tc>
          <w:tcPr>
            <w:tcW w:w="619" w:type="pct"/>
            <w:vAlign w:val="center"/>
          </w:tcPr>
          <w:p>
            <w:pPr>
              <w:jc w:val="center"/>
              <w:rPr>
                <w:rFonts w:ascii="仿宋" w:hAnsi="仿宋" w:eastAsia="仿宋"/>
                <w:szCs w:val="21"/>
              </w:rPr>
            </w:pPr>
            <w:r>
              <w:rPr>
                <w:rFonts w:hint="eastAsia" w:ascii="仿宋" w:hAnsi="仿宋" w:eastAsia="仿宋"/>
                <w:szCs w:val="21"/>
              </w:rPr>
              <w:t>97000</w:t>
            </w:r>
          </w:p>
        </w:tc>
        <w:tc>
          <w:tcPr>
            <w:tcW w:w="752" w:type="pct"/>
            <w:vAlign w:val="center"/>
          </w:tcPr>
          <w:p>
            <w:pPr>
              <w:jc w:val="center"/>
              <w:rPr>
                <w:rFonts w:ascii="仿宋" w:hAnsi="仿宋" w:eastAsia="仿宋"/>
                <w:szCs w:val="21"/>
              </w:rPr>
            </w:pPr>
            <w:r>
              <w:rPr>
                <w:rFonts w:hint="eastAsia" w:ascii="仿宋" w:hAnsi="仿宋" w:eastAsia="仿宋"/>
                <w:szCs w:val="21"/>
              </w:rPr>
              <w:t>1309500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糖类抗原50（CA50)测定试剂盒（化学发光法）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13.5</w:t>
            </w:r>
          </w:p>
        </w:tc>
        <w:tc>
          <w:tcPr>
            <w:tcW w:w="619" w:type="pct"/>
            <w:vAlign w:val="center"/>
          </w:tcPr>
          <w:p>
            <w:pPr>
              <w:jc w:val="center"/>
              <w:rPr>
                <w:rFonts w:ascii="仿宋" w:hAnsi="仿宋" w:eastAsia="仿宋"/>
                <w:szCs w:val="21"/>
              </w:rPr>
            </w:pPr>
            <w:r>
              <w:rPr>
                <w:rFonts w:hint="eastAsia" w:ascii="仿宋" w:hAnsi="仿宋" w:eastAsia="仿宋"/>
                <w:szCs w:val="21"/>
              </w:rPr>
              <w:t>198800</w:t>
            </w:r>
          </w:p>
        </w:tc>
        <w:tc>
          <w:tcPr>
            <w:tcW w:w="752" w:type="pct"/>
            <w:vAlign w:val="center"/>
          </w:tcPr>
          <w:p>
            <w:pPr>
              <w:jc w:val="center"/>
              <w:rPr>
                <w:rFonts w:ascii="仿宋" w:hAnsi="仿宋" w:eastAsia="仿宋"/>
                <w:szCs w:val="21"/>
              </w:rPr>
            </w:pPr>
            <w:r>
              <w:rPr>
                <w:rFonts w:hint="eastAsia" w:ascii="仿宋" w:hAnsi="仿宋" w:eastAsia="仿宋"/>
                <w:szCs w:val="21"/>
              </w:rPr>
              <w:t>2683800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糖类抗原724（CA724)测定试剂盒（化学发光法）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12</w:t>
            </w:r>
          </w:p>
        </w:tc>
        <w:tc>
          <w:tcPr>
            <w:tcW w:w="619" w:type="pct"/>
            <w:vAlign w:val="center"/>
          </w:tcPr>
          <w:p>
            <w:pPr>
              <w:jc w:val="center"/>
              <w:rPr>
                <w:rFonts w:ascii="仿宋" w:hAnsi="仿宋" w:eastAsia="仿宋"/>
                <w:szCs w:val="21"/>
              </w:rPr>
            </w:pPr>
            <w:r>
              <w:rPr>
                <w:rFonts w:hint="eastAsia" w:ascii="仿宋" w:hAnsi="仿宋" w:eastAsia="仿宋"/>
                <w:szCs w:val="21"/>
              </w:rPr>
              <w:t>94800</w:t>
            </w:r>
          </w:p>
        </w:tc>
        <w:tc>
          <w:tcPr>
            <w:tcW w:w="752" w:type="pct"/>
            <w:vAlign w:val="center"/>
          </w:tcPr>
          <w:p>
            <w:pPr>
              <w:jc w:val="center"/>
              <w:rPr>
                <w:rFonts w:ascii="仿宋" w:hAnsi="仿宋" w:eastAsia="仿宋"/>
                <w:szCs w:val="21"/>
              </w:rPr>
            </w:pPr>
            <w:r>
              <w:rPr>
                <w:rFonts w:hint="eastAsia" w:ascii="仿宋" w:hAnsi="仿宋" w:eastAsia="仿宋"/>
                <w:szCs w:val="21"/>
              </w:rPr>
              <w:t>1137600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神经元特异性烯醇化酶（NSE)测定试剂盒（化学发光法）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13.5</w:t>
            </w:r>
          </w:p>
        </w:tc>
        <w:tc>
          <w:tcPr>
            <w:tcW w:w="619" w:type="pct"/>
            <w:vAlign w:val="center"/>
          </w:tcPr>
          <w:p>
            <w:pPr>
              <w:jc w:val="center"/>
              <w:rPr>
                <w:rFonts w:ascii="仿宋" w:hAnsi="仿宋" w:eastAsia="仿宋"/>
                <w:szCs w:val="21"/>
              </w:rPr>
            </w:pPr>
            <w:r>
              <w:rPr>
                <w:rFonts w:hint="eastAsia" w:ascii="仿宋" w:hAnsi="仿宋" w:eastAsia="仿宋"/>
                <w:szCs w:val="21"/>
              </w:rPr>
              <w:t>189000</w:t>
            </w:r>
          </w:p>
        </w:tc>
        <w:tc>
          <w:tcPr>
            <w:tcW w:w="752" w:type="pct"/>
            <w:vAlign w:val="center"/>
          </w:tcPr>
          <w:p>
            <w:pPr>
              <w:jc w:val="center"/>
              <w:rPr>
                <w:rFonts w:ascii="仿宋" w:hAnsi="仿宋" w:eastAsia="仿宋"/>
                <w:szCs w:val="21"/>
              </w:rPr>
            </w:pPr>
            <w:r>
              <w:rPr>
                <w:rFonts w:hint="eastAsia" w:ascii="仿宋" w:hAnsi="仿宋" w:eastAsia="仿宋"/>
                <w:szCs w:val="21"/>
              </w:rPr>
              <w:t>2551500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胃蛋白酶原II（PGII）测定试剂盒（化学发光法）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17</w:t>
            </w:r>
          </w:p>
        </w:tc>
        <w:tc>
          <w:tcPr>
            <w:tcW w:w="619" w:type="pct"/>
            <w:vAlign w:val="center"/>
          </w:tcPr>
          <w:p>
            <w:pPr>
              <w:jc w:val="center"/>
              <w:rPr>
                <w:rFonts w:ascii="仿宋" w:hAnsi="仿宋" w:eastAsia="仿宋"/>
                <w:szCs w:val="21"/>
              </w:rPr>
            </w:pPr>
            <w:r>
              <w:rPr>
                <w:rFonts w:hint="eastAsia" w:ascii="仿宋" w:hAnsi="仿宋" w:eastAsia="仿宋"/>
                <w:szCs w:val="21"/>
              </w:rPr>
              <w:t>4000</w:t>
            </w:r>
          </w:p>
        </w:tc>
        <w:tc>
          <w:tcPr>
            <w:tcW w:w="752" w:type="pct"/>
            <w:vAlign w:val="center"/>
          </w:tcPr>
          <w:p>
            <w:pPr>
              <w:jc w:val="center"/>
              <w:rPr>
                <w:rFonts w:ascii="仿宋" w:hAnsi="仿宋" w:eastAsia="仿宋"/>
                <w:szCs w:val="21"/>
              </w:rPr>
            </w:pPr>
            <w:r>
              <w:rPr>
                <w:rFonts w:hint="eastAsia" w:ascii="仿宋" w:hAnsi="仿宋" w:eastAsia="仿宋"/>
                <w:szCs w:val="21"/>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胃蛋白酶原I（PGI）测定试剂盒(化学发光法）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17</w:t>
            </w:r>
          </w:p>
        </w:tc>
        <w:tc>
          <w:tcPr>
            <w:tcW w:w="619" w:type="pct"/>
            <w:vAlign w:val="center"/>
          </w:tcPr>
          <w:p>
            <w:pPr>
              <w:jc w:val="center"/>
              <w:rPr>
                <w:rFonts w:ascii="仿宋" w:hAnsi="仿宋" w:eastAsia="仿宋"/>
                <w:szCs w:val="21"/>
              </w:rPr>
            </w:pPr>
            <w:r>
              <w:rPr>
                <w:rFonts w:hint="eastAsia" w:ascii="仿宋" w:hAnsi="仿宋" w:eastAsia="仿宋"/>
                <w:szCs w:val="21"/>
              </w:rPr>
              <w:t>4600</w:t>
            </w:r>
          </w:p>
        </w:tc>
        <w:tc>
          <w:tcPr>
            <w:tcW w:w="752" w:type="pct"/>
            <w:vAlign w:val="center"/>
          </w:tcPr>
          <w:p>
            <w:pPr>
              <w:jc w:val="center"/>
              <w:rPr>
                <w:rFonts w:ascii="仿宋" w:hAnsi="仿宋" w:eastAsia="仿宋"/>
                <w:szCs w:val="21"/>
              </w:rPr>
            </w:pPr>
            <w:r>
              <w:rPr>
                <w:rFonts w:hint="eastAsia" w:ascii="仿宋" w:hAnsi="仿宋" w:eastAsia="仿宋"/>
                <w:szCs w:val="21"/>
              </w:rPr>
              <w:t>78200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促甲状腺激素受体抗体（TRAb)测定试剂盒（化学发光法）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8.75</w:t>
            </w:r>
          </w:p>
        </w:tc>
        <w:tc>
          <w:tcPr>
            <w:tcW w:w="619" w:type="pct"/>
            <w:vAlign w:val="center"/>
          </w:tcPr>
          <w:p>
            <w:pPr>
              <w:jc w:val="center"/>
              <w:rPr>
                <w:rFonts w:ascii="仿宋" w:hAnsi="仿宋" w:eastAsia="仿宋"/>
                <w:szCs w:val="21"/>
              </w:rPr>
            </w:pPr>
            <w:r>
              <w:rPr>
                <w:rFonts w:hint="eastAsia" w:ascii="仿宋" w:hAnsi="仿宋" w:eastAsia="仿宋"/>
                <w:szCs w:val="21"/>
              </w:rPr>
              <w:t>23400</w:t>
            </w:r>
          </w:p>
        </w:tc>
        <w:tc>
          <w:tcPr>
            <w:tcW w:w="752" w:type="pct"/>
            <w:vAlign w:val="center"/>
          </w:tcPr>
          <w:p>
            <w:pPr>
              <w:jc w:val="center"/>
              <w:rPr>
                <w:rFonts w:ascii="仿宋" w:hAnsi="仿宋" w:eastAsia="仿宋"/>
                <w:szCs w:val="21"/>
              </w:rPr>
            </w:pPr>
            <w:r>
              <w:rPr>
                <w:rFonts w:hint="eastAsia" w:ascii="仿宋" w:hAnsi="仿宋" w:eastAsia="仿宋"/>
                <w:szCs w:val="21"/>
              </w:rPr>
              <w:t>204750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szCs w:val="21"/>
              </w:rPr>
            </w:pPr>
          </w:p>
        </w:tc>
        <w:tc>
          <w:tcPr>
            <w:tcW w:w="1932" w:type="pct"/>
            <w:vAlign w:val="center"/>
          </w:tcPr>
          <w:p>
            <w:pPr>
              <w:jc w:val="center"/>
              <w:rPr>
                <w:rFonts w:ascii="仿宋" w:hAnsi="仿宋" w:eastAsia="仿宋"/>
                <w:szCs w:val="21"/>
              </w:rPr>
            </w:pPr>
            <w:r>
              <w:rPr>
                <w:rFonts w:hint="eastAsia" w:ascii="仿宋" w:hAnsi="仿宋" w:eastAsia="仿宋"/>
                <w:szCs w:val="21"/>
              </w:rPr>
              <w:t>反三碘甲状腺原氨酸（rT3）测定试剂盒（化学发光法）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11</w:t>
            </w:r>
          </w:p>
        </w:tc>
        <w:tc>
          <w:tcPr>
            <w:tcW w:w="619" w:type="pct"/>
            <w:vAlign w:val="center"/>
          </w:tcPr>
          <w:p>
            <w:pPr>
              <w:jc w:val="center"/>
              <w:rPr>
                <w:rFonts w:ascii="仿宋" w:hAnsi="仿宋" w:eastAsia="仿宋"/>
                <w:szCs w:val="21"/>
              </w:rPr>
            </w:pPr>
            <w:r>
              <w:rPr>
                <w:rFonts w:hint="eastAsia" w:ascii="仿宋" w:hAnsi="仿宋" w:eastAsia="仿宋"/>
                <w:szCs w:val="21"/>
              </w:rPr>
              <w:t>10000</w:t>
            </w:r>
          </w:p>
        </w:tc>
        <w:tc>
          <w:tcPr>
            <w:tcW w:w="752" w:type="pct"/>
            <w:vAlign w:val="center"/>
          </w:tcPr>
          <w:p>
            <w:pPr>
              <w:jc w:val="center"/>
              <w:rPr>
                <w:rFonts w:ascii="仿宋" w:hAnsi="仿宋" w:eastAsia="仿宋"/>
                <w:szCs w:val="21"/>
              </w:rPr>
            </w:pPr>
            <w:r>
              <w:rPr>
                <w:rFonts w:hint="eastAsia" w:ascii="仿宋" w:hAnsi="仿宋" w:eastAsia="仿宋"/>
                <w:szCs w:val="21"/>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结核感染T细胞检测试剂</w:t>
            </w:r>
          </w:p>
        </w:tc>
        <w:tc>
          <w:tcPr>
            <w:tcW w:w="1932" w:type="pct"/>
            <w:vAlign w:val="center"/>
          </w:tcPr>
          <w:p>
            <w:pPr>
              <w:jc w:val="center"/>
              <w:rPr>
                <w:rFonts w:ascii="仿宋" w:hAnsi="仿宋" w:eastAsia="仿宋"/>
                <w:szCs w:val="21"/>
              </w:rPr>
            </w:pPr>
            <w:r>
              <w:rPr>
                <w:rFonts w:hint="eastAsia" w:ascii="仿宋" w:hAnsi="仿宋" w:eastAsia="仿宋"/>
                <w:szCs w:val="21"/>
              </w:rPr>
              <w:t>结核感染T细胞检测试剂（化学发光法）</w:t>
            </w:r>
          </w:p>
        </w:tc>
        <w:tc>
          <w:tcPr>
            <w:tcW w:w="310" w:type="pct"/>
            <w:vAlign w:val="center"/>
          </w:tcPr>
          <w:p>
            <w:pPr>
              <w:jc w:val="center"/>
              <w:rPr>
                <w:rFonts w:ascii="仿宋" w:hAnsi="仿宋" w:eastAsia="仿宋"/>
                <w:szCs w:val="21"/>
              </w:rPr>
            </w:pPr>
            <w:r>
              <w:rPr>
                <w:rFonts w:hint="eastAsia" w:ascii="仿宋" w:hAnsi="仿宋" w:eastAsia="仿宋"/>
                <w:szCs w:val="21"/>
              </w:rPr>
              <w:t>T</w:t>
            </w:r>
          </w:p>
        </w:tc>
        <w:tc>
          <w:tcPr>
            <w:tcW w:w="617" w:type="pct"/>
            <w:vAlign w:val="center"/>
          </w:tcPr>
          <w:p>
            <w:pPr>
              <w:jc w:val="center"/>
              <w:rPr>
                <w:rFonts w:ascii="仿宋" w:hAnsi="仿宋" w:eastAsia="仿宋"/>
                <w:szCs w:val="21"/>
              </w:rPr>
            </w:pPr>
            <w:r>
              <w:rPr>
                <w:rFonts w:hint="eastAsia" w:ascii="仿宋" w:hAnsi="仿宋" w:eastAsia="仿宋"/>
                <w:szCs w:val="21"/>
              </w:rPr>
              <w:t>150</w:t>
            </w:r>
          </w:p>
        </w:tc>
        <w:tc>
          <w:tcPr>
            <w:tcW w:w="619" w:type="pct"/>
            <w:vAlign w:val="center"/>
          </w:tcPr>
          <w:p>
            <w:pPr>
              <w:jc w:val="center"/>
              <w:rPr>
                <w:rFonts w:ascii="仿宋" w:hAnsi="仿宋" w:eastAsia="仿宋"/>
                <w:szCs w:val="21"/>
              </w:rPr>
            </w:pPr>
            <w:r>
              <w:rPr>
                <w:rFonts w:hint="eastAsia" w:ascii="仿宋" w:hAnsi="仿宋" w:eastAsia="仿宋"/>
                <w:szCs w:val="21"/>
              </w:rPr>
              <w:t>5712</w:t>
            </w:r>
          </w:p>
        </w:tc>
        <w:tc>
          <w:tcPr>
            <w:tcW w:w="752" w:type="pct"/>
            <w:vAlign w:val="center"/>
          </w:tcPr>
          <w:p>
            <w:pPr>
              <w:jc w:val="center"/>
              <w:rPr>
                <w:rFonts w:ascii="仿宋" w:hAnsi="仿宋" w:eastAsia="仿宋"/>
                <w:szCs w:val="21"/>
              </w:rPr>
            </w:pPr>
            <w:r>
              <w:rPr>
                <w:rFonts w:hint="eastAsia" w:ascii="仿宋" w:hAnsi="仿宋" w:eastAsia="仿宋"/>
                <w:szCs w:val="21"/>
              </w:rPr>
              <w:t>856800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restart"/>
            <w:vAlign w:val="center"/>
          </w:tcPr>
          <w:p>
            <w:pPr>
              <w:jc w:val="center"/>
              <w:rPr>
                <w:rFonts w:ascii="仿宋" w:hAnsi="仿宋" w:eastAsia="仿宋" w:cs="宋体"/>
                <w:szCs w:val="21"/>
                <w:lang w:bidi="ar"/>
              </w:rPr>
            </w:pPr>
            <w:r>
              <w:rPr>
                <w:rFonts w:hint="eastAsia" w:ascii="仿宋" w:hAnsi="仿宋" w:eastAsia="仿宋"/>
                <w:szCs w:val="21"/>
              </w:rPr>
              <w:t>3</w:t>
            </w:r>
            <w:r>
              <w:rPr>
                <w:rFonts w:ascii="仿宋" w:hAnsi="仿宋" w:eastAsia="仿宋"/>
                <w:szCs w:val="21"/>
              </w:rPr>
              <w:t>.</w:t>
            </w:r>
            <w:r>
              <w:rPr>
                <w:rFonts w:hint="eastAsia" w:ascii="仿宋" w:hAnsi="仿宋" w:eastAsia="仿宋"/>
                <w:szCs w:val="21"/>
              </w:rPr>
              <w:t>内分泌发光检测组合试剂</w:t>
            </w:r>
          </w:p>
        </w:tc>
        <w:tc>
          <w:tcPr>
            <w:tcW w:w="1932" w:type="pct"/>
            <w:vAlign w:val="center"/>
          </w:tcPr>
          <w:p>
            <w:pPr>
              <w:jc w:val="center"/>
              <w:rPr>
                <w:rFonts w:ascii="仿宋" w:hAnsi="仿宋" w:eastAsia="仿宋" w:cs="Tahoma"/>
                <w:szCs w:val="21"/>
              </w:rPr>
            </w:pPr>
            <w:r>
              <w:rPr>
                <w:rFonts w:hint="eastAsia" w:ascii="仿宋" w:hAnsi="仿宋" w:eastAsia="仿宋"/>
                <w:szCs w:val="21"/>
              </w:rPr>
              <w:t>甲状腺球蛋白测定试剂盒（化学发光法）</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12</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100400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1204800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促肾上腺皮质激素测定试剂盒（化学发光法）</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12.5</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10800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皮质醇测定试剂盒（化学发光法）</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11</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15200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167200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促红细胞生成激素测定试剂盒（化学发光法）</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16.5</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16400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270600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甲状腺结合球蛋白测定试剂盒（化学发光法）</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8.6</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95600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822160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全段甲状旁腺激素测定试剂盒（化学发光法）</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12.5</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22000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275000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生长激素试剂盒</w:t>
            </w:r>
          </w:p>
        </w:tc>
        <w:tc>
          <w:tcPr>
            <w:tcW w:w="310" w:type="pct"/>
            <w:vAlign w:val="center"/>
          </w:tcPr>
          <w:p>
            <w:pPr>
              <w:jc w:val="center"/>
              <w:rPr>
                <w:rFonts w:ascii="仿宋" w:hAnsi="仿宋" w:eastAsia="仿宋" w:cs="Tahoma"/>
                <w:szCs w:val="21"/>
              </w:rPr>
            </w:pPr>
            <w:r>
              <w:rPr>
                <w:rFonts w:hint="eastAsia" w:ascii="仿宋" w:hAnsi="仿宋" w:eastAsia="仿宋"/>
                <w:szCs w:val="21"/>
              </w:rPr>
              <w:t>T</w:t>
            </w:r>
          </w:p>
        </w:tc>
        <w:tc>
          <w:tcPr>
            <w:tcW w:w="1160" w:type="dxa"/>
            <w:vAlign w:val="center"/>
          </w:tcPr>
          <w:p>
            <w:pPr>
              <w:widowControl/>
              <w:jc w:val="center"/>
              <w:textAlignment w:val="center"/>
              <w:rPr>
                <w:rFonts w:ascii="仿宋" w:hAnsi="仿宋" w:eastAsia="仿宋" w:cs="Tahoma"/>
                <w:szCs w:val="21"/>
              </w:rPr>
            </w:pPr>
            <w:r>
              <w:rPr>
                <w:rFonts w:hint="eastAsia" w:ascii="宋体" w:hAnsi="宋体" w:cs="宋体"/>
                <w:color w:val="000000"/>
                <w:kern w:val="0"/>
                <w:sz w:val="20"/>
                <w:lang w:bidi="ar"/>
              </w:rPr>
              <w:t>9.7</w:t>
            </w:r>
          </w:p>
        </w:tc>
        <w:tc>
          <w:tcPr>
            <w:tcW w:w="116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1000</w:t>
            </w:r>
          </w:p>
        </w:tc>
        <w:tc>
          <w:tcPr>
            <w:tcW w:w="1414" w:type="dxa"/>
            <w:vAlign w:val="center"/>
          </w:tcPr>
          <w:p>
            <w:pPr>
              <w:widowControl/>
              <w:jc w:val="center"/>
              <w:textAlignment w:val="center"/>
              <w:rPr>
                <w:rFonts w:ascii="仿宋" w:hAnsi="仿宋" w:eastAsia="仿宋" w:cs="宋体"/>
                <w:kern w:val="0"/>
                <w:szCs w:val="21"/>
                <w:lang w:bidi="ar"/>
              </w:rPr>
            </w:pPr>
            <w:r>
              <w:rPr>
                <w:rFonts w:hint="eastAsia" w:ascii="宋体" w:hAnsi="宋体" w:cs="宋体"/>
                <w:color w:val="000000"/>
                <w:kern w:val="0"/>
                <w:sz w:val="20"/>
                <w:lang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cs="Tahoma"/>
                <w:szCs w:val="21"/>
              </w:rPr>
            </w:pPr>
            <w:r>
              <w:rPr>
                <w:rFonts w:hint="eastAsia" w:ascii="仿宋" w:hAnsi="仿宋" w:eastAsia="仿宋"/>
                <w:szCs w:val="21"/>
              </w:rPr>
              <w:t>耗材</w:t>
            </w:r>
          </w:p>
        </w:tc>
        <w:tc>
          <w:tcPr>
            <w:tcW w:w="310" w:type="pct"/>
            <w:shd w:val="clear" w:color="auto" w:fill="FFFF00"/>
            <w:vAlign w:val="center"/>
          </w:tcPr>
          <w:p>
            <w:pPr>
              <w:jc w:val="center"/>
              <w:rPr>
                <w:rFonts w:ascii="仿宋" w:hAnsi="仿宋" w:eastAsia="仿宋" w:cs="Tahoma"/>
                <w:b/>
                <w:bCs/>
                <w:szCs w:val="21"/>
              </w:rPr>
            </w:pPr>
            <w:r>
              <w:rPr>
                <w:rFonts w:hint="eastAsia" w:ascii="仿宋" w:hAnsi="仿宋" w:eastAsia="仿宋"/>
                <w:b/>
                <w:bCs/>
                <w:szCs w:val="21"/>
              </w:rPr>
              <w:t>占比</w:t>
            </w:r>
          </w:p>
        </w:tc>
        <w:tc>
          <w:tcPr>
            <w:tcW w:w="1988" w:type="pct"/>
            <w:gridSpan w:val="3"/>
            <w:shd w:val="clear" w:color="auto" w:fill="FFFF00"/>
            <w:vAlign w:val="center"/>
          </w:tcPr>
          <w:p>
            <w:pPr>
              <w:jc w:val="center"/>
              <w:rPr>
                <w:rFonts w:ascii="仿宋" w:hAnsi="仿宋" w:eastAsia="仿宋" w:cs="宋体"/>
                <w:b/>
                <w:bCs/>
                <w:kern w:val="0"/>
                <w:szCs w:val="21"/>
                <w:lang w:bidi="ar"/>
              </w:rPr>
            </w:pPr>
            <w:r>
              <w:rPr>
                <w:rFonts w:hint="eastAsia" w:ascii="仿宋" w:hAnsi="仿宋" w:eastAsia="仿宋"/>
                <w:b/>
                <w:bCs/>
                <w:szCs w:val="21"/>
              </w:rPr>
              <w:t>上限价：主试剂总金额的15%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szCs w:val="21"/>
              </w:rPr>
            </w:pPr>
            <w:r>
              <w:rPr>
                <w:rFonts w:hint="eastAsia" w:ascii="仿宋" w:hAnsi="仿宋" w:eastAsia="仿宋"/>
                <w:szCs w:val="21"/>
              </w:rPr>
              <w:t>全自动免疫检验系统用底物液</w:t>
            </w:r>
          </w:p>
        </w:tc>
        <w:tc>
          <w:tcPr>
            <w:tcW w:w="583" w:type="dxa"/>
            <w:vAlign w:val="center"/>
          </w:tcPr>
          <w:p>
            <w:pPr>
              <w:widowControl/>
              <w:jc w:val="center"/>
              <w:textAlignment w:val="center"/>
              <w:rPr>
                <w:rFonts w:ascii="仿宋" w:hAnsi="仿宋" w:eastAsia="仿宋"/>
                <w:szCs w:val="21"/>
              </w:rPr>
            </w:pPr>
            <w:r>
              <w:rPr>
                <w:rFonts w:hint="eastAsia" w:ascii="宋体" w:hAnsi="宋体" w:cs="宋体"/>
                <w:color w:val="000000"/>
                <w:kern w:val="0"/>
                <w:sz w:val="20"/>
                <w:lang w:bidi="ar"/>
              </w:rPr>
              <w:t>ml</w:t>
            </w:r>
          </w:p>
        </w:tc>
        <w:tc>
          <w:tcPr>
            <w:tcW w:w="1160" w:type="dxa"/>
            <w:vAlign w:val="center"/>
          </w:tcPr>
          <w:p>
            <w:pPr>
              <w:jc w:val="center"/>
              <w:rPr>
                <w:rFonts w:ascii="仿宋" w:hAnsi="仿宋" w:eastAsia="仿宋"/>
                <w:szCs w:val="21"/>
              </w:rPr>
            </w:pPr>
            <w:r>
              <w:rPr>
                <w:rFonts w:hint="eastAsia" w:ascii="仿宋" w:hAnsi="仿宋" w:eastAsia="仿宋"/>
                <w:szCs w:val="21"/>
              </w:rPr>
              <w:t>4.29</w:t>
            </w:r>
          </w:p>
        </w:tc>
        <w:tc>
          <w:tcPr>
            <w:tcW w:w="1164" w:type="dxa"/>
            <w:vAlign w:val="center"/>
          </w:tcPr>
          <w:p>
            <w:pPr>
              <w:jc w:val="center"/>
              <w:rPr>
                <w:rFonts w:ascii="仿宋" w:hAnsi="仿宋" w:eastAsia="仿宋"/>
                <w:szCs w:val="21"/>
              </w:rPr>
            </w:pPr>
            <w:r>
              <w:rPr>
                <w:rFonts w:hint="eastAsia" w:ascii="仿宋" w:hAnsi="仿宋" w:eastAsia="仿宋"/>
                <w:szCs w:val="21"/>
              </w:rPr>
              <w:t>64780</w:t>
            </w:r>
          </w:p>
        </w:tc>
        <w:tc>
          <w:tcPr>
            <w:tcW w:w="752" w:type="pct"/>
            <w:vAlign w:val="center"/>
          </w:tcPr>
          <w:p>
            <w:pPr>
              <w:jc w:val="center"/>
              <w:rPr>
                <w:rFonts w:ascii="仿宋" w:hAnsi="仿宋" w:eastAsia="仿宋"/>
                <w:szCs w:val="21"/>
              </w:rPr>
            </w:pPr>
            <w:r>
              <w:rPr>
                <w:rFonts w:hint="eastAsia" w:ascii="仿宋" w:hAnsi="仿宋" w:eastAsia="仿宋"/>
                <w:szCs w:val="21"/>
              </w:rPr>
              <w:t>277906.2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szCs w:val="21"/>
              </w:rPr>
            </w:pPr>
            <w:r>
              <w:rPr>
                <w:rFonts w:hint="eastAsia" w:ascii="仿宋" w:hAnsi="仿宋" w:eastAsia="仿宋"/>
                <w:szCs w:val="21"/>
              </w:rPr>
              <w:t>反应试管</w:t>
            </w:r>
          </w:p>
        </w:tc>
        <w:tc>
          <w:tcPr>
            <w:tcW w:w="583" w:type="dxa"/>
            <w:vAlign w:val="center"/>
          </w:tcPr>
          <w:p>
            <w:pPr>
              <w:widowControl/>
              <w:jc w:val="center"/>
              <w:textAlignment w:val="center"/>
              <w:rPr>
                <w:rFonts w:ascii="仿宋" w:hAnsi="仿宋" w:eastAsia="仿宋"/>
                <w:szCs w:val="21"/>
              </w:rPr>
            </w:pPr>
            <w:r>
              <w:rPr>
                <w:rFonts w:hint="eastAsia" w:ascii="宋体" w:hAnsi="宋体" w:cs="宋体"/>
                <w:color w:val="000000"/>
                <w:kern w:val="0"/>
                <w:sz w:val="20"/>
                <w:lang w:bidi="ar"/>
              </w:rPr>
              <w:t>个</w:t>
            </w:r>
          </w:p>
        </w:tc>
        <w:tc>
          <w:tcPr>
            <w:tcW w:w="1160" w:type="dxa"/>
            <w:vAlign w:val="center"/>
          </w:tcPr>
          <w:p>
            <w:pPr>
              <w:jc w:val="center"/>
              <w:rPr>
                <w:rFonts w:ascii="仿宋" w:hAnsi="仿宋" w:eastAsia="仿宋"/>
                <w:szCs w:val="21"/>
              </w:rPr>
            </w:pPr>
            <w:r>
              <w:rPr>
                <w:rFonts w:hint="eastAsia" w:ascii="仿宋" w:hAnsi="仿宋" w:eastAsia="仿宋"/>
                <w:szCs w:val="21"/>
              </w:rPr>
              <w:t>0.22</w:t>
            </w:r>
          </w:p>
        </w:tc>
        <w:tc>
          <w:tcPr>
            <w:tcW w:w="1164" w:type="dxa"/>
            <w:vAlign w:val="center"/>
          </w:tcPr>
          <w:p>
            <w:pPr>
              <w:jc w:val="center"/>
              <w:rPr>
                <w:rFonts w:ascii="仿宋" w:hAnsi="仿宋" w:eastAsia="仿宋"/>
                <w:szCs w:val="21"/>
              </w:rPr>
            </w:pPr>
            <w:r>
              <w:rPr>
                <w:rFonts w:hint="eastAsia" w:ascii="仿宋" w:hAnsi="仿宋" w:eastAsia="仿宋"/>
                <w:szCs w:val="21"/>
              </w:rPr>
              <w:t>304000</w:t>
            </w:r>
          </w:p>
        </w:tc>
        <w:tc>
          <w:tcPr>
            <w:tcW w:w="752" w:type="pct"/>
            <w:vAlign w:val="center"/>
          </w:tcPr>
          <w:p>
            <w:pPr>
              <w:jc w:val="center"/>
              <w:rPr>
                <w:rFonts w:ascii="仿宋" w:hAnsi="仿宋" w:eastAsia="仿宋"/>
                <w:szCs w:val="21"/>
              </w:rPr>
            </w:pPr>
            <w:r>
              <w:rPr>
                <w:rFonts w:hint="eastAsia" w:ascii="仿宋" w:hAnsi="仿宋" w:eastAsia="仿宋"/>
                <w:szCs w:val="21"/>
              </w:rPr>
              <w:t>66880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vMerge w:val="continue"/>
            <w:vAlign w:val="center"/>
          </w:tcPr>
          <w:p>
            <w:pPr>
              <w:jc w:val="center"/>
              <w:rPr>
                <w:rFonts w:ascii="仿宋" w:hAnsi="仿宋" w:eastAsia="仿宋" w:cs="宋体"/>
                <w:szCs w:val="21"/>
                <w:lang w:bidi="ar"/>
              </w:rPr>
            </w:pPr>
          </w:p>
        </w:tc>
        <w:tc>
          <w:tcPr>
            <w:tcW w:w="1932" w:type="pct"/>
            <w:vAlign w:val="center"/>
          </w:tcPr>
          <w:p>
            <w:pPr>
              <w:jc w:val="center"/>
              <w:rPr>
                <w:rFonts w:ascii="仿宋" w:hAnsi="仿宋" w:eastAsia="仿宋"/>
                <w:szCs w:val="21"/>
              </w:rPr>
            </w:pPr>
            <w:r>
              <w:rPr>
                <w:rFonts w:hint="eastAsia" w:ascii="仿宋" w:hAnsi="仿宋" w:eastAsia="仿宋"/>
                <w:szCs w:val="21"/>
              </w:rPr>
              <w:t>探针清洗液</w:t>
            </w:r>
          </w:p>
        </w:tc>
        <w:tc>
          <w:tcPr>
            <w:tcW w:w="583" w:type="dxa"/>
            <w:vAlign w:val="center"/>
          </w:tcPr>
          <w:p>
            <w:pPr>
              <w:widowControl/>
              <w:jc w:val="center"/>
              <w:textAlignment w:val="center"/>
              <w:rPr>
                <w:rFonts w:ascii="仿宋" w:hAnsi="仿宋" w:eastAsia="仿宋"/>
                <w:szCs w:val="21"/>
              </w:rPr>
            </w:pPr>
            <w:r>
              <w:rPr>
                <w:rFonts w:hint="eastAsia" w:ascii="宋体" w:hAnsi="宋体" w:cs="宋体"/>
                <w:color w:val="000000"/>
                <w:kern w:val="0"/>
                <w:sz w:val="20"/>
                <w:lang w:bidi="ar"/>
              </w:rPr>
              <w:t>ml</w:t>
            </w:r>
          </w:p>
        </w:tc>
        <w:tc>
          <w:tcPr>
            <w:tcW w:w="1160" w:type="dxa"/>
            <w:vAlign w:val="center"/>
          </w:tcPr>
          <w:p>
            <w:pPr>
              <w:jc w:val="center"/>
              <w:rPr>
                <w:rFonts w:ascii="仿宋" w:hAnsi="仿宋" w:eastAsia="仿宋"/>
                <w:szCs w:val="21"/>
              </w:rPr>
            </w:pPr>
            <w:r>
              <w:rPr>
                <w:rFonts w:hint="eastAsia" w:ascii="仿宋" w:hAnsi="仿宋" w:eastAsia="仿宋"/>
                <w:szCs w:val="21"/>
              </w:rPr>
              <w:t>0.52</w:t>
            </w:r>
          </w:p>
        </w:tc>
        <w:tc>
          <w:tcPr>
            <w:tcW w:w="1164" w:type="dxa"/>
            <w:vAlign w:val="center"/>
          </w:tcPr>
          <w:p>
            <w:pPr>
              <w:jc w:val="center"/>
              <w:rPr>
                <w:rFonts w:ascii="仿宋" w:hAnsi="仿宋" w:eastAsia="仿宋"/>
                <w:szCs w:val="21"/>
              </w:rPr>
            </w:pPr>
            <w:r>
              <w:rPr>
                <w:rFonts w:hint="eastAsia" w:ascii="仿宋" w:hAnsi="仿宋" w:eastAsia="仿宋"/>
                <w:szCs w:val="21"/>
              </w:rPr>
              <w:t>59200</w:t>
            </w:r>
          </w:p>
        </w:tc>
        <w:tc>
          <w:tcPr>
            <w:tcW w:w="752" w:type="pct"/>
            <w:vAlign w:val="center"/>
          </w:tcPr>
          <w:p>
            <w:pPr>
              <w:jc w:val="center"/>
              <w:rPr>
                <w:rFonts w:ascii="仿宋" w:hAnsi="仿宋" w:eastAsia="仿宋"/>
                <w:szCs w:val="21"/>
              </w:rPr>
            </w:pPr>
            <w:r>
              <w:rPr>
                <w:rFonts w:hint="eastAsia" w:ascii="仿宋" w:hAnsi="仿宋" w:eastAsia="仿宋"/>
                <w:szCs w:val="21"/>
              </w:rPr>
              <w:t>30784</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1.该项目配套服务中涉及提供的设备，投标人须承诺根据临床要求，接入医院LIS/HIS系统，相应费用包含在投标报价中。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投标单位必须提供每种耗材的报价（浙江省“智慧医保”招采子系统最低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iCs/>
          <w:sz w:val="24"/>
        </w:rPr>
        <w:t>国家临检中心已开展室间质评的项目必须有独立分组。</w:t>
      </w:r>
      <w:bookmarkEnd w:id="40"/>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3</w:t>
      </w:r>
      <w:r>
        <w:rPr>
          <w:rFonts w:hint="eastAsia" w:ascii="仿宋" w:hAnsi="仿宋" w:eastAsia="仿宋" w:cs="仿宋"/>
          <w:bCs/>
          <w:sz w:val="24"/>
          <w:highlight w:val="yellow"/>
        </w:rPr>
        <w:t>年1</w:t>
      </w:r>
      <w:r>
        <w:rPr>
          <w:rFonts w:ascii="仿宋" w:hAnsi="仿宋" w:eastAsia="仿宋" w:cs="仿宋"/>
          <w:bCs/>
          <w:sz w:val="24"/>
          <w:highlight w:val="yellow"/>
        </w:rPr>
        <w:t>2</w:t>
      </w:r>
      <w:r>
        <w:rPr>
          <w:rFonts w:hint="eastAsia" w:ascii="仿宋" w:hAnsi="仿宋" w:eastAsia="仿宋" w:cs="仿宋"/>
          <w:bCs/>
          <w:sz w:val="24"/>
          <w:highlight w:val="yellow"/>
        </w:rPr>
        <w:t>月日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w:t>
      </w:r>
      <w:r>
        <w:rPr>
          <w:rFonts w:ascii="仿宋" w:hAnsi="仿宋" w:eastAsia="仿宋" w:cs="仿宋"/>
          <w:sz w:val="24"/>
        </w:rPr>
        <w:t>3</w:t>
      </w:r>
      <w:r>
        <w:rPr>
          <w:rFonts w:hint="eastAsia" w:ascii="仿宋" w:hAnsi="仿宋" w:eastAsia="仿宋" w:cs="仿宋"/>
          <w:sz w:val="24"/>
        </w:rPr>
        <w:t>00元，售后不退，请在投标前缴纳至以下账户（需备注项目名称和报名单位（可简称））：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3</w:t>
      </w:r>
      <w:r>
        <w:rPr>
          <w:rFonts w:hint="eastAsia" w:ascii="仿宋" w:hAnsi="仿宋" w:eastAsia="仿宋" w:cs="仿宋"/>
          <w:sz w:val="24"/>
          <w:highlight w:val="yellow"/>
          <w:u w:val="single"/>
        </w:rPr>
        <w:t>年月日时分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4"/>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3</w:t>
      </w:r>
      <w:r>
        <w:rPr>
          <w:rFonts w:hint="eastAsia" w:ascii="仿宋" w:hAnsi="仿宋" w:eastAsia="仿宋" w:cs="仿宋"/>
          <w:kern w:val="0"/>
          <w:sz w:val="24"/>
          <w:highlight w:val="yellow"/>
          <w:u w:val="single"/>
        </w:rPr>
        <w:t>年1</w:t>
      </w:r>
      <w:r>
        <w:rPr>
          <w:rFonts w:ascii="仿宋" w:hAnsi="仿宋" w:eastAsia="仿宋" w:cs="仿宋"/>
          <w:kern w:val="0"/>
          <w:sz w:val="24"/>
          <w:highlight w:val="yellow"/>
          <w:u w:val="single"/>
        </w:rPr>
        <w:t>2</w:t>
      </w:r>
      <w:r>
        <w:rPr>
          <w:rFonts w:hint="eastAsia" w:ascii="仿宋" w:hAnsi="仿宋" w:eastAsia="仿宋" w:cs="仿宋"/>
          <w:kern w:val="0"/>
          <w:sz w:val="24"/>
          <w:highlight w:val="yellow"/>
          <w:u w:val="single"/>
        </w:rPr>
        <w:t>月日</w:t>
      </w:r>
      <w:bookmarkEnd w:id="1"/>
      <w:bookmarkEnd w:id="4"/>
      <w:bookmarkStart w:id="7" w:name="_Toc104885740"/>
    </w:p>
    <w:bookmarkEnd w:id="2"/>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3"/>
      <w:bookmarkEnd w:id="7"/>
      <w:bookmarkStart w:id="8"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绍兴市人民医院发光线下项目试剂、结核感染T细胞检测试剂、内分泌发光检测组合试剂及配套服务采购项目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投标文件份数：正本一份，副本六份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服务类中标金额（万元）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pPr>
        <w:snapToGrid w:val="0"/>
        <w:spacing w:line="440" w:lineRule="exact"/>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pPr>
        <w:pStyle w:val="9"/>
        <w:widowControl w:val="0"/>
        <w:numPr>
          <w:ilvl w:val="0"/>
          <w:numId w:val="0"/>
        </w:numPr>
        <w:spacing w:afterLines="0" w:line="440" w:lineRule="exact"/>
        <w:rPr>
          <w:rFonts w:ascii="仿宋" w:hAnsi="仿宋" w:eastAsia="仿宋" w:cs="仿宋"/>
        </w:rPr>
      </w:pPr>
      <w:r>
        <w:rPr>
          <w:rFonts w:ascii="仿宋" w:hAnsi="仿宋" w:eastAsia="仿宋" w:cs="仿宋"/>
        </w:rPr>
        <w:t>5</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必备要求条款证明材料（具体要求见公告）；</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.1.5.4</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2.2.3市场、实验室准入及占有率相关证明材料（对应评分标准第1点）；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2.2.4</w:t>
      </w:r>
      <w:r>
        <w:rPr>
          <w:rFonts w:hint="eastAsia" w:ascii="仿宋" w:hAnsi="仿宋" w:eastAsia="仿宋" w:cs="仿宋"/>
          <w:sz w:val="24"/>
          <w:szCs w:val="22"/>
        </w:rPr>
        <w:t>技术响应表（附件1</w:t>
      </w:r>
      <w:r>
        <w:rPr>
          <w:rFonts w:ascii="仿宋" w:hAnsi="仿宋" w:eastAsia="仿宋" w:cs="仿宋"/>
          <w:sz w:val="24"/>
          <w:szCs w:val="22"/>
        </w:rPr>
        <w:t>3</w:t>
      </w:r>
      <w:r>
        <w:rPr>
          <w:rFonts w:hint="eastAsia" w:ascii="仿宋" w:hAnsi="仿宋" w:eastAsia="仿宋" w:cs="仿宋"/>
          <w:sz w:val="24"/>
          <w:szCs w:val="22"/>
        </w:rPr>
        <w:t>，对应评分标准第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ascii="仿宋" w:hAnsi="仿宋" w:eastAsia="仿宋" w:cs="仿宋"/>
          <w:sz w:val="24"/>
          <w:szCs w:val="22"/>
        </w:rPr>
        <w:t>2.2.5</w:t>
      </w:r>
      <w:r>
        <w:rPr>
          <w:rFonts w:hint="eastAsia" w:ascii="仿宋" w:hAnsi="仿宋" w:eastAsia="仿宋" w:cs="仿宋"/>
          <w:sz w:val="24"/>
          <w:szCs w:val="22"/>
        </w:rPr>
        <w:t>投标产品质量评价有关说明书、注册证书、质量标准、诊疗规范或诊疗指南等相关证明材料（对应评分标准第</w:t>
      </w:r>
      <w:r>
        <w:rPr>
          <w:rFonts w:ascii="仿宋" w:hAnsi="仿宋" w:eastAsia="仿宋" w:cs="仿宋"/>
          <w:sz w:val="24"/>
          <w:szCs w:val="22"/>
        </w:rPr>
        <w:t>3</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w:t>
      </w:r>
      <w:r>
        <w:rPr>
          <w:rFonts w:ascii="仿宋" w:hAnsi="仿宋" w:eastAsia="仿宋" w:cs="仿宋"/>
          <w:kern w:val="0"/>
          <w:sz w:val="24"/>
          <w:lang w:val="zh-CN"/>
        </w:rPr>
        <w:t>6</w:t>
      </w:r>
      <w:r>
        <w:rPr>
          <w:rFonts w:hint="eastAsia" w:ascii="仿宋" w:hAnsi="仿宋" w:eastAsia="仿宋" w:cs="仿宋"/>
          <w:sz w:val="24"/>
        </w:rPr>
        <w:t>服务能力相关材料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w:t>
      </w:r>
      <w:r>
        <w:rPr>
          <w:rFonts w:ascii="仿宋" w:hAnsi="仿宋" w:eastAsia="仿宋" w:cs="仿宋"/>
          <w:sz w:val="24"/>
        </w:rPr>
        <w:t>7</w:t>
      </w:r>
      <w:r>
        <w:rPr>
          <w:rFonts w:hint="eastAsia" w:ascii="仿宋" w:hAnsi="仿宋" w:eastAsia="仿宋" w:cs="仿宋"/>
          <w:sz w:val="24"/>
        </w:rPr>
        <w:t>优惠条件相关材料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2.2.8</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9"/>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1" w:name="_Toc104885744"/>
    </w:p>
    <w:p>
      <w:pPr>
        <w:pStyle w:val="9"/>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.1中标人接到订单后，应当于24小时内，最长不超过48小时配送到采购人指定地点。紧急情况下，应当根据采购人要求及时配送到位。</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4" w:name="_Toc151354173"/>
      <w:r>
        <w:rPr>
          <w:rFonts w:ascii="仿宋" w:hAnsi="仿宋" w:eastAsia="仿宋"/>
          <w:b/>
          <w:sz w:val="24"/>
        </w:rPr>
        <w:t>7</w:t>
      </w:r>
      <w:r>
        <w:rPr>
          <w:rFonts w:hint="eastAsia" w:ascii="仿宋" w:hAnsi="仿宋" w:eastAsia="仿宋"/>
          <w:b/>
          <w:sz w:val="24"/>
        </w:rPr>
        <w:t>.招标项目名称及数量：</w:t>
      </w:r>
    </w:p>
    <w:bookmarkEnd w:id="14"/>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p>
    <w:p>
      <w:pPr>
        <w:snapToGrid w:val="0"/>
        <w:spacing w:line="440" w:lineRule="exact"/>
        <w:jc w:val="left"/>
        <w:rPr>
          <w:rFonts w:ascii="仿宋" w:hAnsi="仿宋" w:eastAsia="仿宋"/>
          <w:bCs/>
          <w:sz w:val="24"/>
        </w:rPr>
      </w:pPr>
      <w:r>
        <w:rPr>
          <w:rFonts w:hint="eastAsia" w:ascii="仿宋" w:hAnsi="仿宋" w:eastAsia="仿宋"/>
          <w:bCs/>
          <w:sz w:val="24"/>
        </w:rPr>
        <w:t>1.产品投标单价高于医院上限单价的作为无效投标处理。</w:t>
      </w:r>
    </w:p>
    <w:p>
      <w:pPr>
        <w:snapToGrid w:val="0"/>
        <w:spacing w:line="440" w:lineRule="exact"/>
        <w:jc w:val="left"/>
        <w:rPr>
          <w:rFonts w:ascii="仿宋" w:hAnsi="仿宋" w:eastAsia="仿宋"/>
          <w:bCs/>
          <w:sz w:val="24"/>
        </w:rPr>
      </w:pPr>
      <w:r>
        <w:rPr>
          <w:rFonts w:hint="eastAsia" w:ascii="仿宋" w:hAnsi="仿宋" w:eastAsia="仿宋"/>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jc w:val="left"/>
        <w:rPr>
          <w:rFonts w:ascii="仿宋" w:hAnsi="仿宋" w:eastAsia="仿宋"/>
          <w:bCs/>
          <w:sz w:val="24"/>
        </w:rPr>
      </w:pPr>
      <w:r>
        <w:rPr>
          <w:rFonts w:hint="eastAsia" w:ascii="仿宋" w:hAnsi="仿宋" w:eastAsia="仿宋"/>
          <w:bCs/>
          <w:sz w:val="24"/>
        </w:rPr>
        <w:t>3.到货期：中标供应商需与医院物资供应链系统连接，在医院发出采购需求后一般情况下3个工作日内送至指定地点，特殊情况按医院需求配送到位。</w:t>
      </w:r>
    </w:p>
    <w:p>
      <w:pPr>
        <w:snapToGrid w:val="0"/>
        <w:spacing w:line="440" w:lineRule="exact"/>
        <w:jc w:val="left"/>
        <w:rPr>
          <w:rFonts w:ascii="仿宋" w:hAnsi="仿宋" w:eastAsia="仿宋"/>
          <w:bCs/>
          <w:sz w:val="24"/>
        </w:rPr>
      </w:pPr>
      <w:r>
        <w:rPr>
          <w:rFonts w:hint="eastAsia" w:ascii="仿宋" w:hAnsi="仿宋" w:eastAsia="仿宋"/>
          <w:bCs/>
          <w:sz w:val="24"/>
        </w:rPr>
        <w:t>4.合同期:2年。若在合同期内供应商不能正常履约的，医院催告无效后将重新组织招标，并没收供应商履约保证金。</w:t>
      </w:r>
    </w:p>
    <w:p>
      <w:pPr>
        <w:snapToGrid w:val="0"/>
        <w:spacing w:line="440" w:lineRule="exact"/>
        <w:jc w:val="left"/>
        <w:rPr>
          <w:rFonts w:ascii="仿宋" w:hAnsi="仿宋" w:eastAsia="仿宋"/>
          <w:bCs/>
          <w:sz w:val="24"/>
        </w:rPr>
      </w:pPr>
      <w:r>
        <w:rPr>
          <w:rFonts w:hint="eastAsia" w:ascii="仿宋" w:hAnsi="仿宋" w:eastAsia="仿宋"/>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ascii="仿宋" w:hAnsi="仿宋" w:eastAsia="仿宋"/>
          <w:bCs/>
          <w:sz w:val="24"/>
        </w:rPr>
      </w:pPr>
      <w:r>
        <w:rPr>
          <w:rFonts w:hint="eastAsia" w:ascii="仿宋" w:hAnsi="仿宋" w:eastAsia="仿宋"/>
          <w:bCs/>
          <w:sz w:val="24"/>
        </w:rPr>
        <w:t>6.合同期内若遇中标产品价格统一下调，中标单位需主动向医院申报并下调交易价格，医院不定期进行抽查，发现未主动申报下调价格，将在履约保证金中加倍扣除差价部分的金额。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jc w:val="left"/>
        <w:rPr>
          <w:rFonts w:ascii="仿宋" w:hAnsi="仿宋" w:eastAsia="仿宋"/>
          <w:bCs/>
          <w:sz w:val="24"/>
        </w:rPr>
      </w:pPr>
      <w:r>
        <w:rPr>
          <w:rFonts w:hint="eastAsia" w:ascii="仿宋" w:hAnsi="仿宋" w:eastAsia="仿宋"/>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ascii="仿宋" w:hAnsi="仿宋" w:eastAsia="仿宋"/>
          <w:bCs/>
          <w:sz w:val="24"/>
        </w:rPr>
      </w:pPr>
      <w:r>
        <w:rPr>
          <w:rFonts w:hint="eastAsia" w:ascii="仿宋" w:hAnsi="仿宋" w:eastAsia="仿宋"/>
          <w:bCs/>
          <w:sz w:val="24"/>
        </w:rPr>
        <w:t>8.投标人须承诺能够提供冷链运输服务。</w:t>
      </w:r>
    </w:p>
    <w:p>
      <w:pPr>
        <w:snapToGrid w:val="0"/>
        <w:spacing w:line="440" w:lineRule="exact"/>
        <w:jc w:val="left"/>
        <w:rPr>
          <w:rFonts w:ascii="仿宋" w:hAnsi="仿宋" w:eastAsia="仿宋"/>
          <w:bCs/>
          <w:sz w:val="24"/>
        </w:rPr>
      </w:pPr>
      <w:r>
        <w:rPr>
          <w:rFonts w:hint="eastAsia" w:ascii="仿宋" w:hAnsi="仿宋" w:eastAsia="仿宋"/>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pPr>
        <w:snapToGrid w:val="0"/>
        <w:spacing w:line="440" w:lineRule="exact"/>
        <w:jc w:val="left"/>
        <w:rPr>
          <w:rFonts w:ascii="仿宋" w:hAnsi="仿宋" w:eastAsia="仿宋"/>
          <w:bCs/>
          <w:sz w:val="24"/>
        </w:rPr>
      </w:pPr>
      <w:r>
        <w:rPr>
          <w:rFonts w:hint="eastAsia" w:ascii="仿宋" w:hAnsi="仿宋" w:eastAsia="仿宋"/>
          <w:bCs/>
          <w:sz w:val="24"/>
        </w:rPr>
        <w:t>（1）罚没该标段下的履约保证金；</w:t>
      </w:r>
    </w:p>
    <w:p>
      <w:pPr>
        <w:snapToGrid w:val="0"/>
        <w:spacing w:line="440" w:lineRule="exact"/>
        <w:jc w:val="left"/>
        <w:rPr>
          <w:rFonts w:ascii="仿宋" w:hAnsi="仿宋" w:eastAsia="仿宋"/>
          <w:bCs/>
          <w:sz w:val="24"/>
        </w:rPr>
      </w:pPr>
      <w:r>
        <w:rPr>
          <w:rFonts w:hint="eastAsia" w:ascii="仿宋" w:hAnsi="仿宋" w:eastAsia="仿宋"/>
          <w:bCs/>
          <w:sz w:val="24"/>
        </w:rPr>
        <w:t>（2）测试期内产生的试剂费用由中标企业承担；</w:t>
      </w:r>
    </w:p>
    <w:p>
      <w:pPr>
        <w:snapToGrid w:val="0"/>
        <w:spacing w:line="440" w:lineRule="exact"/>
        <w:jc w:val="left"/>
        <w:rPr>
          <w:rFonts w:ascii="仿宋" w:hAnsi="仿宋" w:eastAsia="仿宋"/>
          <w:bCs/>
          <w:sz w:val="24"/>
        </w:rPr>
      </w:pPr>
      <w:r>
        <w:rPr>
          <w:rFonts w:hint="eastAsia" w:ascii="仿宋" w:hAnsi="仿宋" w:eastAsia="仿宋"/>
          <w:bCs/>
          <w:sz w:val="24"/>
        </w:rPr>
        <w:t>（3）原则上该标段作废标处理；</w:t>
      </w:r>
    </w:p>
    <w:p>
      <w:pPr>
        <w:snapToGrid w:val="0"/>
        <w:spacing w:line="440" w:lineRule="exact"/>
        <w:jc w:val="left"/>
        <w:rPr>
          <w:rFonts w:ascii="仿宋" w:hAnsi="仿宋" w:eastAsia="仿宋"/>
          <w:bCs/>
          <w:sz w:val="24"/>
        </w:rPr>
      </w:pPr>
      <w:r>
        <w:rPr>
          <w:rFonts w:hint="eastAsia" w:ascii="仿宋" w:hAnsi="仿宋" w:eastAsia="仿宋"/>
          <w:bCs/>
          <w:sz w:val="24"/>
        </w:rPr>
        <w:t>（4）重新组织招标后,两家公司交接阶段产生的损失由原中标单位承担。</w:t>
      </w:r>
    </w:p>
    <w:p>
      <w:pPr>
        <w:snapToGrid w:val="0"/>
        <w:spacing w:line="440" w:lineRule="exact"/>
        <w:jc w:val="left"/>
        <w:rPr>
          <w:rFonts w:ascii="仿宋" w:hAnsi="仿宋" w:eastAsia="仿宋"/>
          <w:bCs/>
          <w:sz w:val="24"/>
        </w:rPr>
      </w:pPr>
      <w:r>
        <w:rPr>
          <w:rFonts w:hint="eastAsia" w:ascii="仿宋" w:hAnsi="仿宋" w:eastAsia="仿宋"/>
          <w:bCs/>
          <w:sz w:val="24"/>
        </w:rPr>
        <w:t>1</w:t>
      </w:r>
      <w:r>
        <w:rPr>
          <w:rFonts w:ascii="仿宋" w:hAnsi="仿宋" w:eastAsia="仿宋"/>
          <w:bCs/>
          <w:sz w:val="24"/>
        </w:rPr>
        <w:t>0.</w:t>
      </w:r>
      <w:r>
        <w:rPr>
          <w:rFonts w:hint="eastAsia" w:ascii="仿宋" w:hAnsi="仿宋" w:eastAsia="仿宋"/>
          <w:bCs/>
          <w:sz w:val="24"/>
        </w:rPr>
        <w:t>履约保证金罚没风险:</w:t>
      </w:r>
    </w:p>
    <w:p>
      <w:pPr>
        <w:snapToGrid w:val="0"/>
        <w:spacing w:line="440" w:lineRule="exact"/>
        <w:jc w:val="left"/>
        <w:rPr>
          <w:rFonts w:ascii="仿宋" w:hAnsi="仿宋" w:eastAsia="仿宋"/>
          <w:bCs/>
          <w:sz w:val="24"/>
        </w:rPr>
      </w:pPr>
      <w:r>
        <w:rPr>
          <w:rFonts w:hint="eastAsia" w:ascii="仿宋" w:hAnsi="仿宋" w:eastAsia="仿宋"/>
          <w:bCs/>
          <w:sz w:val="24"/>
        </w:rPr>
        <w:t>（1）投标人在投标过程中弄虚作假，提供虚假材料的；</w:t>
      </w:r>
    </w:p>
    <w:p>
      <w:pPr>
        <w:snapToGrid w:val="0"/>
        <w:spacing w:line="440" w:lineRule="exact"/>
        <w:jc w:val="left"/>
        <w:rPr>
          <w:rFonts w:ascii="仿宋" w:hAnsi="仿宋" w:eastAsia="仿宋"/>
          <w:bCs/>
          <w:sz w:val="24"/>
        </w:rPr>
      </w:pPr>
      <w:r>
        <w:rPr>
          <w:rFonts w:hint="eastAsia" w:ascii="仿宋" w:hAnsi="仿宋" w:eastAsia="仿宋"/>
          <w:bCs/>
          <w:sz w:val="24"/>
        </w:rPr>
        <w:t>（2）中标人在合同期内将中标项目转让给他人或者分包给他人的；</w:t>
      </w:r>
    </w:p>
    <w:p>
      <w:pPr>
        <w:snapToGrid w:val="0"/>
        <w:spacing w:line="440" w:lineRule="exact"/>
        <w:jc w:val="left"/>
        <w:rPr>
          <w:rFonts w:ascii="仿宋" w:hAnsi="仿宋" w:eastAsia="仿宋"/>
          <w:bCs/>
          <w:sz w:val="24"/>
        </w:rPr>
      </w:pPr>
      <w:r>
        <w:rPr>
          <w:rFonts w:hint="eastAsia" w:ascii="仿宋" w:hAnsi="仿宋" w:eastAsia="仿宋"/>
          <w:bCs/>
          <w:sz w:val="24"/>
        </w:rPr>
        <w:t>（3）中标人拒绝履行合同义务的；</w:t>
      </w:r>
    </w:p>
    <w:p>
      <w:pPr>
        <w:snapToGrid w:val="0"/>
        <w:spacing w:line="440" w:lineRule="exact"/>
        <w:jc w:val="left"/>
        <w:rPr>
          <w:rFonts w:ascii="仿宋" w:hAnsi="仿宋" w:eastAsia="仿宋"/>
          <w:bCs/>
          <w:sz w:val="24"/>
        </w:rPr>
      </w:pPr>
      <w:r>
        <w:rPr>
          <w:rFonts w:hint="eastAsia" w:ascii="仿宋" w:hAnsi="仿宋" w:eastAsia="仿宋"/>
          <w:bCs/>
          <w:sz w:val="24"/>
        </w:rPr>
        <w:t>（4）中标人因代理授权不能延续而无法有效覆盖采购周期而造成的违约；</w:t>
      </w:r>
    </w:p>
    <w:p>
      <w:pPr>
        <w:snapToGrid w:val="0"/>
        <w:spacing w:line="440" w:lineRule="exact"/>
        <w:jc w:val="left"/>
        <w:rPr>
          <w:rFonts w:ascii="仿宋" w:hAnsi="仿宋" w:eastAsia="仿宋"/>
          <w:bCs/>
          <w:sz w:val="24"/>
        </w:rPr>
      </w:pPr>
      <w:r>
        <w:rPr>
          <w:rFonts w:hint="eastAsia" w:ascii="仿宋" w:hAnsi="仿宋" w:eastAsia="仿宋"/>
          <w:bCs/>
          <w:sz w:val="24"/>
        </w:rPr>
        <w:t>（5）违背采购文件规定的配送要求或违背中标企业的配送承诺；</w:t>
      </w:r>
    </w:p>
    <w:p>
      <w:pPr>
        <w:snapToGrid w:val="0"/>
        <w:spacing w:line="440" w:lineRule="exact"/>
        <w:jc w:val="left"/>
        <w:rPr>
          <w:rFonts w:ascii="仿宋" w:hAnsi="仿宋" w:eastAsia="仿宋"/>
          <w:bCs/>
          <w:sz w:val="24"/>
        </w:rPr>
      </w:pPr>
      <w:r>
        <w:rPr>
          <w:rFonts w:hint="eastAsia" w:ascii="仿宋" w:hAnsi="仿宋" w:eastAsia="仿宋"/>
          <w:bCs/>
          <w:sz w:val="24"/>
        </w:rPr>
        <w:t>（6）其他违反采购文件及供货合同条款的行为。</w:t>
      </w:r>
    </w:p>
    <w:p>
      <w:pPr>
        <w:snapToGrid w:val="0"/>
        <w:spacing w:line="440" w:lineRule="exact"/>
        <w:jc w:val="left"/>
        <w:rPr>
          <w:rFonts w:ascii="仿宋" w:hAnsi="仿宋" w:eastAsia="仿宋"/>
          <w:b/>
          <w:sz w:val="24"/>
        </w:rPr>
      </w:pPr>
      <w:r>
        <w:rPr>
          <w:rFonts w:hint="eastAsia" w:ascii="仿宋" w:hAnsi="仿宋" w:eastAsia="仿宋"/>
          <w:b/>
          <w:sz w:val="24"/>
        </w:rPr>
        <w:t>三、参数要求</w:t>
      </w:r>
    </w:p>
    <w:p>
      <w:pPr>
        <w:snapToGrid w:val="0"/>
        <w:spacing w:line="440" w:lineRule="exact"/>
        <w:jc w:val="left"/>
        <w:rPr>
          <w:rFonts w:ascii="仿宋" w:hAnsi="仿宋" w:eastAsia="仿宋"/>
          <w:b/>
          <w:sz w:val="24"/>
        </w:rPr>
      </w:pPr>
      <w:bookmarkStart w:id="15" w:name="_Hlk154150370"/>
      <w:r>
        <w:rPr>
          <w:rFonts w:hint="eastAsia" w:ascii="仿宋" w:hAnsi="仿宋" w:eastAsia="仿宋"/>
          <w:b/>
          <w:sz w:val="24"/>
        </w:rPr>
        <w:t>标段1、发光线下项目试剂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cs="仿宋"/>
                <w:bCs/>
                <w:iCs/>
                <w:kern w:val="0"/>
                <w:szCs w:val="21"/>
              </w:rPr>
              <w:t>序号</w:t>
            </w:r>
          </w:p>
        </w:tc>
        <w:tc>
          <w:tcPr>
            <w:tcW w:w="4616" w:type="pct"/>
            <w:vAlign w:val="center"/>
          </w:tcPr>
          <w:p>
            <w:pPr>
              <w:jc w:val="center"/>
              <w:rPr>
                <w:rFonts w:ascii="仿宋" w:hAnsi="仿宋" w:eastAsia="仿宋" w:cs="仿宋"/>
                <w:bCs/>
                <w:iCs/>
                <w:kern w:val="0"/>
                <w:szCs w:val="21"/>
              </w:rPr>
            </w:pPr>
            <w:r>
              <w:rPr>
                <w:rFonts w:hint="eastAsia" w:ascii="仿宋" w:hAnsi="仿宋" w:eastAsia="仿宋" w:cs="仿宋"/>
                <w:bCs/>
                <w:iCs/>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szCs w:val="21"/>
              </w:rPr>
              <w:t>1</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★按需提供配套全自动免疫化学发光仪及校准品和PGI、PGII、TRAB质控品（双水平）相关耗材，每年校准2次，不单独报价。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szCs w:val="21"/>
              </w:rPr>
              <w:t>2</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▲单机测试速度：≥500测试/小时。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szCs w:val="21"/>
              </w:rPr>
              <w:t>3</w:t>
            </w:r>
          </w:p>
        </w:tc>
        <w:tc>
          <w:tcPr>
            <w:tcW w:w="4616" w:type="pct"/>
            <w:vAlign w:val="center"/>
          </w:tcPr>
          <w:p>
            <w:pPr>
              <w:rPr>
                <w:rFonts w:ascii="仿宋" w:hAnsi="仿宋" w:eastAsia="仿宋" w:cs="仿宋"/>
                <w:bCs/>
                <w:iCs/>
                <w:kern w:val="0"/>
                <w:szCs w:val="21"/>
              </w:rPr>
            </w:pPr>
            <w:r>
              <w:rPr>
                <w:rFonts w:hint="eastAsia" w:ascii="仿宋" w:hAnsi="仿宋" w:eastAsia="仿宋"/>
                <w:szCs w:val="21"/>
              </w:rPr>
              <w:t>▲试剂位：≥40个，可随时装载、替换；试剂仓：24小时冷藏。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szCs w:val="21"/>
              </w:rPr>
              <w:t>4</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▲取样系统：采用一次性吸头（TIP头）；具备自动液面探测、凝块探测、气泡探测、碰撞探测功能。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szCs w:val="21"/>
              </w:rPr>
              <w:t>5</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检测样本：血清、血浆、尿液。样本管：具有多种规格原始管上样功能，系统有读取条形码功能，同时支持手动编辑功能。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4" w:type="pct"/>
            <w:vAlign w:val="center"/>
          </w:tcPr>
          <w:p>
            <w:pPr>
              <w:jc w:val="center"/>
              <w:rPr>
                <w:rFonts w:ascii="仿宋" w:hAnsi="仿宋" w:eastAsia="仿宋"/>
                <w:szCs w:val="21"/>
              </w:rPr>
            </w:pPr>
            <w:r>
              <w:rPr>
                <w:rFonts w:hint="eastAsia" w:ascii="仿宋" w:hAnsi="仿宋" w:eastAsia="仿宋"/>
                <w:szCs w:val="21"/>
              </w:rPr>
              <w:t>6</w:t>
            </w:r>
          </w:p>
        </w:tc>
        <w:tc>
          <w:tcPr>
            <w:tcW w:w="4616" w:type="pct"/>
            <w:vAlign w:val="center"/>
          </w:tcPr>
          <w:p>
            <w:pPr>
              <w:rPr>
                <w:rFonts w:ascii="仿宋" w:hAnsi="仿宋" w:eastAsia="仿宋"/>
                <w:szCs w:val="21"/>
              </w:rPr>
            </w:pPr>
            <w:r>
              <w:rPr>
                <w:rFonts w:hint="eastAsia" w:ascii="仿宋" w:hAnsi="仿宋" w:eastAsia="仿宋"/>
                <w:szCs w:val="21"/>
              </w:rPr>
              <w:t>▲样本位：≥300个，测试过程中可连续装载、替换，急诊优先，自定义急诊位，具自动重测功能。样本区带独立供电冷藏系统。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4" w:type="pct"/>
            <w:vAlign w:val="center"/>
          </w:tcPr>
          <w:p>
            <w:pPr>
              <w:jc w:val="center"/>
              <w:rPr>
                <w:rFonts w:ascii="仿宋" w:hAnsi="仿宋" w:eastAsia="仿宋"/>
                <w:szCs w:val="21"/>
              </w:rPr>
            </w:pPr>
            <w:r>
              <w:rPr>
                <w:rFonts w:hint="eastAsia" w:ascii="仿宋" w:hAnsi="仿宋" w:eastAsia="仿宋"/>
                <w:szCs w:val="21"/>
              </w:rPr>
              <w:t>7</w:t>
            </w:r>
          </w:p>
        </w:tc>
        <w:tc>
          <w:tcPr>
            <w:tcW w:w="4616" w:type="pct"/>
            <w:vAlign w:val="center"/>
          </w:tcPr>
          <w:p>
            <w:pPr>
              <w:rPr>
                <w:rFonts w:ascii="仿宋" w:hAnsi="仿宋" w:eastAsia="仿宋"/>
                <w:szCs w:val="21"/>
              </w:rPr>
            </w:pPr>
            <w:r>
              <w:rPr>
                <w:rFonts w:hint="eastAsia" w:ascii="仿宋" w:hAnsi="仿宋" w:eastAsia="仿宋"/>
                <w:szCs w:val="21"/>
              </w:rPr>
              <w:t>持续运行能力：可以24小时开机，运行过程中可不间断的进行各种试剂、样本、耗材等物品的增加或更换。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4" w:type="pct"/>
            <w:vAlign w:val="center"/>
          </w:tcPr>
          <w:p>
            <w:pPr>
              <w:jc w:val="center"/>
              <w:rPr>
                <w:rFonts w:ascii="仿宋" w:hAnsi="仿宋" w:eastAsia="仿宋"/>
                <w:szCs w:val="21"/>
              </w:rPr>
            </w:pPr>
            <w:r>
              <w:rPr>
                <w:rFonts w:ascii="仿宋" w:hAnsi="仿宋" w:eastAsia="仿宋"/>
                <w:szCs w:val="21"/>
              </w:rPr>
              <w:t>8</w:t>
            </w:r>
          </w:p>
        </w:tc>
        <w:tc>
          <w:tcPr>
            <w:tcW w:w="4616" w:type="pct"/>
            <w:vAlign w:val="center"/>
          </w:tcPr>
          <w:p>
            <w:pPr>
              <w:rPr>
                <w:rFonts w:ascii="仿宋" w:hAnsi="仿宋" w:eastAsia="仿宋"/>
                <w:szCs w:val="21"/>
              </w:rPr>
            </w:pPr>
            <w:r>
              <w:rPr>
                <w:rFonts w:hint="eastAsia" w:ascii="仿宋" w:hAnsi="仿宋" w:eastAsia="仿宋"/>
                <w:szCs w:val="21"/>
              </w:rPr>
              <w:t>急诊进样功能：样本位上可以任意设置急诊通道（通过软件编排成急诊样本，优先处理）。</w:t>
            </w:r>
          </w:p>
        </w:tc>
      </w:tr>
    </w:tbl>
    <w:p>
      <w:pPr>
        <w:snapToGrid w:val="0"/>
        <w:spacing w:line="440" w:lineRule="exact"/>
        <w:jc w:val="left"/>
        <w:rPr>
          <w:rFonts w:ascii="仿宋" w:hAnsi="仿宋" w:eastAsia="仿宋"/>
          <w:b/>
          <w:sz w:val="24"/>
        </w:rPr>
      </w:pPr>
      <w:bookmarkStart w:id="16" w:name="_Toc104885747"/>
      <w:r>
        <w:rPr>
          <w:rFonts w:hint="eastAsia" w:ascii="仿宋" w:hAnsi="仿宋" w:eastAsia="仿宋"/>
          <w:b/>
          <w:sz w:val="24"/>
        </w:rPr>
        <w:t>标段2、结核感染T细胞检测试剂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cs="仿宋"/>
                <w:bCs/>
                <w:iCs/>
                <w:kern w:val="0"/>
                <w:szCs w:val="21"/>
              </w:rPr>
              <w:t>序号</w:t>
            </w:r>
          </w:p>
        </w:tc>
        <w:tc>
          <w:tcPr>
            <w:tcW w:w="4616" w:type="pct"/>
            <w:vAlign w:val="center"/>
          </w:tcPr>
          <w:p>
            <w:pPr>
              <w:jc w:val="center"/>
              <w:rPr>
                <w:rFonts w:ascii="仿宋" w:hAnsi="仿宋" w:eastAsia="仿宋" w:cs="仿宋"/>
                <w:bCs/>
                <w:iCs/>
                <w:kern w:val="0"/>
                <w:szCs w:val="21"/>
              </w:rPr>
            </w:pPr>
            <w:r>
              <w:rPr>
                <w:rFonts w:hint="eastAsia" w:ascii="仿宋" w:hAnsi="仿宋" w:eastAsia="仿宋" w:cs="仿宋"/>
                <w:bCs/>
                <w:iCs/>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iCs/>
                <w:kern w:val="0"/>
                <w:szCs w:val="16"/>
              </w:rPr>
              <w:t>1</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★提供配套全自动免疫化学发光检测设备及双水平质控品、校准品及相关试验耗材，每年提供至少一次的仪器校准、至少两次的实验室间比对，均不单独报价。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iCs/>
                <w:kern w:val="0"/>
                <w:szCs w:val="16"/>
              </w:rPr>
              <w:t>2</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▲可培养原始管上机，无需分装。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iCs/>
                <w:kern w:val="0"/>
                <w:szCs w:val="16"/>
              </w:rPr>
              <w:t>3</w:t>
            </w:r>
          </w:p>
        </w:tc>
        <w:tc>
          <w:tcPr>
            <w:tcW w:w="4616" w:type="pct"/>
            <w:vAlign w:val="center"/>
          </w:tcPr>
          <w:p>
            <w:pPr>
              <w:rPr>
                <w:rFonts w:ascii="仿宋" w:hAnsi="仿宋" w:eastAsia="仿宋" w:cs="仿宋"/>
                <w:bCs/>
                <w:iCs/>
                <w:kern w:val="0"/>
                <w:szCs w:val="21"/>
              </w:rPr>
            </w:pPr>
            <w:r>
              <w:rPr>
                <w:rFonts w:hint="eastAsia" w:ascii="仿宋" w:hAnsi="仿宋" w:eastAsia="仿宋"/>
                <w:szCs w:val="21"/>
              </w:rPr>
              <w:t>N,T,P培养管中预装刺激抗原，无需单独添加。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4</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具备液面监测、凝块监测、空管检测及防撞监测功能。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5</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具备试剂冷藏功能，冷藏温度2-8℃，试剂位不小于20个。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6</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检测速度不小于200T/小时。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7</w:t>
            </w:r>
          </w:p>
        </w:tc>
        <w:tc>
          <w:tcPr>
            <w:tcW w:w="4616" w:type="pct"/>
            <w:vAlign w:val="center"/>
          </w:tcPr>
          <w:p>
            <w:pPr>
              <w:rPr>
                <w:rFonts w:ascii="仿宋" w:hAnsi="仿宋" w:eastAsia="仿宋" w:cs="仿宋"/>
                <w:bCs/>
                <w:iCs/>
                <w:kern w:val="0"/>
                <w:szCs w:val="21"/>
                <w:highlight w:val="yellow"/>
              </w:rPr>
            </w:pPr>
            <w:r>
              <w:rPr>
                <w:rFonts w:hint="eastAsia" w:ascii="仿宋" w:hAnsi="仿宋" w:eastAsia="仿宋"/>
                <w:szCs w:val="21"/>
              </w:rPr>
              <w:t>样本位大于150个，有独立的急诊通道。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4" w:type="pct"/>
            <w:vAlign w:val="center"/>
          </w:tcPr>
          <w:p>
            <w:pPr>
              <w:jc w:val="center"/>
              <w:rPr>
                <w:rFonts w:ascii="仿宋" w:hAnsi="仿宋" w:eastAsia="仿宋"/>
                <w:szCs w:val="16"/>
              </w:rPr>
            </w:pPr>
            <w:r>
              <w:rPr>
                <w:rFonts w:hint="eastAsia" w:ascii="仿宋" w:hAnsi="仿宋" w:eastAsia="仿宋"/>
                <w:bCs/>
                <w:szCs w:val="16"/>
              </w:rPr>
              <w:t>8</w:t>
            </w:r>
          </w:p>
        </w:tc>
        <w:tc>
          <w:tcPr>
            <w:tcW w:w="4616" w:type="pct"/>
            <w:vAlign w:val="center"/>
          </w:tcPr>
          <w:p>
            <w:pPr>
              <w:rPr>
                <w:rFonts w:ascii="仿宋" w:hAnsi="仿宋" w:eastAsia="仿宋"/>
                <w:szCs w:val="21"/>
              </w:rPr>
            </w:pPr>
            <w:r>
              <w:rPr>
                <w:rFonts w:hint="eastAsia" w:ascii="仿宋" w:hAnsi="仿宋" w:eastAsia="仿宋"/>
                <w:szCs w:val="21"/>
              </w:rPr>
              <w:t>精密度批间小于15%，批内小于10%。</w:t>
            </w:r>
          </w:p>
        </w:tc>
      </w:tr>
    </w:tbl>
    <w:p>
      <w:pPr>
        <w:snapToGrid w:val="0"/>
        <w:spacing w:line="440" w:lineRule="exact"/>
        <w:jc w:val="left"/>
        <w:rPr>
          <w:rFonts w:ascii="仿宋" w:hAnsi="仿宋" w:eastAsia="仿宋"/>
          <w:b/>
          <w:sz w:val="24"/>
        </w:rPr>
      </w:pPr>
      <w:r>
        <w:rPr>
          <w:rFonts w:hint="eastAsia" w:ascii="仿宋" w:hAnsi="仿宋" w:eastAsia="仿宋"/>
          <w:b/>
          <w:sz w:val="24"/>
        </w:rPr>
        <w:t>标段</w:t>
      </w:r>
      <w:r>
        <w:rPr>
          <w:rFonts w:ascii="仿宋" w:hAnsi="仿宋" w:eastAsia="仿宋"/>
          <w:b/>
          <w:sz w:val="24"/>
        </w:rPr>
        <w:t>3</w:t>
      </w:r>
      <w:r>
        <w:rPr>
          <w:rFonts w:hint="eastAsia" w:ascii="仿宋" w:hAnsi="仿宋" w:eastAsia="仿宋"/>
          <w:b/>
          <w:sz w:val="24"/>
        </w:rPr>
        <w:t>、内分泌发光检测组合试剂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4" w:type="pct"/>
            <w:vAlign w:val="center"/>
          </w:tcPr>
          <w:p>
            <w:pPr>
              <w:jc w:val="center"/>
              <w:rPr>
                <w:rFonts w:ascii="仿宋" w:hAnsi="仿宋" w:eastAsia="仿宋" w:cs="仿宋"/>
                <w:bCs/>
                <w:iCs/>
                <w:kern w:val="0"/>
                <w:szCs w:val="21"/>
              </w:rPr>
            </w:pPr>
            <w:r>
              <w:rPr>
                <w:rFonts w:hint="eastAsia" w:ascii="仿宋" w:hAnsi="仿宋" w:eastAsia="仿宋" w:cs="仿宋"/>
                <w:bCs/>
                <w:iCs/>
                <w:kern w:val="0"/>
                <w:szCs w:val="21"/>
              </w:rPr>
              <w:t>序号</w:t>
            </w:r>
          </w:p>
        </w:tc>
        <w:tc>
          <w:tcPr>
            <w:tcW w:w="4616" w:type="pct"/>
            <w:vAlign w:val="center"/>
          </w:tcPr>
          <w:p>
            <w:pPr>
              <w:jc w:val="center"/>
              <w:rPr>
                <w:rFonts w:ascii="仿宋" w:hAnsi="仿宋" w:eastAsia="仿宋" w:cs="仿宋"/>
                <w:bCs/>
                <w:iCs/>
                <w:kern w:val="0"/>
                <w:szCs w:val="21"/>
              </w:rPr>
            </w:pPr>
            <w:r>
              <w:rPr>
                <w:rFonts w:hint="eastAsia" w:ascii="仿宋" w:hAnsi="仿宋" w:eastAsia="仿宋" w:cs="仿宋"/>
                <w:bCs/>
                <w:iCs/>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iCs/>
                <w:kern w:val="0"/>
                <w:szCs w:val="16"/>
              </w:rPr>
              <w:t>1</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★提供配套全自动免疫化学发光检测设备、校准品等，不单独报价。项目必须涵盖ACTH、COR、PTH、EPO、TG、TBG、生长激素。耗材用量不得高于本标段主试剂全年总价的15%。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iCs/>
                <w:kern w:val="0"/>
                <w:szCs w:val="16"/>
              </w:rPr>
              <w:t>2</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▲检测速度：≥200个样本/每小时。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iCs/>
                <w:kern w:val="0"/>
                <w:szCs w:val="16"/>
              </w:rPr>
              <w:t>3</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冷藏试剂位：≥20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4</w:t>
            </w:r>
          </w:p>
        </w:tc>
        <w:tc>
          <w:tcPr>
            <w:tcW w:w="4616" w:type="pct"/>
            <w:vAlign w:val="center"/>
          </w:tcPr>
          <w:p>
            <w:pPr>
              <w:rPr>
                <w:rFonts w:ascii="仿宋" w:hAnsi="仿宋" w:eastAsia="仿宋" w:cs="仿宋"/>
                <w:bCs/>
                <w:iCs/>
                <w:kern w:val="0"/>
                <w:szCs w:val="21"/>
              </w:rPr>
            </w:pPr>
            <w:r>
              <w:rPr>
                <w:rFonts w:hint="eastAsia" w:ascii="仿宋" w:hAnsi="仿宋" w:eastAsia="仿宋"/>
                <w:szCs w:val="21"/>
              </w:rPr>
              <w:t>试剂在机稳定时间≥90天。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5</w:t>
            </w:r>
          </w:p>
        </w:tc>
        <w:tc>
          <w:tcPr>
            <w:tcW w:w="4616" w:type="pct"/>
            <w:vAlign w:val="center"/>
          </w:tcPr>
          <w:p>
            <w:pPr>
              <w:rPr>
                <w:rFonts w:ascii="仿宋" w:hAnsi="仿宋" w:eastAsia="仿宋" w:cs="仿宋"/>
                <w:bCs/>
                <w:iCs/>
                <w:kern w:val="0"/>
                <w:szCs w:val="21"/>
              </w:rPr>
            </w:pPr>
            <w:r>
              <w:rPr>
                <w:rFonts w:hint="eastAsia" w:ascii="仿宋" w:hAnsi="仿宋" w:eastAsia="仿宋"/>
                <w:szCs w:val="21"/>
              </w:rPr>
              <w:t>样本位：≥90个，具有急诊位。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6</w:t>
            </w:r>
          </w:p>
        </w:tc>
        <w:tc>
          <w:tcPr>
            <w:tcW w:w="4616" w:type="pct"/>
            <w:vAlign w:val="center"/>
          </w:tcPr>
          <w:p>
            <w:pPr>
              <w:rPr>
                <w:rFonts w:ascii="仿宋" w:hAnsi="仿宋" w:eastAsia="仿宋" w:cs="仿宋"/>
                <w:bCs/>
                <w:iCs/>
                <w:kern w:val="0"/>
                <w:szCs w:val="21"/>
              </w:rPr>
            </w:pPr>
            <w:r>
              <w:rPr>
                <w:rFonts w:hint="eastAsia" w:ascii="仿宋" w:hAnsi="仿宋" w:eastAsia="仿宋"/>
                <w:szCs w:val="21"/>
              </w:rPr>
              <w:t>▲可适用原始采血管、次级管、微量管等，试管架可自动连续进样。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4" w:type="pct"/>
            <w:vAlign w:val="center"/>
          </w:tcPr>
          <w:p>
            <w:pPr>
              <w:jc w:val="center"/>
              <w:rPr>
                <w:rFonts w:ascii="仿宋" w:hAnsi="仿宋" w:eastAsia="仿宋" w:cs="仿宋"/>
                <w:bCs/>
                <w:iCs/>
                <w:kern w:val="0"/>
                <w:szCs w:val="16"/>
              </w:rPr>
            </w:pPr>
            <w:r>
              <w:rPr>
                <w:rFonts w:hint="eastAsia" w:ascii="仿宋" w:hAnsi="仿宋" w:eastAsia="仿宋"/>
                <w:bCs/>
                <w:szCs w:val="16"/>
              </w:rPr>
              <w:t>7</w:t>
            </w:r>
          </w:p>
        </w:tc>
        <w:tc>
          <w:tcPr>
            <w:tcW w:w="4616" w:type="pct"/>
            <w:vAlign w:val="center"/>
          </w:tcPr>
          <w:p>
            <w:pPr>
              <w:rPr>
                <w:rFonts w:ascii="仿宋" w:hAnsi="仿宋" w:eastAsia="仿宋" w:cs="仿宋"/>
                <w:bCs/>
                <w:iCs/>
                <w:kern w:val="0"/>
                <w:szCs w:val="21"/>
                <w:highlight w:val="yellow"/>
              </w:rPr>
            </w:pPr>
            <w:r>
              <w:rPr>
                <w:rFonts w:hint="eastAsia" w:ascii="仿宋" w:hAnsi="仿宋" w:eastAsia="仿宋"/>
                <w:szCs w:val="21"/>
              </w:rPr>
              <w:t>具有自动监测液面功能。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84" w:type="pct"/>
            <w:vAlign w:val="center"/>
          </w:tcPr>
          <w:p>
            <w:pPr>
              <w:jc w:val="center"/>
              <w:rPr>
                <w:rFonts w:ascii="仿宋" w:hAnsi="仿宋" w:eastAsia="仿宋"/>
                <w:szCs w:val="16"/>
              </w:rPr>
            </w:pPr>
            <w:r>
              <w:rPr>
                <w:rFonts w:hint="eastAsia" w:ascii="仿宋" w:hAnsi="仿宋" w:eastAsia="仿宋"/>
                <w:bCs/>
                <w:szCs w:val="16"/>
              </w:rPr>
              <w:t>8</w:t>
            </w:r>
          </w:p>
        </w:tc>
        <w:tc>
          <w:tcPr>
            <w:tcW w:w="4616" w:type="pct"/>
            <w:vAlign w:val="center"/>
          </w:tcPr>
          <w:p>
            <w:pPr>
              <w:rPr>
                <w:rFonts w:ascii="仿宋" w:hAnsi="仿宋" w:eastAsia="仿宋"/>
                <w:szCs w:val="21"/>
              </w:rPr>
            </w:pPr>
            <w:r>
              <w:rPr>
                <w:rFonts w:hint="eastAsia" w:ascii="仿宋" w:hAnsi="仿宋" w:eastAsia="仿宋"/>
                <w:szCs w:val="21"/>
              </w:rPr>
              <w:t>具有在机自动稀释功能。</w:t>
            </w:r>
          </w:p>
        </w:tc>
      </w:tr>
    </w:tbl>
    <w:p>
      <w:pPr>
        <w:snapToGrid w:val="0"/>
        <w:spacing w:line="440" w:lineRule="exact"/>
        <w:jc w:val="center"/>
        <w:rPr>
          <w:rFonts w:ascii="仿宋" w:hAnsi="仿宋" w:eastAsia="仿宋" w:cs="仿宋"/>
          <w:b/>
          <w:bCs/>
          <w:sz w:val="40"/>
          <w:szCs w:val="36"/>
        </w:rPr>
      </w:pPr>
    </w:p>
    <w:bookmarkEnd w:id="15"/>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2.1.1交货地点：用户指定地点。</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2.2交货方式：中标人负责运至采购人指定地点，在验收合格前的所有医用耗材的运输、保管、保险均由中标人负责。</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中标人和采购人签订合同，按合同规定的供货时间供货。逾期每推迟一天，扣履约保证金的1</w:t>
      </w:r>
      <w:r>
        <w:rPr>
          <w:rFonts w:ascii="仿宋" w:hAnsi="仿宋" w:eastAsia="仿宋"/>
          <w:sz w:val="24"/>
        </w:rPr>
        <w:t>0%</w:t>
      </w:r>
      <w:r>
        <w:rPr>
          <w:rFonts w:hint="eastAsia" w:ascii="仿宋" w:hAnsi="仿宋" w:eastAsia="仿宋"/>
          <w:sz w:val="24"/>
        </w:rPr>
        <w:t>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cs="仿宋"/>
                <w:kern w:val="0"/>
                <w:szCs w:val="21"/>
              </w:rPr>
              <w:t>市场、实验室准入及占有率（1</w:t>
            </w:r>
            <w:r>
              <w:rPr>
                <w:rFonts w:ascii="仿宋" w:hAnsi="仿宋" w:eastAsia="仿宋" w:cs="仿宋"/>
                <w:kern w:val="0"/>
                <w:szCs w:val="21"/>
              </w:rPr>
              <w:t>0</w:t>
            </w:r>
            <w:r>
              <w:rPr>
                <w:rFonts w:hint="eastAsia" w:ascii="仿宋" w:hAnsi="仿宋" w:eastAsia="仿宋" w:cs="仿宋"/>
                <w:kern w:val="0"/>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仿宋"/>
                <w:kern w:val="0"/>
                <w:szCs w:val="21"/>
              </w:rPr>
              <w:t>1.提供投标产品已在通过ISO15189认可的医疗机构实验室应用（实验室盖章证明详见附件1</w:t>
            </w:r>
            <w:r>
              <w:rPr>
                <w:rFonts w:ascii="仿宋" w:hAnsi="仿宋" w:eastAsia="仿宋" w:cs="仿宋"/>
                <w:kern w:val="0"/>
                <w:szCs w:val="21"/>
              </w:rPr>
              <w:t>2</w:t>
            </w:r>
            <w:r>
              <w:rPr>
                <w:rFonts w:hint="eastAsia" w:ascii="仿宋" w:hAnsi="仿宋" w:eastAsia="仿宋" w:cs="仿宋"/>
                <w:kern w:val="0"/>
                <w:szCs w:val="21"/>
              </w:rPr>
              <w:t>）证明，最高得6分；得分=覆盖产品数/标段产品数*6；</w:t>
            </w:r>
          </w:p>
          <w:p>
            <w:pPr>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szCs w:val="21"/>
              </w:rPr>
              <w:t>提供投标产品</w:t>
            </w:r>
            <w:r>
              <w:rPr>
                <w:rFonts w:hint="eastAsia" w:ascii="仿宋" w:hAnsi="仿宋" w:eastAsia="仿宋" w:cs="仿宋"/>
                <w:kern w:val="0"/>
                <w:szCs w:val="21"/>
              </w:rPr>
              <w:t>20</w:t>
            </w:r>
            <w:r>
              <w:rPr>
                <w:rFonts w:ascii="仿宋" w:hAnsi="仿宋" w:eastAsia="仿宋" w:cs="仿宋"/>
                <w:kern w:val="0"/>
                <w:szCs w:val="21"/>
              </w:rPr>
              <w:t>20</w:t>
            </w:r>
            <w:r>
              <w:rPr>
                <w:rFonts w:hint="eastAsia" w:ascii="仿宋" w:hAnsi="仿宋" w:eastAsia="仿宋" w:cs="仿宋"/>
                <w:kern w:val="0"/>
                <w:szCs w:val="21"/>
              </w:rPr>
              <w:t>年</w:t>
            </w:r>
            <w:r>
              <w:rPr>
                <w:rFonts w:ascii="仿宋" w:hAnsi="仿宋" w:eastAsia="仿宋" w:cs="仿宋"/>
                <w:kern w:val="0"/>
                <w:szCs w:val="21"/>
              </w:rPr>
              <w:t>1</w:t>
            </w:r>
            <w:r>
              <w:rPr>
                <w:rFonts w:hint="eastAsia" w:ascii="仿宋" w:hAnsi="仿宋" w:eastAsia="仿宋" w:cs="仿宋"/>
                <w:kern w:val="0"/>
                <w:szCs w:val="21"/>
              </w:rPr>
              <w:t>月以来</w:t>
            </w:r>
            <w:r>
              <w:rPr>
                <w:rFonts w:hint="eastAsia" w:ascii="仿宋" w:hAnsi="仿宋" w:eastAsia="仿宋"/>
                <w:bCs/>
                <w:iCs/>
                <w:szCs w:val="21"/>
              </w:rPr>
              <w:t>同类项目</w:t>
            </w:r>
            <w:r>
              <w:rPr>
                <w:rFonts w:hint="eastAsia" w:ascii="仿宋" w:hAnsi="仿宋" w:eastAsia="仿宋" w:cs="仿宋"/>
                <w:kern w:val="0"/>
                <w:szCs w:val="21"/>
              </w:rPr>
              <w:t>供货发票（发票金额应与医疗机构规模匹配且发票数量不得少于3张，发票间隔时间不少于3个月），同一家医疗机构只计一份得1分，最高分值为4分。</w:t>
            </w:r>
          </w:p>
          <w:p>
            <w:pPr>
              <w:ind w:right="-113" w:rightChars="-54"/>
              <w:jc w:val="left"/>
              <w:rPr>
                <w:rFonts w:ascii="仿宋" w:hAnsi="仿宋" w:eastAsia="仿宋"/>
                <w:szCs w:val="21"/>
              </w:rPr>
            </w:pPr>
            <w:r>
              <w:rPr>
                <w:rFonts w:ascii="仿宋" w:hAnsi="仿宋" w:eastAsia="仿宋" w:cs="仿宋"/>
                <w:kern w:val="0"/>
                <w:szCs w:val="21"/>
              </w:rPr>
              <w:t>3.</w:t>
            </w:r>
            <w:r>
              <w:rPr>
                <w:rFonts w:hint="eastAsia" w:ascii="仿宋" w:hAnsi="仿宋" w:eastAsia="仿宋" w:cs="仿宋"/>
                <w:kern w:val="0"/>
                <w:szCs w:val="21"/>
              </w:rPr>
              <w:t>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kern w:val="0"/>
                <w:szCs w:val="21"/>
              </w:rPr>
              <w:t>参数要求</w:t>
            </w:r>
          </w:p>
          <w:p>
            <w:pPr>
              <w:jc w:val="center"/>
              <w:rPr>
                <w:rFonts w:ascii="仿宋" w:hAnsi="仿宋" w:eastAsia="仿宋" w:cs="仿宋"/>
                <w:kern w:val="0"/>
                <w:szCs w:val="21"/>
              </w:rPr>
            </w:pPr>
            <w:r>
              <w:rPr>
                <w:rFonts w:hint="eastAsia" w:ascii="仿宋" w:hAnsi="仿宋" w:eastAsia="仿宋" w:cs="仿宋"/>
                <w:kern w:val="0"/>
                <w:szCs w:val="21"/>
              </w:rPr>
              <w:t>（24分）</w:t>
            </w:r>
          </w:p>
        </w:tc>
        <w:tc>
          <w:tcPr>
            <w:tcW w:w="7484" w:type="dxa"/>
            <w:tcBorders>
              <w:top w:val="single" w:color="auto" w:sz="4" w:space="0"/>
              <w:left w:val="single" w:color="auto" w:sz="4" w:space="0"/>
              <w:bottom w:val="single" w:color="auto" w:sz="4" w:space="0"/>
              <w:right w:val="single" w:color="auto" w:sz="4" w:space="0"/>
            </w:tcBorders>
            <w:noWrap/>
          </w:tcPr>
          <w:p>
            <w:pPr>
              <w:tabs>
                <w:tab w:val="left" w:pos="312"/>
              </w:tabs>
              <w:rPr>
                <w:rFonts w:ascii="仿宋" w:hAnsi="仿宋" w:eastAsia="仿宋" w:cs="仿宋"/>
                <w:kern w:val="0"/>
                <w:szCs w:val="21"/>
              </w:rPr>
            </w:pPr>
            <w:bookmarkStart w:id="20" w:name="_Hlk149817806"/>
            <w:r>
              <w:rPr>
                <w:rFonts w:hint="eastAsia" w:ascii="仿宋" w:hAnsi="仿宋" w:eastAsia="仿宋" w:cs="仿宋"/>
                <w:kern w:val="0"/>
                <w:szCs w:val="21"/>
              </w:rPr>
              <w:t>所投产品和服务技术指标的符合性（对应于招标文件第三章-</w:t>
            </w:r>
            <w:r>
              <w:rPr>
                <w:rFonts w:ascii="仿宋" w:hAnsi="仿宋" w:eastAsia="仿宋" w:cs="仿宋"/>
                <w:kern w:val="0"/>
                <w:szCs w:val="21"/>
              </w:rPr>
              <w:t>7-</w:t>
            </w:r>
            <w:r>
              <w:rPr>
                <w:rFonts w:hint="eastAsia" w:ascii="仿宋" w:hAnsi="仿宋" w:eastAsia="仿宋" w:cs="仿宋"/>
                <w:kern w:val="0"/>
                <w:szCs w:val="21"/>
              </w:rPr>
              <w:t>三、参数要求</w:t>
            </w:r>
            <w:r>
              <w:rPr>
                <w:rFonts w:ascii="仿宋" w:hAnsi="仿宋" w:eastAsia="仿宋" w:cs="仿宋"/>
                <w:kern w:val="0"/>
                <w:szCs w:val="21"/>
              </w:rPr>
              <w:t>）</w:t>
            </w:r>
            <w:r>
              <w:rPr>
                <w:rFonts w:hint="eastAsia" w:ascii="仿宋" w:hAnsi="仿宋" w:eastAsia="仿宋" w:cs="仿宋"/>
                <w:kern w:val="0"/>
                <w:szCs w:val="21"/>
              </w:rPr>
              <w:t>：满足招标文件要求的得24分，打“★”号为实质性指标，出现负偏离作无效投标处理；打“▲”号的指标为主要功能、每有一项负偏离的扣</w:t>
            </w:r>
            <w:r>
              <w:rPr>
                <w:rFonts w:ascii="仿宋" w:hAnsi="仿宋" w:eastAsia="仿宋" w:cs="仿宋"/>
                <w:kern w:val="0"/>
                <w:szCs w:val="21"/>
              </w:rPr>
              <w:t>4</w:t>
            </w:r>
            <w:r>
              <w:rPr>
                <w:rFonts w:hint="eastAsia" w:ascii="仿宋" w:hAnsi="仿宋" w:eastAsia="仿宋" w:cs="仿宋"/>
                <w:kern w:val="0"/>
                <w:szCs w:val="21"/>
              </w:rPr>
              <w:t>分，扣完为止；一般指标每有一项负偏离的扣</w:t>
            </w:r>
            <w:r>
              <w:rPr>
                <w:rFonts w:ascii="仿宋" w:hAnsi="仿宋" w:eastAsia="仿宋" w:cs="仿宋"/>
                <w:kern w:val="0"/>
                <w:szCs w:val="21"/>
              </w:rPr>
              <w:t>2</w:t>
            </w:r>
            <w:r>
              <w:rPr>
                <w:rFonts w:hint="eastAsia" w:ascii="仿宋" w:hAnsi="仿宋" w:eastAsia="仿宋" w:cs="仿宋"/>
                <w:kern w:val="0"/>
                <w:szCs w:val="21"/>
              </w:rPr>
              <w:t>分，扣完为止。投标人应当对照需求一一提供说明书、注册证、合格证、承诺函、指定网页截图等有效证明材料，否则视作</w:t>
            </w:r>
            <w:bookmarkEnd w:id="20"/>
            <w:r>
              <w:rPr>
                <w:rFonts w:hint="eastAsia" w:ascii="仿宋" w:hAnsi="仿宋" w:eastAsia="仿宋" w:cs="仿宋"/>
                <w:kern w:val="0"/>
                <w:szCs w:val="2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ascii="仿宋" w:hAnsi="仿宋" w:eastAsia="仿宋"/>
                <w:szCs w:val="21"/>
              </w:rPr>
              <w:t>3</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w:t>
            </w:r>
            <w:r>
              <w:rPr>
                <w:rFonts w:hint="eastAsia" w:ascii="仿宋" w:hAnsi="仿宋" w:eastAsia="仿宋" w:cs="宋体"/>
                <w:kern w:val="0"/>
                <w:szCs w:val="21"/>
              </w:rPr>
              <w:t>（1</w:t>
            </w:r>
            <w:r>
              <w:rPr>
                <w:rFonts w:ascii="仿宋" w:hAnsi="仿宋" w:eastAsia="仿宋" w:cs="宋体"/>
                <w:kern w:val="0"/>
                <w:szCs w:val="21"/>
              </w:rPr>
              <w:t>5</w:t>
            </w:r>
            <w:r>
              <w:rPr>
                <w:rFonts w:hint="eastAsia" w:ascii="仿宋" w:hAnsi="仿宋" w:eastAsia="仿宋" w:cs="宋体"/>
                <w:kern w:val="0"/>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1.对所投产品的性能稳定性、准确性和均一性进行评价打分，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2.对所投产品的操作便捷性、临床实用性进行评价打分，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3.对所投产品的线性和范围、有效期长短等方面进行评价打分，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以上1-</w:t>
            </w:r>
            <w:r>
              <w:rPr>
                <w:rFonts w:ascii="仿宋" w:hAnsi="仿宋" w:eastAsia="仿宋"/>
                <w:szCs w:val="21"/>
              </w:rPr>
              <w:t>3</w:t>
            </w:r>
            <w:r>
              <w:rPr>
                <w:rFonts w:hint="eastAsia" w:ascii="仿宋" w:hAnsi="仿宋" w:eastAsia="仿宋"/>
                <w:szCs w:val="21"/>
              </w:rPr>
              <w:t>项根据说明书、注册证书、质量标准、诊疗规范或诊疗指南、室间质评文件等有效证明材料进行认定。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kern w:val="0"/>
                <w:szCs w:val="21"/>
              </w:rPr>
              <w:t>服务能力等（8分）</w:t>
            </w:r>
          </w:p>
        </w:tc>
        <w:tc>
          <w:tcPr>
            <w:tcW w:w="7484"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w:t>
            </w:r>
            <w:r>
              <w:rPr>
                <w:rFonts w:hint="eastAsia" w:ascii="仿宋" w:hAnsi="仿宋" w:eastAsia="仿宋" w:cs="仿宋"/>
                <w:kern w:val="0"/>
                <w:szCs w:val="21"/>
              </w:rPr>
              <w:t>采用专业的冷链物流配送试剂得3分，采取具有冷藏功能的车辆配送得1分。依据专业的冷链物流证明材料，冷藏车证明材料进行认定。冷链物流，冷藏车非投标人自有的，应提供合作协议。</w:t>
            </w:r>
          </w:p>
          <w:p>
            <w:pPr>
              <w:jc w:val="left"/>
              <w:rPr>
                <w:rFonts w:ascii="仿宋" w:hAnsi="仿宋" w:eastAsia="仿宋" w:cs="仿宋"/>
                <w:kern w:val="0"/>
                <w:szCs w:val="21"/>
              </w:rPr>
            </w:pPr>
            <w:r>
              <w:rPr>
                <w:rFonts w:hint="eastAsia" w:ascii="仿宋" w:hAnsi="仿宋" w:eastAsia="仿宋" w:cs="仿宋"/>
                <w:kern w:val="0"/>
                <w:szCs w:val="21"/>
              </w:rPr>
              <w:t>2</w:t>
            </w:r>
            <w:r>
              <w:rPr>
                <w:rFonts w:ascii="仿宋" w:hAnsi="仿宋" w:eastAsia="仿宋" w:cs="仿宋"/>
                <w:kern w:val="0"/>
                <w:szCs w:val="21"/>
              </w:rPr>
              <w:t>.</w:t>
            </w:r>
            <w:r>
              <w:rPr>
                <w:rFonts w:hint="eastAsia" w:ascii="仿宋" w:hAnsi="仿宋" w:eastAsia="仿宋" w:cs="仿宋"/>
                <w:kern w:val="0"/>
                <w:szCs w:val="21"/>
              </w:rPr>
              <w:t>根据投标人综合实力、用户评价等情况评分,0-3分。</w:t>
            </w:r>
          </w:p>
          <w:p>
            <w:pPr>
              <w:jc w:val="left"/>
              <w:rPr>
                <w:rFonts w:ascii="仿宋" w:hAnsi="仿宋" w:eastAsia="仿宋" w:cs="仿宋"/>
                <w:kern w:val="0"/>
                <w:szCs w:val="21"/>
              </w:rPr>
            </w:pPr>
            <w:r>
              <w:rPr>
                <w:rFonts w:hint="eastAsia" w:ascii="仿宋" w:hAnsi="仿宋" w:eastAsia="仿宋" w:cs="仿宋"/>
                <w:kern w:val="0"/>
                <w:szCs w:val="21"/>
              </w:rPr>
              <w:t>依据投标人提供的</w:t>
            </w:r>
            <w:r>
              <w:rPr>
                <w:rFonts w:hint="eastAsia" w:ascii="仿宋" w:hAnsi="仿宋" w:eastAsia="仿宋"/>
                <w:szCs w:val="21"/>
              </w:rPr>
              <w:t>企业管理制度、质量保证体系、运营情况及效率、配套服务能力和医疗机构对投标人的考核评价材料等进行认定</w:t>
            </w:r>
          </w:p>
          <w:p>
            <w:pPr>
              <w:ind w:right="-113" w:rightChars="-54"/>
              <w:jc w:val="left"/>
              <w:rPr>
                <w:rFonts w:ascii="仿宋" w:hAnsi="仿宋" w:eastAsia="仿宋"/>
                <w:szCs w:val="21"/>
              </w:rPr>
            </w:pPr>
            <w:r>
              <w:rPr>
                <w:rFonts w:hint="eastAsia" w:ascii="仿宋" w:hAnsi="仿宋" w:eastAsia="仿宋" w:cs="仿宋"/>
                <w:kern w:val="0"/>
                <w:szCs w:val="21"/>
              </w:rPr>
              <w:t>3.供货和配套设备售后服务的及时性，0-2分，不提供具体、可行配送方案的不得分。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ascii="仿宋" w:hAnsi="仿宋" w:eastAsia="仿宋"/>
                <w:szCs w:val="21"/>
              </w:rPr>
              <w:t>5</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其他优惠条件3分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hint="eastAsia" w:ascii="仿宋" w:hAnsi="仿宋" w:eastAsia="仿宋"/>
                <w:szCs w:val="21"/>
              </w:rPr>
              <w:t>0-3</w:t>
            </w:r>
            <w:r>
              <w:rPr>
                <w:rFonts w:hint="eastAsia" w:ascii="仿宋" w:hAnsi="仿宋" w:eastAsia="仿宋" w:cs="仿宋"/>
                <w:szCs w:val="21"/>
              </w:rPr>
              <w:t>分</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1"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必要要求条款的有关证明材料（如有）…………………………………（页码）</w:t>
      </w:r>
    </w:p>
    <w:p>
      <w:pPr>
        <w:pStyle w:val="38"/>
        <w:spacing w:line="360" w:lineRule="auto"/>
        <w:ind w:firstLine="240" w:firstLineChars="100"/>
        <w:jc w:val="left"/>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2" w:name="_Toc64369789"/>
      <w:r>
        <w:rPr>
          <w:rFonts w:hint="eastAsia" w:ascii="仿宋" w:hAnsi="仿宋" w:eastAsia="仿宋" w:cs="仿宋"/>
        </w:rPr>
        <w:t>1.评分对应表………………………………………………………………………（页码）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22"/>
    </w:p>
    <w:p>
      <w:pPr>
        <w:pStyle w:val="38"/>
        <w:spacing w:line="360" w:lineRule="auto"/>
        <w:ind w:firstLine="0" w:firstLineChars="0"/>
        <w:jc w:val="left"/>
        <w:rPr>
          <w:rFonts w:ascii="仿宋" w:hAnsi="仿宋" w:eastAsia="仿宋" w:cs="仿宋"/>
        </w:rPr>
      </w:pPr>
      <w:bookmarkStart w:id="23" w:name="_Toc64369790"/>
      <w:r>
        <w:rPr>
          <w:rFonts w:hint="eastAsia" w:ascii="仿宋" w:hAnsi="仿宋" w:eastAsia="仿宋" w:cs="仿宋"/>
        </w:rPr>
        <w:t>3.市场、实验室准入及占有率相关证明材料…………………………</w:t>
      </w:r>
      <w:r>
        <w:rPr>
          <w:rFonts w:hint="eastAsia" w:ascii="仿宋" w:hAnsi="仿宋" w:eastAsia="仿宋" w:cs="仿宋"/>
          <w:lang w:val="zh-CN"/>
        </w:rPr>
        <w:t>……</w:t>
      </w:r>
      <w:r>
        <w:rPr>
          <w:rFonts w:hint="eastAsia" w:ascii="仿宋" w:hAnsi="仿宋" w:eastAsia="仿宋" w:cs="仿宋"/>
        </w:rPr>
        <w:t>……（页码）</w:t>
      </w:r>
    </w:p>
    <w:bookmarkEnd w:id="23"/>
    <w:p>
      <w:pPr>
        <w:pStyle w:val="38"/>
        <w:spacing w:line="360" w:lineRule="auto"/>
        <w:ind w:firstLine="0" w:firstLineChars="0"/>
        <w:jc w:val="left"/>
        <w:rPr>
          <w:rFonts w:ascii="仿宋" w:hAnsi="仿宋" w:eastAsia="仿宋" w:cs="仿宋"/>
        </w:rPr>
      </w:pPr>
      <w:bookmarkStart w:id="24" w:name="_Toc64369796"/>
      <w:r>
        <w:rPr>
          <w:rFonts w:ascii="仿宋" w:hAnsi="仿宋" w:eastAsia="仿宋" w:cs="仿宋"/>
        </w:rPr>
        <w:t>4</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8"/>
        <w:spacing w:line="360" w:lineRule="auto"/>
        <w:ind w:firstLine="0" w:firstLineChars="0"/>
        <w:jc w:val="left"/>
        <w:rPr>
          <w:rFonts w:ascii="仿宋" w:hAnsi="仿宋" w:eastAsia="仿宋" w:cs="仿宋"/>
          <w:lang w:val="zh-CN"/>
        </w:rPr>
      </w:pPr>
      <w:bookmarkStart w:id="25" w:name="_Toc64369797"/>
      <w:r>
        <w:rPr>
          <w:rFonts w:ascii="仿宋" w:hAnsi="仿宋" w:eastAsia="仿宋" w:cs="仿宋"/>
          <w:lang w:val="zh-CN"/>
        </w:rPr>
        <w:t>5</w:t>
      </w:r>
      <w:r>
        <w:rPr>
          <w:rFonts w:hint="eastAsia" w:ascii="仿宋" w:hAnsi="仿宋" w:eastAsia="仿宋" w:cs="仿宋"/>
          <w:lang w:val="zh-CN"/>
        </w:rPr>
        <w:t>.</w:t>
      </w:r>
      <w:bookmarkEnd w:id="25"/>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6" w:name="_Toc64369798"/>
      <w:r>
        <w:rPr>
          <w:rFonts w:ascii="仿宋" w:hAnsi="仿宋" w:eastAsia="仿宋" w:cs="仿宋"/>
        </w:rPr>
        <w:t>6.</w:t>
      </w:r>
      <w:r>
        <w:rPr>
          <w:rFonts w:hint="eastAsia" w:ascii="仿宋" w:hAnsi="仿宋" w:eastAsia="仿宋" w:cs="仿宋"/>
        </w:rPr>
        <w:t>投标人供应服务能力承诺相关材料……………………………………………（页码）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7.</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8.</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r>
        <w:rPr>
          <w:rFonts w:hint="eastAsia" w:ascii="仿宋" w:hAnsi="仿宋" w:eastAsia="仿宋" w:cs="仿宋"/>
        </w:rPr>
        <w:t>具体制作要求详见招标文件“第二章、三、2.2“商务和技术文件”包括以下内容”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1"/>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11"/>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11"/>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11"/>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11"/>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7" w:name="_Toc64369810"/>
      <w:bookmarkEnd w:id="27"/>
      <w:bookmarkStart w:id="28" w:name="_Toc64369813"/>
      <w:bookmarkEnd w:id="28"/>
      <w:bookmarkStart w:id="29" w:name="_Toc64369809"/>
      <w:bookmarkEnd w:id="29"/>
      <w:bookmarkStart w:id="30" w:name="_Toc64369807"/>
      <w:bookmarkEnd w:id="30"/>
      <w:bookmarkStart w:id="31" w:name="_Toc64369805"/>
      <w:bookmarkEnd w:id="31"/>
      <w:bookmarkStart w:id="32" w:name="_Toc64369814"/>
      <w:bookmarkEnd w:id="32"/>
      <w:bookmarkStart w:id="33" w:name="_Toc64369812"/>
      <w:bookmarkEnd w:id="33"/>
      <w:bookmarkStart w:id="34" w:name="_Toc64369806"/>
      <w:bookmarkEnd w:id="34"/>
      <w:bookmarkStart w:id="35" w:name="_Toc64369804"/>
      <w:bookmarkEnd w:id="35"/>
      <w:bookmarkStart w:id="36" w:name="_Toc64369808"/>
      <w:bookmarkEnd w:id="36"/>
      <w:bookmarkStart w:id="37" w:name="_Toc64369811"/>
      <w:bookmarkEnd w:id="37"/>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w:t>
      </w:r>
    </w:p>
    <w:p>
      <w:pPr>
        <w:jc w:val="center"/>
        <w:rPr>
          <w:rFonts w:ascii="宋体" w:hAnsi="宋体"/>
          <w:b/>
          <w:sz w:val="36"/>
          <w:szCs w:val="36"/>
        </w:rPr>
      </w:pPr>
      <w:r>
        <w:rPr>
          <w:rFonts w:ascii="宋体" w:hAnsi="宋体"/>
          <w:b/>
          <w:sz w:val="36"/>
          <w:szCs w:val="36"/>
        </w:rPr>
        <w:t>ISO15189认可实验室应用证明</w:t>
      </w:r>
    </w:p>
    <w:p>
      <w:pPr>
        <w:rPr>
          <w:rFonts w:ascii="宋体" w:hAnsi="宋体"/>
          <w:sz w:val="28"/>
          <w:szCs w:val="28"/>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本院已于年通过I</w:t>
      </w:r>
      <w:r>
        <w:rPr>
          <w:rFonts w:ascii="仿宋" w:hAnsi="仿宋" w:eastAsia="仿宋"/>
          <w:sz w:val="24"/>
          <w:szCs w:val="24"/>
        </w:rPr>
        <w:t>SO15189</w:t>
      </w:r>
      <w:r>
        <w:rPr>
          <w:rFonts w:hint="eastAsia" w:ascii="仿宋" w:hAnsi="仿宋" w:eastAsia="仿宋"/>
          <w:sz w:val="24"/>
          <w:szCs w:val="24"/>
        </w:rPr>
        <w:t>实验室认证，现有以下试剂在我院检验科使用，具体检测项目：</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980"/>
        <w:gridCol w:w="1077"/>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2117" w:type="pct"/>
          </w:tcPr>
          <w:p>
            <w:pPr>
              <w:spacing w:line="360" w:lineRule="auto"/>
              <w:jc w:val="center"/>
              <w:rPr>
                <w:rFonts w:ascii="仿宋" w:hAnsi="仿宋" w:eastAsia="仿宋"/>
                <w:sz w:val="24"/>
                <w:szCs w:val="24"/>
              </w:rPr>
            </w:pPr>
            <w:r>
              <w:rPr>
                <w:rFonts w:hint="eastAsia" w:ascii="仿宋" w:hAnsi="仿宋" w:eastAsia="仿宋"/>
                <w:sz w:val="24"/>
                <w:szCs w:val="24"/>
              </w:rPr>
              <w:t>检测项目名称</w:t>
            </w:r>
          </w:p>
        </w:tc>
        <w:tc>
          <w:tcPr>
            <w:tcW w:w="573" w:type="pct"/>
          </w:tcPr>
          <w:p>
            <w:pPr>
              <w:spacing w:line="360" w:lineRule="auto"/>
              <w:jc w:val="center"/>
              <w:rPr>
                <w:rFonts w:ascii="仿宋" w:hAnsi="仿宋" w:eastAsia="仿宋"/>
                <w:sz w:val="24"/>
                <w:szCs w:val="24"/>
              </w:rPr>
            </w:pPr>
            <w:r>
              <w:rPr>
                <w:rFonts w:hint="eastAsia" w:ascii="仿宋" w:hAnsi="仿宋" w:eastAsia="仿宋"/>
                <w:sz w:val="24"/>
                <w:szCs w:val="24"/>
              </w:rPr>
              <w:t>品牌</w:t>
            </w:r>
          </w:p>
        </w:tc>
        <w:tc>
          <w:tcPr>
            <w:tcW w:w="1927" w:type="pct"/>
          </w:tcPr>
          <w:p>
            <w:pPr>
              <w:spacing w:line="360" w:lineRule="auto"/>
              <w:jc w:val="center"/>
              <w:rPr>
                <w:rFonts w:ascii="仿宋" w:hAnsi="仿宋" w:eastAsia="仿宋"/>
                <w:sz w:val="24"/>
                <w:szCs w:val="24"/>
              </w:rPr>
            </w:pPr>
            <w:r>
              <w:rPr>
                <w:rFonts w:hint="eastAsia" w:ascii="仿宋" w:hAnsi="仿宋" w:eastAsia="仿宋"/>
                <w:sz w:val="24"/>
                <w:szCs w:val="24"/>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仿宋" w:hAnsi="仿宋" w:eastAsia="仿宋"/>
                <w:sz w:val="24"/>
                <w:szCs w:val="24"/>
              </w:rPr>
            </w:pPr>
          </w:p>
        </w:tc>
        <w:tc>
          <w:tcPr>
            <w:tcW w:w="2117" w:type="pct"/>
          </w:tcPr>
          <w:p>
            <w:pPr>
              <w:spacing w:line="360" w:lineRule="auto"/>
              <w:jc w:val="center"/>
              <w:rPr>
                <w:rFonts w:ascii="仿宋" w:hAnsi="仿宋" w:eastAsia="仿宋"/>
                <w:sz w:val="24"/>
                <w:szCs w:val="24"/>
              </w:rPr>
            </w:pPr>
          </w:p>
        </w:tc>
        <w:tc>
          <w:tcPr>
            <w:tcW w:w="573" w:type="pct"/>
          </w:tcPr>
          <w:p>
            <w:pPr>
              <w:spacing w:line="360" w:lineRule="auto"/>
              <w:jc w:val="center"/>
              <w:rPr>
                <w:rFonts w:ascii="仿宋" w:hAnsi="仿宋" w:eastAsia="仿宋"/>
                <w:sz w:val="24"/>
                <w:szCs w:val="24"/>
              </w:rPr>
            </w:pPr>
          </w:p>
        </w:tc>
        <w:tc>
          <w:tcPr>
            <w:tcW w:w="1927" w:type="pct"/>
          </w:tcPr>
          <w:p>
            <w:pPr>
              <w:spacing w:line="360" w:lineRule="auto"/>
              <w:jc w:val="center"/>
              <w:rPr>
                <w:rFonts w:ascii="仿宋" w:hAnsi="仿宋" w:eastAsia="仿宋"/>
                <w:sz w:val="24"/>
                <w:szCs w:val="24"/>
              </w:rPr>
            </w:pPr>
          </w:p>
        </w:tc>
      </w:tr>
    </w:tbl>
    <w:p>
      <w:pPr>
        <w:spacing w:line="360" w:lineRule="auto"/>
        <w:rPr>
          <w:rFonts w:ascii="宋体" w:hAnsi="宋体"/>
          <w:sz w:val="28"/>
          <w:szCs w:val="28"/>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特此证明！</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jc w:val="right"/>
        <w:rPr>
          <w:rFonts w:ascii="仿宋" w:hAnsi="仿宋" w:eastAsia="仿宋"/>
          <w:sz w:val="24"/>
          <w:szCs w:val="24"/>
        </w:rPr>
      </w:pPr>
      <w:r>
        <w:rPr>
          <w:rFonts w:hint="eastAsia" w:ascii="仿宋" w:hAnsi="仿宋" w:eastAsia="仿宋"/>
          <w:sz w:val="24"/>
          <w:szCs w:val="24"/>
        </w:rPr>
        <w:t>医院检验科（盖章）</w:t>
      </w:r>
    </w:p>
    <w:p>
      <w:pPr>
        <w:spacing w:line="360" w:lineRule="auto"/>
        <w:jc w:val="right"/>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left"/>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3</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11"/>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11"/>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3"/>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3"/>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4</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ascii="仿宋" w:hAnsi="仿宋" w:eastAsia="仿宋" w:cs="仿宋"/>
          <w:sz w:val="24"/>
          <w:szCs w:val="24"/>
        </w:rPr>
      </w:pPr>
    </w:p>
    <w:p>
      <w:pPr>
        <w:pStyle w:val="11"/>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11"/>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5</w:t>
      </w:r>
      <w:r>
        <w:rPr>
          <w:rFonts w:hint="eastAsia" w:ascii="仿宋" w:hAnsi="仿宋" w:eastAsia="仿宋" w:cs="仿宋"/>
          <w:b/>
          <w:bCs/>
          <w:sz w:val="30"/>
          <w:szCs w:val="30"/>
        </w:rPr>
        <w:t>：报价文件封面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6</w:t>
      </w:r>
      <w:r>
        <w:rPr>
          <w:rFonts w:hint="eastAsia" w:ascii="仿宋" w:hAnsi="仿宋" w:eastAsia="仿宋" w:cs="仿宋"/>
          <w:b/>
          <w:bCs/>
          <w:sz w:val="30"/>
          <w:szCs w:val="30"/>
        </w:rPr>
        <w:t>：报价文件目录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8" w:name="_Toc64369825"/>
      <w:r>
        <w:rPr>
          <w:rFonts w:hint="eastAsia" w:ascii="仿宋" w:hAnsi="仿宋" w:eastAsia="仿宋" w:cs="仿宋"/>
        </w:rPr>
        <w:t>目录</w:t>
      </w:r>
      <w:bookmarkEnd w:id="38"/>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7</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2126"/>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70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Cs w:val="21"/>
              </w:rPr>
            </w:pPr>
            <w:r>
              <w:rPr>
                <w:rFonts w:hint="eastAsia" w:ascii="仿宋" w:hAnsi="仿宋" w:eastAsia="仿宋"/>
                <w:szCs w:val="21"/>
              </w:rPr>
              <w:t>1</w:t>
            </w:r>
            <w:r>
              <w:rPr>
                <w:rFonts w:ascii="仿宋" w:hAnsi="仿宋" w:eastAsia="仿宋"/>
                <w:szCs w:val="21"/>
              </w:rPr>
              <w:t>.</w:t>
            </w:r>
            <w:r>
              <w:rPr>
                <w:rFonts w:hint="eastAsia"/>
              </w:rPr>
              <w:t xml:space="preserve"> </w:t>
            </w:r>
            <w:r>
              <w:rPr>
                <w:rFonts w:hint="eastAsia" w:ascii="仿宋" w:hAnsi="仿宋" w:eastAsia="仿宋"/>
                <w:szCs w:val="21"/>
              </w:rPr>
              <w:t>发光线下项目试剂</w:t>
            </w: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szCs w:val="21"/>
              </w:rPr>
              <w:t>细胞角蛋白十九片段（CYFRA21-1)测定试剂盒（化学发光法）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szCs w:val="21"/>
              </w:rPr>
              <w:t>13.5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szCs w:val="21"/>
              </w:rPr>
              <w:t>202000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糖类抗原242（CA242）测定试剂盒（化学发光法）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13.5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97000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糖类抗原50（CA50)测定试剂盒（化学发光法）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13.5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198800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糖类抗原724（CA724)测定试剂盒（化学发光法）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12</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94800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神经元特异性烯醇化酶（NSE)测定试剂盒（化学发光法）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13.5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189000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胃蛋白酶原II（PGII）测定试剂盒（化学发光法）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17</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4000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胃蛋白酶原I（PGI）测定试剂盒(化学发光法）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17</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4600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促甲状腺激素受体抗体（TRAb)测定试剂盒（化学发光法）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8.75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23400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反三碘甲状腺原氨酸（rT3）测定试剂盒（化学发光法）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Tahoma"/>
                <w:szCs w:val="21"/>
              </w:rPr>
            </w:pPr>
            <w:r>
              <w:rPr>
                <w:rFonts w:hint="eastAsia" w:ascii="仿宋" w:hAnsi="仿宋" w:eastAsia="仿宋"/>
                <w:szCs w:val="21"/>
              </w:rPr>
              <w:t>11</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color w:val="000000"/>
                <w:kern w:val="0"/>
                <w:szCs w:val="21"/>
                <w:lang w:bidi="ar"/>
              </w:rPr>
            </w:pPr>
            <w:r>
              <w:rPr>
                <w:rFonts w:hint="eastAsia" w:ascii="仿宋" w:hAnsi="仿宋" w:eastAsia="仿宋"/>
                <w:szCs w:val="21"/>
              </w:rPr>
              <w:t>10000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2</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2126"/>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Cs w:val="21"/>
              </w:rPr>
            </w:pPr>
            <w:r>
              <w:rPr>
                <w:rFonts w:ascii="仿宋" w:hAnsi="仿宋" w:eastAsia="仿宋"/>
                <w:szCs w:val="21"/>
              </w:rPr>
              <w:t>2.</w:t>
            </w:r>
            <w:r>
              <w:rPr>
                <w:rFonts w:hint="eastAsia" w:ascii="仿宋" w:hAnsi="仿宋" w:eastAsia="仿宋"/>
                <w:szCs w:val="21"/>
              </w:rPr>
              <w:t>结核感染T细胞检测试剂</w:t>
            </w: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szCs w:val="21"/>
              </w:rPr>
              <w:t>结核感染T细胞检测试剂（化学发光法）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szCs w:val="21"/>
              </w:rPr>
              <w:t>150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szCs w:val="21"/>
              </w:rPr>
              <w:t>5712</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3</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2126"/>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70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Cs w:val="21"/>
              </w:rPr>
            </w:pPr>
            <w:r>
              <w:rPr>
                <w:rFonts w:ascii="仿宋" w:hAnsi="仿宋" w:eastAsia="仿宋"/>
                <w:szCs w:val="21"/>
              </w:rPr>
              <w:t>3.</w:t>
            </w:r>
            <w:r>
              <w:rPr>
                <w:rFonts w:hint="eastAsia" w:ascii="仿宋" w:hAnsi="仿宋" w:eastAsia="仿宋"/>
                <w:szCs w:val="21"/>
              </w:rPr>
              <w:t>内分泌发光检测组合试剂</w:t>
            </w: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szCs w:val="21"/>
              </w:rPr>
              <w:t>甲状腺球蛋白测定试剂盒（化学发光法）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szCs w:val="21"/>
              </w:rPr>
              <w:t>12</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szCs w:val="21"/>
              </w:rPr>
              <w:t>100400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促肾上腺皮质激素测定试剂盒（化学发光法）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12.5</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10800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皮质醇测定试剂盒（化学发光法）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11</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15200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促红细胞生成激素测定试剂盒（化学发光法）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16.5</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16400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甲状腺结合球蛋白测定试剂盒（化学发光法）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8.6</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95600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全段甲状旁腺激素测定试剂盒（化学发光法）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12.5</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22000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生长激素试剂盒</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T</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9.7</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1000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shd w:val="clear" w:color="auto" w:fill="FFFF00"/>
            <w:noWrap/>
            <w:vAlign w:val="center"/>
          </w:tcPr>
          <w:p>
            <w:pPr>
              <w:ind w:firstLine="105" w:firstLineChars="50"/>
              <w:jc w:val="center"/>
              <w:rPr>
                <w:rFonts w:ascii="仿宋" w:hAnsi="仿宋" w:eastAsia="仿宋"/>
                <w:szCs w:val="21"/>
              </w:rPr>
            </w:pPr>
            <w:r>
              <w:rPr>
                <w:rFonts w:hint="eastAsia" w:ascii="仿宋" w:hAnsi="仿宋" w:eastAsia="仿宋"/>
                <w:szCs w:val="21"/>
              </w:rPr>
              <w:t>耗材</w:t>
            </w:r>
          </w:p>
        </w:tc>
        <w:tc>
          <w:tcPr>
            <w:tcW w:w="7797" w:type="dxa"/>
            <w:gridSpan w:val="7"/>
            <w:tcBorders>
              <w:top w:val="single" w:color="auto" w:sz="4" w:space="0"/>
              <w:left w:val="single" w:color="auto" w:sz="4" w:space="0"/>
              <w:bottom w:val="single" w:color="auto" w:sz="4" w:space="0"/>
              <w:right w:val="single" w:color="auto" w:sz="4" w:space="0"/>
            </w:tcBorders>
            <w:shd w:val="clear" w:color="auto" w:fill="FFFF00"/>
            <w:noWrap/>
            <w:vAlign w:val="center"/>
          </w:tcPr>
          <w:p>
            <w:pPr>
              <w:widowControl/>
              <w:jc w:val="center"/>
              <w:rPr>
                <w:rFonts w:ascii="仿宋" w:hAnsi="仿宋" w:eastAsia="仿宋"/>
                <w:szCs w:val="21"/>
              </w:rPr>
            </w:pPr>
            <w:r>
              <w:rPr>
                <w:rFonts w:hint="eastAsia" w:ascii="仿宋" w:hAnsi="仿宋" w:eastAsia="仿宋"/>
                <w:szCs w:val="21"/>
              </w:rPr>
              <w:t>主试剂总金额的扣率占比</w:t>
            </w:r>
          </w:p>
        </w:tc>
        <w:tc>
          <w:tcPr>
            <w:tcW w:w="567" w:type="dxa"/>
            <w:tcBorders>
              <w:top w:val="nil"/>
              <w:left w:val="nil"/>
              <w:bottom w:val="single" w:color="auto" w:sz="4" w:space="0"/>
              <w:right w:val="single" w:color="auto" w:sz="4" w:space="0"/>
            </w:tcBorders>
            <w:shd w:val="clear" w:color="auto" w:fill="FFFF00"/>
            <w:noWrap/>
            <w:vAlign w:val="center"/>
          </w:tcPr>
          <w:p>
            <w:pPr>
              <w:widowControl/>
              <w:jc w:val="center"/>
              <w:rPr>
                <w:rFonts w:ascii="仿宋" w:hAnsi="仿宋" w:eastAsia="仿宋"/>
                <w:szCs w:val="21"/>
              </w:rPr>
            </w:pPr>
            <w:r>
              <w:rPr>
                <w:rFonts w:hint="eastAsia" w:ascii="仿宋" w:hAnsi="仿宋" w:eastAsia="仿宋"/>
                <w:szCs w:val="21"/>
              </w:rPr>
              <w:t>%</w:t>
            </w:r>
          </w:p>
        </w:tc>
        <w:tc>
          <w:tcPr>
            <w:tcW w:w="1984" w:type="dxa"/>
            <w:gridSpan w:val="2"/>
            <w:tcBorders>
              <w:top w:val="nil"/>
              <w:left w:val="nil"/>
              <w:bottom w:val="single" w:color="auto" w:sz="4" w:space="0"/>
              <w:right w:val="single" w:color="auto" w:sz="4" w:space="0"/>
            </w:tcBorders>
            <w:shd w:val="clear" w:color="auto" w:fill="FFFF00"/>
            <w:noWrap/>
            <w:vAlign w:val="center"/>
          </w:tcPr>
          <w:p>
            <w:pPr>
              <w:widowControl/>
              <w:jc w:val="center"/>
              <w:rPr>
                <w:rFonts w:ascii="仿宋" w:hAnsi="仿宋" w:eastAsia="仿宋"/>
                <w:szCs w:val="21"/>
              </w:rPr>
            </w:pPr>
            <w:r>
              <w:rPr>
                <w:rFonts w:ascii="仿宋" w:hAnsi="仿宋" w:eastAsia="仿宋"/>
                <w:szCs w:val="21"/>
              </w:rPr>
              <w:t>15%</w:t>
            </w:r>
          </w:p>
        </w:tc>
        <w:tc>
          <w:tcPr>
            <w:tcW w:w="851" w:type="dxa"/>
            <w:tcBorders>
              <w:top w:val="nil"/>
              <w:left w:val="single" w:color="auto" w:sz="4" w:space="0"/>
              <w:bottom w:val="single" w:color="auto" w:sz="4" w:space="0"/>
              <w:right w:val="single" w:color="auto" w:sz="4" w:space="0"/>
            </w:tcBorders>
            <w:shd w:val="clear" w:color="auto" w:fill="FFFF00"/>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shd w:val="clear" w:color="auto" w:fill="FFFF00"/>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全自动免疫检验系统用底物液</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ml</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4.29</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64780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反应试管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0.22</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304000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szCs w:val="21"/>
              </w:rPr>
              <w:t>探针清洗液</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ml</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0.52</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szCs w:val="21"/>
              </w:rPr>
              <w:t>59200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w:t>
      </w:r>
      <w:r>
        <w:rPr>
          <w:rFonts w:ascii="仿宋_GB2312" w:hAnsi="宋体" w:eastAsia="仿宋_GB2312"/>
          <w:sz w:val="24"/>
        </w:rPr>
        <w:t xml:space="preserve"> </w:t>
      </w:r>
      <w:r>
        <w:rPr>
          <w:rFonts w:ascii="仿宋" w:hAnsi="仿宋" w:eastAsia="仿宋"/>
          <w:sz w:val="24"/>
        </w:rPr>
        <w:t>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4"/>
        <w:rPr>
          <w:rFonts w:ascii="仿宋" w:hAnsi="仿宋" w:cs="仿宋"/>
        </w:rPr>
      </w:pPr>
      <w:bookmarkStart w:id="39" w:name="_Toc104885750"/>
      <w:r>
        <w:rPr>
          <w:rFonts w:hint="eastAsia" w:ascii="仿宋" w:hAnsi="仿宋" w:cs="仿宋"/>
        </w:rPr>
        <w:t>第七章询问、质疑及投诉</w:t>
      </w:r>
      <w:bookmarkEnd w:id="39"/>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6"/>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6"/>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6"/>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5</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绍兴市人民医院发光线下项目试剂、结核感染T细胞检测试剂、内分泌发光检测组合试剂及配套服务采购项目（</w:t>
    </w:r>
    <w:r>
      <w:t>SXRMYY-2023-46</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绍兴市人民医院发光线下项目试剂、结核感染T细胞检测试剂、内分泌发光检测组合试剂及配套服务采购项目（</w:t>
    </w:r>
    <w:r>
      <w:t>SXRMYY-2023-46</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绍兴市人民医院发光线下项目试剂、结核感染T细胞检测试剂、内分泌发光检测组合试剂及配套服务采购项目（</w:t>
    </w:r>
    <w:r>
      <w:t>SXRMYY-2023-46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C57A9"/>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257A2"/>
    <w:rsid w:val="001268C2"/>
    <w:rsid w:val="0013470D"/>
    <w:rsid w:val="00137B80"/>
    <w:rsid w:val="001473B6"/>
    <w:rsid w:val="00152DAA"/>
    <w:rsid w:val="00152E11"/>
    <w:rsid w:val="001540F9"/>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2FA1"/>
    <w:rsid w:val="001E6DE3"/>
    <w:rsid w:val="001E7F28"/>
    <w:rsid w:val="001F56D2"/>
    <w:rsid w:val="00200053"/>
    <w:rsid w:val="002010FC"/>
    <w:rsid w:val="00203B53"/>
    <w:rsid w:val="002123E8"/>
    <w:rsid w:val="00212ACA"/>
    <w:rsid w:val="00215221"/>
    <w:rsid w:val="002220CD"/>
    <w:rsid w:val="0022220F"/>
    <w:rsid w:val="002238FB"/>
    <w:rsid w:val="002260BE"/>
    <w:rsid w:val="00227AC0"/>
    <w:rsid w:val="00227B5B"/>
    <w:rsid w:val="0023079E"/>
    <w:rsid w:val="002332B4"/>
    <w:rsid w:val="002337D3"/>
    <w:rsid w:val="002462AC"/>
    <w:rsid w:val="0025023E"/>
    <w:rsid w:val="002522F2"/>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92D"/>
    <w:rsid w:val="00323FF4"/>
    <w:rsid w:val="00324483"/>
    <w:rsid w:val="00330E2A"/>
    <w:rsid w:val="00337BB9"/>
    <w:rsid w:val="00344ADC"/>
    <w:rsid w:val="00351ECB"/>
    <w:rsid w:val="00352D0A"/>
    <w:rsid w:val="00353D89"/>
    <w:rsid w:val="00355FAE"/>
    <w:rsid w:val="003563AC"/>
    <w:rsid w:val="00362395"/>
    <w:rsid w:val="003663D5"/>
    <w:rsid w:val="0037192E"/>
    <w:rsid w:val="00390358"/>
    <w:rsid w:val="00391CFD"/>
    <w:rsid w:val="00395324"/>
    <w:rsid w:val="003A7E69"/>
    <w:rsid w:val="003B3C10"/>
    <w:rsid w:val="003B430A"/>
    <w:rsid w:val="003C5057"/>
    <w:rsid w:val="003D2343"/>
    <w:rsid w:val="003D3AC9"/>
    <w:rsid w:val="003E56C1"/>
    <w:rsid w:val="003F0E7B"/>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247F"/>
    <w:rsid w:val="00517DAD"/>
    <w:rsid w:val="00530AA2"/>
    <w:rsid w:val="00533735"/>
    <w:rsid w:val="00535138"/>
    <w:rsid w:val="00542B05"/>
    <w:rsid w:val="005447E0"/>
    <w:rsid w:val="0054710B"/>
    <w:rsid w:val="005518CE"/>
    <w:rsid w:val="0056167A"/>
    <w:rsid w:val="00563855"/>
    <w:rsid w:val="005752EC"/>
    <w:rsid w:val="0058574D"/>
    <w:rsid w:val="005A0AA5"/>
    <w:rsid w:val="005A50AA"/>
    <w:rsid w:val="005A50C5"/>
    <w:rsid w:val="005B103A"/>
    <w:rsid w:val="005B3DD5"/>
    <w:rsid w:val="005B41D1"/>
    <w:rsid w:val="005B5CF0"/>
    <w:rsid w:val="005C47AD"/>
    <w:rsid w:val="005C5A6F"/>
    <w:rsid w:val="005C7C8D"/>
    <w:rsid w:val="005D434D"/>
    <w:rsid w:val="005E02CA"/>
    <w:rsid w:val="005E235C"/>
    <w:rsid w:val="005F51A4"/>
    <w:rsid w:val="005F699B"/>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75263"/>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1739"/>
    <w:rsid w:val="00786A02"/>
    <w:rsid w:val="00793855"/>
    <w:rsid w:val="0079580E"/>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09BD"/>
    <w:rsid w:val="009524F2"/>
    <w:rsid w:val="00961AA3"/>
    <w:rsid w:val="009700F0"/>
    <w:rsid w:val="00970794"/>
    <w:rsid w:val="00971F04"/>
    <w:rsid w:val="0097245F"/>
    <w:rsid w:val="00976F41"/>
    <w:rsid w:val="0098185F"/>
    <w:rsid w:val="0099679C"/>
    <w:rsid w:val="009A4B94"/>
    <w:rsid w:val="009B6F86"/>
    <w:rsid w:val="009D50E8"/>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34C7"/>
    <w:rsid w:val="00AC6498"/>
    <w:rsid w:val="00AF621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45EA1"/>
    <w:rsid w:val="00C51A7D"/>
    <w:rsid w:val="00C53249"/>
    <w:rsid w:val="00C61F86"/>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0764B"/>
    <w:rsid w:val="00D20EB0"/>
    <w:rsid w:val="00D268E0"/>
    <w:rsid w:val="00D31462"/>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876"/>
    <w:rsid w:val="00E22907"/>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C5CCB"/>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53AD"/>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6D403FC"/>
    <w:rsid w:val="090E193F"/>
    <w:rsid w:val="098B54E5"/>
    <w:rsid w:val="099417A6"/>
    <w:rsid w:val="0A2A233E"/>
    <w:rsid w:val="0A360C8C"/>
    <w:rsid w:val="0A5819C8"/>
    <w:rsid w:val="0A736BA0"/>
    <w:rsid w:val="0ACE4FD1"/>
    <w:rsid w:val="0B464611"/>
    <w:rsid w:val="0B674587"/>
    <w:rsid w:val="0BB023D2"/>
    <w:rsid w:val="0BC03B57"/>
    <w:rsid w:val="0C5D60B6"/>
    <w:rsid w:val="0D1D1A10"/>
    <w:rsid w:val="0D5910F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A3059"/>
    <w:rsid w:val="19CB4EF3"/>
    <w:rsid w:val="1A465C99"/>
    <w:rsid w:val="1A8C0435"/>
    <w:rsid w:val="1B2D39EA"/>
    <w:rsid w:val="1BB24AE4"/>
    <w:rsid w:val="1C0455BD"/>
    <w:rsid w:val="1C437687"/>
    <w:rsid w:val="1CD12094"/>
    <w:rsid w:val="1E282FCF"/>
    <w:rsid w:val="1E5B7F9A"/>
    <w:rsid w:val="1EED74EA"/>
    <w:rsid w:val="1F3F51A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2D7352E2"/>
    <w:rsid w:val="300F6EC9"/>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023EA4"/>
    <w:rsid w:val="3D613B60"/>
    <w:rsid w:val="3DBC6E21"/>
    <w:rsid w:val="3E5F71BC"/>
    <w:rsid w:val="3E6B371F"/>
    <w:rsid w:val="40F92C38"/>
    <w:rsid w:val="41410DFB"/>
    <w:rsid w:val="41DC2D21"/>
    <w:rsid w:val="41E37861"/>
    <w:rsid w:val="420057D5"/>
    <w:rsid w:val="42A23092"/>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9502697"/>
    <w:rsid w:val="59BD485A"/>
    <w:rsid w:val="59E807A2"/>
    <w:rsid w:val="5A647BDD"/>
    <w:rsid w:val="5A79155C"/>
    <w:rsid w:val="5A8262B5"/>
    <w:rsid w:val="5BC713AA"/>
    <w:rsid w:val="5C4B0CDE"/>
    <w:rsid w:val="5C7335C4"/>
    <w:rsid w:val="5C982996"/>
    <w:rsid w:val="5D081B2B"/>
    <w:rsid w:val="5E9B5B97"/>
    <w:rsid w:val="5F7268F8"/>
    <w:rsid w:val="60F635C7"/>
    <w:rsid w:val="61566C51"/>
    <w:rsid w:val="61DF02F6"/>
    <w:rsid w:val="63E322D9"/>
    <w:rsid w:val="63FB4E0D"/>
    <w:rsid w:val="64665646"/>
    <w:rsid w:val="659449D3"/>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00CA5"/>
    <w:rsid w:val="75A97807"/>
    <w:rsid w:val="76835092"/>
    <w:rsid w:val="76A01B45"/>
    <w:rsid w:val="77651D23"/>
    <w:rsid w:val="77935928"/>
    <w:rsid w:val="78933E70"/>
    <w:rsid w:val="79647116"/>
    <w:rsid w:val="7A4D5B16"/>
    <w:rsid w:val="7A631723"/>
    <w:rsid w:val="7A8227E7"/>
    <w:rsid w:val="7BFC43B0"/>
    <w:rsid w:val="7CFD1A9F"/>
    <w:rsid w:val="7D4C6582"/>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rPr>
      <w:szCs w:val="24"/>
    </w:rPr>
  </w:style>
  <w:style w:type="paragraph" w:styleId="8">
    <w:name w:val="List Number 2"/>
    <w:basedOn w:val="1"/>
    <w:qFormat/>
    <w:uiPriority w:val="0"/>
    <w:pPr>
      <w:widowControl/>
      <w:tabs>
        <w:tab w:val="left" w:pos="1697"/>
      </w:tabs>
      <w:spacing w:afterLines="50"/>
      <w:ind w:left="1697" w:hanging="420"/>
      <w:jc w:val="left"/>
    </w:pPr>
    <w:rPr>
      <w:kern w:val="0"/>
      <w:sz w:val="24"/>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4"/>
    <w:semiHidden/>
    <w:unhideWhenUsed/>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39"/>
  </w:style>
  <w:style w:type="paragraph" w:styleId="22">
    <w:name w:val="toc 2"/>
    <w:basedOn w:val="1"/>
    <w:next w:val="1"/>
    <w:qFormat/>
    <w:uiPriority w:val="39"/>
    <w:pPr>
      <w:ind w:left="42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2"/>
    <w:next w:val="12"/>
    <w:qFormat/>
    <w:uiPriority w:val="0"/>
    <w:rPr>
      <w:b/>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6"/>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8"/>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20"/>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47</Pages>
  <Words>4028</Words>
  <Characters>22962</Characters>
  <Lines>191</Lines>
  <Paragraphs>53</Paragraphs>
  <TotalTime>6</TotalTime>
  <ScaleCrop>false</ScaleCrop>
  <LinksUpToDate>false</LinksUpToDate>
  <CharactersWithSpaces>26937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2023-12-26T06:16:49Z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