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绍兴市人民医院个别病房LED灯维修更换项目采购询价项目公告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项目编号：ZD2024-3-6-3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spacing w:line="360" w:lineRule="auto"/>
        <w:ind w:left="51" w:right="51" w:firstLine="403"/>
        <w:jc w:val="left"/>
        <w:rPr>
          <w:rFonts w:ascii="仿宋" w:hAnsi="仿宋" w:eastAsia="仿宋" w:cs="宋体"/>
          <w:b/>
          <w:bCs/>
          <w:color w:val="333333"/>
          <w:kern w:val="0"/>
          <w:sz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项目概况</w:t>
      </w:r>
    </w:p>
    <w:p>
      <w:pPr>
        <w:widowControl/>
        <w:shd w:val="clear" w:color="auto" w:fill="FFFFFF"/>
        <w:spacing w:line="240" w:lineRule="atLeast"/>
        <w:ind w:left="51" w:right="51" w:firstLine="403"/>
        <w:jc w:val="left"/>
        <w:rPr>
          <w:rFonts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  <w:t>因个别科室要求，晚上病房灯光昏暗、护士打针看不清、存在医疗安全隐患，要求整体更换病房LED平板灯，预计更换数量200盏。</w:t>
      </w:r>
    </w:p>
    <w:p>
      <w:pPr>
        <w:pStyle w:val="6"/>
        <w:shd w:val="clear" w:color="auto" w:fill="FFFFFF"/>
        <w:spacing w:before="60" w:beforeAutospacing="0" w:after="60" w:afterAutospacing="0" w:line="240" w:lineRule="atLeast"/>
        <w:ind w:right="76" w:firstLine="380" w:firstLineChars="200"/>
        <w:rPr>
          <w:rFonts w:eastAsia="仿宋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19"/>
          <w:szCs w:val="19"/>
          <w:shd w:val="clear" w:color="auto" w:fill="FFFFFF"/>
        </w:rPr>
        <w:t xml:space="preserve">该项目改造费预计49600元人民币（包括设备采购、安装、税金、调试等）所涉及到该项目的所有费用，维修更换完成并验收后质保一年。 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3、有类似LED灯维修更换业绩；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1、报名时间：2024年3月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日至3月1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(4)、有类似维修更换业绩证明优先。</w:t>
      </w:r>
      <w:bookmarkStart w:id="0" w:name="_GoBack"/>
      <w:bookmarkEnd w:id="0"/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年3月4日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F4C27"/>
    <w:rsid w:val="00347523"/>
    <w:rsid w:val="003E5EF6"/>
    <w:rsid w:val="0046775E"/>
    <w:rsid w:val="004B7618"/>
    <w:rsid w:val="005962C5"/>
    <w:rsid w:val="005B0AD6"/>
    <w:rsid w:val="00664CDF"/>
    <w:rsid w:val="007214C1"/>
    <w:rsid w:val="007B0670"/>
    <w:rsid w:val="00832E35"/>
    <w:rsid w:val="00953AC2"/>
    <w:rsid w:val="00B92F12"/>
    <w:rsid w:val="00C9677C"/>
    <w:rsid w:val="00D276F4"/>
    <w:rsid w:val="00E16744"/>
    <w:rsid w:val="00EA19B1"/>
    <w:rsid w:val="00F66254"/>
    <w:rsid w:val="05275E0D"/>
    <w:rsid w:val="09777D42"/>
    <w:rsid w:val="0BC2638F"/>
    <w:rsid w:val="0CD00D8B"/>
    <w:rsid w:val="0ED75C4D"/>
    <w:rsid w:val="0F845824"/>
    <w:rsid w:val="15035602"/>
    <w:rsid w:val="15AC3281"/>
    <w:rsid w:val="34726AA0"/>
    <w:rsid w:val="36AF5145"/>
    <w:rsid w:val="3752428F"/>
    <w:rsid w:val="3EBC4746"/>
    <w:rsid w:val="400A0E5E"/>
    <w:rsid w:val="44F62A20"/>
    <w:rsid w:val="46211C4D"/>
    <w:rsid w:val="468E332B"/>
    <w:rsid w:val="59544CC2"/>
    <w:rsid w:val="64640128"/>
    <w:rsid w:val="6DCB26EC"/>
    <w:rsid w:val="77B631A8"/>
    <w:rsid w:val="7B1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122</Words>
  <Characters>702</Characters>
  <Lines>5</Lines>
  <Paragraphs>1</Paragraphs>
  <TotalTime>101</TotalTime>
  <ScaleCrop>false</ScaleCrop>
  <LinksUpToDate>false</LinksUpToDate>
  <CharactersWithSpaces>823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2024-03-07T06:32:47Z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544DE3A648D54D2BB8CEAD8155BDF54A_13</vt:lpwstr>
  </property>
</Properties>
</file>