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583B">
      <w:pPr>
        <w:spacing w:line="720" w:lineRule="exact"/>
        <w:jc w:val="center"/>
        <w:rPr>
          <w:rFonts w:hint="eastAsia" w:ascii="仿宋" w:hAnsi="仿宋" w:eastAsia="仿宋" w:cs="仿宋"/>
          <w:b/>
          <w:sz w:val="48"/>
          <w:szCs w:val="48"/>
        </w:rPr>
      </w:pPr>
    </w:p>
    <w:p w14:paraId="1CD69708">
      <w:pPr>
        <w:spacing w:line="720" w:lineRule="exact"/>
        <w:jc w:val="center"/>
        <w:rPr>
          <w:rFonts w:hint="eastAsia" w:ascii="仿宋" w:hAnsi="仿宋" w:eastAsia="仿宋" w:cs="仿宋"/>
          <w:b/>
          <w:sz w:val="52"/>
          <w:szCs w:val="52"/>
        </w:rPr>
      </w:pPr>
    </w:p>
    <w:p w14:paraId="6F6CC38D">
      <w:pPr>
        <w:spacing w:line="720" w:lineRule="exact"/>
        <w:jc w:val="center"/>
        <w:rPr>
          <w:rFonts w:hint="eastAsia" w:ascii="仿宋" w:hAnsi="仿宋" w:eastAsia="仿宋" w:cs="仿宋"/>
          <w:sz w:val="48"/>
          <w:szCs w:val="48"/>
        </w:rPr>
      </w:pPr>
      <w:r>
        <w:rPr>
          <w:rFonts w:hint="eastAsia" w:ascii="仿宋" w:hAnsi="仿宋" w:eastAsia="仿宋" w:cs="仿宋"/>
          <w:b/>
          <w:sz w:val="52"/>
          <w:szCs w:val="52"/>
        </w:rPr>
        <w:t>绍兴市人民医院胸腔水封引流瓶、带针胸管、胸腔引流管采购项目</w:t>
      </w:r>
    </w:p>
    <w:p w14:paraId="3A96FA86">
      <w:pPr>
        <w:jc w:val="center"/>
        <w:rPr>
          <w:rFonts w:hint="eastAsia" w:ascii="仿宋" w:hAnsi="仿宋" w:eastAsia="仿宋" w:cs="仿宋"/>
          <w:b/>
          <w:bCs/>
          <w:sz w:val="72"/>
          <w:szCs w:val="72"/>
        </w:rPr>
      </w:pPr>
    </w:p>
    <w:p w14:paraId="4D15BBB9">
      <w:pPr>
        <w:jc w:val="center"/>
        <w:rPr>
          <w:rFonts w:hint="eastAsia" w:ascii="仿宋" w:hAnsi="仿宋" w:eastAsia="仿宋" w:cs="仿宋"/>
          <w:b/>
          <w:bCs/>
          <w:sz w:val="72"/>
          <w:szCs w:val="72"/>
        </w:rPr>
      </w:pPr>
    </w:p>
    <w:p w14:paraId="55CF8844">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15AB6D4D">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6C8CD938">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27626A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39B62232">
      <w:pPr>
        <w:jc w:val="center"/>
        <w:rPr>
          <w:rFonts w:hint="eastAsia" w:ascii="仿宋" w:hAnsi="仿宋" w:eastAsia="仿宋" w:cs="仿宋"/>
          <w:sz w:val="28"/>
          <w:szCs w:val="28"/>
        </w:rPr>
      </w:pPr>
    </w:p>
    <w:p w14:paraId="1B4ABB4C">
      <w:pPr>
        <w:jc w:val="center"/>
        <w:rPr>
          <w:rFonts w:hint="eastAsia" w:ascii="仿宋" w:hAnsi="仿宋" w:eastAsia="仿宋" w:cs="仿宋"/>
          <w:sz w:val="28"/>
          <w:szCs w:val="28"/>
        </w:rPr>
      </w:pPr>
    </w:p>
    <w:p w14:paraId="1D001200">
      <w:pPr>
        <w:jc w:val="center"/>
        <w:rPr>
          <w:rFonts w:hint="eastAsia" w:ascii="仿宋" w:hAnsi="仿宋" w:eastAsia="仿宋" w:cs="仿宋"/>
          <w:sz w:val="28"/>
          <w:szCs w:val="28"/>
        </w:rPr>
      </w:pPr>
    </w:p>
    <w:p w14:paraId="26BF571A">
      <w:pPr>
        <w:jc w:val="center"/>
        <w:rPr>
          <w:rFonts w:hint="eastAsia"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SXRMYY-2025-28</w:t>
      </w:r>
    </w:p>
    <w:p w14:paraId="157D56C4">
      <w:pPr>
        <w:jc w:val="center"/>
        <w:rPr>
          <w:rFonts w:hint="eastAsia" w:ascii="仿宋" w:hAnsi="仿宋" w:eastAsia="仿宋" w:cs="仿宋"/>
          <w:sz w:val="28"/>
          <w:szCs w:val="28"/>
        </w:rPr>
      </w:pPr>
      <w:r>
        <w:rPr>
          <w:rFonts w:hint="eastAsia" w:ascii="仿宋" w:hAnsi="仿宋" w:eastAsia="仿宋"/>
          <w:sz w:val="28"/>
          <w:szCs w:val="28"/>
        </w:rPr>
        <w:t>采购单位：绍兴市人民医院</w:t>
      </w:r>
    </w:p>
    <w:p w14:paraId="04765A46">
      <w:pPr>
        <w:pStyle w:val="24"/>
        <w:ind w:left="420" w:firstLine="1960" w:firstLineChars="700"/>
        <w:rPr>
          <w:rFonts w:hint="eastAsia" w:ascii="仿宋" w:hAnsi="仿宋" w:eastAsia="仿宋"/>
          <w:sz w:val="28"/>
          <w:szCs w:val="28"/>
        </w:rPr>
      </w:pPr>
      <w:r>
        <w:rPr>
          <w:rFonts w:hint="eastAsia" w:ascii="仿宋" w:hAnsi="仿宋" w:eastAsia="仿宋"/>
          <w:sz w:val="28"/>
          <w:szCs w:val="28"/>
        </w:rPr>
        <w:t>采购代理机构：浙江社发项目管理有限公司</w:t>
      </w:r>
    </w:p>
    <w:p w14:paraId="4B71E454">
      <w:pPr>
        <w:jc w:val="center"/>
        <w:rPr>
          <w:rFonts w:hint="eastAsia" w:ascii="仿宋" w:hAnsi="仿宋" w:eastAsia="仿宋" w:cs="仿宋"/>
          <w:sz w:val="28"/>
        </w:rPr>
      </w:pPr>
    </w:p>
    <w:p w14:paraId="6B514D7E">
      <w:pPr>
        <w:jc w:val="center"/>
        <w:rPr>
          <w:rFonts w:hint="eastAsia" w:ascii="仿宋" w:hAnsi="仿宋" w:eastAsia="仿宋" w:cs="仿宋"/>
          <w:sz w:val="28"/>
        </w:rPr>
      </w:pPr>
    </w:p>
    <w:p w14:paraId="2916D8F4">
      <w:pPr>
        <w:jc w:val="center"/>
        <w:rPr>
          <w:rFonts w:hint="eastAsia" w:ascii="仿宋" w:hAnsi="仿宋" w:eastAsia="仿宋" w:cs="仿宋"/>
          <w:sz w:val="28"/>
        </w:rPr>
      </w:pPr>
      <w:r>
        <w:rPr>
          <w:rFonts w:hint="eastAsia" w:ascii="仿宋" w:hAnsi="仿宋" w:eastAsia="仿宋" w:cs="仿宋"/>
          <w:sz w:val="28"/>
        </w:rPr>
        <w:t>2025年8月</w:t>
      </w:r>
    </w:p>
    <w:p w14:paraId="6C8DDDFB">
      <w:pPr>
        <w:jc w:val="center"/>
        <w:rPr>
          <w:rFonts w:hint="eastAsia" w:ascii="仿宋" w:hAnsi="仿宋" w:eastAsia="仿宋" w:cs="仿宋"/>
          <w:sz w:val="36"/>
          <w:szCs w:val="22"/>
        </w:rPr>
      </w:pPr>
      <w:r>
        <w:rPr>
          <w:rFonts w:hint="eastAsia" w:ascii="仿宋" w:hAnsi="仿宋" w:eastAsia="仿宋" w:cs="仿宋"/>
          <w:b/>
          <w:sz w:val="52"/>
          <w:szCs w:val="52"/>
        </w:rPr>
        <w:t>目录</w:t>
      </w:r>
    </w:p>
    <w:p w14:paraId="1989E21E">
      <w:pPr>
        <w:jc w:val="center"/>
        <w:rPr>
          <w:rFonts w:hint="eastAsia" w:ascii="仿宋" w:hAnsi="仿宋" w:eastAsia="仿宋" w:cs="仿宋"/>
          <w:b/>
          <w:sz w:val="44"/>
          <w:szCs w:val="44"/>
        </w:rPr>
      </w:pPr>
    </w:p>
    <w:p w14:paraId="59B45D28">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w:t>
      </w:r>
      <w:r>
        <w:rPr>
          <w:rFonts w:hint="eastAsia" w:ascii="仿宋" w:hAnsi="仿宋" w:eastAsia="仿宋" w:cs="仿宋"/>
          <w:sz w:val="28"/>
          <w:szCs w:val="28"/>
        </w:rPr>
        <w:t>招标</w:t>
      </w:r>
      <w:r>
        <w:rPr>
          <w:rFonts w:ascii="仿宋" w:hAnsi="仿宋" w:eastAsia="仿宋" w:cs="仿宋"/>
          <w:sz w:val="28"/>
          <w:szCs w:val="28"/>
        </w:rPr>
        <w:t>公告</w:t>
      </w:r>
      <w:r>
        <w:rPr>
          <w:rFonts w:ascii="仿宋" w:hAnsi="仿宋" w:eastAsia="仿宋"/>
          <w:sz w:val="28"/>
          <w:szCs w:val="28"/>
        </w:rPr>
        <w:tab/>
      </w:r>
    </w:p>
    <w:p w14:paraId="7766B393">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3A040BC2">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4843E6F8">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二、</w:t>
      </w:r>
      <w:r>
        <w:rPr>
          <w:rFonts w:hint="eastAsia" w:ascii="仿宋" w:hAnsi="仿宋" w:eastAsia="仿宋" w:cs="仿宋"/>
          <w:sz w:val="28"/>
          <w:szCs w:val="28"/>
        </w:rPr>
        <w:t>招标</w:t>
      </w:r>
      <w:r>
        <w:rPr>
          <w:rFonts w:ascii="仿宋" w:hAnsi="仿宋" w:eastAsia="仿宋" w:cs="仿宋"/>
          <w:sz w:val="28"/>
          <w:szCs w:val="28"/>
        </w:rPr>
        <w:t>文件</w:t>
      </w:r>
      <w:r>
        <w:rPr>
          <w:rFonts w:ascii="仿宋" w:hAnsi="仿宋" w:eastAsia="仿宋"/>
          <w:sz w:val="28"/>
          <w:szCs w:val="28"/>
        </w:rPr>
        <w:tab/>
      </w:r>
    </w:p>
    <w:p w14:paraId="70009B99">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625E1ED0">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4FD0F07F">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1DA7174C">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2E358C5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57549A66">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63B423E1">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10D14D0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4883BFCF">
      <w:pPr>
        <w:pStyle w:val="21"/>
        <w:tabs>
          <w:tab w:val="right" w:leader="dot" w:pos="8301"/>
        </w:tabs>
        <w:jc w:val="center"/>
        <w:rPr>
          <w:rFonts w:hint="eastAsia" w:ascii="仿宋" w:hAnsi="仿宋" w:eastAsia="仿宋" w:cs="仿宋"/>
          <w:sz w:val="28"/>
          <w:szCs w:val="28"/>
        </w:rPr>
      </w:pPr>
      <w:r>
        <w:rPr>
          <w:rFonts w:ascii="仿宋" w:hAnsi="仿宋" w:eastAsia="仿宋" w:cs="仿宋"/>
          <w:sz w:val="28"/>
          <w:szCs w:val="28"/>
        </w:rPr>
        <w:fldChar w:fldCharType="end"/>
      </w:r>
    </w:p>
    <w:p w14:paraId="016234A1">
      <w:pPr>
        <w:rPr>
          <w:rFonts w:hint="eastAsia" w:ascii="仿宋" w:hAnsi="仿宋" w:eastAsia="仿宋" w:cs="仿宋"/>
        </w:rPr>
      </w:pPr>
    </w:p>
    <w:p w14:paraId="2F89C275">
      <w:pPr>
        <w:pStyle w:val="2"/>
        <w:rPr>
          <w:rFonts w:hint="eastAsia"/>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52F5BE4C">
      <w:pPr>
        <w:jc w:val="center"/>
        <w:rPr>
          <w:rFonts w:hint="eastAsia" w:ascii="仿宋" w:hAnsi="仿宋" w:eastAsia="仿宋"/>
          <w:sz w:val="44"/>
          <w:szCs w:val="40"/>
        </w:rPr>
      </w:pPr>
      <w:bookmarkStart w:id="0" w:name="_Toc104885739"/>
      <w:bookmarkStart w:id="1" w:name="_Hlk132273255"/>
      <w:bookmarkStart w:id="2" w:name="_Hlk113894197"/>
      <w:bookmarkStart w:id="3" w:name="_Hlk155782894"/>
      <w:bookmarkStart w:id="4" w:name="_Hlk203466868"/>
      <w:bookmarkStart w:id="5" w:name="_Hlk113361969"/>
      <w:r>
        <w:rPr>
          <w:rFonts w:hint="eastAsia" w:ascii="仿宋" w:hAnsi="仿宋" w:eastAsia="仿宋"/>
          <w:sz w:val="44"/>
          <w:szCs w:val="40"/>
        </w:rPr>
        <w:t>第一章 招标公告</w:t>
      </w:r>
      <w:bookmarkEnd w:id="0"/>
    </w:p>
    <w:p w14:paraId="38924D01"/>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14:paraId="4D28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Pr>
          <w:p w14:paraId="5FA0E3FF">
            <w:pPr>
              <w:spacing w:line="360" w:lineRule="auto"/>
              <w:rPr>
                <w:rFonts w:hint="eastAsia" w:ascii="仿宋" w:hAnsi="仿宋" w:eastAsia="仿宋" w:cs="仿宋"/>
                <w:bCs/>
                <w:sz w:val="24"/>
              </w:rPr>
            </w:pPr>
            <w:bookmarkStart w:id="6" w:name="_Hlk105486236"/>
            <w:r>
              <w:rPr>
                <w:rFonts w:hint="eastAsia" w:ascii="仿宋" w:hAnsi="仿宋" w:eastAsia="仿宋" w:cs="仿宋"/>
                <w:bCs/>
                <w:sz w:val="24"/>
              </w:rPr>
              <w:t>项目概况：</w:t>
            </w:r>
          </w:p>
          <w:p w14:paraId="3A57962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u w:val="single"/>
              </w:rPr>
              <w:t>绍兴市人民医院胸腔水封引流瓶、带针胸管、胸腔引流管采购项目</w:t>
            </w:r>
            <w:r>
              <w:rPr>
                <w:rFonts w:hint="eastAsia" w:ascii="仿宋" w:hAnsi="仿宋" w:eastAsia="仿宋" w:cs="仿宋"/>
                <w:bCs/>
                <w:sz w:val="24"/>
              </w:rPr>
              <w:t>招标项目的潜在投标人应在政采云平台（https://www.zcygov.cn/）获取（下载）招标文件，并于</w:t>
            </w:r>
            <w:r>
              <w:rPr>
                <w:rFonts w:hint="eastAsia" w:ascii="仿宋" w:hAnsi="仿宋" w:eastAsia="仿宋" w:cs="仿宋"/>
                <w:bCs/>
                <w:sz w:val="24"/>
                <w:u w:val="single"/>
              </w:rPr>
              <w:t>2025年9月 日14点00分00秒</w:t>
            </w:r>
            <w:r>
              <w:rPr>
                <w:rFonts w:hint="eastAsia" w:ascii="仿宋" w:hAnsi="仿宋" w:eastAsia="仿宋" w:cs="仿宋"/>
                <w:bCs/>
                <w:sz w:val="24"/>
              </w:rPr>
              <w:t>（北京时间）前递交（上传）投标文件。</w:t>
            </w:r>
          </w:p>
        </w:tc>
      </w:tr>
    </w:tbl>
    <w:p w14:paraId="2782103C">
      <w:pPr>
        <w:spacing w:line="360" w:lineRule="auto"/>
        <w:ind w:firstLine="482" w:firstLineChars="200"/>
        <w:rPr>
          <w:rFonts w:hint="eastAsia" w:ascii="仿宋" w:hAnsi="仿宋" w:eastAsia="仿宋" w:cs="仿宋"/>
          <w:b/>
          <w:sz w:val="24"/>
          <w:u w:val="single"/>
        </w:rPr>
      </w:pPr>
    </w:p>
    <w:p w14:paraId="43B598BA">
      <w:pPr>
        <w:spacing w:line="360" w:lineRule="auto"/>
        <w:rPr>
          <w:rFonts w:hint="eastAsia" w:ascii="仿宋" w:hAnsi="仿宋" w:eastAsia="仿宋" w:cs="仿宋"/>
          <w:bCs/>
          <w:sz w:val="24"/>
        </w:rPr>
      </w:pPr>
      <w:r>
        <w:rPr>
          <w:rFonts w:hint="eastAsia" w:ascii="仿宋" w:hAnsi="仿宋" w:eastAsia="仿宋" w:cs="仿宋"/>
          <w:b/>
          <w:sz w:val="24"/>
        </w:rPr>
        <w:t>一、项目基本情况</w:t>
      </w:r>
    </w:p>
    <w:p w14:paraId="28B0E3A0">
      <w:pPr>
        <w:spacing w:line="360" w:lineRule="auto"/>
        <w:ind w:left="480"/>
        <w:rPr>
          <w:rFonts w:hint="eastAsia" w:ascii="仿宋" w:hAnsi="仿宋" w:eastAsia="仿宋" w:cs="仿宋"/>
          <w:b/>
          <w:bCs/>
          <w:sz w:val="24"/>
        </w:rPr>
      </w:pPr>
      <w:r>
        <w:rPr>
          <w:rFonts w:hint="eastAsia" w:ascii="仿宋" w:hAnsi="仿宋" w:eastAsia="仿宋" w:cs="仿宋"/>
          <w:b/>
          <w:bCs/>
          <w:sz w:val="24"/>
        </w:rPr>
        <w:t>项目编号：</w:t>
      </w:r>
      <w:r>
        <w:rPr>
          <w:rFonts w:ascii="仿宋" w:hAnsi="仿宋" w:eastAsia="仿宋" w:cs="仿宋"/>
          <w:sz w:val="24"/>
        </w:rPr>
        <w:t>SXRMYY-2025-28</w:t>
      </w:r>
    </w:p>
    <w:p w14:paraId="2519329D">
      <w:pPr>
        <w:spacing w:line="360" w:lineRule="auto"/>
        <w:ind w:left="480"/>
        <w:rPr>
          <w:rFonts w:hint="eastAsia" w:ascii="仿宋" w:hAnsi="仿宋" w:eastAsia="仿宋" w:cs="仿宋"/>
          <w:b/>
          <w:bCs/>
          <w:sz w:val="24"/>
        </w:rPr>
      </w:pPr>
      <w:r>
        <w:rPr>
          <w:rFonts w:hint="eastAsia" w:ascii="仿宋" w:hAnsi="仿宋" w:eastAsia="仿宋" w:cs="仿宋"/>
          <w:b/>
          <w:bCs/>
          <w:sz w:val="24"/>
        </w:rPr>
        <w:t>项目名称：</w:t>
      </w:r>
      <w:r>
        <w:rPr>
          <w:rFonts w:hint="eastAsia" w:ascii="仿宋" w:hAnsi="仿宋" w:eastAsia="仿宋" w:cs="仿宋"/>
          <w:sz w:val="24"/>
        </w:rPr>
        <w:t>绍兴市人民医院胸腔水封引流瓶、带针胸管、胸腔引流管采购项目</w:t>
      </w:r>
    </w:p>
    <w:p w14:paraId="52B7816F">
      <w:pPr>
        <w:spacing w:line="360" w:lineRule="auto"/>
        <w:ind w:left="480"/>
        <w:rPr>
          <w:rFonts w:hint="eastAsia" w:ascii="仿宋" w:hAnsi="仿宋" w:eastAsia="仿宋" w:cs="仿宋"/>
          <w:b/>
          <w:bCs/>
          <w:sz w:val="24"/>
        </w:rPr>
      </w:pPr>
      <w:r>
        <w:rPr>
          <w:rFonts w:hint="eastAsia" w:ascii="仿宋" w:hAnsi="仿宋" w:eastAsia="仿宋" w:cs="仿宋"/>
          <w:b/>
          <w:bCs/>
          <w:sz w:val="24"/>
        </w:rPr>
        <w:t>采购组织类型：</w:t>
      </w:r>
      <w:r>
        <w:rPr>
          <w:rFonts w:hint="eastAsia" w:ascii="仿宋" w:hAnsi="仿宋" w:eastAsia="仿宋" w:cs="仿宋"/>
          <w:sz w:val="24"/>
        </w:rPr>
        <w:t>非政府采购-委托代理</w:t>
      </w:r>
    </w:p>
    <w:p w14:paraId="64ED5557">
      <w:pPr>
        <w:spacing w:line="360" w:lineRule="auto"/>
        <w:ind w:left="480"/>
        <w:rPr>
          <w:rFonts w:hint="eastAsia" w:ascii="仿宋" w:hAnsi="仿宋" w:eastAsia="仿宋" w:cs="仿宋"/>
          <w:sz w:val="24"/>
          <w:u w:val="single"/>
        </w:rPr>
      </w:pPr>
      <w:r>
        <w:rPr>
          <w:rFonts w:hint="eastAsia" w:ascii="仿宋" w:hAnsi="仿宋" w:eastAsia="仿宋" w:cs="仿宋"/>
          <w:b/>
          <w:bCs/>
          <w:sz w:val="24"/>
        </w:rPr>
        <w:t>采购类别：</w:t>
      </w:r>
      <w:r>
        <w:rPr>
          <w:rFonts w:hint="eastAsia" w:ascii="仿宋" w:hAnsi="仿宋" w:eastAsia="仿宋" w:cs="仿宋"/>
          <w:sz w:val="24"/>
        </w:rPr>
        <w:t>货物</w:t>
      </w:r>
    </w:p>
    <w:p w14:paraId="7FEFD886">
      <w:pPr>
        <w:spacing w:line="360" w:lineRule="auto"/>
        <w:ind w:left="480"/>
        <w:rPr>
          <w:rFonts w:hint="eastAsia" w:ascii="仿宋" w:hAnsi="仿宋" w:eastAsia="仿宋" w:cs="仿宋"/>
          <w:sz w:val="24"/>
        </w:rPr>
      </w:pPr>
      <w:r>
        <w:rPr>
          <w:rFonts w:hint="eastAsia" w:ascii="仿宋" w:hAnsi="仿宋" w:eastAsia="仿宋" w:cs="仿宋"/>
          <w:b/>
          <w:sz w:val="24"/>
        </w:rPr>
        <w:t>最高限价（元）：</w:t>
      </w:r>
      <w:r>
        <w:rPr>
          <w:rFonts w:ascii="仿宋" w:hAnsi="仿宋" w:eastAsia="仿宋" w:cs="仿宋"/>
          <w:sz w:val="24"/>
        </w:rPr>
        <w:t>411888</w:t>
      </w:r>
    </w:p>
    <w:p w14:paraId="2F52786E">
      <w:pPr>
        <w:spacing w:line="360" w:lineRule="auto"/>
        <w:ind w:left="480"/>
        <w:rPr>
          <w:rFonts w:hint="eastAsia" w:ascii="仿宋" w:hAnsi="仿宋" w:eastAsia="仿宋" w:cs="仿宋"/>
          <w:b/>
          <w:bCs/>
          <w:sz w:val="24"/>
        </w:rPr>
      </w:pPr>
      <w:r>
        <w:rPr>
          <w:rFonts w:hint="eastAsia" w:ascii="仿宋" w:hAnsi="仿宋" w:eastAsia="仿宋" w:cs="仿宋"/>
          <w:b/>
          <w:bCs/>
          <w:sz w:val="24"/>
        </w:rPr>
        <w:t>采购需求：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1598"/>
        <w:gridCol w:w="726"/>
        <w:gridCol w:w="1162"/>
        <w:gridCol w:w="1162"/>
        <w:gridCol w:w="1452"/>
        <w:gridCol w:w="1273"/>
      </w:tblGrid>
      <w:tr w14:paraId="4B7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09E2CF3C">
            <w:pPr>
              <w:jc w:val="center"/>
              <w:rPr>
                <w:rFonts w:hint="eastAsia" w:ascii="仿宋" w:hAnsi="仿宋" w:eastAsia="仿宋" w:cs="Arial"/>
                <w:szCs w:val="21"/>
              </w:rPr>
            </w:pPr>
            <w:r>
              <w:rPr>
                <w:rFonts w:hint="eastAsia" w:ascii="仿宋" w:hAnsi="仿宋" w:eastAsia="仿宋" w:cs="Arial"/>
                <w:szCs w:val="21"/>
              </w:rPr>
              <w:t>标段</w:t>
            </w:r>
          </w:p>
        </w:tc>
        <w:tc>
          <w:tcPr>
            <w:tcW w:w="850" w:type="pct"/>
            <w:vAlign w:val="center"/>
          </w:tcPr>
          <w:p w14:paraId="5D34D7E8">
            <w:pPr>
              <w:jc w:val="center"/>
              <w:rPr>
                <w:rFonts w:hint="eastAsia" w:ascii="仿宋" w:hAnsi="仿宋" w:eastAsia="仿宋" w:cs="Arial"/>
                <w:szCs w:val="21"/>
              </w:rPr>
            </w:pPr>
            <w:r>
              <w:rPr>
                <w:rFonts w:hint="eastAsia" w:ascii="仿宋" w:hAnsi="仿宋" w:eastAsia="仿宋" w:cs="Arial"/>
                <w:szCs w:val="21"/>
              </w:rPr>
              <w:t>型号规格</w:t>
            </w:r>
          </w:p>
        </w:tc>
        <w:tc>
          <w:tcPr>
            <w:tcW w:w="386" w:type="pct"/>
            <w:vAlign w:val="center"/>
          </w:tcPr>
          <w:p w14:paraId="4F4BD871">
            <w:pPr>
              <w:jc w:val="center"/>
              <w:rPr>
                <w:rFonts w:hint="eastAsia" w:ascii="仿宋" w:hAnsi="仿宋" w:eastAsia="仿宋" w:cs="仿宋"/>
                <w:szCs w:val="21"/>
              </w:rPr>
            </w:pPr>
            <w:r>
              <w:rPr>
                <w:rFonts w:hint="eastAsia" w:ascii="仿宋" w:hAnsi="仿宋" w:eastAsia="仿宋" w:cs="Arial"/>
                <w:szCs w:val="21"/>
              </w:rPr>
              <w:t>单位</w:t>
            </w:r>
          </w:p>
        </w:tc>
        <w:tc>
          <w:tcPr>
            <w:tcW w:w="618" w:type="pct"/>
            <w:vAlign w:val="center"/>
          </w:tcPr>
          <w:p w14:paraId="2BBB35E0">
            <w:pPr>
              <w:jc w:val="center"/>
              <w:rPr>
                <w:rFonts w:hint="eastAsia" w:ascii="仿宋" w:hAnsi="仿宋" w:eastAsia="仿宋" w:cs="仿宋"/>
                <w:szCs w:val="21"/>
              </w:rPr>
            </w:pPr>
            <w:r>
              <w:rPr>
                <w:rFonts w:hint="eastAsia" w:ascii="仿宋" w:hAnsi="仿宋" w:eastAsia="仿宋" w:cs="仿宋"/>
                <w:szCs w:val="21"/>
              </w:rPr>
              <w:t>上限单价（元）</w:t>
            </w:r>
          </w:p>
        </w:tc>
        <w:tc>
          <w:tcPr>
            <w:tcW w:w="618" w:type="pct"/>
            <w:vAlign w:val="center"/>
          </w:tcPr>
          <w:p w14:paraId="480EAF83">
            <w:pPr>
              <w:jc w:val="center"/>
              <w:rPr>
                <w:rFonts w:hint="eastAsia" w:ascii="仿宋" w:hAnsi="仿宋" w:eastAsia="仿宋" w:cs="仿宋"/>
                <w:szCs w:val="21"/>
              </w:rPr>
            </w:pPr>
            <w:r>
              <w:rPr>
                <w:rFonts w:hint="eastAsia" w:ascii="仿宋" w:hAnsi="仿宋" w:eastAsia="仿宋" w:cs="仿宋"/>
                <w:szCs w:val="21"/>
              </w:rPr>
              <w:t>预估数量（2年）</w:t>
            </w:r>
          </w:p>
        </w:tc>
        <w:tc>
          <w:tcPr>
            <w:tcW w:w="772" w:type="pct"/>
            <w:vAlign w:val="center"/>
          </w:tcPr>
          <w:p w14:paraId="767005F5">
            <w:pPr>
              <w:jc w:val="center"/>
              <w:rPr>
                <w:rFonts w:hint="eastAsia"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c>
          <w:tcPr>
            <w:tcW w:w="677" w:type="pct"/>
            <w:vAlign w:val="center"/>
          </w:tcPr>
          <w:p w14:paraId="42A1923F">
            <w:pPr>
              <w:jc w:val="center"/>
              <w:rPr>
                <w:rFonts w:hint="eastAsia" w:ascii="仿宋" w:hAnsi="仿宋" w:eastAsia="仿宋" w:cs="仿宋"/>
                <w:szCs w:val="21"/>
              </w:rPr>
            </w:pPr>
            <w:r>
              <w:rPr>
                <w:rFonts w:hint="eastAsia" w:ascii="仿宋" w:hAnsi="仿宋" w:eastAsia="仿宋" w:cs="仿宋"/>
                <w:szCs w:val="21"/>
              </w:rPr>
              <w:t>备注</w:t>
            </w:r>
          </w:p>
        </w:tc>
      </w:tr>
      <w:tr w14:paraId="4C4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49A0ECB5">
            <w:pPr>
              <w:jc w:val="left"/>
              <w:rPr>
                <w:rFonts w:hint="eastAsia" w:ascii="仿宋" w:hAnsi="仿宋" w:eastAsia="仿宋" w:cs="Arial"/>
                <w:color w:val="000000"/>
                <w:szCs w:val="21"/>
              </w:rPr>
            </w:pPr>
            <w:r>
              <w:rPr>
                <w:rFonts w:hint="eastAsia" w:ascii="仿宋" w:hAnsi="仿宋" w:eastAsia="仿宋" w:cs="Arial"/>
                <w:color w:val="000000"/>
                <w:szCs w:val="21"/>
              </w:rPr>
              <w:t>1.胸腔水封引流瓶</w:t>
            </w:r>
          </w:p>
        </w:tc>
        <w:tc>
          <w:tcPr>
            <w:tcW w:w="850" w:type="pct"/>
            <w:vAlign w:val="center"/>
          </w:tcPr>
          <w:p w14:paraId="3DA5B1B2">
            <w:pPr>
              <w:jc w:val="left"/>
              <w:rPr>
                <w:rFonts w:hint="eastAsia" w:ascii="仿宋" w:hAnsi="仿宋" w:eastAsia="仿宋" w:cs="Arial"/>
                <w:szCs w:val="21"/>
              </w:rPr>
            </w:pPr>
            <w:r>
              <w:rPr>
                <w:rFonts w:hint="eastAsia" w:ascii="仿宋" w:hAnsi="仿宋" w:eastAsia="仿宋" w:cs="Arial"/>
                <w:color w:val="000000"/>
                <w:szCs w:val="21"/>
              </w:rPr>
              <w:t>三腔，1500ml</w:t>
            </w:r>
          </w:p>
        </w:tc>
        <w:tc>
          <w:tcPr>
            <w:tcW w:w="386" w:type="pct"/>
            <w:vAlign w:val="center"/>
          </w:tcPr>
          <w:p w14:paraId="189EE09E">
            <w:pPr>
              <w:jc w:val="center"/>
              <w:rPr>
                <w:rFonts w:hint="eastAsia" w:ascii="仿宋" w:hAnsi="仿宋" w:eastAsia="仿宋"/>
                <w:szCs w:val="21"/>
              </w:rPr>
            </w:pPr>
            <w:r>
              <w:rPr>
                <w:rFonts w:hint="eastAsia" w:ascii="仿宋" w:hAnsi="仿宋" w:eastAsia="仿宋" w:cs="宋体"/>
                <w:color w:val="000000"/>
                <w:kern w:val="0"/>
                <w:szCs w:val="21"/>
                <w:lang w:bidi="ar"/>
              </w:rPr>
              <w:t>只</w:t>
            </w:r>
          </w:p>
        </w:tc>
        <w:tc>
          <w:tcPr>
            <w:tcW w:w="618" w:type="pct"/>
            <w:vAlign w:val="center"/>
          </w:tcPr>
          <w:p w14:paraId="221BD6E8">
            <w:pPr>
              <w:jc w:val="center"/>
              <w:rPr>
                <w:rFonts w:hint="eastAsia" w:ascii="仿宋" w:hAnsi="仿宋" w:eastAsia="仿宋"/>
                <w:szCs w:val="21"/>
              </w:rPr>
            </w:pPr>
            <w:r>
              <w:rPr>
                <w:rFonts w:hint="eastAsia" w:ascii="仿宋" w:hAnsi="仿宋" w:eastAsia="仿宋" w:cs="Arial"/>
                <w:color w:val="000000"/>
              </w:rPr>
              <w:t>47</w:t>
            </w:r>
          </w:p>
        </w:tc>
        <w:tc>
          <w:tcPr>
            <w:tcW w:w="618" w:type="pct"/>
            <w:vAlign w:val="center"/>
          </w:tcPr>
          <w:p w14:paraId="21103D07">
            <w:pPr>
              <w:jc w:val="center"/>
              <w:rPr>
                <w:rFonts w:hint="eastAsia" w:ascii="仿宋" w:hAnsi="仿宋" w:eastAsia="仿宋"/>
                <w:szCs w:val="21"/>
              </w:rPr>
            </w:pPr>
            <w:r>
              <w:rPr>
                <w:rFonts w:hint="eastAsia" w:ascii="仿宋" w:hAnsi="仿宋" w:eastAsia="仿宋" w:cs="Arial"/>
                <w:color w:val="000000"/>
              </w:rPr>
              <w:t>4600</w:t>
            </w:r>
          </w:p>
        </w:tc>
        <w:tc>
          <w:tcPr>
            <w:tcW w:w="772" w:type="pct"/>
            <w:vAlign w:val="center"/>
          </w:tcPr>
          <w:p w14:paraId="0701F89C">
            <w:pPr>
              <w:jc w:val="center"/>
              <w:rPr>
                <w:rFonts w:hint="eastAsia" w:ascii="仿宋" w:hAnsi="仿宋" w:eastAsia="仿宋" w:cs="宋体"/>
                <w:color w:val="000000"/>
                <w:kern w:val="0"/>
                <w:szCs w:val="21"/>
                <w:lang w:bidi="ar"/>
              </w:rPr>
            </w:pPr>
            <w:r>
              <w:rPr>
                <w:rFonts w:hint="eastAsia" w:ascii="仿宋" w:hAnsi="仿宋" w:eastAsia="仿宋" w:cs="Arial"/>
                <w:color w:val="000000"/>
              </w:rPr>
              <w:t>216200</w:t>
            </w:r>
          </w:p>
        </w:tc>
        <w:tc>
          <w:tcPr>
            <w:tcW w:w="677" w:type="pct"/>
            <w:vAlign w:val="center"/>
          </w:tcPr>
          <w:p w14:paraId="71AB1B96">
            <w:pPr>
              <w:jc w:val="left"/>
              <w:rPr>
                <w:rFonts w:hint="eastAsia" w:ascii="仿宋" w:hAnsi="仿宋" w:eastAsia="仿宋" w:cs="Arial"/>
                <w:szCs w:val="21"/>
              </w:rPr>
            </w:pPr>
            <w:r>
              <w:rPr>
                <w:rFonts w:hint="eastAsia" w:ascii="仿宋" w:hAnsi="仿宋" w:eastAsia="仿宋" w:cs="仿宋"/>
                <w:sz w:val="24"/>
                <w:szCs w:val="24"/>
              </w:rPr>
              <w:t>一体成型</w:t>
            </w:r>
          </w:p>
        </w:tc>
      </w:tr>
      <w:tr w14:paraId="0DA2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7062DAF2">
            <w:pPr>
              <w:jc w:val="left"/>
              <w:rPr>
                <w:rFonts w:hint="eastAsia" w:ascii="仿宋" w:hAnsi="仿宋" w:eastAsia="仿宋" w:cs="Arial"/>
                <w:color w:val="000000"/>
                <w:szCs w:val="21"/>
              </w:rPr>
            </w:pPr>
            <w:r>
              <w:rPr>
                <w:rFonts w:hint="eastAsia" w:ascii="仿宋" w:hAnsi="仿宋" w:eastAsia="仿宋" w:cs="Arial"/>
                <w:color w:val="000000"/>
                <w:szCs w:val="21"/>
              </w:rPr>
              <w:t xml:space="preserve">2.带针胸管 </w:t>
            </w:r>
          </w:p>
        </w:tc>
        <w:tc>
          <w:tcPr>
            <w:tcW w:w="850" w:type="pct"/>
            <w:vAlign w:val="center"/>
          </w:tcPr>
          <w:p w14:paraId="1B766B67">
            <w:pPr>
              <w:jc w:val="left"/>
              <w:rPr>
                <w:rFonts w:hint="eastAsia" w:ascii="仿宋" w:hAnsi="仿宋" w:eastAsia="仿宋" w:cs="宋体"/>
                <w:bCs/>
                <w:iCs/>
                <w:szCs w:val="21"/>
              </w:rPr>
            </w:pPr>
            <w:r>
              <w:rPr>
                <w:rFonts w:hint="eastAsia" w:ascii="仿宋" w:hAnsi="仿宋" w:eastAsia="仿宋" w:cs="Arial"/>
                <w:color w:val="000000"/>
                <w:szCs w:val="21"/>
              </w:rPr>
              <w:t>各种规格</w:t>
            </w:r>
          </w:p>
        </w:tc>
        <w:tc>
          <w:tcPr>
            <w:tcW w:w="386" w:type="pct"/>
            <w:vAlign w:val="center"/>
          </w:tcPr>
          <w:p w14:paraId="29032111">
            <w:pPr>
              <w:jc w:val="center"/>
              <w:rPr>
                <w:rFonts w:hint="eastAsia" w:ascii="仿宋" w:hAnsi="仿宋" w:eastAsia="仿宋"/>
                <w:bCs/>
                <w:iCs/>
                <w:szCs w:val="21"/>
              </w:rPr>
            </w:pPr>
            <w:r>
              <w:rPr>
                <w:rFonts w:hint="eastAsia" w:ascii="仿宋" w:hAnsi="仿宋" w:eastAsia="仿宋" w:cs="宋体"/>
                <w:color w:val="000000"/>
                <w:kern w:val="0"/>
                <w:szCs w:val="21"/>
                <w:lang w:bidi="ar"/>
              </w:rPr>
              <w:t>根</w:t>
            </w:r>
          </w:p>
        </w:tc>
        <w:tc>
          <w:tcPr>
            <w:tcW w:w="618" w:type="pct"/>
            <w:vAlign w:val="center"/>
          </w:tcPr>
          <w:p w14:paraId="78184A10">
            <w:pPr>
              <w:jc w:val="center"/>
              <w:rPr>
                <w:rFonts w:hint="eastAsia" w:ascii="仿宋" w:hAnsi="仿宋" w:eastAsia="仿宋" w:cs="Arial"/>
                <w:szCs w:val="21"/>
              </w:rPr>
            </w:pPr>
            <w:r>
              <w:rPr>
                <w:rFonts w:hint="eastAsia" w:ascii="仿宋" w:hAnsi="仿宋" w:eastAsia="仿宋" w:cs="Arial"/>
                <w:color w:val="000000"/>
              </w:rPr>
              <w:t>108</w:t>
            </w:r>
          </w:p>
        </w:tc>
        <w:tc>
          <w:tcPr>
            <w:tcW w:w="618" w:type="pct"/>
            <w:vAlign w:val="center"/>
          </w:tcPr>
          <w:p w14:paraId="56DE2D30">
            <w:pPr>
              <w:jc w:val="center"/>
              <w:rPr>
                <w:rFonts w:hint="eastAsia" w:ascii="仿宋" w:hAnsi="仿宋" w:eastAsia="仿宋" w:cs="Arial"/>
                <w:szCs w:val="21"/>
              </w:rPr>
            </w:pPr>
            <w:r>
              <w:rPr>
                <w:rFonts w:hint="eastAsia" w:ascii="仿宋" w:hAnsi="仿宋" w:eastAsia="仿宋" w:cs="Arial"/>
                <w:color w:val="000000"/>
              </w:rPr>
              <w:t>756</w:t>
            </w:r>
          </w:p>
        </w:tc>
        <w:tc>
          <w:tcPr>
            <w:tcW w:w="772" w:type="pct"/>
            <w:vAlign w:val="center"/>
          </w:tcPr>
          <w:p w14:paraId="24788180">
            <w:pPr>
              <w:jc w:val="center"/>
              <w:rPr>
                <w:rFonts w:hint="eastAsia" w:ascii="仿宋" w:hAnsi="仿宋" w:eastAsia="仿宋" w:cs="宋体"/>
                <w:color w:val="000000"/>
                <w:kern w:val="0"/>
                <w:szCs w:val="21"/>
                <w:lang w:bidi="ar"/>
              </w:rPr>
            </w:pPr>
            <w:r>
              <w:rPr>
                <w:rFonts w:hint="eastAsia" w:ascii="仿宋" w:hAnsi="仿宋" w:eastAsia="仿宋" w:cs="Arial"/>
                <w:color w:val="000000"/>
              </w:rPr>
              <w:t>81648</w:t>
            </w:r>
          </w:p>
        </w:tc>
        <w:tc>
          <w:tcPr>
            <w:tcW w:w="677" w:type="pct"/>
            <w:vAlign w:val="center"/>
          </w:tcPr>
          <w:p w14:paraId="3E0CD707">
            <w:pPr>
              <w:jc w:val="center"/>
              <w:rPr>
                <w:rFonts w:hint="eastAsia" w:ascii="仿宋" w:hAnsi="仿宋" w:eastAsia="仿宋" w:cs="Arial"/>
                <w:szCs w:val="21"/>
              </w:rPr>
            </w:pPr>
          </w:p>
        </w:tc>
      </w:tr>
      <w:tr w14:paraId="6A05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Merge w:val="restart"/>
            <w:vAlign w:val="center"/>
          </w:tcPr>
          <w:p w14:paraId="2AF7886C">
            <w:pPr>
              <w:jc w:val="left"/>
              <w:rPr>
                <w:rFonts w:hint="eastAsia" w:ascii="仿宋" w:hAnsi="仿宋" w:eastAsia="仿宋" w:cs="Arial"/>
                <w:color w:val="000000"/>
                <w:szCs w:val="21"/>
              </w:rPr>
            </w:pPr>
            <w:r>
              <w:rPr>
                <w:rFonts w:hint="eastAsia" w:ascii="仿宋" w:hAnsi="仿宋" w:eastAsia="仿宋" w:cs="Arial"/>
                <w:color w:val="000000"/>
                <w:szCs w:val="21"/>
              </w:rPr>
              <w:t>3.胸腔引流管</w:t>
            </w:r>
          </w:p>
        </w:tc>
        <w:tc>
          <w:tcPr>
            <w:tcW w:w="850" w:type="pct"/>
            <w:vAlign w:val="center"/>
          </w:tcPr>
          <w:p w14:paraId="75397232">
            <w:pPr>
              <w:jc w:val="left"/>
              <w:rPr>
                <w:rFonts w:hint="eastAsia" w:ascii="仿宋" w:hAnsi="仿宋" w:eastAsia="仿宋" w:cs="宋体"/>
                <w:bCs/>
                <w:iCs/>
                <w:szCs w:val="21"/>
              </w:rPr>
            </w:pPr>
            <w:r>
              <w:rPr>
                <w:rFonts w:hint="eastAsia" w:ascii="仿宋" w:hAnsi="仿宋" w:eastAsia="仿宋" w:cs="仿宋"/>
                <w:color w:val="000000" w:themeColor="text1"/>
                <w:kern w:val="0"/>
                <w:szCs w:val="21"/>
                <w:lang w:bidi="ar"/>
                <w14:textFill>
                  <w14:solidFill>
                    <w14:schemeClr w14:val="tx1"/>
                  </w14:solidFill>
                </w14:textFill>
              </w:rPr>
              <w:t>24FR</w:t>
            </w:r>
          </w:p>
        </w:tc>
        <w:tc>
          <w:tcPr>
            <w:tcW w:w="386" w:type="pct"/>
            <w:vAlign w:val="center"/>
          </w:tcPr>
          <w:p w14:paraId="37DED5A3">
            <w:pPr>
              <w:jc w:val="center"/>
              <w:rPr>
                <w:rFonts w:hint="eastAsia" w:ascii="仿宋" w:hAnsi="仿宋" w:eastAsia="仿宋" w:cs="Arial"/>
                <w:color w:val="000000"/>
                <w:szCs w:val="21"/>
              </w:rPr>
            </w:pPr>
            <w:r>
              <w:rPr>
                <w:rFonts w:hint="eastAsia" w:ascii="仿宋" w:hAnsi="仿宋" w:eastAsia="仿宋" w:cs="仿宋"/>
                <w:color w:val="000000"/>
                <w:kern w:val="0"/>
                <w:szCs w:val="21"/>
                <w:lang w:bidi="ar"/>
              </w:rPr>
              <w:t>根</w:t>
            </w:r>
          </w:p>
        </w:tc>
        <w:tc>
          <w:tcPr>
            <w:tcW w:w="618" w:type="pct"/>
            <w:vAlign w:val="center"/>
          </w:tcPr>
          <w:p w14:paraId="7AB69039">
            <w:pPr>
              <w:jc w:val="center"/>
              <w:rPr>
                <w:rFonts w:hint="eastAsia" w:ascii="仿宋" w:hAnsi="仿宋" w:eastAsia="仿宋" w:cs="Arial"/>
                <w:color w:val="000000"/>
                <w:szCs w:val="21"/>
              </w:rPr>
            </w:pPr>
            <w:r>
              <w:rPr>
                <w:rFonts w:hint="eastAsia" w:ascii="仿宋" w:hAnsi="仿宋" w:eastAsia="仿宋" w:cs="仿宋"/>
                <w:color w:val="000000"/>
              </w:rPr>
              <w:t>40</w:t>
            </w:r>
          </w:p>
        </w:tc>
        <w:tc>
          <w:tcPr>
            <w:tcW w:w="618" w:type="pct"/>
            <w:vAlign w:val="center"/>
          </w:tcPr>
          <w:p w14:paraId="48C7DBE2">
            <w:pPr>
              <w:jc w:val="center"/>
              <w:rPr>
                <w:rFonts w:hint="eastAsia" w:ascii="仿宋" w:hAnsi="仿宋" w:eastAsia="仿宋" w:cs="Arial"/>
                <w:color w:val="000000"/>
                <w:szCs w:val="21"/>
              </w:rPr>
            </w:pPr>
            <w:r>
              <w:rPr>
                <w:rFonts w:hint="eastAsia" w:ascii="仿宋" w:hAnsi="仿宋" w:eastAsia="仿宋" w:cs="仿宋"/>
                <w:color w:val="000000"/>
              </w:rPr>
              <w:t>376</w:t>
            </w:r>
          </w:p>
        </w:tc>
        <w:tc>
          <w:tcPr>
            <w:tcW w:w="772" w:type="pct"/>
            <w:vAlign w:val="center"/>
          </w:tcPr>
          <w:p w14:paraId="364B4CA3">
            <w:pPr>
              <w:jc w:val="center"/>
              <w:rPr>
                <w:rFonts w:hint="eastAsia" w:ascii="仿宋" w:hAnsi="仿宋" w:eastAsia="仿宋" w:cs="宋体"/>
                <w:color w:val="000000"/>
                <w:kern w:val="0"/>
                <w:szCs w:val="21"/>
                <w:lang w:bidi="ar"/>
              </w:rPr>
            </w:pPr>
            <w:r>
              <w:rPr>
                <w:rFonts w:hint="eastAsia" w:ascii="仿宋" w:hAnsi="仿宋" w:eastAsia="仿宋" w:cs="仿宋"/>
                <w:color w:val="000000"/>
              </w:rPr>
              <w:t>15040</w:t>
            </w:r>
          </w:p>
        </w:tc>
        <w:tc>
          <w:tcPr>
            <w:tcW w:w="677" w:type="pct"/>
            <w:vAlign w:val="center"/>
          </w:tcPr>
          <w:p w14:paraId="01C7D366">
            <w:pPr>
              <w:jc w:val="left"/>
              <w:rPr>
                <w:rFonts w:hint="eastAsia" w:ascii="仿宋" w:hAnsi="仿宋" w:eastAsia="仿宋" w:cs="Arial"/>
                <w:color w:val="000000"/>
                <w:szCs w:val="21"/>
              </w:rPr>
            </w:pPr>
            <w:r>
              <w:rPr>
                <w:rFonts w:hint="eastAsia" w:ascii="仿宋" w:hAnsi="仿宋" w:eastAsia="仿宋" w:cs="仿宋"/>
                <w:color w:val="000000" w:themeColor="text1"/>
                <w:kern w:val="0"/>
                <w:szCs w:val="21"/>
                <w:lang w:bidi="ar"/>
                <w14:textFill>
                  <w14:solidFill>
                    <w14:schemeClr w14:val="tx1"/>
                  </w14:solidFill>
                </w14:textFill>
              </w:rPr>
              <w:t>多孔≥6孔</w:t>
            </w:r>
          </w:p>
        </w:tc>
      </w:tr>
      <w:tr w14:paraId="49DF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Merge w:val="continue"/>
            <w:vAlign w:val="center"/>
          </w:tcPr>
          <w:p w14:paraId="745CB5B8">
            <w:pPr>
              <w:jc w:val="left"/>
              <w:rPr>
                <w:rFonts w:hint="eastAsia" w:ascii="仿宋" w:hAnsi="仿宋" w:eastAsia="仿宋" w:cs="Arial"/>
                <w:color w:val="000000"/>
                <w:szCs w:val="21"/>
              </w:rPr>
            </w:pPr>
          </w:p>
        </w:tc>
        <w:tc>
          <w:tcPr>
            <w:tcW w:w="850" w:type="pct"/>
            <w:vAlign w:val="center"/>
          </w:tcPr>
          <w:p w14:paraId="23B43780">
            <w:pPr>
              <w:jc w:val="left"/>
              <w:rPr>
                <w:rFonts w:hint="eastAsia" w:ascii="仿宋" w:hAnsi="仿宋" w:eastAsia="仿宋" w:cs="宋体"/>
                <w:bCs/>
                <w:iCs/>
                <w:szCs w:val="21"/>
              </w:rPr>
            </w:pPr>
            <w:r>
              <w:rPr>
                <w:rFonts w:hint="eastAsia" w:ascii="仿宋" w:hAnsi="仿宋" w:eastAsia="仿宋" w:cs="Arial"/>
                <w:color w:val="000000"/>
                <w:szCs w:val="21"/>
              </w:rPr>
              <w:t>20FR</w:t>
            </w:r>
          </w:p>
        </w:tc>
        <w:tc>
          <w:tcPr>
            <w:tcW w:w="386" w:type="pct"/>
            <w:vAlign w:val="center"/>
          </w:tcPr>
          <w:p w14:paraId="53C1F374">
            <w:pPr>
              <w:jc w:val="center"/>
              <w:rPr>
                <w:rFonts w:hint="eastAsia" w:ascii="仿宋" w:hAnsi="仿宋" w:eastAsia="仿宋"/>
                <w:bCs/>
                <w:iCs/>
                <w:szCs w:val="21"/>
              </w:rPr>
            </w:pPr>
            <w:r>
              <w:rPr>
                <w:rFonts w:hint="eastAsia" w:ascii="仿宋" w:hAnsi="仿宋" w:eastAsia="仿宋" w:cs="宋体"/>
                <w:color w:val="000000"/>
                <w:kern w:val="0"/>
                <w:szCs w:val="21"/>
                <w:lang w:bidi="ar"/>
              </w:rPr>
              <w:t>根</w:t>
            </w:r>
          </w:p>
        </w:tc>
        <w:tc>
          <w:tcPr>
            <w:tcW w:w="618" w:type="pct"/>
            <w:vAlign w:val="center"/>
          </w:tcPr>
          <w:p w14:paraId="52A58DB2">
            <w:pPr>
              <w:jc w:val="center"/>
              <w:rPr>
                <w:rFonts w:hint="eastAsia" w:ascii="仿宋" w:hAnsi="仿宋" w:eastAsia="仿宋" w:cs="Arial"/>
                <w:szCs w:val="21"/>
              </w:rPr>
            </w:pPr>
            <w:r>
              <w:rPr>
                <w:rFonts w:hint="eastAsia" w:ascii="仿宋" w:hAnsi="仿宋" w:eastAsia="仿宋" w:cs="Arial"/>
                <w:color w:val="000000"/>
              </w:rPr>
              <w:t>33</w:t>
            </w:r>
          </w:p>
        </w:tc>
        <w:tc>
          <w:tcPr>
            <w:tcW w:w="618" w:type="pct"/>
            <w:vAlign w:val="center"/>
          </w:tcPr>
          <w:p w14:paraId="3439B65D">
            <w:pPr>
              <w:jc w:val="center"/>
              <w:rPr>
                <w:rFonts w:hint="eastAsia" w:ascii="仿宋" w:hAnsi="仿宋" w:eastAsia="仿宋" w:cs="Arial"/>
                <w:szCs w:val="21"/>
              </w:rPr>
            </w:pPr>
            <w:r>
              <w:rPr>
                <w:rFonts w:hint="eastAsia" w:ascii="仿宋" w:hAnsi="仿宋" w:eastAsia="仿宋" w:cs="Arial"/>
                <w:color w:val="000000"/>
              </w:rPr>
              <w:t>3000</w:t>
            </w:r>
          </w:p>
        </w:tc>
        <w:tc>
          <w:tcPr>
            <w:tcW w:w="772" w:type="pct"/>
            <w:vAlign w:val="center"/>
          </w:tcPr>
          <w:p w14:paraId="2515D951">
            <w:pPr>
              <w:jc w:val="center"/>
              <w:rPr>
                <w:rFonts w:hint="eastAsia" w:ascii="仿宋" w:hAnsi="仿宋" w:eastAsia="仿宋" w:cs="宋体"/>
                <w:color w:val="000000"/>
                <w:kern w:val="0"/>
                <w:szCs w:val="21"/>
                <w:lang w:bidi="ar"/>
              </w:rPr>
            </w:pPr>
            <w:r>
              <w:rPr>
                <w:rFonts w:hint="eastAsia" w:ascii="仿宋" w:hAnsi="仿宋" w:eastAsia="仿宋" w:cs="Arial"/>
                <w:color w:val="000000"/>
              </w:rPr>
              <w:t>99000</w:t>
            </w:r>
          </w:p>
        </w:tc>
        <w:tc>
          <w:tcPr>
            <w:tcW w:w="677" w:type="pct"/>
            <w:vAlign w:val="center"/>
          </w:tcPr>
          <w:p w14:paraId="523EAF7F">
            <w:pPr>
              <w:jc w:val="center"/>
              <w:rPr>
                <w:rFonts w:hint="eastAsia" w:ascii="仿宋" w:hAnsi="仿宋" w:eastAsia="仿宋" w:cs="Arial"/>
                <w:szCs w:val="21"/>
              </w:rPr>
            </w:pPr>
            <w:r>
              <w:rPr>
                <w:rFonts w:hint="eastAsia" w:ascii="仿宋" w:hAnsi="仿宋" w:eastAsia="仿宋" w:cs="Arial"/>
                <w:color w:val="000000"/>
                <w:szCs w:val="21"/>
              </w:rPr>
              <w:t>多孔≥5孔</w:t>
            </w:r>
          </w:p>
        </w:tc>
      </w:tr>
    </w:tbl>
    <w:p w14:paraId="1F7FEB00">
      <w:pPr>
        <w:spacing w:line="360" w:lineRule="auto"/>
        <w:ind w:left="480"/>
        <w:rPr>
          <w:rFonts w:hint="eastAsia" w:ascii="仿宋" w:hAnsi="仿宋" w:eastAsia="仿宋" w:cs="仿宋"/>
          <w:sz w:val="24"/>
        </w:rPr>
      </w:pPr>
      <w:r>
        <w:rPr>
          <w:rFonts w:hint="eastAsia" w:ascii="仿宋" w:hAnsi="仿宋" w:eastAsia="仿宋" w:cs="仿宋"/>
          <w:b/>
          <w:bCs/>
          <w:sz w:val="24"/>
        </w:rPr>
        <w:t>主要内容：</w:t>
      </w:r>
      <w:r>
        <w:rPr>
          <w:rFonts w:hint="eastAsia" w:ascii="仿宋" w:hAnsi="仿宋" w:eastAsia="仿宋" w:cs="仿宋"/>
          <w:sz w:val="24"/>
        </w:rPr>
        <w:t>详见招标文件</w:t>
      </w:r>
      <w:r>
        <w:rPr>
          <w:rFonts w:hint="eastAsia" w:ascii="仿宋" w:hAnsi="仿宋" w:eastAsia="仿宋" w:cs="仿宋"/>
          <w:sz w:val="24"/>
          <w:szCs w:val="24"/>
        </w:rPr>
        <w:t>第三章</w:t>
      </w:r>
      <w:r>
        <w:rPr>
          <w:rFonts w:hint="eastAsia" w:ascii="仿宋" w:hAnsi="仿宋" w:eastAsia="仿宋" w:cs="仿宋"/>
          <w:sz w:val="24"/>
        </w:rPr>
        <w:t>。</w:t>
      </w:r>
    </w:p>
    <w:p w14:paraId="096718D9">
      <w:pPr>
        <w:spacing w:line="360" w:lineRule="auto"/>
        <w:ind w:left="480"/>
        <w:rPr>
          <w:rFonts w:hint="eastAsia" w:ascii="仿宋" w:hAnsi="仿宋" w:eastAsia="仿宋" w:cs="仿宋"/>
          <w:sz w:val="24"/>
        </w:rPr>
      </w:pPr>
      <w:r>
        <w:rPr>
          <w:rFonts w:hint="eastAsia" w:ascii="仿宋" w:hAnsi="仿宋" w:eastAsia="仿宋" w:cs="仿宋"/>
          <w:b/>
          <w:bCs/>
          <w:sz w:val="24"/>
          <w:szCs w:val="24"/>
        </w:rPr>
        <w:t>合同期限：</w:t>
      </w:r>
      <w:r>
        <w:rPr>
          <w:rFonts w:hint="eastAsia" w:ascii="仿宋" w:hAnsi="仿宋" w:eastAsia="仿宋" w:cs="仿宋"/>
          <w:sz w:val="24"/>
          <w:szCs w:val="24"/>
        </w:rPr>
        <w:t>2年</w:t>
      </w:r>
    </w:p>
    <w:p w14:paraId="5330F900">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实质性条款★（必备条款，若不满足，作无效投标处理）：</w:t>
      </w:r>
    </w:p>
    <w:p w14:paraId="18CD495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1.所有标段要求提供样品，未提供样品或提供样品不满足采购需求实质性条件的供应商，投标无效。中标供应商提供的样品将留样，作为验收时参照。</w:t>
      </w:r>
    </w:p>
    <w:p w14:paraId="1684893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2.投标人所投产品必须是在浙江省“智慧医保”招采子系统上注册的产品，而且要取得该产品的配送资格（投标人浙江省“智慧医保”招采子系统登陆成功及产品配送区域界面打印）。</w:t>
      </w:r>
      <w:bookmarkStart w:id="40" w:name="_GoBack"/>
      <w:bookmarkEnd w:id="40"/>
    </w:p>
    <w:p w14:paraId="2C44200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3.标段1投标产品吸引控制腔压力≤20cmH</w:t>
      </w:r>
      <w:r>
        <w:rPr>
          <w:rFonts w:hint="eastAsia" w:ascii="仿宋" w:hAnsi="仿宋" w:eastAsia="仿宋" w:cs="仿宋"/>
          <w:sz w:val="16"/>
          <w:szCs w:val="16"/>
        </w:rPr>
        <w:t>2</w:t>
      </w:r>
      <w:r>
        <w:rPr>
          <w:rFonts w:hint="eastAsia" w:ascii="仿宋" w:hAnsi="仿宋" w:eastAsia="仿宋" w:cs="仿宋"/>
          <w:sz w:val="24"/>
          <w:szCs w:val="24"/>
        </w:rPr>
        <w:t>O；用于气胸、胸腔积液及手术后需要进行闭式引流的患者。</w:t>
      </w:r>
    </w:p>
    <w:p w14:paraId="4C8C824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4.标段2投标产品材质须有弹性，含胸管及导引针；用于将腔内的体液、空气或脓液向体外引流。</w:t>
      </w:r>
    </w:p>
    <w:p w14:paraId="5639DEF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5.标段3投标产品材质须是有弹性的PVC管或硅胶管；用于将腔内的体液、空气或脓液向体外引流。</w:t>
      </w:r>
    </w:p>
    <w:p w14:paraId="037F708D">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条款3-5要求提供说明书或注册证、药监部门批准证明文件。</w:t>
      </w:r>
    </w:p>
    <w:p w14:paraId="052CC35E">
      <w:p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二、本项目资格条件</w:t>
      </w:r>
    </w:p>
    <w:p w14:paraId="214FA1C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14:paraId="06FD09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14:paraId="346FFE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14:paraId="479111C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14:paraId="23636F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14:paraId="38C714B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14:paraId="4872FA3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14:paraId="7DF4DC6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2.未被“信用中国”（www.creditchina.gov.cn）、中国政府采购网（www.ccgp.gov.cn）列入失信被执行人、重大税收违法失信主体、政府采购严重违法失信行为记录名单；</w:t>
      </w:r>
    </w:p>
    <w:p w14:paraId="35B740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rPr>
        <w:t>3.本项目不允许联合体投标，不接受公益一类事业单位投标。</w:t>
      </w:r>
    </w:p>
    <w:p w14:paraId="521FBE15">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26CC034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BA7420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5A9C7143">
      <w:pPr>
        <w:spacing w:line="360" w:lineRule="auto"/>
        <w:jc w:val="left"/>
        <w:rPr>
          <w:rFonts w:hint="eastAsia" w:ascii="仿宋" w:hAnsi="仿宋" w:eastAsia="仿宋" w:cs="仿宋"/>
          <w:sz w:val="24"/>
          <w:szCs w:val="24"/>
        </w:rPr>
      </w:pPr>
      <w:r>
        <w:rPr>
          <w:rFonts w:hint="eastAsia" w:ascii="仿宋" w:hAnsi="仿宋" w:eastAsia="仿宋" w:cs="仿宋"/>
          <w:b/>
          <w:bCs/>
          <w:sz w:val="24"/>
        </w:rPr>
        <w:t>三、报名、获取招标文件</w:t>
      </w:r>
    </w:p>
    <w:p w14:paraId="3EB2011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sz w:val="24"/>
        </w:rPr>
        <w:t>1.时间：自公告之日起至2025年9月 日，每天09:00至12:00，14:00至17:00（北京时间，线上获取法定节假日均可，线下获取文件法定节假日除外）。</w:t>
      </w:r>
    </w:p>
    <w:p w14:paraId="4DDFA7F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sz w:val="24"/>
        </w:rPr>
        <w:t>2.方式：供应商登陆政采云平台http://www.zcygov.cn/，在线申请获取采购文件（进入“项目采购”应用，在获取采购文件菜单中选择项目，申请获取采购文件）。</w:t>
      </w:r>
    </w:p>
    <w:p w14:paraId="183B90D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kern w:val="0"/>
          <w:sz w:val="24"/>
        </w:rPr>
        <w:t>3.</w:t>
      </w:r>
      <w:r>
        <w:rPr>
          <w:rFonts w:hint="eastAsia" w:ascii="仿宋" w:hAnsi="仿宋" w:eastAsia="仿宋" w:cs="仿宋"/>
          <w:sz w:val="24"/>
        </w:rPr>
        <w:t>报名费：200元，请在投标前缴纳至以下账户（</w:t>
      </w:r>
      <w:r>
        <w:rPr>
          <w:rFonts w:hint="eastAsia" w:ascii="仿宋" w:hAnsi="仿宋" w:eastAsia="仿宋" w:cs="仿宋"/>
          <w:b/>
          <w:bCs/>
          <w:sz w:val="24"/>
        </w:rPr>
        <w:t>须备注项目名称和报名单位（可简称）</w:t>
      </w:r>
      <w:r>
        <w:rPr>
          <w:rFonts w:hint="eastAsia" w:ascii="仿宋" w:hAnsi="仿宋" w:eastAsia="仿宋" w:cs="仿宋"/>
          <w:sz w:val="24"/>
        </w:rPr>
        <w:t>）：</w:t>
      </w:r>
    </w:p>
    <w:p w14:paraId="402F4C7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开户名称：浙江社发项目管理有限公司</w:t>
      </w:r>
    </w:p>
    <w:p w14:paraId="7196117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开户行：招商银行股份有限公司杭州凤起支行</w:t>
      </w:r>
    </w:p>
    <w:p w14:paraId="25296CC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账号：571911912410201</w:t>
      </w:r>
    </w:p>
    <w:p w14:paraId="413E16A2">
      <w:pPr>
        <w:spacing w:line="360" w:lineRule="auto"/>
        <w:jc w:val="left"/>
        <w:rPr>
          <w:rFonts w:hint="eastAsia" w:ascii="仿宋" w:hAnsi="仿宋" w:eastAsia="仿宋" w:cs="仿宋"/>
          <w:sz w:val="24"/>
          <w:szCs w:val="24"/>
        </w:rPr>
      </w:pPr>
      <w:r>
        <w:rPr>
          <w:rFonts w:hint="eastAsia" w:ascii="仿宋" w:hAnsi="仿宋" w:eastAsia="仿宋" w:cs="仿宋"/>
          <w:b/>
          <w:bCs/>
          <w:sz w:val="24"/>
        </w:rPr>
        <w:t>四、提交投标文件截止时间及地点</w:t>
      </w:r>
    </w:p>
    <w:p w14:paraId="05F71B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1.提交投标文件截止时间：</w:t>
      </w:r>
      <w:r>
        <w:rPr>
          <w:rFonts w:hint="eastAsia" w:ascii="仿宋" w:hAnsi="仿宋" w:eastAsia="仿宋" w:cs="仿宋"/>
          <w:sz w:val="24"/>
          <w:u w:val="single"/>
        </w:rPr>
        <w:t>2025年</w:t>
      </w:r>
      <w:r>
        <w:rPr>
          <w:rFonts w:hint="eastAsia" w:ascii="仿宋" w:hAnsi="仿宋" w:eastAsia="仿宋" w:cs="仿宋"/>
          <w:bCs/>
          <w:sz w:val="24"/>
          <w:u w:val="single"/>
        </w:rPr>
        <w:t>9月 日14点00分</w:t>
      </w:r>
      <w:r>
        <w:rPr>
          <w:rFonts w:hint="eastAsia" w:ascii="仿宋" w:hAnsi="仿宋" w:eastAsia="仿宋" w:cs="仿宋"/>
          <w:sz w:val="24"/>
          <w:u w:val="single"/>
        </w:rPr>
        <w:t>（北京时间）</w:t>
      </w:r>
      <w:r>
        <w:rPr>
          <w:rFonts w:hint="eastAsia" w:ascii="仿宋" w:hAnsi="仿宋" w:eastAsia="仿宋" w:cs="仿宋"/>
          <w:sz w:val="24"/>
        </w:rPr>
        <w:t>。</w:t>
      </w:r>
    </w:p>
    <w:p w14:paraId="73EB634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2.投标地点（网址）：政采云平台（https://www.zcygov.cn/）。</w:t>
      </w:r>
    </w:p>
    <w:p w14:paraId="284C5D55">
      <w:pPr>
        <w:spacing w:line="360" w:lineRule="auto"/>
        <w:jc w:val="left"/>
        <w:rPr>
          <w:rFonts w:hint="eastAsia" w:ascii="仿宋" w:hAnsi="仿宋" w:eastAsia="仿宋" w:cs="仿宋"/>
          <w:sz w:val="24"/>
          <w:szCs w:val="24"/>
        </w:rPr>
      </w:pPr>
      <w:r>
        <w:rPr>
          <w:rFonts w:hint="eastAsia" w:ascii="仿宋" w:hAnsi="仿宋" w:eastAsia="仿宋" w:cs="仿宋"/>
          <w:b/>
          <w:bCs/>
          <w:sz w:val="24"/>
        </w:rPr>
        <w:t>五、开标时间及地点</w:t>
      </w:r>
    </w:p>
    <w:p w14:paraId="14A544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1.开标时间：同提交投标文件截止时间。</w:t>
      </w:r>
    </w:p>
    <w:p w14:paraId="234B161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2.开标地点：好望大厦2幢1502室（绍兴市越城区中兴北路601号）浙江社发项目管理有限公司开标室政采云平台（https://www.zcygov.cn/）。</w:t>
      </w:r>
    </w:p>
    <w:p w14:paraId="129AA3B5">
      <w:pPr>
        <w:spacing w:line="360" w:lineRule="auto"/>
        <w:jc w:val="left"/>
        <w:rPr>
          <w:rFonts w:hint="eastAsia" w:ascii="仿宋" w:hAnsi="仿宋" w:eastAsia="仿宋" w:cs="仿宋"/>
          <w:sz w:val="24"/>
          <w:szCs w:val="24"/>
        </w:rPr>
      </w:pPr>
      <w:r>
        <w:rPr>
          <w:rFonts w:hint="eastAsia" w:ascii="仿宋" w:hAnsi="仿宋" w:eastAsia="仿宋" w:cs="仿宋"/>
          <w:b/>
          <w:bCs/>
          <w:spacing w:val="-4"/>
          <w:sz w:val="24"/>
        </w:rPr>
        <w:t>六、</w:t>
      </w:r>
      <w:r>
        <w:rPr>
          <w:rFonts w:hint="eastAsia" w:ascii="仿宋" w:hAnsi="仿宋" w:eastAsia="仿宋" w:cs="仿宋"/>
          <w:b/>
          <w:spacing w:val="-4"/>
          <w:sz w:val="24"/>
        </w:rPr>
        <w:t>采购公告及更正公告发布网址</w:t>
      </w:r>
      <w:bookmarkStart w:id="7" w:name="_Hlt10553107"/>
      <w:bookmarkEnd w:id="7"/>
      <w:bookmarkStart w:id="8" w:name="_Hlt10553106"/>
      <w:bookmarkEnd w:id="8"/>
    </w:p>
    <w:p w14:paraId="51871132">
      <w:pPr>
        <w:spacing w:line="360" w:lineRule="auto"/>
        <w:ind w:firstLine="464" w:firstLineChars="200"/>
        <w:jc w:val="left"/>
        <w:rPr>
          <w:rFonts w:hint="eastAsia" w:ascii="仿宋" w:hAnsi="仿宋" w:eastAsia="仿宋" w:cs="仿宋"/>
          <w:spacing w:val="-4"/>
          <w:sz w:val="24"/>
        </w:rPr>
      </w:pPr>
      <w:r>
        <w:rPr>
          <w:rFonts w:hint="eastAsia" w:ascii="仿宋" w:hAnsi="仿宋" w:eastAsia="仿宋" w:cs="仿宋"/>
          <w:spacing w:val="-4"/>
          <w:sz w:val="24"/>
        </w:rPr>
        <w:t>浙江政府采购网：http://zfcg.czt.zj.gov.cn/</w:t>
      </w:r>
    </w:p>
    <w:p w14:paraId="45AB9F14">
      <w:pPr>
        <w:spacing w:line="360" w:lineRule="auto"/>
        <w:jc w:val="left"/>
        <w:rPr>
          <w:rFonts w:hint="eastAsia" w:ascii="仿宋" w:hAnsi="仿宋" w:eastAsia="仿宋" w:cs="仿宋"/>
          <w:b/>
          <w:bCs/>
          <w:kern w:val="0"/>
          <w:sz w:val="24"/>
        </w:rPr>
      </w:pPr>
      <w:r>
        <w:rPr>
          <w:rFonts w:hint="eastAsia" w:ascii="仿宋" w:eastAsia="仿宋"/>
          <w:b/>
          <w:kern w:val="0"/>
          <w:sz w:val="24"/>
        </w:rPr>
        <w:t>七、</w:t>
      </w:r>
      <w:r>
        <w:rPr>
          <w:rFonts w:hint="eastAsia" w:ascii="仿宋" w:hAnsi="仿宋" w:eastAsia="仿宋" w:cs="仿宋"/>
          <w:b/>
          <w:bCs/>
          <w:kern w:val="0"/>
          <w:sz w:val="24"/>
        </w:rPr>
        <w:t>电子招投标的说明</w:t>
      </w:r>
    </w:p>
    <w:p w14:paraId="64029C07">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1.电子招投标：本项目以数据电文形式，依托“政府采购云平台（www.zcygov.cn）”进行招投标活动，不接受纸质投标文件；</w:t>
      </w:r>
    </w:p>
    <w:p w14:paraId="5328A99C">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9FFA32E">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3.招标文件的获取：使用账号登录或者使用CA登录政采云平台；进入“项目采购”应用，在获取采购文件菜单中选择项目，获取招标文件；</w:t>
      </w:r>
    </w:p>
    <w:p w14:paraId="3F240FED">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4.投标文件的制作：在“政采云电子交易客户端”中完成“填写基本信息”、“导入投标文件”、“标书关联”、“标书检查”、“电子签名”、“生成电子标书”等操作；</w:t>
      </w:r>
    </w:p>
    <w:p w14:paraId="6583C65F">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5.招标人、采购代理机构将依托政采云平台完成本项目的电子交易活动，平台不接受未按上述方式获取招标文件的投标人进行投标活动；</w:t>
      </w:r>
    </w:p>
    <w:p w14:paraId="0B5E0B19">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6.对未按上述方式获取招标文件的投标人对该文件提出的质疑，招标人或采购代理机构将不予处理；</w:t>
      </w:r>
    </w:p>
    <w:p w14:paraId="31DC76BB">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7.不提供招标文件纸质版；</w:t>
      </w:r>
    </w:p>
    <w:p w14:paraId="71C3A3B2">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8.投标文件的传输递交：投标人在投标截止时间前将加密的投标文件上传至政府采购云平台；</w:t>
      </w:r>
    </w:p>
    <w:p w14:paraId="796BD39B">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9.投标文件的解密：投标人按照平台提示和招标文件的规定在</w:t>
      </w:r>
      <w:r>
        <w:rPr>
          <w:rFonts w:hint="eastAsia" w:ascii="仿宋" w:hAnsi="仿宋" w:eastAsia="仿宋" w:cs="仿宋"/>
          <w:b/>
          <w:bCs/>
          <w:kern w:val="0"/>
          <w:sz w:val="24"/>
        </w:rPr>
        <w:t>半小时内</w:t>
      </w:r>
      <w:r>
        <w:rPr>
          <w:rFonts w:hint="eastAsia" w:ascii="仿宋" w:hAnsi="仿宋" w:eastAsia="仿宋" w:cs="仿宋"/>
          <w:kern w:val="0"/>
          <w:sz w:val="24"/>
        </w:rPr>
        <w:t>完成在线解密。通过“政府采购云平台”上传递交的投标文件无法按时解密的，视为投标文件撤回；</w:t>
      </w:r>
    </w:p>
    <w:p w14:paraId="38A1C989">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10.具体操作指南：详见政采云平台“服务中心-帮助文档-项目采购-操作流程-电子招投标-政府采购项目电子交易管理操作指南-投标人”。</w:t>
      </w:r>
    </w:p>
    <w:p w14:paraId="31BD59B9">
      <w:pPr>
        <w:spacing w:line="360" w:lineRule="auto"/>
        <w:ind w:firstLine="480" w:firstLineChars="200"/>
        <w:jc w:val="left"/>
        <w:rPr>
          <w:rFonts w:hint="eastAsia" w:ascii="仿宋" w:hAnsi="仿宋" w:eastAsia="仿宋" w:cs="仿宋"/>
          <w:spacing w:val="-4"/>
          <w:sz w:val="24"/>
        </w:rPr>
      </w:pPr>
      <w:r>
        <w:rPr>
          <w:rFonts w:hint="eastAsia" w:ascii="仿宋" w:hAnsi="仿宋" w:eastAsia="仿宋" w:cs="仿宋"/>
          <w:kern w:val="0"/>
          <w:sz w:val="24"/>
        </w:rPr>
        <w:t>11.若对项目采购电子交易系统操作有疑问，可登录政采云（https://www.zcygov.cn/），点击右侧咨询小采，获取采小蜜智能服务管家帮助，或拨打政采云服务热线</w:t>
      </w:r>
      <w:r>
        <w:rPr>
          <w:rFonts w:hint="eastAsia" w:ascii="仿宋" w:hAnsi="仿宋" w:eastAsia="仿宋" w:cs="仿宋"/>
          <w:b/>
          <w:bCs/>
          <w:kern w:val="0"/>
          <w:sz w:val="24"/>
        </w:rPr>
        <w:t>95763</w:t>
      </w:r>
      <w:r>
        <w:rPr>
          <w:rFonts w:hint="eastAsia" w:ascii="仿宋" w:hAnsi="仿宋" w:eastAsia="仿宋" w:cs="仿宋"/>
          <w:kern w:val="0"/>
          <w:sz w:val="24"/>
        </w:rPr>
        <w:t>获取热线服务帮助。CA问题联系电话（人工）：汇信CA 400-888-4636；天谷CA 400-087-8198。</w:t>
      </w:r>
    </w:p>
    <w:p w14:paraId="4827D696">
      <w:pPr>
        <w:spacing w:line="360" w:lineRule="auto"/>
        <w:jc w:val="left"/>
        <w:rPr>
          <w:rFonts w:hint="eastAsia" w:ascii="仿宋" w:hAnsi="仿宋" w:eastAsia="仿宋" w:cs="仿宋"/>
          <w:spacing w:val="-4"/>
          <w:sz w:val="24"/>
        </w:rPr>
      </w:pPr>
      <w:r>
        <w:rPr>
          <w:rFonts w:hint="eastAsia" w:ascii="仿宋" w:hAnsi="仿宋" w:eastAsia="仿宋" w:cs="仿宋"/>
          <w:b/>
          <w:spacing w:val="-4"/>
          <w:sz w:val="24"/>
        </w:rPr>
        <w:t>八、采购公告期限</w:t>
      </w:r>
    </w:p>
    <w:p w14:paraId="3B60242A">
      <w:pPr>
        <w:spacing w:line="360" w:lineRule="auto"/>
        <w:ind w:firstLine="464" w:firstLineChars="200"/>
        <w:jc w:val="left"/>
        <w:rPr>
          <w:rFonts w:hint="eastAsia" w:ascii="仿宋" w:hAnsi="仿宋" w:eastAsia="仿宋" w:cs="仿宋"/>
          <w:spacing w:val="-4"/>
          <w:sz w:val="24"/>
        </w:rPr>
      </w:pPr>
      <w:r>
        <w:rPr>
          <w:rFonts w:hint="eastAsia" w:ascii="仿宋" w:hAnsi="仿宋" w:eastAsia="仿宋" w:cs="仿宋"/>
          <w:spacing w:val="-4"/>
          <w:sz w:val="24"/>
        </w:rPr>
        <w:t>本公告发布之日起五个工作日。</w:t>
      </w:r>
    </w:p>
    <w:p w14:paraId="725839C5">
      <w:pPr>
        <w:spacing w:line="360" w:lineRule="auto"/>
        <w:jc w:val="left"/>
        <w:rPr>
          <w:rFonts w:hint="eastAsia" w:ascii="仿宋" w:hAnsi="仿宋" w:eastAsia="仿宋" w:cs="仿宋"/>
          <w:spacing w:val="-4"/>
          <w:sz w:val="24"/>
        </w:rPr>
      </w:pPr>
      <w:r>
        <w:rPr>
          <w:rFonts w:hint="eastAsia" w:ascii="仿宋" w:hAnsi="仿宋" w:eastAsia="仿宋" w:cs="仿宋"/>
          <w:b/>
          <w:sz w:val="24"/>
        </w:rPr>
        <w:t>九、其他补充事宜</w:t>
      </w:r>
    </w:p>
    <w:p w14:paraId="3DAD2497">
      <w:pPr>
        <w:spacing w:line="360" w:lineRule="auto"/>
        <w:ind w:firstLine="480" w:firstLineChars="200"/>
        <w:jc w:val="left"/>
        <w:rPr>
          <w:rFonts w:hint="eastAsia" w:ascii="仿宋" w:hAnsi="仿宋" w:eastAsia="仿宋" w:cs="仿宋"/>
          <w:spacing w:val="-4"/>
          <w:sz w:val="24"/>
        </w:rPr>
      </w:pPr>
      <w:r>
        <w:rPr>
          <w:rFonts w:hint="eastAsia" w:ascii="仿宋" w:hAnsi="仿宋" w:eastAsia="仿宋" w:cs="仿宋"/>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对招标文件其他内容的质疑及投诉需在报名之后提出，否则不予受理</w:t>
      </w:r>
      <w:r>
        <w:rPr>
          <w:rFonts w:hint="eastAsia" w:ascii="仿宋" w:hAnsi="仿宋" w:eastAsia="仿宋" w:cs="仿宋"/>
          <w:sz w:val="24"/>
        </w:rPr>
        <w:t>）</w:t>
      </w:r>
      <w:r>
        <w:rPr>
          <w:rFonts w:hint="eastAsia" w:ascii="仿宋" w:hAnsi="仿宋" w:eastAsia="仿宋" w:cs="仿宋"/>
          <w:b/>
          <w:bCs/>
          <w:sz w:val="24"/>
        </w:rPr>
        <w:t>。</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质疑书格式详见招标文件第七章。</w:t>
      </w:r>
    </w:p>
    <w:p w14:paraId="36618F98">
      <w:pPr>
        <w:spacing w:line="360" w:lineRule="auto"/>
        <w:ind w:firstLine="480" w:firstLineChars="200"/>
        <w:jc w:val="left"/>
        <w:rPr>
          <w:rFonts w:hint="eastAsia" w:ascii="仿宋" w:hAnsi="仿宋" w:eastAsia="仿宋" w:cs="仿宋"/>
          <w:spacing w:val="-4"/>
          <w:sz w:val="24"/>
        </w:rPr>
      </w:pPr>
      <w:r>
        <w:rPr>
          <w:rFonts w:hint="eastAsia" w:ascii="仿宋" w:hAnsi="仿宋" w:eastAsia="仿宋" w:cs="仿宋"/>
          <w:bCs/>
          <w:sz w:val="24"/>
        </w:rPr>
        <w:t>2.招标文件公告期限与招标公告的公告期限一致。</w:t>
      </w:r>
    </w:p>
    <w:p w14:paraId="57CE92C8">
      <w:pPr>
        <w:spacing w:line="360" w:lineRule="auto"/>
        <w:jc w:val="left"/>
        <w:rPr>
          <w:rFonts w:hint="eastAsia" w:ascii="仿宋" w:hAnsi="仿宋" w:eastAsia="仿宋" w:cs="仿宋"/>
          <w:spacing w:val="-4"/>
          <w:sz w:val="24"/>
        </w:rPr>
      </w:pPr>
      <w:r>
        <w:rPr>
          <w:rFonts w:hint="eastAsia" w:ascii="仿宋" w:hAnsi="仿宋" w:eastAsia="仿宋" w:cs="仿宋"/>
          <w:b/>
          <w:sz w:val="24"/>
        </w:rPr>
        <w:t>十、联系方式：</w:t>
      </w:r>
    </w:p>
    <w:p w14:paraId="2AE1F752">
      <w:pPr>
        <w:spacing w:line="360" w:lineRule="auto"/>
        <w:ind w:firstLine="480" w:firstLineChars="200"/>
        <w:jc w:val="left"/>
        <w:rPr>
          <w:rFonts w:hint="eastAsia" w:ascii="仿宋" w:hAnsi="仿宋" w:eastAsia="仿宋" w:cs="仿宋"/>
          <w:spacing w:val="-4"/>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14:paraId="39D9D783">
      <w:pPr>
        <w:spacing w:line="360" w:lineRule="auto"/>
        <w:ind w:firstLine="480" w:firstLineChars="200"/>
        <w:jc w:val="left"/>
        <w:rPr>
          <w:rFonts w:hint="eastAsia" w:ascii="仿宋" w:hAnsi="仿宋" w:eastAsia="仿宋" w:cs="仿宋"/>
          <w:spacing w:val="-4"/>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r>
        <w:rPr>
          <w:rFonts w:hint="eastAsia" w:ascii="仿宋" w:hAnsi="仿宋" w:eastAsia="仿宋" w:cs="仿宋"/>
          <w:sz w:val="24"/>
        </w:rPr>
        <w:t>。</w:t>
      </w:r>
      <w:bookmarkEnd w:id="1"/>
      <w:bookmarkEnd w:id="2"/>
      <w:bookmarkEnd w:id="3"/>
      <w:bookmarkEnd w:id="6"/>
      <w:bookmarkStart w:id="9" w:name="_Toc104885740"/>
    </w:p>
    <w:bookmarkEnd w:id="4"/>
    <w:p w14:paraId="752D8471">
      <w:pPr>
        <w:spacing w:line="360" w:lineRule="auto"/>
        <w:jc w:val="center"/>
        <w:rPr>
          <w:rFonts w:hint="eastAsia" w:ascii="仿宋" w:hAnsi="仿宋" w:eastAsia="仿宋" w:cs="仿宋"/>
          <w:b/>
          <w:bCs/>
          <w:sz w:val="44"/>
          <w:szCs w:val="44"/>
        </w:rPr>
      </w:pPr>
    </w:p>
    <w:p w14:paraId="6E3EEAAB">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第二章 供应商须知</w:t>
      </w:r>
      <w:bookmarkEnd w:id="5"/>
      <w:bookmarkEnd w:id="9"/>
      <w:bookmarkStart w:id="10" w:name="_Toc104885741"/>
    </w:p>
    <w:p w14:paraId="7EBD99A1">
      <w:pPr>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一、前附表</w:t>
      </w:r>
      <w:bookmarkEnd w:id="10"/>
      <w:bookmarkStart w:id="11"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4D0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9" w:type="dxa"/>
            <w:noWrap/>
            <w:vAlign w:val="center"/>
          </w:tcPr>
          <w:p w14:paraId="4ABBAAE7">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序号</w:t>
            </w:r>
          </w:p>
        </w:tc>
        <w:tc>
          <w:tcPr>
            <w:tcW w:w="8371" w:type="dxa"/>
            <w:noWrap/>
            <w:vAlign w:val="center"/>
          </w:tcPr>
          <w:p w14:paraId="1C982BAC">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内　　　　容</w:t>
            </w:r>
          </w:p>
        </w:tc>
      </w:tr>
      <w:tr w14:paraId="7976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12065CC1">
            <w:pPr>
              <w:spacing w:before="156" w:beforeLines="50" w:after="93" w:afterLines="30"/>
              <w:jc w:val="center"/>
              <w:rPr>
                <w:rFonts w:hint="eastAsia" w:ascii="仿宋" w:hAnsi="仿宋" w:eastAsia="仿宋" w:cs="仿宋"/>
                <w:sz w:val="24"/>
              </w:rPr>
            </w:pPr>
            <w:r>
              <w:rPr>
                <w:rFonts w:hint="eastAsia" w:ascii="仿宋" w:hAnsi="仿宋" w:eastAsia="仿宋" w:cs="仿宋"/>
                <w:sz w:val="24"/>
              </w:rPr>
              <w:t>1</w:t>
            </w:r>
          </w:p>
        </w:tc>
        <w:tc>
          <w:tcPr>
            <w:tcW w:w="8371" w:type="dxa"/>
            <w:noWrap/>
            <w:vAlign w:val="center"/>
          </w:tcPr>
          <w:p w14:paraId="19210646">
            <w:pPr>
              <w:snapToGrid w:val="0"/>
              <w:rPr>
                <w:rFonts w:hint="eastAsia" w:ascii="仿宋" w:hAnsi="仿宋" w:eastAsia="仿宋" w:cs="仿宋"/>
                <w:sz w:val="24"/>
                <w:u w:val="single"/>
              </w:rPr>
            </w:pPr>
            <w:r>
              <w:rPr>
                <w:rFonts w:hint="eastAsia" w:ascii="仿宋" w:hAnsi="仿宋" w:eastAsia="仿宋" w:cs="仿宋"/>
                <w:b/>
                <w:sz w:val="24"/>
              </w:rPr>
              <w:t>投标人按照项目要求特许资格、资信证明文件（如有）：</w:t>
            </w:r>
          </w:p>
          <w:p w14:paraId="22FA5AB6">
            <w:pPr>
              <w:snapToGrid w:val="0"/>
              <w:rPr>
                <w:rFonts w:hint="eastAsia" w:ascii="仿宋" w:hAnsi="仿宋" w:eastAsia="仿宋" w:cs="仿宋"/>
                <w:sz w:val="24"/>
                <w:u w:val="single"/>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8AD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5C2B2F27">
            <w:pPr>
              <w:jc w:val="center"/>
              <w:rPr>
                <w:rFonts w:hint="eastAsia" w:ascii="仿宋" w:hAnsi="仿宋" w:eastAsia="仿宋" w:cs="仿宋"/>
                <w:sz w:val="24"/>
              </w:rPr>
            </w:pPr>
            <w:r>
              <w:rPr>
                <w:rFonts w:ascii="仿宋" w:hAnsi="仿宋" w:eastAsia="仿宋" w:cs="仿宋"/>
                <w:sz w:val="24"/>
              </w:rPr>
              <w:t>2</w:t>
            </w:r>
          </w:p>
        </w:tc>
        <w:tc>
          <w:tcPr>
            <w:tcW w:w="8371" w:type="dxa"/>
            <w:noWrap/>
            <w:vAlign w:val="center"/>
          </w:tcPr>
          <w:p w14:paraId="7FBCCAD9">
            <w:pPr>
              <w:snapToGrid w:val="0"/>
              <w:rPr>
                <w:rFonts w:hint="eastAsia" w:ascii="仿宋" w:hAnsi="仿宋" w:eastAsia="仿宋" w:cs="仿宋"/>
                <w:b/>
                <w:sz w:val="24"/>
              </w:rPr>
            </w:pPr>
            <w:r>
              <w:rPr>
                <w:rFonts w:hint="eastAsia" w:ascii="仿宋" w:hAnsi="仿宋" w:eastAsia="仿宋" w:cs="仿宋"/>
                <w:b/>
                <w:sz w:val="24"/>
              </w:rPr>
              <w:t>资格审查方式：</w:t>
            </w:r>
          </w:p>
          <w:p w14:paraId="08BEE551">
            <w:pPr>
              <w:snapToGrid w:val="0"/>
              <w:rPr>
                <w:rFonts w:hint="eastAsia" w:ascii="仿宋" w:hAnsi="仿宋" w:eastAsia="仿宋" w:cs="仿宋"/>
                <w:bCs/>
                <w:sz w:val="24"/>
              </w:rPr>
            </w:pPr>
            <w:r>
              <w:rPr>
                <w:rFonts w:hint="eastAsia" w:ascii="仿宋" w:hAnsi="仿宋" w:eastAsia="仿宋" w:cs="仿宋"/>
                <w:bCs/>
                <w:sz w:val="24"/>
              </w:rPr>
              <w:t>1.资格后审。</w:t>
            </w:r>
          </w:p>
          <w:p w14:paraId="1E6FF8EB">
            <w:pPr>
              <w:rPr>
                <w:rFonts w:hint="eastAsia" w:ascii="仿宋" w:hAnsi="仿宋" w:eastAsia="仿宋" w:cs="仿宋"/>
                <w:bCs/>
                <w:sz w:val="24"/>
              </w:rPr>
            </w:pPr>
            <w:r>
              <w:rPr>
                <w:rFonts w:hint="eastAsia" w:ascii="仿宋" w:hAnsi="仿宋" w:eastAsia="仿宋" w:cs="仿宋"/>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14:paraId="77B0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69" w:type="dxa"/>
            <w:noWrap/>
            <w:vAlign w:val="center"/>
          </w:tcPr>
          <w:p w14:paraId="32F6921D">
            <w:pPr>
              <w:jc w:val="center"/>
              <w:rPr>
                <w:rFonts w:hint="eastAsia" w:ascii="仿宋" w:hAnsi="仿宋" w:eastAsia="仿宋" w:cs="仿宋"/>
                <w:sz w:val="24"/>
              </w:rPr>
            </w:pPr>
            <w:r>
              <w:rPr>
                <w:rFonts w:ascii="仿宋" w:hAnsi="仿宋" w:eastAsia="仿宋" w:cs="仿宋"/>
                <w:sz w:val="24"/>
              </w:rPr>
              <w:t>3</w:t>
            </w:r>
          </w:p>
        </w:tc>
        <w:tc>
          <w:tcPr>
            <w:tcW w:w="8371" w:type="dxa"/>
            <w:noWrap/>
            <w:vAlign w:val="center"/>
          </w:tcPr>
          <w:p w14:paraId="3850328F">
            <w:pPr>
              <w:autoSpaceDE w:val="0"/>
              <w:autoSpaceDN w:val="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39D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69" w:type="dxa"/>
            <w:noWrap/>
            <w:vAlign w:val="center"/>
          </w:tcPr>
          <w:p w14:paraId="46FEA492">
            <w:pPr>
              <w:jc w:val="center"/>
              <w:rPr>
                <w:rFonts w:hint="eastAsia" w:ascii="仿宋" w:hAnsi="仿宋" w:eastAsia="仿宋" w:cs="仿宋"/>
                <w:sz w:val="24"/>
              </w:rPr>
            </w:pPr>
            <w:r>
              <w:rPr>
                <w:rFonts w:ascii="仿宋" w:hAnsi="仿宋" w:eastAsia="仿宋" w:cs="仿宋"/>
                <w:sz w:val="24"/>
              </w:rPr>
              <w:t>4</w:t>
            </w:r>
          </w:p>
        </w:tc>
        <w:tc>
          <w:tcPr>
            <w:tcW w:w="8371" w:type="dxa"/>
            <w:noWrap/>
            <w:vAlign w:val="center"/>
          </w:tcPr>
          <w:p w14:paraId="31FC5F10">
            <w:pPr>
              <w:autoSpaceDE w:val="0"/>
              <w:autoSpaceDN w:val="0"/>
              <w:textAlignment w:val="bottom"/>
              <w:rPr>
                <w:rFonts w:hint="eastAsia" w:ascii="仿宋" w:hAnsi="仿宋" w:eastAsia="仿宋" w:cs="仿宋"/>
                <w:b/>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6F62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69" w:type="dxa"/>
            <w:noWrap/>
            <w:vAlign w:val="center"/>
          </w:tcPr>
          <w:p w14:paraId="2572F0EB">
            <w:pPr>
              <w:jc w:val="center"/>
              <w:rPr>
                <w:rFonts w:hint="eastAsia" w:ascii="仿宋" w:hAnsi="仿宋" w:eastAsia="仿宋" w:cs="仿宋"/>
                <w:sz w:val="24"/>
              </w:rPr>
            </w:pPr>
            <w:r>
              <w:rPr>
                <w:rFonts w:ascii="仿宋" w:hAnsi="仿宋" w:eastAsia="仿宋" w:cs="仿宋"/>
                <w:sz w:val="24"/>
              </w:rPr>
              <w:t>5</w:t>
            </w:r>
          </w:p>
        </w:tc>
        <w:tc>
          <w:tcPr>
            <w:tcW w:w="8371" w:type="dxa"/>
            <w:noWrap/>
            <w:vAlign w:val="center"/>
          </w:tcPr>
          <w:p w14:paraId="459139CB">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1EB9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4214AB19">
            <w:pPr>
              <w:jc w:val="center"/>
              <w:rPr>
                <w:rFonts w:hint="eastAsia" w:ascii="仿宋" w:hAnsi="仿宋" w:eastAsia="仿宋" w:cs="仿宋"/>
                <w:sz w:val="24"/>
              </w:rPr>
            </w:pPr>
            <w:r>
              <w:rPr>
                <w:rFonts w:ascii="仿宋" w:hAnsi="仿宋" w:eastAsia="仿宋" w:cs="仿宋"/>
                <w:sz w:val="24"/>
              </w:rPr>
              <w:t>6</w:t>
            </w:r>
          </w:p>
        </w:tc>
        <w:tc>
          <w:tcPr>
            <w:tcW w:w="8371" w:type="dxa"/>
            <w:noWrap/>
            <w:vAlign w:val="center"/>
          </w:tcPr>
          <w:p w14:paraId="2DF4ADBB">
            <w:pPr>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bCs/>
                <w:sz w:val="24"/>
              </w:rPr>
              <w:t>本项目实行网上投标，投标人于“政采云”上提供电子投标文件。</w:t>
            </w:r>
          </w:p>
        </w:tc>
      </w:tr>
      <w:tr w14:paraId="292C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ign w:val="center"/>
          </w:tcPr>
          <w:p w14:paraId="566DF00A">
            <w:pPr>
              <w:jc w:val="center"/>
              <w:rPr>
                <w:rFonts w:hint="eastAsia" w:ascii="仿宋" w:hAnsi="仿宋" w:eastAsia="仿宋" w:cs="仿宋"/>
                <w:sz w:val="24"/>
              </w:rPr>
            </w:pPr>
            <w:r>
              <w:rPr>
                <w:rFonts w:ascii="仿宋" w:hAnsi="仿宋" w:eastAsia="仿宋" w:cs="仿宋"/>
                <w:sz w:val="24"/>
              </w:rPr>
              <w:t>7</w:t>
            </w:r>
          </w:p>
        </w:tc>
        <w:tc>
          <w:tcPr>
            <w:tcW w:w="8371" w:type="dxa"/>
            <w:noWrap/>
            <w:vAlign w:val="center"/>
          </w:tcPr>
          <w:p w14:paraId="529E97A2">
            <w:pPr>
              <w:autoSpaceDE w:val="0"/>
              <w:autoSpaceDN w:val="0"/>
              <w:textAlignment w:val="bottom"/>
              <w:rPr>
                <w:rFonts w:hint="eastAsia" w:ascii="仿宋" w:hAnsi="仿宋" w:eastAsia="仿宋" w:cs="仿宋"/>
                <w:b/>
                <w:sz w:val="24"/>
              </w:rPr>
            </w:pPr>
            <w:r>
              <w:rPr>
                <w:rFonts w:hint="eastAsia" w:ascii="仿宋" w:hAnsi="仿宋" w:eastAsia="仿宋" w:cs="仿宋"/>
                <w:b/>
                <w:sz w:val="24"/>
              </w:rPr>
              <w:t>开标前答疑会或现场考察：</w:t>
            </w:r>
            <w:r>
              <w:rPr>
                <w:rFonts w:hint="eastAsia" w:ascii="仿宋" w:hAnsi="仿宋" w:eastAsia="仿宋" w:cs="仿宋"/>
                <w:sz w:val="24"/>
              </w:rPr>
              <w:t>不组织。</w:t>
            </w:r>
          </w:p>
        </w:tc>
      </w:tr>
      <w:tr w14:paraId="41C9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180FFF37">
            <w:pPr>
              <w:jc w:val="center"/>
              <w:rPr>
                <w:rFonts w:hint="eastAsia" w:ascii="仿宋" w:hAnsi="仿宋" w:eastAsia="仿宋" w:cs="仿宋"/>
                <w:sz w:val="24"/>
              </w:rPr>
            </w:pPr>
            <w:r>
              <w:rPr>
                <w:rFonts w:ascii="仿宋" w:hAnsi="仿宋" w:eastAsia="仿宋" w:cs="仿宋"/>
                <w:sz w:val="24"/>
              </w:rPr>
              <w:t>8</w:t>
            </w:r>
          </w:p>
        </w:tc>
        <w:tc>
          <w:tcPr>
            <w:tcW w:w="8371" w:type="dxa"/>
            <w:noWrap/>
            <w:vAlign w:val="center"/>
          </w:tcPr>
          <w:p w14:paraId="38BEA949">
            <w:pPr>
              <w:autoSpaceDE w:val="0"/>
              <w:autoSpaceDN w:val="0"/>
              <w:textAlignment w:val="bottom"/>
              <w:rPr>
                <w:rFonts w:hint="eastAsia" w:ascii="仿宋" w:hAnsi="仿宋" w:eastAsia="仿宋" w:cs="仿宋"/>
                <w:bCs/>
                <w:sz w:val="24"/>
              </w:rPr>
            </w:pPr>
            <w:r>
              <w:rPr>
                <w:rFonts w:hint="eastAsia" w:ascii="仿宋" w:hAnsi="仿宋" w:eastAsia="仿宋" w:cs="仿宋"/>
                <w:b/>
                <w:sz w:val="24"/>
              </w:rPr>
              <w:t>是否提供样品：</w:t>
            </w:r>
            <w:r>
              <w:rPr>
                <w:rFonts w:hint="eastAsia" w:ascii="仿宋" w:hAnsi="仿宋" w:eastAsia="仿宋" w:cs="仿宋"/>
                <w:bCs/>
                <w:sz w:val="24"/>
              </w:rPr>
              <w:t>是</w:t>
            </w:r>
          </w:p>
          <w:p w14:paraId="05713A3A">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1.样品数量：根据申报品规一式一份；</w:t>
            </w:r>
          </w:p>
          <w:p w14:paraId="63D37B57">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2.样品要求：须与投标产品一致；</w:t>
            </w:r>
          </w:p>
          <w:p w14:paraId="432FA241">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3.样品评审：详见“第五章、评标办法与标准”；</w:t>
            </w:r>
          </w:p>
          <w:p w14:paraId="157075CD">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4.样品递交：投标截止时间前递交至好望大厦2幢1502室（绍兴市越城区中兴北路601号）浙江社发项目管理有限公司开标室，王女士，13484381717。</w:t>
            </w:r>
          </w:p>
          <w:p w14:paraId="1663F950">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5.请投标人在上述时间内提供样品并按规定位置安装完毕。超过截止时间的，招标人或采购代理机构将不予接收，并将清场并封闭样品现场。</w:t>
            </w:r>
          </w:p>
          <w:p w14:paraId="1460429D">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4BE83EA0">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7.制作、运输、安装和保管样品所发生的一切费用由投标人自理。</w:t>
            </w:r>
          </w:p>
          <w:p w14:paraId="27B765CE">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8.未按招标文件要求提供样品或提供样品不满足采购需求实质性条件的，投标无效。</w:t>
            </w:r>
          </w:p>
        </w:tc>
      </w:tr>
      <w:tr w14:paraId="4BDC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ign w:val="center"/>
          </w:tcPr>
          <w:p w14:paraId="63F3E588">
            <w:pPr>
              <w:jc w:val="center"/>
              <w:rPr>
                <w:rFonts w:hint="eastAsia" w:ascii="仿宋" w:hAnsi="仿宋" w:eastAsia="仿宋" w:cs="仿宋"/>
                <w:sz w:val="24"/>
              </w:rPr>
            </w:pPr>
            <w:r>
              <w:rPr>
                <w:rFonts w:ascii="仿宋" w:hAnsi="仿宋" w:eastAsia="仿宋" w:cs="仿宋"/>
                <w:sz w:val="24"/>
              </w:rPr>
              <w:t>9</w:t>
            </w:r>
          </w:p>
        </w:tc>
        <w:tc>
          <w:tcPr>
            <w:tcW w:w="8371" w:type="dxa"/>
            <w:noWrap/>
            <w:vAlign w:val="center"/>
          </w:tcPr>
          <w:p w14:paraId="1EB97577">
            <w:pPr>
              <w:autoSpaceDE w:val="0"/>
              <w:autoSpaceDN w:val="0"/>
              <w:textAlignment w:val="bottom"/>
              <w:rPr>
                <w:rFonts w:hint="eastAsia" w:ascii="仿宋" w:hAnsi="仿宋" w:eastAsia="仿宋" w:cs="仿宋"/>
                <w:b/>
                <w:sz w:val="24"/>
              </w:rPr>
            </w:pPr>
            <w:r>
              <w:rPr>
                <w:rFonts w:hint="eastAsia" w:ascii="仿宋" w:hAnsi="仿宋" w:eastAsia="仿宋" w:cs="仿宋"/>
                <w:b/>
                <w:sz w:val="24"/>
              </w:rPr>
              <w:t>方案讲解演示：</w:t>
            </w:r>
            <w:r>
              <w:rPr>
                <w:rFonts w:hint="eastAsia" w:ascii="仿宋" w:hAnsi="仿宋" w:eastAsia="仿宋" w:cs="仿宋"/>
                <w:bCs/>
                <w:sz w:val="24"/>
              </w:rPr>
              <w:t>无。</w:t>
            </w:r>
          </w:p>
        </w:tc>
      </w:tr>
      <w:tr w14:paraId="5E95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ign w:val="center"/>
          </w:tcPr>
          <w:p w14:paraId="542AEDE4">
            <w:pPr>
              <w:jc w:val="center"/>
              <w:rPr>
                <w:rFonts w:hint="eastAsia" w:ascii="仿宋" w:hAnsi="仿宋" w:eastAsia="仿宋" w:cs="仿宋"/>
                <w:sz w:val="24"/>
              </w:rPr>
            </w:pPr>
            <w:r>
              <w:rPr>
                <w:rFonts w:ascii="仿宋" w:hAnsi="仿宋" w:eastAsia="仿宋" w:cs="仿宋"/>
                <w:sz w:val="24"/>
              </w:rPr>
              <w:t>10</w:t>
            </w:r>
          </w:p>
        </w:tc>
        <w:tc>
          <w:tcPr>
            <w:tcW w:w="8371" w:type="dxa"/>
            <w:noWrap/>
            <w:vAlign w:val="center"/>
          </w:tcPr>
          <w:p w14:paraId="0DF519C6">
            <w:pPr>
              <w:autoSpaceDE w:val="0"/>
              <w:autoSpaceDN w:val="0"/>
              <w:textAlignment w:val="bottom"/>
              <w:rPr>
                <w:rFonts w:hint="eastAsia" w:ascii="仿宋" w:hAnsi="仿宋" w:eastAsia="仿宋" w:cs="仿宋"/>
                <w:b/>
                <w:sz w:val="24"/>
              </w:rPr>
            </w:pPr>
            <w:r>
              <w:rPr>
                <w:rFonts w:hint="eastAsia" w:ascii="仿宋" w:hAnsi="仿宋" w:eastAsia="仿宋" w:cs="仿宋"/>
                <w:b/>
                <w:sz w:val="24"/>
              </w:rPr>
              <w:t>投标人信用信息事项</w:t>
            </w:r>
          </w:p>
          <w:p w14:paraId="0EEA8185">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信用信息查询渠道及截止时间：采购人或采购人委托的评审小组或采购代理机构将通过“信用中国”网站(www.creditchina.gov.cn)、中国政府采购网(www.ccgp.gov.cn)渠道查询投标人开标当天的信用记录。</w:t>
            </w:r>
          </w:p>
          <w:p w14:paraId="557794D2">
            <w:pPr>
              <w:autoSpaceDE w:val="0"/>
              <w:autoSpaceDN w:val="0"/>
              <w:textAlignment w:val="bottom"/>
              <w:rPr>
                <w:rFonts w:hint="eastAsia" w:ascii="仿宋" w:hAnsi="仿宋" w:eastAsia="仿宋" w:cs="仿宋"/>
                <w:bCs/>
                <w:sz w:val="24"/>
              </w:rPr>
            </w:pPr>
            <w:r>
              <w:rPr>
                <w:rFonts w:hint="eastAsia" w:ascii="仿宋" w:hAnsi="仿宋" w:eastAsia="仿宋" w:cs="仿宋"/>
                <w:bCs/>
                <w:sz w:val="24"/>
              </w:rPr>
              <w:t>信用信息查询记录和证据留存的具体方式：采购人或采购人委托的评审小组或采购代理机构现场查询投标人的信用记录，查询结果经确认后与招标文件一起存档。</w:t>
            </w:r>
          </w:p>
          <w:p w14:paraId="67951D65">
            <w:pPr>
              <w:snapToGrid w:val="0"/>
              <w:rPr>
                <w:rFonts w:hint="eastAsia" w:ascii="仿宋" w:hAnsi="仿宋" w:eastAsia="仿宋" w:cs="仿宋"/>
                <w:bCs/>
                <w:sz w:val="24"/>
              </w:rPr>
            </w:pPr>
            <w:r>
              <w:rPr>
                <w:rFonts w:hint="eastAsia" w:ascii="仿宋" w:hAnsi="仿宋" w:eastAsia="仿宋" w:cs="仿宋"/>
                <w:bCs/>
                <w:sz w:val="24"/>
              </w:rPr>
              <w:t>信用信息的使用规则：经查询列入失信被执行人名单、重大税收违法案件当事人名单、政府采购严重违法失信行为记录名单的投标人将被拒绝参与采购活动。</w:t>
            </w:r>
          </w:p>
        </w:tc>
      </w:tr>
      <w:tr w14:paraId="702F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2B86692E">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8371" w:type="dxa"/>
            <w:noWrap/>
            <w:vAlign w:val="center"/>
          </w:tcPr>
          <w:p w14:paraId="5E7DD5E9">
            <w:pPr>
              <w:snapToGrid w:val="0"/>
              <w:rPr>
                <w:rFonts w:hint="eastAsia" w:ascii="仿宋" w:hAnsi="仿宋" w:eastAsia="仿宋" w:cs="仿宋"/>
                <w:sz w:val="24"/>
                <w:szCs w:val="24"/>
              </w:rPr>
            </w:pPr>
            <w:r>
              <w:rPr>
                <w:rFonts w:hint="eastAsia" w:ascii="仿宋" w:hAnsi="仿宋" w:eastAsia="仿宋" w:cs="仿宋"/>
                <w:sz w:val="24"/>
                <w:szCs w:val="24"/>
              </w:rPr>
              <w:t>投标与开标注意事项：</w:t>
            </w:r>
          </w:p>
          <w:p w14:paraId="1C84416F">
            <w:pPr>
              <w:snapToGrid w:val="0"/>
              <w:rPr>
                <w:rFonts w:hint="eastAsia" w:ascii="仿宋" w:hAnsi="仿宋" w:eastAsia="仿宋" w:cs="仿宋"/>
                <w:sz w:val="24"/>
                <w:szCs w:val="24"/>
              </w:rPr>
            </w:pPr>
            <w:r>
              <w:rPr>
                <w:rFonts w:hint="eastAsia" w:ascii="仿宋" w:hAnsi="仿宋" w:eastAsia="仿宋" w:cs="仿宋"/>
                <w:sz w:val="24"/>
                <w:szCs w:val="24"/>
              </w:rPr>
              <w:t>1.本项目实行网上投标，采用电子投标文件。若供应商参与投标，自行承担投标一切费用。</w:t>
            </w:r>
          </w:p>
          <w:p w14:paraId="18CF077C">
            <w:pPr>
              <w:snapToGrid w:val="0"/>
              <w:rPr>
                <w:rFonts w:hint="eastAsia" w:ascii="仿宋" w:hAnsi="仿宋" w:eastAsia="仿宋" w:cs="仿宋"/>
                <w:sz w:val="24"/>
                <w:szCs w:val="24"/>
              </w:rPr>
            </w:pPr>
            <w:r>
              <w:rPr>
                <w:rFonts w:hint="eastAsia" w:ascii="仿宋" w:hAnsi="仿宋" w:eastAsia="仿宋" w:cs="仿宋"/>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95ED073">
            <w:pPr>
              <w:snapToGrid w:val="0"/>
              <w:rPr>
                <w:rFonts w:hint="eastAsia" w:ascii="仿宋" w:hAnsi="仿宋" w:eastAsia="仿宋" w:cs="仿宋"/>
                <w:sz w:val="24"/>
                <w:szCs w:val="24"/>
              </w:rPr>
            </w:pPr>
            <w:r>
              <w:rPr>
                <w:rFonts w:hint="eastAsia" w:ascii="仿宋" w:hAnsi="仿宋" w:eastAsia="仿宋" w:cs="仿宋"/>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256FB2A8">
            <w:pPr>
              <w:snapToGrid w:val="0"/>
              <w:rPr>
                <w:rFonts w:hint="eastAsia" w:ascii="仿宋" w:hAnsi="仿宋" w:eastAsia="仿宋" w:cs="仿宋"/>
                <w:sz w:val="24"/>
                <w:szCs w:val="24"/>
              </w:rPr>
            </w:pPr>
            <w:r>
              <w:rPr>
                <w:rFonts w:hint="eastAsia" w:ascii="仿宋" w:hAnsi="仿宋" w:eastAsia="仿宋" w:cs="仿宋"/>
                <w:sz w:val="24"/>
                <w:szCs w:val="24"/>
              </w:rPr>
              <w:t>3.投标文件制作、递交、解密：</w:t>
            </w:r>
          </w:p>
          <w:p w14:paraId="49259991">
            <w:pPr>
              <w:snapToGrid w:val="0"/>
              <w:rPr>
                <w:rFonts w:hint="eastAsia" w:ascii="仿宋" w:hAnsi="仿宋" w:eastAsia="仿宋" w:cs="仿宋"/>
                <w:sz w:val="24"/>
                <w:szCs w:val="24"/>
              </w:rPr>
            </w:pPr>
            <w:r>
              <w:rPr>
                <w:rFonts w:hint="eastAsia" w:ascii="仿宋" w:hAnsi="仿宋" w:eastAsia="仿宋" w:cs="仿宋"/>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28134E7">
            <w:pPr>
              <w:snapToGrid w:val="0"/>
              <w:jc w:val="left"/>
              <w:rPr>
                <w:rFonts w:hint="eastAsia" w:ascii="仿宋" w:hAnsi="仿宋" w:eastAsia="仿宋" w:cs="仿宋"/>
                <w:sz w:val="24"/>
                <w:szCs w:val="24"/>
              </w:rPr>
            </w:pPr>
            <w:r>
              <w:rPr>
                <w:rFonts w:hint="eastAsia" w:ascii="仿宋" w:hAnsi="仿宋" w:eastAsia="仿宋" w:cs="仿宋"/>
                <w:sz w:val="24"/>
                <w:szCs w:val="24"/>
              </w:rPr>
              <w:t>3.2投标人通过“政采云”平台制作电子投标文件，投标文件制作详见“供应商-政府采购项目电子交易操作指南。</w:t>
            </w:r>
          </w:p>
          <w:p w14:paraId="71D76AF7">
            <w:pPr>
              <w:rPr>
                <w:rFonts w:hint="eastAsia" w:ascii="仿宋" w:hAnsi="仿宋" w:eastAsia="仿宋" w:cs="仿宋"/>
                <w:b/>
                <w:bCs/>
                <w:sz w:val="24"/>
                <w:szCs w:val="24"/>
              </w:rPr>
            </w:pPr>
            <w:r>
              <w:rPr>
                <w:rFonts w:hint="eastAsia" w:ascii="仿宋" w:hAnsi="仿宋" w:eastAsia="仿宋" w:cs="仿宋"/>
                <w:sz w:val="24"/>
                <w:szCs w:val="24"/>
              </w:rPr>
              <w:t>3.3开标时间后30分钟内供应商可以登录“政采云”平台，用“项目采购-开标评标”功能进行解密投标文件。若供应商</w:t>
            </w:r>
            <w:r>
              <w:rPr>
                <w:rFonts w:hint="eastAsia" w:ascii="仿宋" w:hAnsi="仿宋" w:eastAsia="仿宋" w:cs="仿宋"/>
                <w:b/>
                <w:sz w:val="24"/>
                <w:szCs w:val="24"/>
                <w:u w:val="single"/>
              </w:rPr>
              <w:t>未按时解密的</w:t>
            </w:r>
            <w:r>
              <w:rPr>
                <w:rFonts w:hint="eastAsia" w:ascii="仿宋" w:hAnsi="仿宋" w:eastAsia="仿宋" w:cs="仿宋"/>
                <w:sz w:val="24"/>
                <w:szCs w:val="24"/>
              </w:rPr>
              <w:t>，</w:t>
            </w:r>
            <w:r>
              <w:rPr>
                <w:rFonts w:hint="eastAsia" w:ascii="仿宋" w:hAnsi="仿宋" w:eastAsia="仿宋" w:cs="仿宋"/>
                <w:b/>
                <w:sz w:val="24"/>
                <w:szCs w:val="24"/>
                <w:u w:val="single"/>
              </w:rPr>
              <w:t>视为投标文件撤回</w:t>
            </w:r>
            <w:r>
              <w:rPr>
                <w:rFonts w:hint="eastAsia" w:ascii="仿宋" w:hAnsi="仿宋" w:eastAsia="仿宋" w:cs="仿宋"/>
                <w:sz w:val="24"/>
                <w:szCs w:val="24"/>
              </w:rPr>
              <w:t>。</w:t>
            </w:r>
          </w:p>
        </w:tc>
      </w:tr>
      <w:tr w14:paraId="3ED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69" w:type="dxa"/>
            <w:noWrap/>
            <w:vAlign w:val="center"/>
          </w:tcPr>
          <w:p w14:paraId="683DCA12">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8371" w:type="dxa"/>
            <w:noWrap/>
            <w:vAlign w:val="center"/>
          </w:tcPr>
          <w:p w14:paraId="257E0F80">
            <w:pPr>
              <w:rPr>
                <w:rFonts w:hint="eastAsia" w:ascii="仿宋" w:hAnsi="仿宋" w:eastAsia="仿宋" w:cs="仿宋"/>
                <w:b/>
                <w:bCs/>
                <w:sz w:val="24"/>
              </w:rPr>
            </w:pPr>
            <w:r>
              <w:rPr>
                <w:rFonts w:hint="eastAsia" w:ascii="仿宋" w:hAnsi="仿宋" w:eastAsia="仿宋" w:cs="仿宋"/>
                <w:b/>
                <w:bCs/>
                <w:sz w:val="24"/>
              </w:rPr>
              <w:t>招标代理服务费：</w:t>
            </w:r>
          </w:p>
          <w:p w14:paraId="702557BF">
            <w:pPr>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63A427B5">
            <w:pPr>
              <w:rPr>
                <w:rFonts w:hint="eastAsia" w:ascii="仿宋" w:hAnsi="仿宋" w:eastAsia="仿宋" w:cs="仿宋"/>
                <w:sz w:val="24"/>
              </w:rPr>
            </w:pPr>
            <w:r>
              <w:rPr>
                <w:rFonts w:hint="eastAsia" w:ascii="仿宋" w:hAnsi="仿宋" w:eastAsia="仿宋" w:cs="仿宋"/>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2B942532">
            <w:pPr>
              <w:rPr>
                <w:rFonts w:hint="eastAsia" w:ascii="仿宋" w:hAnsi="仿宋" w:eastAsia="仿宋" w:cs="仿宋"/>
                <w:sz w:val="24"/>
              </w:rPr>
            </w:pPr>
            <w:r>
              <w:rPr>
                <w:rFonts w:hint="eastAsia" w:ascii="仿宋" w:hAnsi="仿宋" w:eastAsia="仿宋" w:cs="仿宋"/>
                <w:sz w:val="24"/>
              </w:rPr>
              <w:t>招标代理服务收费标准：</w:t>
            </w:r>
          </w:p>
          <w:p w14:paraId="6D63ABDB">
            <w:pPr>
              <w:rPr>
                <w:rFonts w:hint="eastAsia"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14:paraId="23C4CF58">
            <w:pPr>
              <w:rPr>
                <w:rFonts w:hint="eastAsia"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14:paraId="50533444">
            <w:pPr>
              <w:rPr>
                <w:rFonts w:hint="eastAsia"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14:paraId="2308F19E">
            <w:pPr>
              <w:rPr>
                <w:rFonts w:hint="eastAsia"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14:paraId="2929F6DE">
            <w:pPr>
              <w:rPr>
                <w:rFonts w:hint="eastAsia"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14:paraId="49F06C87">
            <w:pPr>
              <w:rPr>
                <w:rFonts w:hint="eastAsia"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14:paraId="278054A1">
            <w:pPr>
              <w:rPr>
                <w:rFonts w:hint="eastAsia"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14:paraId="013B7950">
            <w:pPr>
              <w:rPr>
                <w:rFonts w:hint="eastAsia"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14:paraId="61A996DA">
            <w:pPr>
              <w:rPr>
                <w:rFonts w:hint="eastAsia" w:ascii="仿宋" w:hAnsi="仿宋" w:eastAsia="仿宋" w:cs="仿宋"/>
                <w:sz w:val="24"/>
              </w:rPr>
            </w:pPr>
            <w:r>
              <w:rPr>
                <w:rFonts w:hint="eastAsia" w:ascii="仿宋" w:hAnsi="仿宋" w:eastAsia="仿宋" w:cs="仿宋"/>
                <w:sz w:val="24"/>
              </w:rPr>
              <w:t>（2）招标代理服务费的交纳方式：</w:t>
            </w:r>
          </w:p>
          <w:p w14:paraId="420D0A27">
            <w:pPr>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14:paraId="094B6120">
            <w:pPr>
              <w:rPr>
                <w:rFonts w:hint="eastAsia" w:ascii="仿宋" w:hAnsi="仿宋" w:eastAsia="仿宋" w:cs="仿宋"/>
                <w:sz w:val="24"/>
              </w:rPr>
            </w:pPr>
            <w:r>
              <w:rPr>
                <w:rFonts w:hint="eastAsia" w:ascii="仿宋" w:hAnsi="仿宋" w:eastAsia="仿宋" w:cs="仿宋"/>
                <w:sz w:val="24"/>
              </w:rPr>
              <w:t>公司名称：浙江社发项目管理有限公司</w:t>
            </w:r>
          </w:p>
          <w:p w14:paraId="2BD9ABC5">
            <w:pPr>
              <w:rPr>
                <w:rFonts w:hint="eastAsia" w:ascii="仿宋" w:hAnsi="仿宋" w:eastAsia="仿宋" w:cs="仿宋"/>
                <w:sz w:val="24"/>
              </w:rPr>
            </w:pPr>
            <w:r>
              <w:rPr>
                <w:rFonts w:hint="eastAsia" w:ascii="仿宋" w:hAnsi="仿宋" w:eastAsia="仿宋" w:cs="仿宋"/>
                <w:sz w:val="24"/>
              </w:rPr>
              <w:t>开户行：招商银行股份有限公司杭州凤起支行</w:t>
            </w:r>
          </w:p>
          <w:p w14:paraId="589F5F4F">
            <w:pPr>
              <w:rPr>
                <w:rFonts w:hint="eastAsia"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14:paraId="7518431F">
            <w:pPr>
              <w:rPr>
                <w:rFonts w:hint="eastAsia" w:ascii="仿宋" w:hAnsi="仿宋" w:eastAsia="仿宋" w:cs="仿宋"/>
                <w:sz w:val="24"/>
              </w:rPr>
            </w:pPr>
            <w:r>
              <w:rPr>
                <w:rFonts w:hint="eastAsia" w:ascii="仿宋" w:hAnsi="仿宋" w:eastAsia="仿宋" w:cs="仿宋"/>
                <w:sz w:val="24"/>
              </w:rPr>
              <w:t>（3）交纳时间：领取中标通知书前交纳。</w:t>
            </w:r>
          </w:p>
        </w:tc>
      </w:tr>
      <w:tr w14:paraId="5B4E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ign w:val="center"/>
          </w:tcPr>
          <w:p w14:paraId="630DEFA2">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8371" w:type="dxa"/>
            <w:noWrap/>
            <w:vAlign w:val="center"/>
          </w:tcPr>
          <w:p w14:paraId="28AEF737">
            <w:pPr>
              <w:rPr>
                <w:rFonts w:hint="eastAsia" w:ascii="仿宋" w:hAnsi="仿宋" w:eastAsia="仿宋" w:cs="仿宋"/>
                <w:sz w:val="24"/>
              </w:rPr>
            </w:pPr>
            <w:r>
              <w:rPr>
                <w:rFonts w:hint="eastAsia" w:ascii="仿宋" w:hAnsi="仿宋" w:eastAsia="仿宋" w:cs="仿宋"/>
                <w:sz w:val="24"/>
              </w:rPr>
              <w:t>解释：凡涉及本招标文件的解释权属于采购机构。</w:t>
            </w:r>
          </w:p>
        </w:tc>
      </w:tr>
      <w:tr w14:paraId="595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61800B4">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8371" w:type="dxa"/>
            <w:noWrap/>
            <w:vAlign w:val="center"/>
          </w:tcPr>
          <w:p w14:paraId="11DFFF97">
            <w:pPr>
              <w:rPr>
                <w:rFonts w:hint="eastAsia" w:ascii="仿宋" w:hAnsi="仿宋" w:eastAsia="仿宋" w:cs="仿宋"/>
                <w:sz w:val="24"/>
              </w:rPr>
            </w:pPr>
            <w:r>
              <w:rPr>
                <w:rFonts w:hint="eastAsia" w:ascii="仿宋" w:hAnsi="仿宋" w:eastAsia="仿宋" w:cs="仿宋"/>
                <w:sz w:val="24"/>
              </w:rPr>
              <w:t>中标人放弃中标资格或因质疑、投诉被取消中标资格或不能履行合同、拒签合同的，本项目重新组织采购。</w:t>
            </w:r>
          </w:p>
        </w:tc>
      </w:tr>
    </w:tbl>
    <w:p w14:paraId="6060B457">
      <w:pPr>
        <w:spacing w:line="360" w:lineRule="auto"/>
        <w:jc w:val="center"/>
        <w:rPr>
          <w:rFonts w:hint="eastAsia" w:ascii="仿宋" w:hAnsi="仿宋" w:eastAsia="仿宋" w:cs="仿宋"/>
          <w:b/>
          <w:bCs/>
          <w:sz w:val="32"/>
          <w:szCs w:val="28"/>
        </w:rPr>
      </w:pPr>
    </w:p>
    <w:p w14:paraId="78F355AD">
      <w:pPr>
        <w:spacing w:line="360" w:lineRule="auto"/>
        <w:jc w:val="center"/>
        <w:rPr>
          <w:rFonts w:hint="eastAsia" w:ascii="仿宋" w:hAnsi="仿宋" w:eastAsia="仿宋" w:cs="仿宋"/>
          <w:b/>
          <w:bCs/>
          <w:sz w:val="44"/>
          <w:szCs w:val="44"/>
          <w:u w:val="single"/>
        </w:rPr>
      </w:pPr>
      <w:r>
        <w:rPr>
          <w:rFonts w:hint="eastAsia" w:ascii="仿宋" w:hAnsi="仿宋" w:eastAsia="仿宋" w:cs="仿宋"/>
          <w:b/>
          <w:bCs/>
          <w:sz w:val="32"/>
          <w:szCs w:val="28"/>
        </w:rPr>
        <w:t>二、招标文件</w:t>
      </w:r>
      <w:bookmarkEnd w:id="11"/>
    </w:p>
    <w:p w14:paraId="2A2AD984">
      <w:pPr>
        <w:snapToGrid w:val="0"/>
        <w:spacing w:line="440" w:lineRule="exact"/>
        <w:jc w:val="left"/>
        <w:rPr>
          <w:rFonts w:hint="eastAsia" w:ascii="仿宋" w:hAnsi="仿宋" w:eastAsia="仿宋" w:cs="仿宋"/>
          <w:b/>
          <w:sz w:val="24"/>
        </w:rPr>
      </w:pPr>
      <w:r>
        <w:rPr>
          <w:rFonts w:hint="eastAsia" w:ascii="仿宋" w:hAnsi="仿宋" w:eastAsia="仿宋" w:cs="仿宋"/>
          <w:b/>
          <w:sz w:val="24"/>
        </w:rPr>
        <w:t>1.适用范围</w:t>
      </w:r>
    </w:p>
    <w:p w14:paraId="48E7669B">
      <w:pPr>
        <w:snapToGrid w:val="0"/>
        <w:spacing w:line="440" w:lineRule="exact"/>
        <w:jc w:val="left"/>
        <w:rPr>
          <w:rFonts w:hint="eastAsia" w:ascii="仿宋" w:hAnsi="仿宋" w:eastAsia="仿宋" w:cs="仿宋"/>
          <w:sz w:val="24"/>
        </w:rPr>
      </w:pPr>
      <w:r>
        <w:rPr>
          <w:rFonts w:hint="eastAsia" w:ascii="仿宋" w:hAnsi="仿宋" w:eastAsia="仿宋" w:cs="仿宋"/>
          <w:sz w:val="24"/>
        </w:rPr>
        <w:t>1.1本招标文件适用于本次所述项目的招标、投标、评标、定标、验收、合同签订及履约、付款等全过程（法律法规另有规定的从其规定）。</w:t>
      </w:r>
    </w:p>
    <w:p w14:paraId="7058375A">
      <w:pPr>
        <w:snapToGrid w:val="0"/>
        <w:spacing w:line="440" w:lineRule="exact"/>
        <w:jc w:val="left"/>
        <w:rPr>
          <w:rFonts w:hint="eastAsia"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供应商对本招标文件如有异议，均应在法定时间内提出质疑或投诉，否则即被视为认可招标文件的全部内容。</w:t>
      </w:r>
    </w:p>
    <w:p w14:paraId="035058E2">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2.名词定义</w:t>
      </w:r>
    </w:p>
    <w:p w14:paraId="3C6E79D8">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75451F98">
      <w:pPr>
        <w:snapToGrid w:val="0"/>
        <w:spacing w:line="440" w:lineRule="exact"/>
        <w:jc w:val="left"/>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采购人</w:t>
      </w:r>
      <w:r>
        <w:rPr>
          <w:rFonts w:hint="eastAsia" w:ascii="仿宋" w:hAnsi="仿宋" w:eastAsia="仿宋" w:cs="仿宋"/>
          <w:sz w:val="24"/>
        </w:rPr>
        <w:t>”：系指招标公告中载明的本项目的采购人。</w:t>
      </w:r>
    </w:p>
    <w:p w14:paraId="77DA100A">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”系指供方按招标文件规定，经合法途径取得的，须向采购人提供的一切产品、保险、税金、安装、施工、调试、备品备件、工具、手册及其他有关技术资料和材料。</w:t>
      </w:r>
    </w:p>
    <w:p w14:paraId="03A6395C">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”系指招标文件规定供应商须承担的安装、调试、技术协助、校准、培训、技术指导以及其他类似的义务。</w:t>
      </w:r>
    </w:p>
    <w:p w14:paraId="1AF33D4A">
      <w:pPr>
        <w:snapToGrid w:val="0"/>
        <w:spacing w:line="440" w:lineRule="exact"/>
        <w:jc w:val="left"/>
        <w:rPr>
          <w:rFonts w:hint="eastAsia"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”指已经按招标公告要求报名的投标供应商。“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”指未按招标公告要求报名的投标供应商。</w:t>
      </w:r>
    </w:p>
    <w:p w14:paraId="00830293">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3D0667D7">
      <w:pPr>
        <w:snapToGrid w:val="0"/>
        <w:spacing w:line="440" w:lineRule="exact"/>
        <w:jc w:val="left"/>
        <w:rPr>
          <w:rFonts w:hint="eastAsia" w:ascii="仿宋" w:hAnsi="仿宋" w:eastAsia="仿宋" w:cs="仿宋"/>
          <w:sz w:val="24"/>
        </w:rPr>
      </w:pPr>
      <w:r>
        <w:rPr>
          <w:rFonts w:hint="eastAsia" w:ascii="仿宋" w:hAnsi="仿宋" w:eastAsia="仿宋" w:cs="仿宋"/>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39CA83EA">
      <w:pPr>
        <w:snapToGrid w:val="0"/>
        <w:spacing w:line="440" w:lineRule="exact"/>
        <w:jc w:val="left"/>
        <w:rPr>
          <w:rFonts w:hint="eastAsia"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29338106">
      <w:pPr>
        <w:snapToGrid w:val="0"/>
        <w:spacing w:line="440" w:lineRule="exact"/>
        <w:jc w:val="left"/>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电子签名</w:t>
      </w:r>
      <w:r>
        <w:rPr>
          <w:rFonts w:hint="eastAsia" w:ascii="仿宋" w:hAnsi="仿宋" w:eastAsia="仿宋" w:cs="仿宋"/>
          <w:sz w:val="24"/>
        </w:rPr>
        <w:t>”系指数据电文中以电子形式所含、所附用于识别签名人身份并表明签名人认可其中内容的数据。</w:t>
      </w:r>
    </w:p>
    <w:p w14:paraId="37E994ED">
      <w:pPr>
        <w:snapToGrid w:val="0"/>
        <w:spacing w:line="440" w:lineRule="exact"/>
        <w:jc w:val="left"/>
        <w:rPr>
          <w:rFonts w:hint="eastAsia" w:ascii="仿宋" w:hAnsi="仿宋" w:eastAsia="仿宋" w:cs="仿宋"/>
          <w:sz w:val="24"/>
        </w:rPr>
      </w:pPr>
      <w:r>
        <w:rPr>
          <w:rFonts w:hint="eastAsia" w:ascii="仿宋" w:hAnsi="仿宋" w:eastAsia="仿宋" w:cs="仿宋"/>
          <w:sz w:val="24"/>
        </w:rPr>
        <w:t>2.10“</w:t>
      </w:r>
      <w:r>
        <w:rPr>
          <w:rFonts w:hint="eastAsia" w:ascii="仿宋" w:hAnsi="仿宋" w:eastAsia="仿宋" w:cs="仿宋"/>
          <w:b/>
          <w:bCs/>
          <w:sz w:val="24"/>
        </w:rPr>
        <w:t>电子交易平台</w:t>
      </w:r>
      <w:r>
        <w:rPr>
          <w:rFonts w:hint="eastAsia" w:ascii="仿宋" w:hAnsi="仿宋" w:eastAsia="仿宋" w:cs="仿宋"/>
          <w:sz w:val="24"/>
        </w:rPr>
        <w:t>”系指本项目政府采购活动所依托的政府采购云平台（https://www.zcygov.cn/）。</w:t>
      </w:r>
    </w:p>
    <w:p w14:paraId="17032875">
      <w:pPr>
        <w:snapToGrid w:val="0"/>
        <w:spacing w:line="440" w:lineRule="exact"/>
        <w:jc w:val="left"/>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b/>
          <w:bCs/>
          <w:sz w:val="24"/>
        </w:rPr>
        <w:t>投标有效期</w:t>
      </w:r>
      <w:r>
        <w:rPr>
          <w:rFonts w:hint="eastAsia" w:ascii="仿宋" w:hAnsi="仿宋" w:eastAsia="仿宋" w:cs="仿宋"/>
          <w:sz w:val="24"/>
        </w:rPr>
        <w:t>”指招标文件中规定的一个适当时间，投标有效期内需完成开评标以及与中标人签订合同等事宜。</w:t>
      </w:r>
    </w:p>
    <w:p w14:paraId="6F33DA9B">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3.招标方式</w:t>
      </w:r>
    </w:p>
    <w:p w14:paraId="33565ECD">
      <w:pPr>
        <w:snapToGrid w:val="0"/>
        <w:spacing w:line="440" w:lineRule="exact"/>
        <w:jc w:val="left"/>
        <w:rPr>
          <w:rFonts w:hint="eastAsia" w:ascii="仿宋" w:hAnsi="仿宋" w:eastAsia="仿宋" w:cs="仿宋"/>
          <w:sz w:val="24"/>
        </w:rPr>
      </w:pPr>
      <w:r>
        <w:rPr>
          <w:rFonts w:hint="eastAsia" w:ascii="仿宋" w:hAnsi="仿宋" w:eastAsia="仿宋" w:cs="仿宋"/>
          <w:sz w:val="24"/>
        </w:rPr>
        <w:t>3.1本项目采用公开招标方式进行。</w:t>
      </w:r>
    </w:p>
    <w:p w14:paraId="137FA6EE">
      <w:pPr>
        <w:snapToGrid w:val="0"/>
        <w:spacing w:line="440" w:lineRule="exact"/>
        <w:jc w:val="left"/>
        <w:rPr>
          <w:rFonts w:hint="eastAsia" w:ascii="仿宋" w:hAnsi="仿宋" w:eastAsia="仿宋" w:cs="仿宋"/>
          <w:sz w:val="24"/>
        </w:rPr>
      </w:pPr>
      <w:r>
        <w:rPr>
          <w:rFonts w:hint="eastAsia" w:ascii="仿宋" w:hAnsi="仿宋" w:eastAsia="仿宋" w:cs="仿宋"/>
          <w:sz w:val="24"/>
        </w:rPr>
        <w:t>3.2如某一标项投标人或实质性响应招标文件的投标人不足三家时，由招标人重新组织招标或按有关规定实施。</w:t>
      </w:r>
    </w:p>
    <w:p w14:paraId="2333C4BD">
      <w:pPr>
        <w:snapToGrid w:val="0"/>
        <w:spacing w:line="440" w:lineRule="exact"/>
        <w:jc w:val="left"/>
        <w:rPr>
          <w:rFonts w:hint="eastAsia" w:ascii="仿宋" w:hAnsi="仿宋" w:eastAsia="仿宋" w:cs="仿宋"/>
          <w:sz w:val="24"/>
        </w:rPr>
      </w:pPr>
      <w:r>
        <w:rPr>
          <w:rFonts w:hint="eastAsia" w:ascii="仿宋" w:hAnsi="仿宋" w:eastAsia="仿宋" w:cs="仿宋"/>
          <w:sz w:val="24"/>
        </w:rPr>
        <w:t>3.3</w:t>
      </w:r>
      <w:r>
        <w:rPr>
          <w:rFonts w:ascii="仿宋" w:hAnsi="仿宋" w:eastAsia="仿宋" w:cs="仿宋"/>
          <w:sz w:val="24"/>
        </w:rPr>
        <w:tab/>
      </w:r>
      <w:r>
        <w:rPr>
          <w:rFonts w:hint="eastAsia" w:ascii="仿宋" w:hAnsi="仿宋" w:eastAsia="仿宋" w:cs="仿宋"/>
          <w:sz w:val="24"/>
        </w:rPr>
        <w:t>本次项目设定上限价，上限单价、预估金额作为上限价（各分标段之间的预估金额不能互相调整）。</w:t>
      </w:r>
    </w:p>
    <w:p w14:paraId="140F5D0E">
      <w:pPr>
        <w:snapToGrid w:val="0"/>
        <w:spacing w:line="440" w:lineRule="exact"/>
        <w:jc w:val="left"/>
        <w:rPr>
          <w:rFonts w:hint="eastAsia"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.招标文件的澄清与修改</w:t>
      </w:r>
    </w:p>
    <w:p w14:paraId="2C71A61F">
      <w:pPr>
        <w:pStyle w:val="7"/>
        <w:widowControl w:val="0"/>
        <w:numPr>
          <w:ilvl w:val="0"/>
          <w:numId w:val="0"/>
        </w:numPr>
        <w:spacing w:afterLines="0" w:line="440" w:lineRule="exact"/>
        <w:rPr>
          <w:rFonts w:hint="eastAsia" w:ascii="仿宋" w:hAnsi="仿宋" w:eastAsia="仿宋" w:cs="仿宋"/>
        </w:rPr>
      </w:pPr>
      <w:r>
        <w:rPr>
          <w:rFonts w:ascii="仿宋" w:hAnsi="仿宋" w:eastAsia="仿宋" w:cs="仿宋"/>
        </w:rPr>
        <w:t>4</w:t>
      </w:r>
      <w:r>
        <w:rPr>
          <w:rFonts w:hint="eastAsia" w:ascii="仿宋" w:hAnsi="仿宋" w:eastAsia="仿宋" w:cs="仿宋"/>
        </w:rPr>
        <w:t>.1采购人如对招标文件进行澄清、补充、变更的，或者在投标截止时间前规定时间内，采购人需要对招标文件进行补充或修改的，采购人将会通过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以更正公告的形式发布，公告中没有注明更改投标截止时间的视为截止时间不变。更正公告作为招标文件的补充和组成部分，对所有供应商均有约束力。</w:t>
      </w:r>
      <w:r>
        <w:rPr>
          <w:rFonts w:hint="eastAsia" w:ascii="仿宋" w:hAnsi="仿宋" w:eastAsia="仿宋" w:cs="仿宋"/>
          <w:bCs/>
        </w:rPr>
        <w:t>请在浙江政府采购网更正公告页面中下载。</w:t>
      </w:r>
    </w:p>
    <w:p w14:paraId="1EFECA68">
      <w:pPr>
        <w:snapToGrid w:val="0"/>
        <w:spacing w:line="440" w:lineRule="exact"/>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14:paraId="2FA7B4C6">
      <w:pPr>
        <w:snapToGrid w:val="0"/>
        <w:spacing w:line="440" w:lineRule="exact"/>
        <w:jc w:val="left"/>
        <w:rPr>
          <w:rFonts w:hint="eastAsia"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14:paraId="4FCEE43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4F1645CF">
      <w:pPr>
        <w:snapToGrid w:val="0"/>
        <w:spacing w:line="440" w:lineRule="exact"/>
        <w:jc w:val="center"/>
        <w:rPr>
          <w:rFonts w:hint="eastAsia" w:ascii="仿宋" w:hAnsi="仿宋" w:eastAsia="仿宋" w:cs="仿宋"/>
          <w:b/>
          <w:bCs/>
          <w:sz w:val="32"/>
          <w:szCs w:val="28"/>
        </w:rPr>
      </w:pPr>
    </w:p>
    <w:p w14:paraId="2480EDA4">
      <w:pPr>
        <w:snapToGrid w:val="0"/>
        <w:spacing w:line="360" w:lineRule="auto"/>
        <w:jc w:val="center"/>
        <w:rPr>
          <w:rFonts w:hint="eastAsia" w:ascii="仿宋" w:hAnsi="仿宋" w:eastAsia="仿宋" w:cs="仿宋"/>
          <w:b/>
          <w:bCs/>
          <w:sz w:val="40"/>
          <w:szCs w:val="28"/>
        </w:rPr>
      </w:pPr>
      <w:r>
        <w:rPr>
          <w:rFonts w:hint="eastAsia" w:ascii="仿宋" w:hAnsi="仿宋" w:eastAsia="仿宋" w:cs="仿宋"/>
          <w:b/>
          <w:bCs/>
          <w:sz w:val="32"/>
          <w:szCs w:val="28"/>
        </w:rPr>
        <w:t>三、投标文件</w:t>
      </w:r>
      <w:bookmarkEnd w:id="12"/>
    </w:p>
    <w:p w14:paraId="01298572">
      <w:pPr>
        <w:snapToGrid w:val="0"/>
        <w:spacing w:line="360" w:lineRule="auto"/>
        <w:jc w:val="left"/>
        <w:rPr>
          <w:rFonts w:hint="eastAsia" w:ascii="仿宋" w:hAnsi="仿宋" w:eastAsia="仿宋" w:cs="仿宋"/>
          <w:b/>
          <w:sz w:val="24"/>
        </w:rPr>
      </w:pPr>
      <w:r>
        <w:rPr>
          <w:rFonts w:hint="eastAsia" w:ascii="仿宋" w:hAnsi="仿宋" w:eastAsia="仿宋" w:cs="仿宋"/>
          <w:b/>
          <w:sz w:val="24"/>
        </w:rPr>
        <w:t>1.投标文件的语言、计量单位、形式及效力</w:t>
      </w:r>
    </w:p>
    <w:p w14:paraId="30F12A3A">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1.1投标人应仔细阅读招标文件中的所有内容，按照招标文件要求，详细编制投标文件，并保证投标文件的正确性和真实性。</w:t>
      </w:r>
    </w:p>
    <w:p w14:paraId="2EEDB54F">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1.2 投标文件以及投标方与招标方就有关投标事宜的所有来往函电，均应以中文书写（技术术语除外）。</w:t>
      </w:r>
    </w:p>
    <w:p w14:paraId="70516C8E">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1.3 投标计量单位，除招标文件中有特殊要求外，应采用中华人民共和国法定计量单位，货币单位：人民币元。</w:t>
      </w:r>
    </w:p>
    <w:p w14:paraId="7EBE6567">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1.4不按招标文件的要求提供的投标文件可能导致被拒绝。</w:t>
      </w:r>
    </w:p>
    <w:p w14:paraId="69451288">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1.5投标文件的形式和效力</w:t>
      </w:r>
    </w:p>
    <w:p w14:paraId="19E4DDD3">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1.5.1投标文件为电子投标文件，电子投标文件按“政采云供应商项目采购-电子招投标操作指南”及本招标文件要求制作、加密传输。</w:t>
      </w:r>
    </w:p>
    <w:p w14:paraId="7C1EA923">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1.5.2投标文件的效力：</w:t>
      </w:r>
    </w:p>
    <w:p w14:paraId="3F4B9A7A">
      <w:pPr>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投标文件未在投标截止时间前完成传输的，视为投标文件撤回；投标文件未按时解密，亦视为投标文件撤回。</w:t>
      </w:r>
    </w:p>
    <w:p w14:paraId="5272106A">
      <w:pPr>
        <w:snapToGrid w:val="0"/>
        <w:spacing w:line="360" w:lineRule="auto"/>
        <w:jc w:val="left"/>
        <w:rPr>
          <w:rFonts w:hint="eastAsia" w:ascii="仿宋" w:hAnsi="仿宋" w:eastAsia="仿宋" w:cs="仿宋"/>
          <w:b/>
          <w:sz w:val="24"/>
        </w:rPr>
      </w:pPr>
      <w:r>
        <w:rPr>
          <w:rFonts w:hint="eastAsia" w:ascii="仿宋" w:hAnsi="仿宋" w:eastAsia="仿宋" w:cs="仿宋"/>
          <w:b/>
          <w:sz w:val="24"/>
        </w:rPr>
        <w:t>2.投标文件的组成</w:t>
      </w:r>
    </w:p>
    <w:p w14:paraId="7CEC8107">
      <w:pPr>
        <w:snapToGrid w:val="0"/>
        <w:spacing w:line="360" w:lineRule="auto"/>
        <w:ind w:firstLine="479"/>
        <w:jc w:val="left"/>
        <w:rPr>
          <w:rFonts w:hint="eastAsia" w:ascii="仿宋" w:hAnsi="仿宋" w:eastAsia="仿宋" w:cs="仿宋"/>
          <w:sz w:val="24"/>
        </w:rPr>
      </w:pPr>
      <w:r>
        <w:rPr>
          <w:rFonts w:hint="eastAsia" w:ascii="仿宋" w:hAnsi="仿宋" w:eastAsia="仿宋" w:cs="仿宋"/>
          <w:sz w:val="24"/>
        </w:rPr>
        <w:t>本项目投标文件按标段分开，由“资格文件”、“商务技术（资信）文件”、“报价文件”三部分组成，其中电子投标文件中所须加盖公章部分均应采用电子签章：</w:t>
      </w:r>
    </w:p>
    <w:p w14:paraId="181EF789">
      <w:pPr>
        <w:snapToGrid w:val="0"/>
        <w:spacing w:line="360" w:lineRule="auto"/>
        <w:jc w:val="left"/>
        <w:rPr>
          <w:rFonts w:hint="eastAsia" w:ascii="仿宋" w:hAnsi="仿宋" w:eastAsia="仿宋" w:cs="仿宋"/>
          <w:b/>
          <w:bCs/>
          <w:sz w:val="24"/>
        </w:rPr>
      </w:pPr>
      <w:bookmarkStart w:id="13" w:name="_Hlk193135006"/>
      <w:r>
        <w:rPr>
          <w:rFonts w:hint="eastAsia" w:ascii="仿宋" w:hAnsi="仿宋" w:eastAsia="仿宋" w:cs="仿宋"/>
          <w:b/>
          <w:bCs/>
          <w:sz w:val="24"/>
        </w:rPr>
        <w:t>2.1“资格文件”包括以下内容：</w:t>
      </w:r>
    </w:p>
    <w:p w14:paraId="770AFE56">
      <w:pPr>
        <w:snapToGrid w:val="0"/>
        <w:spacing w:line="360" w:lineRule="auto"/>
        <w:jc w:val="left"/>
        <w:rPr>
          <w:rFonts w:hint="eastAsia" w:ascii="仿宋" w:hAnsi="仿宋" w:eastAsia="仿宋" w:cs="仿宋"/>
          <w:sz w:val="24"/>
        </w:rPr>
      </w:pPr>
      <w:r>
        <w:rPr>
          <w:rFonts w:hint="eastAsia" w:ascii="仿宋" w:hAnsi="仿宋" w:eastAsia="仿宋" w:cs="仿宋"/>
          <w:sz w:val="24"/>
        </w:rPr>
        <w:t>2.1.1投标声明函（附件3）；</w:t>
      </w:r>
    </w:p>
    <w:p w14:paraId="7BCC1297">
      <w:pPr>
        <w:snapToGrid w:val="0"/>
        <w:spacing w:line="360" w:lineRule="auto"/>
        <w:jc w:val="left"/>
        <w:rPr>
          <w:rFonts w:hint="eastAsia" w:ascii="仿宋" w:hAnsi="仿宋" w:eastAsia="仿宋" w:cs="仿宋"/>
          <w:sz w:val="24"/>
        </w:rPr>
      </w:pPr>
      <w:r>
        <w:rPr>
          <w:rFonts w:hint="eastAsia" w:ascii="仿宋" w:hAnsi="仿宋" w:eastAsia="仿宋" w:cs="仿宋"/>
          <w:sz w:val="24"/>
        </w:rPr>
        <w:t>2.1.2法定代表人授权委托书（附件4，法定代表人可以不授权他人参与投标；个体工商户需经营者参与投标，不得授权)</w:t>
      </w:r>
      <w:r>
        <w:rPr>
          <w:rFonts w:hint="eastAsia" w:ascii="仿宋" w:hAnsi="仿宋" w:eastAsia="仿宋" w:cs="仿宋"/>
          <w:bCs/>
          <w:sz w:val="24"/>
        </w:rPr>
        <w:t>；</w:t>
      </w:r>
    </w:p>
    <w:p w14:paraId="5EF213AE">
      <w:pPr>
        <w:snapToGrid w:val="0"/>
        <w:spacing w:line="360" w:lineRule="auto"/>
        <w:jc w:val="left"/>
        <w:rPr>
          <w:rFonts w:hint="eastAsia" w:ascii="仿宋" w:hAnsi="仿宋" w:eastAsia="仿宋" w:cs="仿宋"/>
          <w:sz w:val="24"/>
        </w:rPr>
      </w:pPr>
      <w:r>
        <w:rPr>
          <w:rFonts w:hint="eastAsia" w:ascii="仿宋" w:hAnsi="仿宋" w:eastAsia="仿宋" w:cs="仿宋"/>
          <w:sz w:val="24"/>
        </w:rPr>
        <w:t>2.1.3法定代表人及其授权代表身份证复印件、法定代表人身份证明书（附件5、6）；</w:t>
      </w:r>
    </w:p>
    <w:p w14:paraId="07E9D88D">
      <w:pPr>
        <w:snapToGrid w:val="0"/>
        <w:spacing w:line="360" w:lineRule="auto"/>
        <w:jc w:val="left"/>
        <w:rPr>
          <w:rFonts w:hint="eastAsia" w:ascii="仿宋" w:hAnsi="仿宋" w:eastAsia="仿宋" w:cs="仿宋"/>
          <w:sz w:val="24"/>
        </w:rPr>
      </w:pPr>
      <w:r>
        <w:rPr>
          <w:rFonts w:hint="eastAsia" w:ascii="仿宋" w:hAnsi="仿宋" w:eastAsia="仿宋" w:cs="仿宋"/>
          <w:bCs/>
          <w:sz w:val="24"/>
        </w:rPr>
        <w:t>2.1.4授权代表社保证明</w:t>
      </w:r>
      <w:r>
        <w:rPr>
          <w:rFonts w:hint="eastAsia" w:ascii="仿宋" w:hAnsi="仿宋" w:eastAsia="仿宋" w:cs="仿宋"/>
          <w:sz w:val="24"/>
        </w:rPr>
        <w:t>（附件7）；</w:t>
      </w:r>
    </w:p>
    <w:p w14:paraId="312540A3">
      <w:pPr>
        <w:snapToGrid w:val="0"/>
        <w:spacing w:line="360" w:lineRule="auto"/>
        <w:jc w:val="left"/>
        <w:rPr>
          <w:rFonts w:hint="eastAsia" w:ascii="仿宋" w:hAnsi="仿宋" w:eastAsia="仿宋" w:cs="仿宋"/>
          <w:sz w:val="24"/>
        </w:rPr>
      </w:pPr>
      <w:r>
        <w:rPr>
          <w:rFonts w:hint="eastAsia" w:ascii="仿宋" w:hAnsi="仿宋" w:eastAsia="仿宋" w:cs="仿宋"/>
          <w:sz w:val="24"/>
        </w:rPr>
        <w:t>2.1.5资格条件证明材料（复印件或打印件）：</w:t>
      </w:r>
    </w:p>
    <w:p w14:paraId="7D2D7584">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2.1.5.1营业执照或事业单位法人登记证书；</w:t>
      </w:r>
    </w:p>
    <w:p w14:paraId="54025405">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2.1.5.2供应商基本资格条件书面承诺函、供应商廉洁自律承诺书（附件8）；</w:t>
      </w:r>
    </w:p>
    <w:p w14:paraId="785E2273">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特定资格条件证明材料（附件9，具体要求见公告）。</w:t>
      </w:r>
    </w:p>
    <w:p w14:paraId="4E5C7F6D">
      <w:pPr>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2.2“商务技术（资信）”包括以下内容：</w:t>
      </w:r>
    </w:p>
    <w:p w14:paraId="4D9156EF">
      <w:pPr>
        <w:snapToGrid w:val="0"/>
        <w:spacing w:line="360" w:lineRule="auto"/>
        <w:jc w:val="left"/>
        <w:rPr>
          <w:rFonts w:hint="eastAsia" w:ascii="仿宋" w:hAnsi="仿宋" w:eastAsia="仿宋" w:cs="仿宋"/>
          <w:sz w:val="24"/>
        </w:rPr>
      </w:pPr>
      <w:r>
        <w:rPr>
          <w:rFonts w:hint="eastAsia" w:ascii="仿宋" w:hAnsi="仿宋" w:eastAsia="仿宋" w:cs="仿宋"/>
          <w:sz w:val="24"/>
        </w:rPr>
        <w:t>2.2.1项目明细清单（附件12、13）；</w:t>
      </w:r>
    </w:p>
    <w:p w14:paraId="5BC0DC99">
      <w:pPr>
        <w:snapToGrid w:val="0"/>
        <w:spacing w:line="360" w:lineRule="auto"/>
        <w:jc w:val="left"/>
        <w:rPr>
          <w:rFonts w:hint="eastAsia" w:ascii="仿宋" w:hAnsi="仿宋" w:eastAsia="仿宋" w:cs="仿宋"/>
          <w:sz w:val="24"/>
        </w:rPr>
      </w:pPr>
      <w:r>
        <w:rPr>
          <w:rFonts w:hint="eastAsia" w:ascii="仿宋" w:hAnsi="仿宋" w:eastAsia="仿宋" w:cs="仿宋"/>
          <w:sz w:val="24"/>
        </w:rPr>
        <w:t>2.2.2评分对应表（附件14）；</w:t>
      </w:r>
    </w:p>
    <w:p w14:paraId="10DBC841">
      <w:pPr>
        <w:snapToGrid w:val="0"/>
        <w:spacing w:line="360" w:lineRule="auto"/>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szCs w:val="22"/>
        </w:rPr>
        <w:t>综合实力证明材料（对应评分标准第1点）</w:t>
      </w:r>
      <w:r>
        <w:rPr>
          <w:rFonts w:hint="eastAsia" w:ascii="仿宋" w:hAnsi="仿宋" w:eastAsia="仿宋" w:cs="仿宋"/>
          <w:sz w:val="24"/>
        </w:rPr>
        <w:t>；</w:t>
      </w:r>
    </w:p>
    <w:p w14:paraId="5A9E23F4">
      <w:pPr>
        <w:snapToGrid w:val="0"/>
        <w:spacing w:line="360" w:lineRule="auto"/>
        <w:jc w:val="left"/>
        <w:rPr>
          <w:rFonts w:hint="eastAsia" w:ascii="仿宋" w:hAnsi="仿宋" w:eastAsia="仿宋" w:cs="仿宋"/>
          <w:sz w:val="24"/>
          <w:szCs w:val="22"/>
        </w:rPr>
      </w:pPr>
      <w:bookmarkStart w:id="14" w:name="_Hlk195691701"/>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14:paraId="7FD62646">
      <w:pPr>
        <w:snapToGrid w:val="0"/>
        <w:spacing w:line="360" w:lineRule="auto"/>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5市场占有证明材料（对应评分标准第</w:t>
      </w:r>
      <w:r>
        <w:rPr>
          <w:rFonts w:ascii="仿宋" w:hAnsi="仿宋" w:eastAsia="仿宋" w:cs="仿宋"/>
          <w:sz w:val="24"/>
          <w:szCs w:val="22"/>
        </w:rPr>
        <w:t>3</w:t>
      </w:r>
      <w:r>
        <w:rPr>
          <w:rFonts w:hint="eastAsia" w:ascii="仿宋" w:hAnsi="仿宋" w:eastAsia="仿宋" w:cs="仿宋"/>
          <w:sz w:val="24"/>
          <w:szCs w:val="22"/>
        </w:rPr>
        <w:t>点，附件16）；</w:t>
      </w:r>
    </w:p>
    <w:p w14:paraId="55873514">
      <w:pPr>
        <w:snapToGrid w:val="0"/>
        <w:spacing w:line="360" w:lineRule="auto"/>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6产品质量证明材料（对应评分标准第4点）；</w:t>
      </w:r>
    </w:p>
    <w:p w14:paraId="3F0C1E9A">
      <w:pPr>
        <w:snapToGrid w:val="0"/>
        <w:spacing w:line="360" w:lineRule="auto"/>
        <w:jc w:val="left"/>
        <w:rPr>
          <w:rFonts w:hint="eastAsia"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w:t>
      </w:r>
      <w:r>
        <w:rPr>
          <w:rFonts w:hint="eastAsia" w:ascii="仿宋" w:hAnsi="仿宋" w:eastAsia="仿宋" w:cs="仿宋"/>
          <w:sz w:val="24"/>
        </w:rPr>
        <w:t>售后服务证明材料</w:t>
      </w:r>
      <w:r>
        <w:rPr>
          <w:rFonts w:hint="eastAsia" w:ascii="仿宋" w:hAnsi="仿宋" w:eastAsia="仿宋" w:cs="仿宋"/>
          <w:sz w:val="24"/>
          <w:szCs w:val="22"/>
        </w:rPr>
        <w:t>（对应评分标准第5点）</w:t>
      </w:r>
      <w:r>
        <w:rPr>
          <w:rFonts w:hint="eastAsia" w:ascii="仿宋" w:hAnsi="仿宋" w:eastAsia="仿宋" w:cs="仿宋"/>
          <w:sz w:val="24"/>
          <w:szCs w:val="22"/>
          <w:lang w:val="zh-CN"/>
        </w:rPr>
        <w:t>；</w:t>
      </w:r>
    </w:p>
    <w:p w14:paraId="4EFEC7B8">
      <w:pPr>
        <w:snapToGrid w:val="0"/>
        <w:spacing w:line="360" w:lineRule="auto"/>
        <w:jc w:val="left"/>
        <w:rPr>
          <w:rFonts w:hint="eastAsia"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szCs w:val="24"/>
        </w:rPr>
        <w:t>其他优惠</w:t>
      </w:r>
      <w:r>
        <w:rPr>
          <w:rFonts w:hint="eastAsia" w:ascii="仿宋" w:hAnsi="仿宋" w:eastAsia="仿宋" w:cs="仿宋"/>
          <w:sz w:val="24"/>
        </w:rPr>
        <w:t>证明材料</w:t>
      </w:r>
      <w:r>
        <w:rPr>
          <w:rFonts w:hint="eastAsia" w:ascii="仿宋" w:hAnsi="仿宋" w:eastAsia="仿宋" w:cs="仿宋"/>
          <w:sz w:val="24"/>
          <w:szCs w:val="22"/>
        </w:rPr>
        <w:t>（对应评分标准第6点）；</w:t>
      </w:r>
    </w:p>
    <w:p w14:paraId="1F40CC84">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2.2.9其他供应商认为需要提供的材料包括但不限于</w:t>
      </w:r>
      <w:r>
        <w:rPr>
          <w:rFonts w:hint="eastAsia" w:ascii="仿宋" w:hAnsi="仿宋" w:eastAsia="仿宋" w:cs="仿宋"/>
          <w:kern w:val="0"/>
          <w:sz w:val="24"/>
          <w:szCs w:val="24"/>
          <w:lang w:val="zh-CN"/>
        </w:rPr>
        <w:t>评分标准中要求提供的其他资料，</w:t>
      </w:r>
      <w:r>
        <w:rPr>
          <w:rFonts w:hint="eastAsia" w:ascii="仿宋" w:hAnsi="仿宋" w:eastAsia="仿宋" w:cs="仿宋"/>
          <w:sz w:val="24"/>
          <w:szCs w:val="24"/>
        </w:rPr>
        <w:t>格式自拟。</w:t>
      </w:r>
    </w:p>
    <w:bookmarkEnd w:id="14"/>
    <w:p w14:paraId="13F2A24C">
      <w:pPr>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2.3“报价文件”包括以下内容：</w:t>
      </w:r>
    </w:p>
    <w:p w14:paraId="5E48F5E1">
      <w:pPr>
        <w:tabs>
          <w:tab w:val="left" w:pos="3870"/>
          <w:tab w:val="left" w:pos="4085"/>
        </w:tabs>
        <w:snapToGrid w:val="0"/>
        <w:spacing w:line="360" w:lineRule="auto"/>
        <w:jc w:val="left"/>
        <w:rPr>
          <w:rFonts w:hint="eastAsia" w:ascii="仿宋" w:hAnsi="仿宋" w:eastAsia="仿宋" w:cs="仿宋"/>
          <w:sz w:val="24"/>
        </w:rPr>
      </w:pPr>
      <w:r>
        <w:rPr>
          <w:rFonts w:hint="eastAsia" w:ascii="仿宋" w:hAnsi="仿宋" w:eastAsia="仿宋" w:cs="仿宋"/>
          <w:sz w:val="24"/>
        </w:rPr>
        <w:t>2.3.1开标一览表（附件19）；</w:t>
      </w:r>
    </w:p>
    <w:p w14:paraId="300DA263">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2.3.2关于报价的其他说明（如有，格式自拟）。</w:t>
      </w:r>
    </w:p>
    <w:bookmarkEnd w:id="13"/>
    <w:p w14:paraId="161B8E27">
      <w:pPr>
        <w:snapToGrid w:val="0"/>
        <w:spacing w:line="360" w:lineRule="auto"/>
        <w:jc w:val="left"/>
        <w:rPr>
          <w:rFonts w:hint="eastAsia" w:ascii="仿宋" w:hAnsi="仿宋" w:eastAsia="仿宋" w:cs="仿宋"/>
          <w:b/>
          <w:bCs/>
          <w:sz w:val="32"/>
          <w:szCs w:val="32"/>
          <w:u w:val="single"/>
        </w:rPr>
      </w:pPr>
      <w:r>
        <w:rPr>
          <w:rFonts w:hint="eastAsia" w:ascii="仿宋" w:hAnsi="仿宋" w:eastAsia="仿宋" w:cs="仿宋"/>
          <w:b/>
          <w:bCs/>
          <w:sz w:val="32"/>
          <w:szCs w:val="32"/>
          <w:u w:val="single"/>
        </w:rPr>
        <w:t>注：投标文件可在招标文件格式的基础上适当调整，以使内容更加完备。盖章、签署等要求按招标文件第六章和标段内的规定执行。</w:t>
      </w:r>
    </w:p>
    <w:p w14:paraId="3A292E02">
      <w:pPr>
        <w:snapToGrid w:val="0"/>
        <w:spacing w:line="360" w:lineRule="auto"/>
        <w:jc w:val="left"/>
        <w:rPr>
          <w:rFonts w:hint="eastAsia" w:ascii="仿宋" w:hAnsi="仿宋" w:eastAsia="仿宋" w:cs="仿宋"/>
          <w:b/>
          <w:sz w:val="24"/>
        </w:rPr>
      </w:pPr>
      <w:r>
        <w:rPr>
          <w:rFonts w:hint="eastAsia" w:ascii="仿宋" w:hAnsi="仿宋" w:eastAsia="仿宋" w:cs="仿宋"/>
          <w:b/>
          <w:sz w:val="24"/>
        </w:rPr>
        <w:t>3.投标文件的制作要求</w:t>
      </w:r>
    </w:p>
    <w:p w14:paraId="58D6D346">
      <w:pPr>
        <w:snapToGrid w:val="0"/>
        <w:spacing w:line="360" w:lineRule="auto"/>
        <w:jc w:val="left"/>
        <w:rPr>
          <w:rFonts w:hint="eastAsia" w:ascii="仿宋" w:hAnsi="仿宋" w:eastAsia="仿宋" w:cs="仿宋"/>
          <w:sz w:val="24"/>
        </w:rPr>
      </w:pPr>
      <w:r>
        <w:rPr>
          <w:rFonts w:hint="eastAsia" w:ascii="仿宋" w:hAnsi="仿宋" w:eastAsia="仿宋" w:cs="仿宋"/>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44740862">
      <w:pPr>
        <w:snapToGrid w:val="0"/>
        <w:spacing w:line="360" w:lineRule="auto"/>
        <w:jc w:val="left"/>
        <w:rPr>
          <w:rFonts w:hint="eastAsia" w:ascii="仿宋" w:hAnsi="仿宋" w:eastAsia="仿宋" w:cs="仿宋"/>
          <w:sz w:val="24"/>
        </w:rPr>
      </w:pPr>
      <w:r>
        <w:rPr>
          <w:rFonts w:hint="eastAsia" w:ascii="仿宋" w:hAnsi="仿宋" w:eastAsia="仿宋" w:cs="仿宋"/>
          <w:sz w:val="24"/>
        </w:rPr>
        <w:t>3.2投标人进行电子投标应安装客户端软件—“政采云电子交易客户端”，并按照招标文件和电子交易平台的要求编制并加密投标文件。投标人未按规定加密的投标文件，电子交易平台将拒收并提示。</w:t>
      </w:r>
    </w:p>
    <w:p w14:paraId="32727D48">
      <w:pPr>
        <w:snapToGrid w:val="0"/>
        <w:spacing w:line="360" w:lineRule="auto"/>
        <w:jc w:val="left"/>
        <w:rPr>
          <w:rFonts w:hint="eastAsia" w:ascii="仿宋" w:hAnsi="仿宋" w:eastAsia="仿宋" w:cs="仿宋"/>
          <w:sz w:val="24"/>
        </w:rPr>
      </w:pPr>
      <w:r>
        <w:rPr>
          <w:rFonts w:hint="eastAsia" w:ascii="仿宋" w:hAnsi="仿宋" w:eastAsia="仿宋" w:cs="仿宋"/>
          <w:sz w:val="24"/>
        </w:rPr>
        <w:t>3.3使用“政采云电子交易客户端”需要提前申领CA数字证书，申领流程请自行前往“浙江政府采购网-下载专区-电子交易客户端-CA驱动和申领流程”进行查阅。</w:t>
      </w:r>
    </w:p>
    <w:p w14:paraId="6D3CF949">
      <w:pPr>
        <w:snapToGrid w:val="0"/>
        <w:spacing w:line="360" w:lineRule="auto"/>
        <w:jc w:val="left"/>
        <w:rPr>
          <w:rFonts w:hint="eastAsia" w:ascii="仿宋" w:hAnsi="仿宋" w:eastAsia="仿宋" w:cs="仿宋"/>
          <w:sz w:val="24"/>
        </w:rPr>
      </w:pPr>
      <w:r>
        <w:rPr>
          <w:rFonts w:hint="eastAsia" w:ascii="仿宋" w:hAnsi="仿宋" w:eastAsia="仿宋" w:cs="仿宋"/>
          <w:sz w:val="24"/>
        </w:rPr>
        <w:t>3.4投标文件按照招标文件第六部分格式要求进行签署、盖章。投标人的投标文件未按照招标文件要求签署、盖章的，其投标无效。</w:t>
      </w:r>
    </w:p>
    <w:p w14:paraId="57346652">
      <w:pPr>
        <w:snapToGrid w:val="0"/>
        <w:spacing w:line="360" w:lineRule="auto"/>
        <w:jc w:val="left"/>
        <w:rPr>
          <w:rFonts w:hint="eastAsia" w:ascii="仿宋" w:hAnsi="仿宋" w:eastAsia="仿宋" w:cs="仿宋"/>
          <w:sz w:val="24"/>
        </w:rPr>
      </w:pPr>
      <w:r>
        <w:rPr>
          <w:rFonts w:hint="eastAsia" w:ascii="仿宋" w:hAnsi="仿宋" w:eastAsia="仿宋" w:cs="仿宋"/>
          <w:sz w:val="24"/>
        </w:rPr>
        <w:t>3.5为确保网上操作合法、有效和安全，投标人应当在投标截止时间前完成在“政府采购云平台”的身份认证，确保在电子投标过程中能够对相关数据电文进行加密和使用电子签名。</w:t>
      </w:r>
    </w:p>
    <w:p w14:paraId="10463AEC">
      <w:pPr>
        <w:snapToGrid w:val="0"/>
        <w:spacing w:line="360" w:lineRule="auto"/>
        <w:jc w:val="left"/>
        <w:rPr>
          <w:rFonts w:hint="eastAsia" w:ascii="仿宋" w:hAnsi="仿宋" w:eastAsia="仿宋" w:cs="仿宋"/>
          <w:sz w:val="24"/>
        </w:rPr>
      </w:pPr>
      <w:r>
        <w:rPr>
          <w:rFonts w:hint="eastAsia" w:ascii="仿宋" w:hAnsi="仿宋" w:eastAsia="仿宋" w:cs="仿宋"/>
          <w:sz w:val="24"/>
        </w:rPr>
        <w:t>3.6招标文件对投标文件签署、盖章的要求适用于电子签名。</w:t>
      </w:r>
    </w:p>
    <w:p w14:paraId="714F2F1F">
      <w:pPr>
        <w:widowControl/>
        <w:snapToGrid w:val="0"/>
        <w:spacing w:line="360" w:lineRule="auto"/>
        <w:rPr>
          <w:rFonts w:hint="eastAsia"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投标文件的提交、补充、修改、撤回</w:t>
      </w:r>
    </w:p>
    <w:p w14:paraId="05CFABBB">
      <w:pPr>
        <w:widowControl/>
        <w:snapToGrid w:val="0"/>
        <w:spacing w:line="360" w:lineRule="auto"/>
        <w:rPr>
          <w:rFonts w:hint="eastAsia" w:ascii="仿宋" w:hAnsi="仿宋" w:eastAsia="仿宋" w:cs="仿宋"/>
          <w:bCs/>
          <w:kern w:val="0"/>
          <w:sz w:val="24"/>
        </w:rPr>
      </w:pPr>
      <w:r>
        <w:rPr>
          <w:rFonts w:hint="eastAsia" w:ascii="仿宋" w:hAnsi="仿宋" w:eastAsia="仿宋" w:cs="仿宋"/>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0AFBD4F7">
      <w:pPr>
        <w:widowControl/>
        <w:snapToGrid w:val="0"/>
        <w:spacing w:line="360" w:lineRule="auto"/>
        <w:rPr>
          <w:rFonts w:hint="eastAsia" w:ascii="仿宋" w:hAnsi="仿宋" w:eastAsia="仿宋" w:cs="仿宋"/>
          <w:bCs/>
          <w:kern w:val="0"/>
          <w:sz w:val="24"/>
        </w:rPr>
      </w:pPr>
      <w:r>
        <w:rPr>
          <w:rFonts w:hint="eastAsia" w:ascii="仿宋" w:hAnsi="仿宋" w:eastAsia="仿宋" w:cs="仿宋"/>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7A25CBC3">
      <w:pPr>
        <w:widowControl/>
        <w:snapToGrid w:val="0"/>
        <w:spacing w:line="360" w:lineRule="auto"/>
        <w:rPr>
          <w:rFonts w:hint="eastAsia" w:ascii="仿宋" w:hAnsi="仿宋" w:eastAsia="仿宋" w:cs="仿宋"/>
          <w:bCs/>
          <w:kern w:val="0"/>
          <w:sz w:val="24"/>
        </w:rPr>
      </w:pPr>
      <w:r>
        <w:rPr>
          <w:rFonts w:hint="eastAsia" w:ascii="仿宋" w:hAnsi="仿宋" w:eastAsia="仿宋" w:cs="仿宋"/>
          <w:bCs/>
          <w:kern w:val="0"/>
          <w:sz w:val="24"/>
        </w:rPr>
        <w:t>4.3 在投标截止时间以后，不能补充、修改投标文件。</w:t>
      </w:r>
    </w:p>
    <w:p w14:paraId="1706F559">
      <w:pPr>
        <w:widowControl/>
        <w:snapToGrid w:val="0"/>
        <w:spacing w:line="360" w:lineRule="auto"/>
        <w:rPr>
          <w:rFonts w:hint="eastAsia" w:ascii="仿宋" w:hAnsi="仿宋" w:eastAsia="仿宋" w:cs="仿宋"/>
          <w:bCs/>
          <w:kern w:val="0"/>
          <w:sz w:val="24"/>
        </w:rPr>
      </w:pPr>
      <w:r>
        <w:rPr>
          <w:rFonts w:hint="eastAsia" w:ascii="仿宋" w:hAnsi="仿宋" w:eastAsia="仿宋" w:cs="仿宋"/>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00FF1467">
      <w:pPr>
        <w:widowControl/>
        <w:snapToGrid w:val="0"/>
        <w:spacing w:line="360" w:lineRule="auto"/>
        <w:rPr>
          <w:rFonts w:hint="eastAsia" w:ascii="仿宋" w:hAnsi="仿宋" w:eastAsia="仿宋" w:cs="仿宋"/>
          <w:b/>
          <w:sz w:val="24"/>
          <w:szCs w:val="32"/>
        </w:rPr>
      </w:pPr>
      <w:r>
        <w:rPr>
          <w:rFonts w:hint="eastAsia" w:ascii="仿宋" w:hAnsi="仿宋" w:eastAsia="仿宋" w:cs="仿宋"/>
          <w:b/>
          <w:sz w:val="24"/>
          <w:szCs w:val="32"/>
        </w:rPr>
        <w:t>5.投标文件的有效期</w:t>
      </w:r>
    </w:p>
    <w:p w14:paraId="54BE6851">
      <w:pPr>
        <w:widowControl/>
        <w:snapToGrid w:val="0"/>
        <w:spacing w:line="360" w:lineRule="auto"/>
        <w:rPr>
          <w:rFonts w:hint="eastAsia" w:ascii="仿宋" w:hAnsi="仿宋" w:eastAsia="仿宋" w:cs="仿宋"/>
          <w:sz w:val="24"/>
          <w:szCs w:val="22"/>
        </w:rPr>
      </w:pPr>
      <w:r>
        <w:rPr>
          <w:rFonts w:hint="eastAsia" w:ascii="仿宋" w:hAnsi="仿宋" w:eastAsia="仿宋" w:cs="仿宋"/>
          <w:sz w:val="24"/>
          <w:szCs w:val="32"/>
        </w:rPr>
        <w:t>5.1</w:t>
      </w:r>
      <w:r>
        <w:rPr>
          <w:rFonts w:hint="eastAsia" w:ascii="仿宋" w:hAnsi="仿宋" w:eastAsia="仿宋" w:cs="仿宋"/>
          <w:sz w:val="24"/>
          <w:szCs w:val="22"/>
        </w:rPr>
        <w:t>投标文件有效期详见前附表。投标有效期内，供应商不得撤销或更换投标文件。</w:t>
      </w:r>
    </w:p>
    <w:p w14:paraId="27B4CE69">
      <w:pPr>
        <w:widowControl/>
        <w:snapToGrid w:val="0"/>
        <w:spacing w:line="360" w:lineRule="auto"/>
        <w:rPr>
          <w:rFonts w:hint="eastAsia" w:ascii="仿宋" w:hAnsi="仿宋" w:eastAsia="仿宋" w:cs="仿宋"/>
          <w:sz w:val="24"/>
          <w:szCs w:val="32"/>
        </w:rPr>
      </w:pPr>
      <w:r>
        <w:rPr>
          <w:rFonts w:hint="eastAsia" w:ascii="仿宋" w:hAnsi="仿宋" w:eastAsia="仿宋" w:cs="仿宋"/>
          <w:sz w:val="24"/>
          <w:szCs w:val="32"/>
        </w:rPr>
        <w:t>5.2</w:t>
      </w:r>
      <w:r>
        <w:rPr>
          <w:rFonts w:hint="eastAsia" w:ascii="仿宋" w:hAnsi="仿宋" w:eastAsia="仿宋" w:cs="仿宋"/>
          <w:sz w:val="24"/>
          <w:szCs w:val="22"/>
        </w:rPr>
        <w:t>在原定投标有效期满之前，如果出现特殊情况，采</w:t>
      </w:r>
      <w:r>
        <w:rPr>
          <w:rFonts w:hint="eastAsia" w:ascii="仿宋" w:hAnsi="仿宋" w:eastAsia="仿宋" w:cs="仿宋"/>
          <w:sz w:val="24"/>
          <w:szCs w:val="32"/>
        </w:rPr>
        <w:t>购人可与供应商书面协商延长投标书的有效期。</w:t>
      </w:r>
    </w:p>
    <w:p w14:paraId="5E5F4F0F">
      <w:pPr>
        <w:widowControl/>
        <w:snapToGrid w:val="0"/>
        <w:spacing w:line="360" w:lineRule="auto"/>
        <w:rPr>
          <w:rFonts w:hint="eastAsia" w:ascii="仿宋" w:hAnsi="仿宋" w:eastAsia="仿宋" w:cs="仿宋"/>
          <w:sz w:val="24"/>
          <w:szCs w:val="32"/>
        </w:rPr>
      </w:pPr>
      <w:r>
        <w:rPr>
          <w:rFonts w:hint="eastAsia" w:ascii="仿宋" w:hAnsi="仿宋" w:eastAsia="仿宋" w:cs="仿宋"/>
          <w:sz w:val="24"/>
          <w:szCs w:val="32"/>
        </w:rPr>
        <w:t>5.3供应商可拒绝接受延期要求。同意延长有效期的供应商不能修改投标文件。</w:t>
      </w:r>
    </w:p>
    <w:p w14:paraId="0968E624">
      <w:pPr>
        <w:widowControl/>
        <w:snapToGrid w:val="0"/>
        <w:spacing w:line="360" w:lineRule="auto"/>
        <w:rPr>
          <w:rFonts w:hint="eastAsia" w:ascii="仿宋" w:hAnsi="仿宋" w:eastAsia="仿宋" w:cs="仿宋"/>
          <w:kern w:val="0"/>
          <w:sz w:val="40"/>
          <w:szCs w:val="28"/>
        </w:rPr>
      </w:pPr>
      <w:r>
        <w:rPr>
          <w:rFonts w:hint="eastAsia" w:ascii="仿宋" w:hAnsi="仿宋" w:eastAsia="仿宋" w:cs="仿宋"/>
          <w:sz w:val="24"/>
          <w:szCs w:val="32"/>
        </w:rPr>
        <w:t>5.4投标文件不予退还。</w:t>
      </w:r>
      <w:bookmarkStart w:id="15" w:name="_Toc104885744"/>
    </w:p>
    <w:p w14:paraId="1851B7F1">
      <w:pPr>
        <w:pStyle w:val="7"/>
        <w:numPr>
          <w:ilvl w:val="0"/>
          <w:numId w:val="0"/>
        </w:numPr>
        <w:spacing w:afterLines="0" w:line="440" w:lineRule="atLeast"/>
        <w:jc w:val="center"/>
        <w:rPr>
          <w:rFonts w:hint="eastAsia" w:ascii="仿宋" w:hAnsi="仿宋" w:eastAsia="仿宋" w:cs="仿宋"/>
          <w:b/>
          <w:bCs/>
          <w:sz w:val="32"/>
          <w:szCs w:val="32"/>
        </w:rPr>
      </w:pPr>
      <w:r>
        <w:rPr>
          <w:rFonts w:hint="eastAsia" w:ascii="仿宋" w:hAnsi="仿宋" w:eastAsia="仿宋" w:cs="仿宋"/>
          <w:b/>
          <w:bCs/>
          <w:sz w:val="32"/>
          <w:szCs w:val="22"/>
        </w:rPr>
        <w:t>四、开标评标</w:t>
      </w:r>
      <w:bookmarkEnd w:id="15"/>
    </w:p>
    <w:p w14:paraId="120A4942">
      <w:pPr>
        <w:snapToGrid w:val="0"/>
        <w:spacing w:line="360" w:lineRule="auto"/>
        <w:jc w:val="left"/>
        <w:rPr>
          <w:rFonts w:hint="eastAsia" w:ascii="仿宋" w:hAnsi="仿宋" w:eastAsia="仿宋" w:cs="仿宋"/>
          <w:b/>
          <w:sz w:val="24"/>
        </w:rPr>
      </w:pPr>
      <w:r>
        <w:rPr>
          <w:rFonts w:hint="eastAsia" w:ascii="仿宋" w:hAnsi="仿宋" w:eastAsia="仿宋" w:cs="仿宋"/>
          <w:b/>
          <w:sz w:val="24"/>
        </w:rPr>
        <w:t>1．电子招投标开标及评审程序</w:t>
      </w:r>
    </w:p>
    <w:p w14:paraId="2FA91F00">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1.1投标截止时间后，主持人宣布开标会开始。</w:t>
      </w:r>
    </w:p>
    <w:p w14:paraId="06171B6B">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1.2投标人登录政采云平台，用“项目采购-开标评标”功能对电子投标文件进行在线解密。在线解密电子投标文件时间为开标时间起30分钟内。</w:t>
      </w:r>
    </w:p>
    <w:p w14:paraId="3F83983C">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1.3评标委员会对资格和商务技术响应文件进行评审。</w:t>
      </w:r>
    </w:p>
    <w:p w14:paraId="367410C3">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1.4主持人宣布商务技术得分及无效（废）投标情形（如有），公布经商务技术（资信）评审符合招标文件要求的投标人名单及其商务技术得分。</w:t>
      </w:r>
    </w:p>
    <w:p w14:paraId="1DB3CFF3">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1.5启封报价文件资料，主持人宣读投标人名称、投标价格和投标文件的其他内容。未宣读的投标报价和招标文件未允许提供的备选投标方案等实质性内容，评标时不予承认。</w:t>
      </w:r>
    </w:p>
    <w:p w14:paraId="163D5F38">
      <w:pPr>
        <w:snapToGrid w:val="0"/>
        <w:spacing w:line="360" w:lineRule="auto"/>
        <w:jc w:val="left"/>
        <w:rPr>
          <w:rFonts w:hint="eastAsia" w:ascii="仿宋" w:hAnsi="仿宋" w:eastAsia="仿宋" w:cs="仿宋"/>
          <w:bCs/>
          <w:sz w:val="24"/>
        </w:rPr>
      </w:pPr>
      <w:r>
        <w:rPr>
          <w:rFonts w:hint="eastAsia" w:ascii="仿宋" w:hAnsi="仿宋" w:eastAsia="仿宋" w:cs="仿宋"/>
          <w:bCs/>
          <w:sz w:val="24"/>
        </w:rPr>
        <w:t>1.6评标委员会对投标文件报价文件资料进行评审，核准投标报价及计算价格分，汇总商务技术分、价格分，根据得分排序确定中标候选人。</w:t>
      </w:r>
    </w:p>
    <w:p w14:paraId="4B7A94D3">
      <w:pPr>
        <w:snapToGrid w:val="0"/>
        <w:spacing w:line="360" w:lineRule="auto"/>
        <w:jc w:val="left"/>
        <w:rPr>
          <w:rFonts w:hint="eastAsia" w:ascii="仿宋" w:hAnsi="仿宋" w:eastAsia="仿宋" w:cs="仿宋"/>
          <w:b/>
          <w:sz w:val="24"/>
        </w:rPr>
      </w:pPr>
      <w:r>
        <w:rPr>
          <w:rFonts w:hint="eastAsia" w:ascii="仿宋" w:hAnsi="仿宋" w:eastAsia="仿宋" w:cs="仿宋"/>
          <w:bCs/>
          <w:sz w:val="24"/>
        </w:rPr>
        <w:t>1.7主持人公布评标结果。</w:t>
      </w:r>
    </w:p>
    <w:p w14:paraId="38AC464F">
      <w:pPr>
        <w:snapToGrid w:val="0"/>
        <w:spacing w:line="360" w:lineRule="auto"/>
        <w:jc w:val="left"/>
        <w:rPr>
          <w:rFonts w:hint="eastAsia" w:ascii="仿宋" w:hAnsi="仿宋" w:eastAsia="仿宋" w:cs="仿宋"/>
          <w:bCs/>
          <w:sz w:val="24"/>
        </w:rPr>
      </w:pPr>
      <w:r>
        <w:rPr>
          <w:rFonts w:hint="eastAsia" w:ascii="仿宋" w:hAnsi="仿宋" w:eastAsia="仿宋" w:cs="仿宋"/>
          <w:bCs/>
          <w:sz w:val="24"/>
        </w:rPr>
        <w:t>特别说明：政采云公司如对电子化开标及评审程序有调整的，按调整后的程序操作。</w:t>
      </w:r>
    </w:p>
    <w:p w14:paraId="44120E81">
      <w:pPr>
        <w:snapToGrid w:val="0"/>
        <w:spacing w:line="360" w:lineRule="auto"/>
        <w:jc w:val="left"/>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03C3417C">
      <w:pPr>
        <w:snapToGrid w:val="0"/>
        <w:spacing w:line="360" w:lineRule="auto"/>
        <w:jc w:val="left"/>
        <w:rPr>
          <w:rFonts w:hint="eastAsia" w:ascii="仿宋" w:hAnsi="仿宋" w:eastAsia="仿宋" w:cs="仿宋"/>
          <w:bCs/>
          <w:sz w:val="24"/>
        </w:rPr>
      </w:pPr>
      <w:r>
        <w:rPr>
          <w:rFonts w:hint="eastAsia" w:ascii="仿宋" w:hAnsi="仿宋" w:eastAsia="仿宋" w:cs="仿宋"/>
          <w:bCs/>
          <w:sz w:val="24"/>
        </w:rPr>
        <w:t xml:space="preserve">2.1电子交易平台发生故障而无法登录访问的； </w:t>
      </w:r>
    </w:p>
    <w:p w14:paraId="74B3E49F">
      <w:pPr>
        <w:snapToGrid w:val="0"/>
        <w:spacing w:line="360" w:lineRule="auto"/>
        <w:jc w:val="left"/>
        <w:rPr>
          <w:rFonts w:hint="eastAsia" w:ascii="仿宋" w:hAnsi="仿宋" w:eastAsia="仿宋" w:cs="仿宋"/>
          <w:bCs/>
          <w:sz w:val="24"/>
        </w:rPr>
      </w:pPr>
      <w:r>
        <w:rPr>
          <w:rFonts w:hint="eastAsia" w:ascii="仿宋" w:hAnsi="仿宋" w:eastAsia="仿宋" w:cs="仿宋"/>
          <w:bCs/>
          <w:sz w:val="24"/>
        </w:rPr>
        <w:t>2.2电子交易平台应用或数据库出现错误，不能进行正常操作的；</w:t>
      </w:r>
    </w:p>
    <w:p w14:paraId="345698E8">
      <w:pPr>
        <w:snapToGrid w:val="0"/>
        <w:spacing w:line="360" w:lineRule="auto"/>
        <w:jc w:val="left"/>
        <w:rPr>
          <w:rFonts w:hint="eastAsia" w:ascii="仿宋" w:hAnsi="仿宋" w:eastAsia="仿宋" w:cs="仿宋"/>
          <w:bCs/>
          <w:sz w:val="24"/>
        </w:rPr>
      </w:pPr>
      <w:r>
        <w:rPr>
          <w:rFonts w:hint="eastAsia" w:ascii="仿宋" w:hAnsi="仿宋" w:eastAsia="仿宋" w:cs="仿宋"/>
          <w:bCs/>
          <w:sz w:val="24"/>
        </w:rPr>
        <w:t>2.3电子交易平台发现严重安全漏洞，有潜在泄密危险的；</w:t>
      </w:r>
    </w:p>
    <w:p w14:paraId="7934BA8B">
      <w:pPr>
        <w:snapToGrid w:val="0"/>
        <w:spacing w:line="360" w:lineRule="auto"/>
        <w:jc w:val="left"/>
        <w:rPr>
          <w:rFonts w:hint="eastAsia" w:ascii="仿宋" w:hAnsi="仿宋" w:eastAsia="仿宋" w:cs="仿宋"/>
          <w:bCs/>
          <w:sz w:val="24"/>
        </w:rPr>
      </w:pPr>
      <w:r>
        <w:rPr>
          <w:rFonts w:hint="eastAsia" w:ascii="仿宋" w:hAnsi="仿宋" w:eastAsia="仿宋" w:cs="仿宋"/>
          <w:bCs/>
          <w:sz w:val="24"/>
        </w:rPr>
        <w:t xml:space="preserve">2.4病毒发作导致不能进行正常操作的； </w:t>
      </w:r>
    </w:p>
    <w:p w14:paraId="76E56486">
      <w:pPr>
        <w:snapToGrid w:val="0"/>
        <w:spacing w:line="360" w:lineRule="auto"/>
        <w:jc w:val="left"/>
        <w:rPr>
          <w:rFonts w:hint="eastAsia" w:ascii="仿宋" w:hAnsi="仿宋" w:eastAsia="仿宋" w:cs="仿宋"/>
          <w:bCs/>
          <w:sz w:val="24"/>
        </w:rPr>
      </w:pPr>
      <w:r>
        <w:rPr>
          <w:rFonts w:hint="eastAsia" w:ascii="仿宋" w:hAnsi="仿宋" w:eastAsia="仿宋" w:cs="仿宋"/>
          <w:bCs/>
          <w:sz w:val="24"/>
        </w:rPr>
        <w:t>2.5其他无法保证电子交易的公平、公正和安全的情况。</w:t>
      </w:r>
    </w:p>
    <w:p w14:paraId="594E5699">
      <w:pPr>
        <w:snapToGrid w:val="0"/>
        <w:spacing w:line="360" w:lineRule="auto"/>
        <w:jc w:val="left"/>
        <w:rPr>
          <w:rFonts w:hint="eastAsia" w:ascii="仿宋" w:hAnsi="仿宋" w:eastAsia="仿宋" w:cs="仿宋"/>
          <w:sz w:val="24"/>
        </w:rPr>
      </w:pPr>
      <w:r>
        <w:rPr>
          <w:rFonts w:hint="eastAsia" w:ascii="仿宋" w:hAnsi="仿宋" w:eastAsia="仿宋" w:cs="仿宋"/>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D5D1768">
      <w:pPr>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3.评审</w:t>
      </w:r>
    </w:p>
    <w:p w14:paraId="6757B2DE">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3.1评标委员会由招标采购单位依法组建，负责评标活动。评标委员会遵循公开、公平、公正、科学合理、竞争择优的原则。</w:t>
      </w:r>
    </w:p>
    <w:p w14:paraId="2A75D06E">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3.2评标委员会由采购人代表和有关方面的专家组成，成员人数为三人以上单数。</w:t>
      </w:r>
    </w:p>
    <w:p w14:paraId="04C9E761">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3.3评标委员会负责对投标人资格的最终审定。</w:t>
      </w:r>
    </w:p>
    <w:p w14:paraId="50BE186E">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3.4评标委员会可以要求投标人对其投标文件中含义不明确的内容作必要的澄清或者说明，但澄清或者说明不得超过投标文件的范围或者改变投标文件的实质性内容。</w:t>
      </w:r>
    </w:p>
    <w:p w14:paraId="27BC038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2E074D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szCs w:val="24"/>
        </w:rPr>
        <w:t>供应商通过政采云平台交换的数据电文必须进行电子签章。</w:t>
      </w:r>
    </w:p>
    <w:p w14:paraId="27F010D0">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FC1BCD3">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3.6评标委员会对投标文件的判定，只依据投标文件和招标文件内容本身，不依据任何外来证明。</w:t>
      </w:r>
    </w:p>
    <w:p w14:paraId="0675CC83">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3.7评标委员会不向落标方解释落标的原因。</w:t>
      </w:r>
    </w:p>
    <w:p w14:paraId="7033799B">
      <w:pPr>
        <w:snapToGrid w:val="0"/>
        <w:spacing w:line="360" w:lineRule="auto"/>
        <w:jc w:val="left"/>
        <w:rPr>
          <w:rFonts w:hint="eastAsia" w:ascii="仿宋" w:hAnsi="仿宋" w:eastAsia="仿宋" w:cs="仿宋"/>
          <w:sz w:val="24"/>
        </w:rPr>
      </w:pPr>
      <w:r>
        <w:rPr>
          <w:rFonts w:hint="eastAsia" w:ascii="仿宋" w:hAnsi="仿宋" w:eastAsia="仿宋" w:cs="仿宋"/>
          <w:b/>
          <w:sz w:val="24"/>
          <w:szCs w:val="24"/>
        </w:rPr>
        <w:t>4．投标文件的初审鉴定</w:t>
      </w:r>
    </w:p>
    <w:p w14:paraId="01CD1C1C">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4.1资格性审查</w:t>
      </w:r>
    </w:p>
    <w:p w14:paraId="34BC07C2">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4.1.1依据法律、法规和招标文件规定，采购人或采购人代表对投标人进行资格审查，以确定投标人是否具备投标资格。</w:t>
      </w:r>
    </w:p>
    <w:p w14:paraId="2C82700D">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4.2符合性审查</w:t>
      </w:r>
    </w:p>
    <w:p w14:paraId="231173A6">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F8E615F">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4.3如果投标文件实质不响应招标文件的各项要求，评标委员会将予以拒绝，并且不允许投标人通过修改或撤销其不符合要求的差异或保留，使之成为具有实质性响应的投标。</w:t>
      </w:r>
    </w:p>
    <w:p w14:paraId="443A70F3">
      <w:pPr>
        <w:snapToGrid w:val="0"/>
        <w:spacing w:line="360" w:lineRule="auto"/>
        <w:jc w:val="left"/>
        <w:rPr>
          <w:rFonts w:hint="eastAsia" w:ascii="仿宋" w:hAnsi="仿宋" w:eastAsia="仿宋" w:cs="仿宋"/>
          <w:sz w:val="24"/>
        </w:rPr>
      </w:pPr>
      <w:r>
        <w:rPr>
          <w:rFonts w:ascii="仿宋" w:hAnsi="仿宋" w:eastAsia="仿宋" w:cs="仿宋"/>
          <w:b/>
          <w:bCs/>
          <w:sz w:val="24"/>
        </w:rPr>
        <w:t>5</w:t>
      </w:r>
      <w:r>
        <w:rPr>
          <w:rFonts w:hint="eastAsia" w:ascii="仿宋" w:hAnsi="仿宋" w:eastAsia="仿宋" w:cs="仿宋"/>
          <w:b/>
          <w:bCs/>
          <w:sz w:val="24"/>
        </w:rPr>
        <w:t>.报价修正规则</w:t>
      </w:r>
    </w:p>
    <w:p w14:paraId="110BE270">
      <w:pPr>
        <w:snapToGrid w:val="0"/>
        <w:spacing w:line="360" w:lineRule="auto"/>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.1投标文件中开标一览表内容与投标文件中相应内容不一致的，以开标一览表为准；</w:t>
      </w:r>
    </w:p>
    <w:p w14:paraId="0FFA9318">
      <w:pPr>
        <w:snapToGrid w:val="0"/>
        <w:spacing w:line="360" w:lineRule="auto"/>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.2大写金额和小写金额不一致的，以大写金额为准；</w:t>
      </w:r>
    </w:p>
    <w:p w14:paraId="1AE9C03C">
      <w:pPr>
        <w:snapToGrid w:val="0"/>
        <w:spacing w:line="360" w:lineRule="auto"/>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.3单价金额小数点或者百分比有明显错位的，以开标一览表的总价为准，并修改单价；</w:t>
      </w:r>
    </w:p>
    <w:p w14:paraId="14808056">
      <w:pPr>
        <w:snapToGrid w:val="0"/>
        <w:spacing w:line="360" w:lineRule="auto"/>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.4总价金额与按单价汇总金额不一致的，以单价金额计算结果为准。</w:t>
      </w:r>
    </w:p>
    <w:p w14:paraId="20C8221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同时出现两种以上不一致的，按照前款规定的顺序修正。修正后的报价参照财政部公布第87号令第五十一条第二款的规定经投标人确认后产生约束力，投标人不确认的，其投标无效。</w:t>
      </w:r>
    </w:p>
    <w:p w14:paraId="38D14EDC">
      <w:pPr>
        <w:snapToGrid w:val="0"/>
        <w:spacing w:line="360" w:lineRule="auto"/>
        <w:jc w:val="left"/>
        <w:rPr>
          <w:rFonts w:hint="eastAsia" w:ascii="仿宋" w:hAnsi="仿宋" w:eastAsia="仿宋" w:cs="仿宋"/>
          <w:sz w:val="24"/>
        </w:rPr>
      </w:pPr>
      <w:r>
        <w:rPr>
          <w:rFonts w:hint="eastAsia" w:ascii="仿宋" w:hAnsi="仿宋" w:eastAsia="仿宋" w:cs="仿宋"/>
          <w:b/>
          <w:sz w:val="24"/>
          <w:szCs w:val="24"/>
        </w:rPr>
        <w:t>6.投标文件的评审、比较和否决</w:t>
      </w:r>
    </w:p>
    <w:p w14:paraId="50CB1AB9">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6.1评标委员会将对在实质上响应招标文件要求的投标文件进行评估和比较。</w:t>
      </w:r>
    </w:p>
    <w:p w14:paraId="1ACD0C04">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752C301">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6.3在评标过程中，如发现与招标文件要求相偏离的，评标委员会可对其偏离情形进行必要的核实。</w:t>
      </w:r>
    </w:p>
    <w:p w14:paraId="4D0FD720">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6.4在评审过程中，如属于实质性偏离或符合无效响应条件的，应当询问相关投标人，并可对其通过政采云平台进行线上确认，但不允许对偏离条款进行补充、修正或撤回。</w:t>
      </w:r>
    </w:p>
    <w:p w14:paraId="73BCD7B0">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6.5比较与评价。评标委员会应当按照评标标准，对符合性审查合格的投标文件进行商务和技术评估，综合比较与评价。</w:t>
      </w:r>
    </w:p>
    <w:p w14:paraId="2EAB7ED0">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6.6汇总（商务技术得分情况）。评标委员会各成员应当独立对每个投标人的商务技术（资信）文件进行评价，并汇总商务技术得分情况。</w:t>
      </w:r>
    </w:p>
    <w:p w14:paraId="042CBF6B">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6.7 报价审核。对符合采购需求且通过商务技术（资信）评审的投标人的报价的合理性、准确性等进行审查核实。</w:t>
      </w:r>
    </w:p>
    <w:p w14:paraId="43B814C8">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8021D3E">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6.7.2如需投标价格修正，按财政部87号令第五十九条的规定对投标价格进行修正。</w:t>
      </w:r>
    </w:p>
    <w:p w14:paraId="54288C2B">
      <w:pPr>
        <w:snapToGrid w:val="0"/>
        <w:spacing w:line="360" w:lineRule="auto"/>
        <w:jc w:val="left"/>
        <w:rPr>
          <w:rFonts w:hint="eastAsia" w:ascii="仿宋" w:hAnsi="仿宋" w:eastAsia="仿宋" w:cs="仿宋"/>
          <w:sz w:val="24"/>
        </w:rPr>
      </w:pPr>
      <w:r>
        <w:rPr>
          <w:rFonts w:hint="eastAsia" w:ascii="仿宋" w:hAnsi="仿宋" w:eastAsia="仿宋" w:cs="仿宋"/>
          <w:sz w:val="24"/>
          <w:szCs w:val="24"/>
        </w:rPr>
        <w:t>6.8评标委员会依据招标文件规定的评标标准和方法，对投标文件进行评审和比较后，向采购人或其委托的采购代理机构提供书面评标报告，并按得分高低排序推荐中标候选供应商。</w:t>
      </w:r>
    </w:p>
    <w:p w14:paraId="329633C0">
      <w:pPr>
        <w:snapToGrid w:val="0"/>
        <w:spacing w:line="360" w:lineRule="auto"/>
        <w:jc w:val="left"/>
        <w:rPr>
          <w:rFonts w:hint="eastAsia" w:ascii="仿宋" w:hAnsi="仿宋" w:eastAsia="仿宋" w:cs="仿宋"/>
          <w:sz w:val="24"/>
        </w:rPr>
      </w:pPr>
      <w:r>
        <w:rPr>
          <w:rFonts w:hint="eastAsia" w:ascii="仿宋" w:hAnsi="仿宋" w:eastAsia="仿宋" w:cs="仿宋"/>
          <w:b/>
          <w:kern w:val="0"/>
          <w:sz w:val="24"/>
        </w:rPr>
        <w:t>7.投标文件的澄清</w:t>
      </w:r>
    </w:p>
    <w:p w14:paraId="474C165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D017C97">
      <w:pPr>
        <w:snapToGrid w:val="0"/>
        <w:spacing w:line="360" w:lineRule="auto"/>
        <w:jc w:val="left"/>
        <w:rPr>
          <w:rFonts w:hint="eastAsia" w:ascii="仿宋" w:hAnsi="仿宋" w:eastAsia="仿宋" w:cs="仿宋"/>
          <w:sz w:val="24"/>
        </w:rPr>
      </w:pPr>
      <w:r>
        <w:rPr>
          <w:rFonts w:ascii="仿宋" w:hAnsi="仿宋" w:eastAsia="仿宋" w:cs="仿宋"/>
          <w:b/>
          <w:sz w:val="24"/>
          <w:szCs w:val="24"/>
        </w:rPr>
        <w:t>8</w:t>
      </w:r>
      <w:r>
        <w:rPr>
          <w:rFonts w:hint="eastAsia" w:ascii="仿宋" w:hAnsi="仿宋" w:eastAsia="仿宋" w:cs="仿宋"/>
          <w:b/>
          <w:sz w:val="24"/>
          <w:szCs w:val="24"/>
        </w:rPr>
        <w:t>.无效投标的情形</w:t>
      </w:r>
    </w:p>
    <w:p w14:paraId="4D159228">
      <w:pPr>
        <w:tabs>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14:paraId="4F94F88C">
      <w:pPr>
        <w:tabs>
          <w:tab w:val="left" w:pos="4085"/>
        </w:tabs>
        <w:snapToGrid w:val="0"/>
        <w:spacing w:line="360" w:lineRule="auto"/>
        <w:jc w:val="left"/>
        <w:rPr>
          <w:rFonts w:hint="eastAsia" w:ascii="仿宋" w:hAnsi="仿宋" w:eastAsia="仿宋" w:cs="仿宋"/>
          <w:sz w:val="24"/>
        </w:rPr>
      </w:pPr>
      <w:r>
        <w:rPr>
          <w:rFonts w:ascii="仿宋" w:hAnsi="仿宋" w:eastAsia="仿宋" w:cs="仿宋"/>
          <w:sz w:val="24"/>
        </w:rPr>
        <w:t>8.1</w:t>
      </w:r>
      <w:r>
        <w:rPr>
          <w:rFonts w:hint="eastAsia" w:ascii="仿宋" w:hAnsi="仿宋" w:eastAsia="仿宋" w:cs="仿宋"/>
          <w:sz w:val="24"/>
        </w:rPr>
        <w:t>未按照招标文件规定要求电子签章、签字或盖章的；</w:t>
      </w:r>
    </w:p>
    <w:p w14:paraId="211001E8">
      <w:pPr>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单位负责人为同一人或者存在直接控股、管理关系的不同供应商参加本项目同一合同项（标段）下的采购活动的（双方均作无效投标处理）；</w:t>
      </w:r>
    </w:p>
    <w:p w14:paraId="7E25DC19">
      <w:pPr>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为采购项目提供整体设计、规范编制或者项目管理、监理、检测等服务的供应商再参加该采购项目的其他采购活动的（单一来源采购除外）；</w:t>
      </w:r>
    </w:p>
    <w:p w14:paraId="0D799B7A">
      <w:pPr>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投标人不具备招标文件中规定的资格要求的（投标人未按招标文件要求提供资格证明文件的，视为投标人不具备招标文件中规定的资格要求）；</w:t>
      </w:r>
    </w:p>
    <w:p w14:paraId="0D4E5C7C">
      <w:pPr>
        <w:snapToGrid w:val="0"/>
        <w:spacing w:line="360" w:lineRule="auto"/>
        <w:jc w:val="left"/>
        <w:rPr>
          <w:rFonts w:hint="eastAsia" w:ascii="仿宋" w:hAnsi="仿宋" w:eastAsia="仿宋" w:cs="仿宋"/>
          <w:kern w:val="0"/>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kern w:val="0"/>
          <w:sz w:val="24"/>
        </w:rPr>
        <w:t>《法定代表人授权委托书》与提供的身份证复印件信息不符的；《法定代表人授权委托书》填写不全、错误、未加盖电子签章(《法定代表人授权委托书》要求“电子签章”和“签字或签章”缺一不可）的；</w:t>
      </w:r>
    </w:p>
    <w:p w14:paraId="123EA743">
      <w:pPr>
        <w:snapToGrid w:val="0"/>
        <w:spacing w:line="360" w:lineRule="auto"/>
        <w:jc w:val="left"/>
        <w:rPr>
          <w:rFonts w:hint="eastAsia"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.6授权代表非投标单位正式职工的（以社保证明为准，如授权代表为离退休返聘人员的，需提供退休证明及单位聘用证明），法定代表人或个体工商户经营者除外；</w:t>
      </w:r>
    </w:p>
    <w:p w14:paraId="08A3813F">
      <w:pPr>
        <w:snapToGrid w:val="0"/>
        <w:spacing w:line="360" w:lineRule="auto"/>
        <w:jc w:val="left"/>
        <w:rPr>
          <w:rFonts w:hint="eastAsia"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.7投标文件制作出现如下情况：</w:t>
      </w:r>
    </w:p>
    <w:p w14:paraId="03A20171">
      <w:pPr>
        <w:snapToGrid w:val="0"/>
        <w:spacing w:line="360" w:lineRule="auto"/>
        <w:ind w:firstLine="480" w:firstLineChars="200"/>
        <w:jc w:val="left"/>
        <w:rPr>
          <w:rFonts w:hint="eastAsia" w:ascii="仿宋" w:hAnsi="仿宋" w:eastAsia="仿宋" w:cs="仿宋"/>
          <w:kern w:val="0"/>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kern w:val="0"/>
          <w:sz w:val="24"/>
        </w:rPr>
        <w:t>1未按招标文件要求制作“资格文件”的；</w:t>
      </w:r>
    </w:p>
    <w:p w14:paraId="791DFE53">
      <w:pPr>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sz w:val="24"/>
        </w:rPr>
        <w:t>2报价一经涂改，未在涂改处加盖投标单位公章或者未经法定代表人或其授权代表签字或盖章的；</w:t>
      </w:r>
    </w:p>
    <w:p w14:paraId="0EB2B1CA">
      <w:pPr>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sz w:val="24"/>
        </w:rPr>
        <w:t>3“资格文件”或“商务技术（资信）文件”或证明材料原件中出现用于价格分评审的投标报价的（招标文件另有规定的参与“商务技术（资信）文件”评审的报价除外）；</w:t>
      </w:r>
    </w:p>
    <w:p w14:paraId="785B3AC4">
      <w:pPr>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sz w:val="24"/>
        </w:rPr>
        <w:t>4对采购服务或技术或产品等要求未详细应答或应答内容不全、有缺失的,经评审委员会认定为无法评审的；</w:t>
      </w:r>
    </w:p>
    <w:p w14:paraId="5EEA6DBB">
      <w:pPr>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sz w:val="24"/>
        </w:rPr>
        <w:t>5关键信息填写不完整或字迹不能辨认或有漏项的，经评审委员会认定属于重大偏差的；</w:t>
      </w:r>
    </w:p>
    <w:p w14:paraId="62809AF0">
      <w:pPr>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.7.</w:t>
      </w:r>
      <w:r>
        <w:rPr>
          <w:rFonts w:hint="eastAsia" w:ascii="仿宋" w:hAnsi="仿宋" w:eastAsia="仿宋" w:cs="仿宋"/>
          <w:sz w:val="24"/>
        </w:rPr>
        <w:t>6未按招标文件规定要求签署盖章的。</w:t>
      </w:r>
    </w:p>
    <w:p w14:paraId="7AC4DAA0">
      <w:pPr>
        <w:snapToGrid w:val="0"/>
        <w:spacing w:line="360" w:lineRule="auto"/>
        <w:jc w:val="left"/>
        <w:rPr>
          <w:rFonts w:hint="eastAsia" w:ascii="仿宋" w:hAnsi="仿宋" w:eastAsia="仿宋" w:cs="仿宋"/>
          <w:sz w:val="24"/>
        </w:rPr>
      </w:pPr>
      <w:r>
        <w:rPr>
          <w:rFonts w:ascii="仿宋" w:hAnsi="仿宋" w:eastAsia="仿宋" w:cs="仿宋"/>
          <w:kern w:val="0"/>
          <w:sz w:val="24"/>
        </w:rPr>
        <w:t>8</w:t>
      </w:r>
      <w:r>
        <w:rPr>
          <w:rFonts w:hint="eastAsia" w:ascii="仿宋" w:hAnsi="仿宋" w:eastAsia="仿宋" w:cs="仿宋"/>
          <w:kern w:val="0"/>
          <w:sz w:val="24"/>
        </w:rPr>
        <w:t>.8</w:t>
      </w:r>
      <w:r>
        <w:rPr>
          <w:rFonts w:hint="eastAsia" w:ascii="仿宋" w:hAnsi="仿宋" w:eastAsia="仿宋" w:cs="仿宋"/>
          <w:sz w:val="24"/>
        </w:rPr>
        <w:t>投标文件与项目不符或内容严重不全或就同一项目递交多份明显内容不同的投标文件的；</w:t>
      </w:r>
    </w:p>
    <w:p w14:paraId="6D042C7A">
      <w:pPr>
        <w:tabs>
          <w:tab w:val="left" w:pos="3870"/>
          <w:tab w:val="left" w:pos="4085"/>
        </w:tabs>
        <w:snapToGrid w:val="0"/>
        <w:spacing w:line="360" w:lineRule="auto"/>
        <w:jc w:val="left"/>
        <w:rPr>
          <w:rFonts w:hint="eastAsia" w:ascii="仿宋" w:hAnsi="仿宋" w:eastAsia="仿宋" w:cs="仿宋"/>
          <w:kern w:val="0"/>
          <w:sz w:val="24"/>
        </w:rPr>
      </w:pPr>
      <w:r>
        <w:rPr>
          <w:rFonts w:ascii="仿宋" w:hAnsi="仿宋" w:eastAsia="仿宋" w:cs="仿宋"/>
          <w:sz w:val="24"/>
        </w:rPr>
        <w:t>8</w:t>
      </w:r>
      <w:r>
        <w:rPr>
          <w:rFonts w:hint="eastAsia" w:ascii="仿宋" w:hAnsi="仿宋" w:eastAsia="仿宋" w:cs="仿宋"/>
          <w:sz w:val="24"/>
        </w:rPr>
        <w:t>.9</w:t>
      </w:r>
      <w:r>
        <w:rPr>
          <w:rFonts w:hint="eastAsia" w:ascii="仿宋" w:hAnsi="仿宋" w:eastAsia="仿宋" w:cs="仿宋"/>
          <w:kern w:val="0"/>
          <w:sz w:val="24"/>
        </w:rPr>
        <w:t>投标响应文件含有采购人不能接受的附加条件的；</w:t>
      </w:r>
    </w:p>
    <w:p w14:paraId="542B2401">
      <w:pPr>
        <w:tabs>
          <w:tab w:val="left" w:pos="3870"/>
          <w:tab w:val="left" w:pos="4085"/>
        </w:tabs>
        <w:snapToGrid w:val="0"/>
        <w:spacing w:line="360" w:lineRule="auto"/>
        <w:jc w:val="left"/>
        <w:rPr>
          <w:rFonts w:hint="eastAsia"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.10</w:t>
      </w:r>
      <w:r>
        <w:rPr>
          <w:rFonts w:hint="eastAsia" w:ascii="仿宋" w:hAnsi="仿宋" w:eastAsia="仿宋" w:cs="仿宋"/>
          <w:sz w:val="24"/>
        </w:rPr>
        <w:t>评审委员会认为供应商的报价明显低于其他通过符合性审查供应商的报价，有可能影响产品质量或者不能诚信履约的；</w:t>
      </w:r>
    </w:p>
    <w:p w14:paraId="1611128F">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.11报价超过招标文件中规定的预估金额或最高限价（包括单价限价等招标文件规定的各类限价）的；</w:t>
      </w:r>
    </w:p>
    <w:p w14:paraId="2801A369">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.12供应商对根据修正原则修正后的报价不确认的；</w:t>
      </w:r>
    </w:p>
    <w:p w14:paraId="61E6B41B">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szCs w:val="24"/>
        </w:rPr>
        <w:t>8</w:t>
      </w:r>
      <w:r>
        <w:rPr>
          <w:rFonts w:hint="eastAsia" w:ascii="仿宋" w:hAnsi="仿宋" w:eastAsia="仿宋" w:cs="仿宋"/>
          <w:sz w:val="24"/>
          <w:szCs w:val="24"/>
        </w:rPr>
        <w:t>.13重要信息前后不一致，经评审委员会询标后仍然无法评审的；</w:t>
      </w:r>
    </w:p>
    <w:p w14:paraId="6A985C27">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.14供应商提供虚假材料投标的（包括但不限于以下情节）；</w:t>
      </w:r>
    </w:p>
    <w:p w14:paraId="72143708">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.14.1使用伪造、变造的许可证件；</w:t>
      </w:r>
    </w:p>
    <w:p w14:paraId="0C901935">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.14.2提供虚假的财务状况或者业绩；</w:t>
      </w:r>
    </w:p>
    <w:p w14:paraId="0F23BDEE">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.14.3提供虚假的项目负责人或者主要技术人员简历、劳动关系证明；</w:t>
      </w:r>
    </w:p>
    <w:p w14:paraId="693A055C">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.14.4提供虚假的信用状况；</w:t>
      </w:r>
    </w:p>
    <w:p w14:paraId="71EC9993">
      <w:pPr>
        <w:tabs>
          <w:tab w:val="left" w:pos="3870"/>
          <w:tab w:val="left" w:pos="4085"/>
        </w:tabs>
        <w:snapToGrid w:val="0"/>
        <w:spacing w:line="360" w:lineRule="auto"/>
        <w:ind w:firstLine="48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.14.5其他弄虚作假的行为。</w:t>
      </w:r>
    </w:p>
    <w:p w14:paraId="1CCC7F9C">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.15供应商串通投标的；</w:t>
      </w:r>
    </w:p>
    <w:p w14:paraId="6C484A07">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14:paraId="2C4CDDE3">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.15.1不同供应商的投标文件由同一单位或者个人编制；</w:t>
      </w:r>
    </w:p>
    <w:p w14:paraId="1BE9244F">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.15.2不同供应商委托同一单位或者个人办理投标事宜；</w:t>
      </w:r>
    </w:p>
    <w:p w14:paraId="5A22B22E">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.15.3不同供应商的投标文件载明的项目管理成员或者联系人员为同一人；</w:t>
      </w:r>
    </w:p>
    <w:p w14:paraId="001A737E">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.15.4不同供应商的投标文件异常一致或者投标报价呈规律性差异；</w:t>
      </w:r>
    </w:p>
    <w:p w14:paraId="11CD6804">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.15.5不同供应商的投标文件相互混装；</w:t>
      </w:r>
    </w:p>
    <w:p w14:paraId="101C209F">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ascii="仿宋" w:hAnsi="仿宋" w:eastAsia="仿宋" w:cs="仿宋"/>
          <w:sz w:val="24"/>
        </w:rPr>
        <w:t>8.15.6</w:t>
      </w:r>
      <w:r>
        <w:rPr>
          <w:rFonts w:hint="eastAsia" w:ascii="仿宋" w:hAnsi="仿宋" w:eastAsia="仿宋" w:cs="仿宋"/>
          <w:sz w:val="24"/>
        </w:rPr>
        <w:t>有二份及二份以上投标文件的相互之间有特别相同或相似之处，且经询标澄清投标人无令人信服的理由和可靠证据证明其合理性的，经评标委员会半数以上成员确认有串通投标嫌疑的；</w:t>
      </w:r>
    </w:p>
    <w:p w14:paraId="221C3A54">
      <w:pPr>
        <w:tabs>
          <w:tab w:val="left" w:pos="3870"/>
          <w:tab w:val="left" w:pos="4085"/>
        </w:tabs>
        <w:snapToGrid w:val="0"/>
        <w:spacing w:line="360" w:lineRule="auto"/>
        <w:jc w:val="left"/>
        <w:rPr>
          <w:rFonts w:hint="eastAsia" w:ascii="仿宋" w:hAnsi="仿宋" w:eastAsia="仿宋" w:cs="仿宋"/>
          <w:sz w:val="24"/>
        </w:rPr>
      </w:pPr>
      <w:r>
        <w:rPr>
          <w:rFonts w:ascii="仿宋" w:hAnsi="仿宋" w:eastAsia="仿宋" w:cs="仿宋"/>
          <w:sz w:val="24"/>
          <w:szCs w:val="21"/>
        </w:rPr>
        <w:t>8</w:t>
      </w:r>
      <w:r>
        <w:rPr>
          <w:rFonts w:hint="eastAsia" w:ascii="仿宋" w:hAnsi="仿宋" w:eastAsia="仿宋" w:cs="仿宋"/>
          <w:sz w:val="24"/>
          <w:szCs w:val="21"/>
        </w:rPr>
        <w:t>.16</w:t>
      </w:r>
      <w:r>
        <w:rPr>
          <w:rFonts w:hint="eastAsia" w:ascii="仿宋" w:hAnsi="仿宋" w:eastAsia="仿宋" w:cs="仿宋"/>
          <w:sz w:val="24"/>
        </w:rPr>
        <w:t>评审委员会认定有重大偏差或实质性不响应招标文件要求的；</w:t>
      </w:r>
    </w:p>
    <w:p w14:paraId="2FF667E3">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.17招标文件规定需要提供样品的项目，有供应商未提供样品或提供样品不满足采购需求实质性条件的；</w:t>
      </w:r>
    </w:p>
    <w:p w14:paraId="1AFC4470">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5ADA2F6A">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.18.1供应商直接或者间接从采购人或者采购代理机构处获得其他供应商的相关情况并修改其投标文件或者响应文件；</w:t>
      </w:r>
    </w:p>
    <w:p w14:paraId="7F59CE38">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.18.2供应商按照采购人或者采购代理机构的授意撤换、修改投标文件或者响应文件；</w:t>
      </w:r>
    </w:p>
    <w:p w14:paraId="33493CF2">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.18.3供应商之间协商报价、技术方案等投标文件或者响应文件的实质性内容；</w:t>
      </w:r>
    </w:p>
    <w:p w14:paraId="1BB3DA78">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.18.4属于同一集团、协会、商会等组织成员的供应商按照该组织要求协同参加政府采购活动；</w:t>
      </w:r>
    </w:p>
    <w:p w14:paraId="5DD0FD2B">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.18.5供应商之间事先约定由某一特定供应商中标、成交；</w:t>
      </w:r>
    </w:p>
    <w:p w14:paraId="358D30B7">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.18.6供应商之间商定部分供应商放弃参加政府采购活动或者放弃中标、成交；</w:t>
      </w:r>
    </w:p>
    <w:p w14:paraId="0492AB02">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hint="eastAsia" w:ascii="仿宋" w:hAnsi="仿宋" w:eastAsia="仿宋" w:cs="仿宋"/>
          <w:sz w:val="24"/>
          <w:szCs w:val="21"/>
        </w:rPr>
        <w:t>8</w:t>
      </w:r>
      <w:r>
        <w:rPr>
          <w:rFonts w:ascii="仿宋" w:hAnsi="仿宋" w:eastAsia="仿宋" w:cs="仿宋"/>
          <w:sz w:val="24"/>
          <w:szCs w:val="21"/>
        </w:rPr>
        <w:t>.18.7供应商与采购人或者采购代理机构之间、供应商相互之间，为谋求特定供应商中标、成交或者排斥其他供应商的其他串通行为。</w:t>
      </w:r>
    </w:p>
    <w:p w14:paraId="09B72CFE">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.19参与同一个采购包(标段)的供应商存在下列情形之一的其投标(响应)文件无效：</w:t>
      </w:r>
    </w:p>
    <w:p w14:paraId="5345C7C4">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.19.1不同供应商的电子投标(响应)文件上传计算机的网卡MAC地址、CPU序列号和硬盘序列号等硬件信息相同的；</w:t>
      </w:r>
    </w:p>
    <w:p w14:paraId="370D8C96">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.19.2上传的电子投标(响应)文件若出现使用本项目其他投标(响应)供应商的数字证书加密的，或者加盖本项目其他投标(响应)供应商的电子印章的；</w:t>
      </w:r>
    </w:p>
    <w:p w14:paraId="1DD71CED">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.19.3不同供应商的投标(响应)文件的内容存在三处(含)以上错误一致，且无法合理解释的；</w:t>
      </w:r>
    </w:p>
    <w:p w14:paraId="607D800B">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ascii="仿宋" w:hAnsi="仿宋" w:eastAsia="仿宋" w:cs="仿宋"/>
          <w:sz w:val="24"/>
          <w:szCs w:val="21"/>
        </w:rPr>
        <w:t>8</w:t>
      </w:r>
      <w:r>
        <w:rPr>
          <w:rFonts w:hint="eastAsia" w:ascii="仿宋" w:hAnsi="仿宋" w:eastAsia="仿宋" w:cs="仿宋"/>
          <w:sz w:val="24"/>
          <w:szCs w:val="21"/>
        </w:rPr>
        <w:t>.19.4不同供应商联系人为同一人或不同联系人的联系电话一致，且无法合理解释的。</w:t>
      </w:r>
    </w:p>
    <w:p w14:paraId="49A61EEE">
      <w:pPr>
        <w:tabs>
          <w:tab w:val="left" w:pos="3870"/>
          <w:tab w:val="left" w:pos="4085"/>
        </w:tabs>
        <w:snapToGrid w:val="0"/>
        <w:spacing w:line="360" w:lineRule="auto"/>
        <w:ind w:firstLine="480" w:firstLineChars="200"/>
        <w:jc w:val="left"/>
        <w:rPr>
          <w:rFonts w:hint="eastAsia" w:ascii="仿宋" w:hAnsi="仿宋" w:eastAsia="仿宋" w:cs="仿宋"/>
          <w:sz w:val="24"/>
          <w:szCs w:val="21"/>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20</w:t>
      </w:r>
      <w:r>
        <w:rPr>
          <w:rFonts w:hint="eastAsia" w:ascii="仿宋" w:hAnsi="仿宋" w:eastAsia="仿宋" w:cs="仿宋"/>
          <w:sz w:val="24"/>
        </w:rPr>
        <w:t>违反法律、法规及本招标文件规定的其他无效投标情形。</w:t>
      </w:r>
    </w:p>
    <w:p w14:paraId="04FD70BF">
      <w:pPr>
        <w:tabs>
          <w:tab w:val="left" w:pos="3870"/>
          <w:tab w:val="left" w:pos="4085"/>
        </w:tabs>
        <w:snapToGrid w:val="0"/>
        <w:spacing w:line="360" w:lineRule="auto"/>
        <w:jc w:val="left"/>
        <w:rPr>
          <w:rFonts w:hint="eastAsia" w:ascii="仿宋" w:hAnsi="仿宋" w:eastAsia="仿宋" w:cs="仿宋"/>
          <w:sz w:val="24"/>
          <w:szCs w:val="21"/>
        </w:rPr>
      </w:pPr>
      <w:r>
        <w:rPr>
          <w:rFonts w:hint="eastAsia" w:ascii="仿宋" w:hAnsi="仿宋" w:eastAsia="仿宋" w:cs="仿宋"/>
          <w:b/>
          <w:kern w:val="0"/>
          <w:sz w:val="24"/>
          <w:szCs w:val="24"/>
        </w:rPr>
        <w:t>9.评标过程保密</w:t>
      </w:r>
    </w:p>
    <w:p w14:paraId="09DB1287">
      <w:pPr>
        <w:tabs>
          <w:tab w:val="left" w:pos="3870"/>
          <w:tab w:val="left" w:pos="4085"/>
        </w:tabs>
        <w:snapToGrid w:val="0"/>
        <w:spacing w:line="360" w:lineRule="auto"/>
        <w:jc w:val="left"/>
        <w:rPr>
          <w:rFonts w:hint="eastAsia" w:ascii="仿宋" w:hAnsi="仿宋" w:eastAsia="仿宋" w:cs="仿宋"/>
          <w:sz w:val="24"/>
          <w:szCs w:val="21"/>
        </w:rPr>
      </w:pPr>
      <w:r>
        <w:rPr>
          <w:rFonts w:hint="eastAsia" w:ascii="仿宋" w:hAnsi="仿宋" w:eastAsia="仿宋" w:cs="仿宋"/>
          <w:kern w:val="0"/>
          <w:sz w:val="24"/>
          <w:szCs w:val="24"/>
        </w:rPr>
        <w:t>9.1</w:t>
      </w:r>
      <w:r>
        <w:rPr>
          <w:rFonts w:hint="eastAsia" w:ascii="仿宋" w:hAnsi="仿宋" w:eastAsia="仿宋" w:cs="仿宋"/>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4626EEE">
      <w:pPr>
        <w:tabs>
          <w:tab w:val="left" w:pos="3870"/>
          <w:tab w:val="left" w:pos="4085"/>
        </w:tabs>
        <w:snapToGrid w:val="0"/>
        <w:spacing w:line="360" w:lineRule="auto"/>
        <w:jc w:val="left"/>
        <w:rPr>
          <w:rFonts w:hint="eastAsia" w:ascii="仿宋" w:hAnsi="仿宋" w:eastAsia="仿宋" w:cs="仿宋"/>
          <w:sz w:val="24"/>
          <w:szCs w:val="21"/>
        </w:rPr>
      </w:pPr>
      <w:r>
        <w:rPr>
          <w:rFonts w:hint="eastAsia" w:ascii="仿宋" w:hAnsi="仿宋" w:eastAsia="仿宋" w:cs="仿宋"/>
          <w:kern w:val="0"/>
          <w:sz w:val="24"/>
          <w:szCs w:val="24"/>
        </w:rPr>
        <w:t>9.2 在评标期间，投标人企图影响招标人或</w:t>
      </w:r>
      <w:r>
        <w:rPr>
          <w:rFonts w:hint="eastAsia" w:ascii="仿宋" w:hAnsi="仿宋" w:eastAsia="仿宋" w:cs="仿宋"/>
          <w:sz w:val="24"/>
          <w:szCs w:val="24"/>
        </w:rPr>
        <w:t>评标委员会</w:t>
      </w:r>
      <w:r>
        <w:rPr>
          <w:rFonts w:hint="eastAsia" w:ascii="仿宋" w:hAnsi="仿宋" w:eastAsia="仿宋" w:cs="仿宋"/>
          <w:kern w:val="0"/>
          <w:sz w:val="24"/>
          <w:szCs w:val="24"/>
        </w:rPr>
        <w:t>的任何活动，都将导致投标被拒绝，并由其承担相应的法律责任。</w:t>
      </w:r>
    </w:p>
    <w:p w14:paraId="3F46688B">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b/>
          <w:bCs/>
          <w:sz w:val="24"/>
        </w:rPr>
        <w:t>10</w:t>
      </w:r>
      <w:r>
        <w:rPr>
          <w:rFonts w:hint="eastAsia" w:ascii="仿宋" w:hAnsi="仿宋" w:eastAsia="仿宋" w:cs="仿宋"/>
          <w:b/>
          <w:bCs/>
          <w:sz w:val="24"/>
        </w:rPr>
        <w:t>.定标</w:t>
      </w:r>
    </w:p>
    <w:p w14:paraId="0B256C4C">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sz w:val="24"/>
        </w:rPr>
        <w:t>10</w:t>
      </w:r>
      <w:r>
        <w:rPr>
          <w:rFonts w:hint="eastAsia" w:ascii="仿宋" w:hAnsi="仿宋" w:eastAsia="仿宋" w:cs="仿宋"/>
          <w:sz w:val="24"/>
        </w:rPr>
        <w:t>.1采购人在收到评标报告之日起5个工作日内在评审报告推荐的中标或成交候选人中按顺序确定中标或成交供应商。</w:t>
      </w:r>
    </w:p>
    <w:p w14:paraId="35B8643F">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sz w:val="24"/>
        </w:rPr>
        <w:t>10</w:t>
      </w:r>
      <w:r>
        <w:rPr>
          <w:rFonts w:hint="eastAsia" w:ascii="仿宋" w:hAnsi="仿宋" w:eastAsia="仿宋" w:cs="仿宋"/>
          <w:sz w:val="24"/>
        </w:rPr>
        <w:t>.2采购代理机构在采购人确认中标或成交供应商后2个工作日内发布中标公告。中标公告与采购公告发布网址一致。中标公告期限为一个工作日。</w:t>
      </w:r>
    </w:p>
    <w:p w14:paraId="7DEA870C">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b/>
          <w:bCs/>
          <w:sz w:val="24"/>
        </w:rPr>
        <w:t>11</w:t>
      </w:r>
      <w:r>
        <w:rPr>
          <w:rFonts w:hint="eastAsia" w:ascii="仿宋" w:hAnsi="仿宋" w:eastAsia="仿宋" w:cs="仿宋"/>
          <w:b/>
          <w:bCs/>
          <w:sz w:val="24"/>
        </w:rPr>
        <w:t>.中标通知书的申领</w:t>
      </w:r>
    </w:p>
    <w:p w14:paraId="294BC01C">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kern w:val="0"/>
          <w:sz w:val="24"/>
        </w:rPr>
        <w:t>11</w:t>
      </w:r>
      <w:r>
        <w:rPr>
          <w:rFonts w:hint="eastAsia" w:ascii="仿宋" w:hAnsi="仿宋" w:eastAsia="仿宋" w:cs="仿宋"/>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5A15C99D">
      <w:pPr>
        <w:tabs>
          <w:tab w:val="left" w:pos="3870"/>
          <w:tab w:val="left" w:pos="4085"/>
        </w:tabs>
        <w:snapToGrid w:val="0"/>
        <w:spacing w:line="360" w:lineRule="auto"/>
        <w:jc w:val="left"/>
        <w:rPr>
          <w:rFonts w:hint="eastAsia" w:ascii="仿宋" w:hAnsi="仿宋" w:eastAsia="仿宋" w:cs="仿宋"/>
          <w:kern w:val="0"/>
          <w:sz w:val="24"/>
        </w:rPr>
      </w:pPr>
      <w:r>
        <w:rPr>
          <w:rFonts w:ascii="仿宋" w:hAnsi="仿宋" w:eastAsia="仿宋" w:cs="仿宋"/>
          <w:kern w:val="0"/>
          <w:sz w:val="24"/>
        </w:rPr>
        <w:t>11</w:t>
      </w:r>
      <w:r>
        <w:rPr>
          <w:rFonts w:hint="eastAsia" w:ascii="仿宋" w:hAnsi="仿宋" w:eastAsia="仿宋" w:cs="仿宋"/>
          <w:kern w:val="0"/>
          <w:sz w:val="24"/>
        </w:rPr>
        <w:t>.2采购代理机构对中标结果不作任何说明和解释，也不回答任何提问。</w:t>
      </w:r>
    </w:p>
    <w:p w14:paraId="10E464E7">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kern w:val="0"/>
          <w:sz w:val="24"/>
        </w:rPr>
        <w:t>11</w:t>
      </w:r>
      <w:r>
        <w:rPr>
          <w:rFonts w:hint="eastAsia" w:ascii="仿宋" w:hAnsi="仿宋" w:eastAsia="仿宋" w:cs="仿宋"/>
          <w:kern w:val="0"/>
          <w:sz w:val="24"/>
        </w:rPr>
        <w:t>.3中标通知书发出后，采购人不得违法改变中标结果，中标人无正当理由不得放弃中标。</w:t>
      </w:r>
    </w:p>
    <w:p w14:paraId="24FFB5BB">
      <w:pPr>
        <w:tabs>
          <w:tab w:val="left" w:pos="3870"/>
          <w:tab w:val="left" w:pos="4085"/>
        </w:tabs>
        <w:snapToGrid w:val="0"/>
        <w:spacing w:line="360" w:lineRule="auto"/>
        <w:jc w:val="left"/>
        <w:rPr>
          <w:rFonts w:hint="eastAsia" w:ascii="仿宋" w:hAnsi="仿宋" w:eastAsia="仿宋" w:cs="仿宋"/>
          <w:sz w:val="24"/>
          <w:szCs w:val="21"/>
        </w:rPr>
      </w:pPr>
      <w:r>
        <w:rPr>
          <w:rFonts w:ascii="仿宋" w:hAnsi="仿宋" w:eastAsia="仿宋" w:cs="仿宋"/>
          <w:b/>
          <w:bCs/>
          <w:kern w:val="0"/>
          <w:sz w:val="24"/>
        </w:rPr>
        <w:t>11</w:t>
      </w:r>
      <w:r>
        <w:rPr>
          <w:rFonts w:hint="eastAsia" w:ascii="仿宋" w:hAnsi="仿宋" w:eastAsia="仿宋" w:cs="仿宋"/>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00EB892D">
      <w:pPr>
        <w:widowControl/>
        <w:snapToGrid w:val="0"/>
        <w:spacing w:line="360" w:lineRule="auto"/>
        <w:jc w:val="center"/>
        <w:rPr>
          <w:rFonts w:hint="eastAsia" w:ascii="仿宋" w:hAnsi="仿宋" w:eastAsia="仿宋" w:cs="仿宋"/>
          <w:b/>
          <w:bCs/>
          <w:sz w:val="32"/>
          <w:szCs w:val="28"/>
        </w:rPr>
      </w:pPr>
    </w:p>
    <w:p w14:paraId="66FA2656">
      <w:pPr>
        <w:widowControl/>
        <w:snapToGrid w:val="0"/>
        <w:spacing w:line="360" w:lineRule="auto"/>
        <w:jc w:val="center"/>
        <w:rPr>
          <w:rFonts w:hint="eastAsia" w:ascii="仿宋" w:hAnsi="仿宋" w:eastAsia="仿宋" w:cs="仿宋"/>
          <w:b/>
          <w:bCs/>
          <w:kern w:val="0"/>
          <w:sz w:val="24"/>
        </w:rPr>
      </w:pPr>
      <w:r>
        <w:rPr>
          <w:rFonts w:hint="eastAsia" w:ascii="仿宋" w:hAnsi="仿宋" w:eastAsia="仿宋" w:cs="仿宋"/>
          <w:b/>
          <w:bCs/>
          <w:sz w:val="32"/>
          <w:szCs w:val="28"/>
        </w:rPr>
        <w:t>五、合同签订及履约</w:t>
      </w:r>
      <w:bookmarkEnd w:id="16"/>
    </w:p>
    <w:p w14:paraId="259DAAC7">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b/>
          <w:bCs/>
          <w:sz w:val="24"/>
        </w:rPr>
        <w:t>1.合同签订</w:t>
      </w:r>
    </w:p>
    <w:p w14:paraId="2CAD6B10">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hAnsi="仿宋" w:eastAsia="仿宋" w:cs="仿宋"/>
          <w:kern w:val="0"/>
          <w:sz w:val="24"/>
        </w:rPr>
        <w:t>）</w:t>
      </w:r>
      <w:r>
        <w:rPr>
          <w:rFonts w:hint="eastAsia" w:ascii="仿宋" w:hAnsi="仿宋" w:eastAsia="仿宋" w:cs="仿宋"/>
          <w:kern w:val="0"/>
          <w:sz w:val="24"/>
        </w:rPr>
        <w:t>。</w:t>
      </w:r>
    </w:p>
    <w:p w14:paraId="13F10554">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kern w:val="0"/>
          <w:sz w:val="24"/>
        </w:rPr>
        <w:t>1.2采购人和中标人不得向对方提出任何不合理的要求作为签订合同的条件。</w:t>
      </w:r>
    </w:p>
    <w:p w14:paraId="20662A0E">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0A6819F4">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b/>
          <w:sz w:val="24"/>
        </w:rPr>
        <w:t>2.履约保证金</w:t>
      </w:r>
    </w:p>
    <w:p w14:paraId="56B86853">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7B872B50">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0B95A33D">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2.3供应商以银行、保险公司出具保函形式提交履约保证金的，采购人不得拒收。</w:t>
      </w:r>
    </w:p>
    <w:p w14:paraId="06A4025A">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b/>
          <w:bCs/>
          <w:sz w:val="24"/>
        </w:rPr>
        <w:t>2.4履约保证金收取不高于预估</w:t>
      </w:r>
      <w:r>
        <w:rPr>
          <w:rFonts w:hint="eastAsia" w:ascii="仿宋" w:hAnsi="仿宋" w:eastAsia="仿宋"/>
          <w:b/>
          <w:bCs/>
          <w:sz w:val="24"/>
        </w:rPr>
        <w:t>中标金额</w:t>
      </w:r>
      <w:r>
        <w:rPr>
          <w:rFonts w:hint="eastAsia" w:ascii="仿宋" w:hAnsi="仿宋" w:eastAsia="仿宋" w:cs="仿宋"/>
          <w:b/>
          <w:bCs/>
          <w:sz w:val="24"/>
        </w:rPr>
        <w:t>的1%。</w:t>
      </w:r>
    </w:p>
    <w:p w14:paraId="5CFAEA18">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b/>
          <w:sz w:val="24"/>
        </w:rPr>
        <w:t>3.履约验收</w:t>
      </w:r>
    </w:p>
    <w:p w14:paraId="20F38BCA">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3.1采购人自行组织或委托采购代理机构对供应商进行履约验收，出具验收书，存档备查。如果发现与合同中要求不符，供应商须承担由此发生的一切损失和费用，并承担相应的法律责任。</w:t>
      </w:r>
    </w:p>
    <w:p w14:paraId="3A467B88">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3.2采购人可以邀请参加本项目的其他供应商或者第三方机构参与验收。参与验收的供应商或者第三方机构的意见作为验收书的参考资料一并存档。</w:t>
      </w:r>
    </w:p>
    <w:p w14:paraId="3CFDDE42">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3.3采购合同的履行、违约责任和解决争议的方式等适用《民法典》。</w:t>
      </w:r>
    </w:p>
    <w:p w14:paraId="7244593F">
      <w:pPr>
        <w:widowControl/>
        <w:snapToGrid w:val="0"/>
        <w:spacing w:line="360" w:lineRule="auto"/>
        <w:jc w:val="left"/>
        <w:rPr>
          <w:rFonts w:hint="eastAsia" w:ascii="仿宋" w:hAnsi="仿宋" w:eastAsia="仿宋" w:cs="仿宋"/>
          <w:b/>
          <w:bCs/>
          <w:kern w:val="0"/>
          <w:sz w:val="24"/>
        </w:rPr>
      </w:pPr>
      <w:r>
        <w:rPr>
          <w:rFonts w:hint="eastAsia" w:ascii="仿宋" w:hAnsi="仿宋" w:eastAsia="仿宋" w:cs="仿宋"/>
          <w:sz w:val="24"/>
        </w:rPr>
        <w:t>3.4供应商在履约过程中有相关法律法规规定以及本</w:t>
      </w:r>
      <w:r>
        <w:rPr>
          <w:rFonts w:hint="eastAsia" w:ascii="仿宋" w:hAnsi="仿宋" w:eastAsia="仿宋" w:cs="仿宋"/>
          <w:kern w:val="0"/>
          <w:sz w:val="24"/>
        </w:rPr>
        <w:t>招标</w:t>
      </w:r>
      <w:r>
        <w:rPr>
          <w:rFonts w:hint="eastAsia" w:ascii="仿宋" w:hAnsi="仿宋" w:eastAsia="仿宋" w:cs="仿宋"/>
          <w:sz w:val="24"/>
        </w:rPr>
        <w:t>文件规定的违法违规情形的，采购人应当及时报告本项目采购监督部门。</w:t>
      </w:r>
    </w:p>
    <w:p w14:paraId="4320CCD5">
      <w:pPr>
        <w:widowControl/>
        <w:snapToGrid w:val="0"/>
        <w:spacing w:line="360" w:lineRule="auto"/>
        <w:jc w:val="left"/>
        <w:rPr>
          <w:rFonts w:hint="eastAsia" w:ascii="仿宋" w:hAnsi="仿宋" w:eastAsia="仿宋" w:cs="仿宋"/>
          <w:b/>
          <w:sz w:val="24"/>
        </w:rPr>
      </w:pPr>
      <w:r>
        <w:rPr>
          <w:rFonts w:hint="eastAsia" w:ascii="仿宋" w:hAnsi="仿宋" w:eastAsia="仿宋" w:cs="仿宋"/>
          <w:b/>
          <w:sz w:val="24"/>
        </w:rPr>
        <w:t>4.履约检查</w:t>
      </w:r>
    </w:p>
    <w:p w14:paraId="5C5EE676">
      <w:pPr>
        <w:widowControl/>
        <w:snapToGrid w:val="0"/>
        <w:spacing w:line="360" w:lineRule="auto"/>
        <w:ind w:firstLine="480" w:firstLineChars="200"/>
        <w:jc w:val="left"/>
        <w:rPr>
          <w:rFonts w:hint="eastAsia" w:ascii="仿宋" w:hAnsi="仿宋" w:eastAsia="仿宋" w:cs="仿宋"/>
          <w:b/>
          <w:bCs/>
          <w:kern w:val="0"/>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w:t>
      </w:r>
      <w:r>
        <w:rPr>
          <w:rFonts w:hint="eastAsia" w:ascii="仿宋" w:hAnsi="仿宋" w:eastAsia="仿宋" w:cs="仿宋"/>
          <w:kern w:val="0"/>
          <w:sz w:val="24"/>
        </w:rPr>
        <w:t>招标</w:t>
      </w:r>
      <w:r>
        <w:rPr>
          <w:rFonts w:hint="eastAsia" w:ascii="仿宋" w:hAnsi="仿宋" w:eastAsia="仿宋" w:cs="仿宋"/>
          <w:sz w:val="24"/>
        </w:rPr>
        <w:t>文件规定或有违采购合同的，一经查实，由采购监督部门给予相应处罚。</w:t>
      </w:r>
      <w:bookmarkStart w:id="17" w:name="_Toc104885746"/>
    </w:p>
    <w:p w14:paraId="3FBC29F7">
      <w:pPr>
        <w:spacing w:line="440" w:lineRule="exact"/>
        <w:jc w:val="center"/>
        <w:rPr>
          <w:rFonts w:hint="eastAsia" w:ascii="仿宋" w:hAnsi="仿宋" w:eastAsia="仿宋" w:cs="仿宋"/>
          <w:b/>
          <w:bCs/>
          <w:sz w:val="40"/>
          <w:szCs w:val="36"/>
        </w:rPr>
      </w:pPr>
    </w:p>
    <w:p w14:paraId="30A2AE31">
      <w:pPr>
        <w:spacing w:line="440" w:lineRule="exact"/>
        <w:jc w:val="center"/>
        <w:rPr>
          <w:rFonts w:hint="eastAsia" w:ascii="仿宋" w:hAnsi="仿宋" w:eastAsia="仿宋" w:cs="仿宋"/>
          <w:b/>
          <w:bCs/>
          <w:sz w:val="24"/>
        </w:rPr>
      </w:pPr>
      <w:r>
        <w:rPr>
          <w:rFonts w:hint="eastAsia" w:ascii="仿宋" w:hAnsi="仿宋" w:eastAsia="仿宋" w:cs="仿宋"/>
          <w:b/>
          <w:bCs/>
          <w:sz w:val="40"/>
          <w:szCs w:val="36"/>
        </w:rPr>
        <w:t>第三章采购需求</w:t>
      </w:r>
      <w:bookmarkEnd w:id="17"/>
    </w:p>
    <w:p w14:paraId="6C014FE3">
      <w:pPr>
        <w:snapToGrid w:val="0"/>
        <w:spacing w:line="800" w:lineRule="exact"/>
        <w:rPr>
          <w:rFonts w:hint="eastAsia"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以下1-6条款如标段内另有说明的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09629940">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1.医用耗材要求</w:t>
      </w:r>
    </w:p>
    <w:p w14:paraId="269DE160">
      <w:pPr>
        <w:tabs>
          <w:tab w:val="left" w:pos="1365"/>
        </w:tabs>
        <w:spacing w:line="440" w:lineRule="exact"/>
        <w:jc w:val="left"/>
        <w:rPr>
          <w:rFonts w:hint="eastAsia"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w:t>
      </w:r>
      <w:r>
        <w:rPr>
          <w:rFonts w:hint="eastAsia" w:ascii="仿宋" w:hAnsi="仿宋" w:eastAsia="仿宋" w:cs="仿宋"/>
          <w:kern w:val="0"/>
          <w:sz w:val="24"/>
        </w:rPr>
        <w:t>招标</w:t>
      </w:r>
      <w:r>
        <w:rPr>
          <w:rFonts w:hint="eastAsia" w:ascii="仿宋" w:hAnsi="仿宋" w:eastAsia="仿宋"/>
          <w:sz w:val="24"/>
        </w:rPr>
        <w:t>文件提出的有关技术、质量、安全标准。</w:t>
      </w:r>
    </w:p>
    <w:p w14:paraId="11DBF166">
      <w:pPr>
        <w:tabs>
          <w:tab w:val="left" w:pos="1365"/>
        </w:tabs>
        <w:spacing w:line="440" w:lineRule="exact"/>
        <w:jc w:val="left"/>
        <w:rPr>
          <w:rFonts w:hint="eastAsia"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3DC8A182">
      <w:pPr>
        <w:tabs>
          <w:tab w:val="left" w:pos="1365"/>
        </w:tabs>
        <w:spacing w:line="440" w:lineRule="exact"/>
        <w:jc w:val="left"/>
        <w:rPr>
          <w:rFonts w:hint="eastAsia"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54E8CEB1">
      <w:pPr>
        <w:tabs>
          <w:tab w:val="left" w:pos="1365"/>
        </w:tabs>
        <w:spacing w:line="440" w:lineRule="exact"/>
        <w:jc w:val="left"/>
        <w:rPr>
          <w:rFonts w:hint="eastAsia"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024E4DAC">
      <w:pPr>
        <w:tabs>
          <w:tab w:val="left" w:pos="1365"/>
        </w:tabs>
        <w:spacing w:line="440" w:lineRule="exact"/>
        <w:jc w:val="left"/>
        <w:rPr>
          <w:rFonts w:hint="eastAsia"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11066C25">
      <w:pPr>
        <w:pStyle w:val="33"/>
        <w:widowControl w:val="0"/>
        <w:spacing w:afterLines="0" w:line="440" w:lineRule="exact"/>
        <w:ind w:firstLine="0" w:firstLineChars="0"/>
        <w:rPr>
          <w:rFonts w:hint="eastAsia" w:ascii="仿宋" w:hAnsi="仿宋" w:eastAsia="仿宋"/>
        </w:rPr>
      </w:pPr>
      <w:r>
        <w:rPr>
          <w:rFonts w:hint="eastAsia" w:ascii="仿宋" w:hAnsi="仿宋" w:eastAsia="仿宋"/>
        </w:rPr>
        <w:t>1.6所有货物到现场安装使用前，采购人将进行抽样检验或试验。</w:t>
      </w:r>
    </w:p>
    <w:p w14:paraId="3E6F84CF">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2.数量调整</w:t>
      </w:r>
    </w:p>
    <w:p w14:paraId="5746E0F9">
      <w:pPr>
        <w:pStyle w:val="33"/>
        <w:widowControl w:val="0"/>
        <w:spacing w:afterLines="0" w:line="440" w:lineRule="exact"/>
        <w:ind w:firstLine="480"/>
        <w:rPr>
          <w:rFonts w:hint="eastAsia" w:ascii="仿宋" w:hAnsi="仿宋" w:eastAsia="仿宋"/>
          <w:b/>
          <w:szCs w:val="24"/>
        </w:rPr>
      </w:pPr>
      <w:r>
        <w:rPr>
          <w:rFonts w:hint="eastAsia" w:ascii="仿宋" w:hAnsi="仿宋" w:eastAsia="仿宋" w:cs="仿宋"/>
        </w:rPr>
        <w:t>招标</w:t>
      </w:r>
      <w:r>
        <w:rPr>
          <w:rFonts w:hint="eastAsia" w:ascii="仿宋" w:hAnsi="仿宋" w:eastAsia="仿宋"/>
          <w:szCs w:val="24"/>
        </w:rPr>
        <w:t>文件仅提供预估数量供投标人参考，具体以实际发送的订单为准，按实结算。如遇本次招标没有涉及的医用耗材或服务时，由中标人提供申请，采购人确认后实施。</w:t>
      </w:r>
    </w:p>
    <w:p w14:paraId="5531A040">
      <w:pPr>
        <w:pStyle w:val="33"/>
        <w:widowControl w:val="0"/>
        <w:spacing w:afterLines="0" w:line="440" w:lineRule="exact"/>
        <w:ind w:firstLine="0" w:firstLineChars="0"/>
        <w:rPr>
          <w:rFonts w:hint="eastAsia"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6BDD9163">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2E1F7083">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072C1AA6">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4207099A">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230834BC">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0CDBD755">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68E092D8">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0A6E66CD">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486A8364">
      <w:pPr>
        <w:pStyle w:val="33"/>
        <w:widowControl w:val="0"/>
        <w:spacing w:afterLines="0" w:line="440" w:lineRule="exact"/>
        <w:ind w:firstLine="0" w:firstLineChars="0"/>
        <w:rPr>
          <w:rFonts w:hint="eastAsia"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93F60A8">
      <w:pPr>
        <w:snapToGrid w:val="0"/>
        <w:spacing w:line="440" w:lineRule="exact"/>
        <w:jc w:val="left"/>
        <w:rPr>
          <w:rFonts w:hint="eastAsia"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4F6BD1E4">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14:paraId="765FEEE4">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w:t>
      </w:r>
      <w:r>
        <w:rPr>
          <w:rFonts w:hint="eastAsia" w:ascii="仿宋" w:hAnsi="仿宋" w:eastAsia="仿宋" w:cs="仿宋"/>
          <w:kern w:val="0"/>
          <w:sz w:val="24"/>
        </w:rPr>
        <w:t>招标</w:t>
      </w:r>
      <w:r>
        <w:rPr>
          <w:rFonts w:hint="eastAsia" w:ascii="仿宋" w:hAnsi="仿宋" w:eastAsia="仿宋"/>
          <w:sz w:val="24"/>
        </w:rPr>
        <w:t>文件及其投标文件规定的要求，如有不符，采购人可以无条件退货，造成的损失由中标人承担。</w:t>
      </w:r>
    </w:p>
    <w:p w14:paraId="595CA394">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51FC3D41">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.4中标人应当根据</w:t>
      </w:r>
      <w:r>
        <w:rPr>
          <w:rFonts w:hint="eastAsia" w:ascii="仿宋" w:hAnsi="仿宋" w:eastAsia="仿宋" w:cs="仿宋"/>
          <w:kern w:val="0"/>
          <w:sz w:val="24"/>
        </w:rPr>
        <w:t>招标</w:t>
      </w:r>
      <w:r>
        <w:rPr>
          <w:rFonts w:hint="eastAsia" w:ascii="仿宋" w:hAnsi="仿宋" w:eastAsia="仿宋"/>
          <w:sz w:val="24"/>
        </w:rPr>
        <w:t>文件、合同约定及招标人要求，提供下列伴随服务：</w:t>
      </w:r>
    </w:p>
    <w:p w14:paraId="54C6D44F">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（1）产品送至交付地点后的现场搬运或入库；</w:t>
      </w:r>
    </w:p>
    <w:p w14:paraId="6ACBB18A">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（2）提供产品开箱或分装的用具；</w:t>
      </w:r>
    </w:p>
    <w:p w14:paraId="2366E8FB">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（3）对开箱时发现的破损、近效期产品或其它不合格产品及时更换：</w:t>
      </w:r>
    </w:p>
    <w:p w14:paraId="3E04A3C0">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（4）在指定地点为所供产品的临床应用进行现场讲解或培训；</w:t>
      </w:r>
    </w:p>
    <w:p w14:paraId="530AC9ED">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（5）应提供的其它相关服务。</w:t>
      </w:r>
    </w:p>
    <w:p w14:paraId="5FF16662">
      <w:pPr>
        <w:tabs>
          <w:tab w:val="left" w:pos="3870"/>
          <w:tab w:val="left" w:pos="4085"/>
        </w:tabs>
        <w:snapToGrid w:val="0"/>
        <w:spacing w:line="440" w:lineRule="exact"/>
        <w:jc w:val="left"/>
        <w:rPr>
          <w:rFonts w:hint="eastAsia" w:ascii="仿宋" w:hAnsi="仿宋" w:eastAsia="仿宋"/>
          <w:sz w:val="24"/>
        </w:rPr>
      </w:pPr>
      <w:r>
        <w:rPr>
          <w:rFonts w:ascii="仿宋" w:hAnsi="仿宋" w:eastAsia="仿宋"/>
          <w:b/>
          <w:sz w:val="24"/>
        </w:rPr>
        <w:t>6</w:t>
      </w:r>
      <w:r>
        <w:rPr>
          <w:rFonts w:hint="eastAsia" w:ascii="仿宋" w:hAnsi="仿宋" w:eastAsia="仿宋"/>
          <w:b/>
          <w:sz w:val="24"/>
        </w:rPr>
        <w:t>.项目实施人员费用</w:t>
      </w:r>
    </w:p>
    <w:p w14:paraId="4AF19CE9">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中标人应自行承担选派专业人员的住宿、就餐和交通等费用。</w:t>
      </w:r>
      <w:bookmarkStart w:id="18" w:name="_Toc151354173"/>
    </w:p>
    <w:p w14:paraId="321D7248">
      <w:pPr>
        <w:tabs>
          <w:tab w:val="left" w:pos="3870"/>
          <w:tab w:val="left" w:pos="4085"/>
        </w:tabs>
        <w:snapToGrid w:val="0"/>
        <w:spacing w:line="440" w:lineRule="exact"/>
        <w:jc w:val="left"/>
        <w:rPr>
          <w:rFonts w:hint="eastAsia" w:ascii="仿宋" w:hAnsi="仿宋" w:eastAsia="仿宋"/>
          <w:sz w:val="24"/>
        </w:rPr>
      </w:pPr>
      <w:r>
        <w:rPr>
          <w:rFonts w:ascii="仿宋" w:hAnsi="仿宋" w:eastAsia="仿宋"/>
          <w:b/>
          <w:sz w:val="24"/>
        </w:rPr>
        <w:t>7</w:t>
      </w:r>
      <w:r>
        <w:rPr>
          <w:rFonts w:hint="eastAsia" w:ascii="仿宋" w:hAnsi="仿宋" w:eastAsia="仿宋"/>
          <w:b/>
          <w:sz w:val="24"/>
        </w:rPr>
        <w:t>.招标项目名称及数量：</w:t>
      </w:r>
      <w:bookmarkEnd w:id="18"/>
    </w:p>
    <w:p w14:paraId="2EB6139E">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bCs/>
          <w:sz w:val="24"/>
        </w:rPr>
        <w:t>项目名称：绍兴市人民医院胸腔水封引流瓶、带针胸管、胸腔引流管采购项目</w:t>
      </w:r>
    </w:p>
    <w:p w14:paraId="1A1B579D">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b/>
          <w:sz w:val="24"/>
        </w:rPr>
        <w:t>一、项目概况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1598"/>
        <w:gridCol w:w="726"/>
        <w:gridCol w:w="1162"/>
        <w:gridCol w:w="1162"/>
        <w:gridCol w:w="1452"/>
        <w:gridCol w:w="1273"/>
      </w:tblGrid>
      <w:tr w14:paraId="5A10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1C9CEB48">
            <w:pPr>
              <w:jc w:val="center"/>
              <w:rPr>
                <w:rFonts w:hint="eastAsia" w:ascii="仿宋" w:hAnsi="仿宋" w:eastAsia="仿宋" w:cs="Arial"/>
                <w:szCs w:val="21"/>
              </w:rPr>
            </w:pPr>
            <w:r>
              <w:rPr>
                <w:rFonts w:hint="eastAsia" w:ascii="仿宋" w:hAnsi="仿宋" w:eastAsia="仿宋" w:cs="Arial"/>
                <w:szCs w:val="21"/>
              </w:rPr>
              <w:t>标段</w:t>
            </w:r>
          </w:p>
        </w:tc>
        <w:tc>
          <w:tcPr>
            <w:tcW w:w="850" w:type="pct"/>
            <w:vAlign w:val="center"/>
          </w:tcPr>
          <w:p w14:paraId="4AFAF8A8">
            <w:pPr>
              <w:jc w:val="center"/>
              <w:rPr>
                <w:rFonts w:hint="eastAsia" w:ascii="仿宋" w:hAnsi="仿宋" w:eastAsia="仿宋" w:cs="Arial"/>
                <w:szCs w:val="21"/>
              </w:rPr>
            </w:pPr>
            <w:r>
              <w:rPr>
                <w:rFonts w:hint="eastAsia" w:ascii="仿宋" w:hAnsi="仿宋" w:eastAsia="仿宋" w:cs="Arial"/>
                <w:szCs w:val="21"/>
              </w:rPr>
              <w:t>型号规格</w:t>
            </w:r>
          </w:p>
        </w:tc>
        <w:tc>
          <w:tcPr>
            <w:tcW w:w="386" w:type="pct"/>
            <w:vAlign w:val="center"/>
          </w:tcPr>
          <w:p w14:paraId="19221429">
            <w:pPr>
              <w:jc w:val="center"/>
              <w:rPr>
                <w:rFonts w:hint="eastAsia" w:ascii="仿宋" w:hAnsi="仿宋" w:eastAsia="仿宋" w:cs="仿宋"/>
                <w:szCs w:val="21"/>
              </w:rPr>
            </w:pPr>
            <w:r>
              <w:rPr>
                <w:rFonts w:hint="eastAsia" w:ascii="仿宋" w:hAnsi="仿宋" w:eastAsia="仿宋" w:cs="Arial"/>
                <w:szCs w:val="21"/>
              </w:rPr>
              <w:t>单位</w:t>
            </w:r>
          </w:p>
        </w:tc>
        <w:tc>
          <w:tcPr>
            <w:tcW w:w="618" w:type="pct"/>
            <w:vAlign w:val="center"/>
          </w:tcPr>
          <w:p w14:paraId="4B6C152D">
            <w:pPr>
              <w:jc w:val="center"/>
              <w:rPr>
                <w:rFonts w:hint="eastAsia" w:ascii="仿宋" w:hAnsi="仿宋" w:eastAsia="仿宋" w:cs="仿宋"/>
                <w:szCs w:val="21"/>
              </w:rPr>
            </w:pPr>
            <w:r>
              <w:rPr>
                <w:rFonts w:hint="eastAsia" w:ascii="仿宋" w:hAnsi="仿宋" w:eastAsia="仿宋" w:cs="仿宋"/>
                <w:szCs w:val="21"/>
              </w:rPr>
              <w:t>上限单价（元）</w:t>
            </w:r>
          </w:p>
        </w:tc>
        <w:tc>
          <w:tcPr>
            <w:tcW w:w="618" w:type="pct"/>
            <w:vAlign w:val="center"/>
          </w:tcPr>
          <w:p w14:paraId="0C75469A">
            <w:pPr>
              <w:jc w:val="center"/>
              <w:rPr>
                <w:rFonts w:hint="eastAsia" w:ascii="仿宋" w:hAnsi="仿宋" w:eastAsia="仿宋" w:cs="仿宋"/>
                <w:szCs w:val="21"/>
              </w:rPr>
            </w:pPr>
            <w:r>
              <w:rPr>
                <w:rFonts w:hint="eastAsia" w:ascii="仿宋" w:hAnsi="仿宋" w:eastAsia="仿宋" w:cs="仿宋"/>
                <w:szCs w:val="21"/>
              </w:rPr>
              <w:t>预估数量（2年）</w:t>
            </w:r>
          </w:p>
        </w:tc>
        <w:tc>
          <w:tcPr>
            <w:tcW w:w="772" w:type="pct"/>
            <w:vAlign w:val="center"/>
          </w:tcPr>
          <w:p w14:paraId="0A2240F7">
            <w:pPr>
              <w:jc w:val="center"/>
              <w:rPr>
                <w:rFonts w:hint="eastAsia"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c>
          <w:tcPr>
            <w:tcW w:w="677" w:type="pct"/>
            <w:vAlign w:val="center"/>
          </w:tcPr>
          <w:p w14:paraId="5F22EDFD">
            <w:pPr>
              <w:jc w:val="center"/>
              <w:rPr>
                <w:rFonts w:hint="eastAsia" w:ascii="仿宋" w:hAnsi="仿宋" w:eastAsia="仿宋" w:cs="仿宋"/>
                <w:szCs w:val="21"/>
              </w:rPr>
            </w:pPr>
            <w:r>
              <w:rPr>
                <w:rFonts w:hint="eastAsia" w:ascii="仿宋" w:hAnsi="仿宋" w:eastAsia="仿宋" w:cs="仿宋"/>
                <w:szCs w:val="21"/>
              </w:rPr>
              <w:t>备注</w:t>
            </w:r>
          </w:p>
        </w:tc>
      </w:tr>
      <w:tr w14:paraId="7E6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5680E5EF">
            <w:pPr>
              <w:jc w:val="left"/>
              <w:rPr>
                <w:rFonts w:hint="eastAsia" w:ascii="仿宋" w:hAnsi="仿宋" w:eastAsia="仿宋" w:cs="Arial"/>
                <w:color w:val="000000"/>
                <w:szCs w:val="21"/>
              </w:rPr>
            </w:pPr>
            <w:r>
              <w:rPr>
                <w:rFonts w:hint="eastAsia" w:ascii="仿宋" w:hAnsi="仿宋" w:eastAsia="仿宋" w:cs="Arial"/>
                <w:color w:val="000000"/>
                <w:szCs w:val="21"/>
              </w:rPr>
              <w:t>1.胸腔水封引流瓶</w:t>
            </w:r>
          </w:p>
        </w:tc>
        <w:tc>
          <w:tcPr>
            <w:tcW w:w="850" w:type="pct"/>
            <w:vAlign w:val="center"/>
          </w:tcPr>
          <w:p w14:paraId="2A01EEB2">
            <w:pPr>
              <w:jc w:val="left"/>
              <w:rPr>
                <w:rFonts w:hint="eastAsia" w:ascii="仿宋" w:hAnsi="仿宋" w:eastAsia="仿宋" w:cs="Arial"/>
                <w:szCs w:val="21"/>
              </w:rPr>
            </w:pPr>
            <w:r>
              <w:rPr>
                <w:rFonts w:hint="eastAsia" w:ascii="仿宋" w:hAnsi="仿宋" w:eastAsia="仿宋" w:cs="Arial"/>
                <w:color w:val="000000"/>
                <w:szCs w:val="21"/>
              </w:rPr>
              <w:t>三腔，1500ml</w:t>
            </w:r>
          </w:p>
        </w:tc>
        <w:tc>
          <w:tcPr>
            <w:tcW w:w="386" w:type="pct"/>
            <w:vAlign w:val="center"/>
          </w:tcPr>
          <w:p w14:paraId="272EF995">
            <w:pPr>
              <w:jc w:val="center"/>
              <w:rPr>
                <w:rFonts w:hint="eastAsia" w:ascii="仿宋" w:hAnsi="仿宋" w:eastAsia="仿宋"/>
                <w:szCs w:val="21"/>
              </w:rPr>
            </w:pPr>
            <w:r>
              <w:rPr>
                <w:rFonts w:hint="eastAsia" w:ascii="仿宋" w:hAnsi="仿宋" w:eastAsia="仿宋" w:cs="宋体"/>
                <w:color w:val="000000"/>
                <w:kern w:val="0"/>
                <w:szCs w:val="21"/>
                <w:lang w:bidi="ar"/>
              </w:rPr>
              <w:t>只</w:t>
            </w:r>
          </w:p>
        </w:tc>
        <w:tc>
          <w:tcPr>
            <w:tcW w:w="618" w:type="pct"/>
            <w:vAlign w:val="center"/>
          </w:tcPr>
          <w:p w14:paraId="50299794">
            <w:pPr>
              <w:jc w:val="center"/>
              <w:rPr>
                <w:rFonts w:hint="eastAsia" w:ascii="仿宋" w:hAnsi="仿宋" w:eastAsia="仿宋"/>
                <w:szCs w:val="21"/>
              </w:rPr>
            </w:pPr>
            <w:r>
              <w:rPr>
                <w:rFonts w:hint="eastAsia" w:ascii="仿宋" w:hAnsi="仿宋" w:eastAsia="仿宋" w:cs="Arial"/>
                <w:color w:val="000000"/>
              </w:rPr>
              <w:t>47</w:t>
            </w:r>
          </w:p>
        </w:tc>
        <w:tc>
          <w:tcPr>
            <w:tcW w:w="618" w:type="pct"/>
            <w:vAlign w:val="center"/>
          </w:tcPr>
          <w:p w14:paraId="66A8E96C">
            <w:pPr>
              <w:jc w:val="center"/>
              <w:rPr>
                <w:rFonts w:hint="eastAsia" w:ascii="仿宋" w:hAnsi="仿宋" w:eastAsia="仿宋"/>
                <w:szCs w:val="21"/>
              </w:rPr>
            </w:pPr>
            <w:r>
              <w:rPr>
                <w:rFonts w:hint="eastAsia" w:ascii="仿宋" w:hAnsi="仿宋" w:eastAsia="仿宋" w:cs="Arial"/>
                <w:color w:val="000000"/>
              </w:rPr>
              <w:t>4600</w:t>
            </w:r>
          </w:p>
        </w:tc>
        <w:tc>
          <w:tcPr>
            <w:tcW w:w="772" w:type="pct"/>
            <w:vAlign w:val="center"/>
          </w:tcPr>
          <w:p w14:paraId="790FBA35">
            <w:pPr>
              <w:jc w:val="center"/>
              <w:rPr>
                <w:rFonts w:hint="eastAsia" w:ascii="仿宋" w:hAnsi="仿宋" w:eastAsia="仿宋" w:cs="宋体"/>
                <w:color w:val="000000"/>
                <w:kern w:val="0"/>
                <w:szCs w:val="21"/>
                <w:lang w:bidi="ar"/>
              </w:rPr>
            </w:pPr>
            <w:r>
              <w:rPr>
                <w:rFonts w:hint="eastAsia" w:ascii="仿宋" w:hAnsi="仿宋" w:eastAsia="仿宋" w:cs="Arial"/>
                <w:color w:val="000000"/>
              </w:rPr>
              <w:t>216200</w:t>
            </w:r>
          </w:p>
        </w:tc>
        <w:tc>
          <w:tcPr>
            <w:tcW w:w="677" w:type="pct"/>
            <w:vAlign w:val="center"/>
          </w:tcPr>
          <w:p w14:paraId="6B678B9F">
            <w:pPr>
              <w:jc w:val="left"/>
              <w:rPr>
                <w:rFonts w:hint="eastAsia" w:ascii="仿宋" w:hAnsi="仿宋" w:eastAsia="仿宋" w:cs="Arial"/>
                <w:szCs w:val="21"/>
              </w:rPr>
            </w:pPr>
            <w:r>
              <w:rPr>
                <w:rFonts w:hint="eastAsia" w:ascii="仿宋" w:hAnsi="仿宋" w:eastAsia="仿宋" w:cs="仿宋"/>
                <w:sz w:val="24"/>
                <w:szCs w:val="24"/>
              </w:rPr>
              <w:t>一体成型</w:t>
            </w:r>
          </w:p>
        </w:tc>
      </w:tr>
      <w:tr w14:paraId="6B38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Align w:val="center"/>
          </w:tcPr>
          <w:p w14:paraId="676E3AE4">
            <w:pPr>
              <w:jc w:val="left"/>
              <w:rPr>
                <w:rFonts w:hint="eastAsia" w:ascii="仿宋" w:hAnsi="仿宋" w:eastAsia="仿宋" w:cs="Arial"/>
                <w:color w:val="000000"/>
                <w:szCs w:val="21"/>
              </w:rPr>
            </w:pPr>
            <w:r>
              <w:rPr>
                <w:rFonts w:hint="eastAsia" w:ascii="仿宋" w:hAnsi="仿宋" w:eastAsia="仿宋" w:cs="Arial"/>
                <w:color w:val="000000"/>
                <w:szCs w:val="21"/>
              </w:rPr>
              <w:t xml:space="preserve">2.带针胸管 </w:t>
            </w:r>
          </w:p>
        </w:tc>
        <w:tc>
          <w:tcPr>
            <w:tcW w:w="850" w:type="pct"/>
            <w:vAlign w:val="center"/>
          </w:tcPr>
          <w:p w14:paraId="0AD63AF0">
            <w:pPr>
              <w:jc w:val="left"/>
              <w:rPr>
                <w:rFonts w:hint="eastAsia" w:ascii="仿宋" w:hAnsi="仿宋" w:eastAsia="仿宋" w:cs="宋体"/>
                <w:bCs/>
                <w:iCs/>
                <w:szCs w:val="21"/>
              </w:rPr>
            </w:pPr>
            <w:r>
              <w:rPr>
                <w:rFonts w:hint="eastAsia" w:ascii="仿宋" w:hAnsi="仿宋" w:eastAsia="仿宋" w:cs="Arial"/>
                <w:color w:val="000000"/>
                <w:szCs w:val="21"/>
              </w:rPr>
              <w:t>各种规格</w:t>
            </w:r>
          </w:p>
        </w:tc>
        <w:tc>
          <w:tcPr>
            <w:tcW w:w="386" w:type="pct"/>
            <w:vAlign w:val="center"/>
          </w:tcPr>
          <w:p w14:paraId="579FB133">
            <w:pPr>
              <w:jc w:val="center"/>
              <w:rPr>
                <w:rFonts w:hint="eastAsia" w:ascii="仿宋" w:hAnsi="仿宋" w:eastAsia="仿宋"/>
                <w:bCs/>
                <w:iCs/>
                <w:szCs w:val="21"/>
              </w:rPr>
            </w:pPr>
            <w:r>
              <w:rPr>
                <w:rFonts w:hint="eastAsia" w:ascii="仿宋" w:hAnsi="仿宋" w:eastAsia="仿宋" w:cs="宋体"/>
                <w:color w:val="000000"/>
                <w:kern w:val="0"/>
                <w:szCs w:val="21"/>
                <w:lang w:bidi="ar"/>
              </w:rPr>
              <w:t>根</w:t>
            </w:r>
          </w:p>
        </w:tc>
        <w:tc>
          <w:tcPr>
            <w:tcW w:w="618" w:type="pct"/>
            <w:vAlign w:val="center"/>
          </w:tcPr>
          <w:p w14:paraId="245DCB38">
            <w:pPr>
              <w:jc w:val="center"/>
              <w:rPr>
                <w:rFonts w:hint="eastAsia" w:ascii="仿宋" w:hAnsi="仿宋" w:eastAsia="仿宋" w:cs="Arial"/>
                <w:szCs w:val="21"/>
              </w:rPr>
            </w:pPr>
            <w:r>
              <w:rPr>
                <w:rFonts w:hint="eastAsia" w:ascii="仿宋" w:hAnsi="仿宋" w:eastAsia="仿宋" w:cs="Arial"/>
                <w:color w:val="000000"/>
              </w:rPr>
              <w:t>108</w:t>
            </w:r>
          </w:p>
        </w:tc>
        <w:tc>
          <w:tcPr>
            <w:tcW w:w="618" w:type="pct"/>
            <w:vAlign w:val="center"/>
          </w:tcPr>
          <w:p w14:paraId="3D49E714">
            <w:pPr>
              <w:jc w:val="center"/>
              <w:rPr>
                <w:rFonts w:hint="eastAsia" w:ascii="仿宋" w:hAnsi="仿宋" w:eastAsia="仿宋" w:cs="Arial"/>
                <w:szCs w:val="21"/>
              </w:rPr>
            </w:pPr>
            <w:r>
              <w:rPr>
                <w:rFonts w:hint="eastAsia" w:ascii="仿宋" w:hAnsi="仿宋" w:eastAsia="仿宋" w:cs="Arial"/>
                <w:color w:val="000000"/>
              </w:rPr>
              <w:t>756</w:t>
            </w:r>
          </w:p>
        </w:tc>
        <w:tc>
          <w:tcPr>
            <w:tcW w:w="772" w:type="pct"/>
            <w:vAlign w:val="center"/>
          </w:tcPr>
          <w:p w14:paraId="5732CBE5">
            <w:pPr>
              <w:jc w:val="center"/>
              <w:rPr>
                <w:rFonts w:hint="eastAsia" w:ascii="仿宋" w:hAnsi="仿宋" w:eastAsia="仿宋" w:cs="宋体"/>
                <w:color w:val="000000"/>
                <w:kern w:val="0"/>
                <w:szCs w:val="21"/>
                <w:lang w:bidi="ar"/>
              </w:rPr>
            </w:pPr>
            <w:r>
              <w:rPr>
                <w:rFonts w:hint="eastAsia" w:ascii="仿宋" w:hAnsi="仿宋" w:eastAsia="仿宋" w:cs="Arial"/>
                <w:color w:val="000000"/>
              </w:rPr>
              <w:t>81648</w:t>
            </w:r>
          </w:p>
        </w:tc>
        <w:tc>
          <w:tcPr>
            <w:tcW w:w="677" w:type="pct"/>
            <w:vAlign w:val="center"/>
          </w:tcPr>
          <w:p w14:paraId="52C50408">
            <w:pPr>
              <w:jc w:val="center"/>
              <w:rPr>
                <w:rFonts w:hint="eastAsia" w:ascii="仿宋" w:hAnsi="仿宋" w:eastAsia="仿宋" w:cs="Arial"/>
                <w:szCs w:val="21"/>
              </w:rPr>
            </w:pPr>
          </w:p>
        </w:tc>
      </w:tr>
      <w:tr w14:paraId="4984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Merge w:val="restart"/>
            <w:vAlign w:val="center"/>
          </w:tcPr>
          <w:p w14:paraId="70A1BD36">
            <w:pPr>
              <w:jc w:val="left"/>
              <w:rPr>
                <w:rFonts w:hint="eastAsia" w:ascii="仿宋" w:hAnsi="仿宋" w:eastAsia="仿宋" w:cs="Arial"/>
                <w:color w:val="000000"/>
                <w:szCs w:val="21"/>
              </w:rPr>
            </w:pPr>
            <w:r>
              <w:rPr>
                <w:rFonts w:hint="eastAsia" w:ascii="仿宋" w:hAnsi="仿宋" w:eastAsia="仿宋" w:cs="Arial"/>
                <w:color w:val="000000"/>
                <w:szCs w:val="21"/>
              </w:rPr>
              <w:t>3.胸腔引流管</w:t>
            </w:r>
          </w:p>
        </w:tc>
        <w:tc>
          <w:tcPr>
            <w:tcW w:w="850" w:type="pct"/>
            <w:vAlign w:val="center"/>
          </w:tcPr>
          <w:p w14:paraId="07E4C41F">
            <w:pPr>
              <w:jc w:val="left"/>
              <w:rPr>
                <w:rFonts w:hint="eastAsia" w:ascii="仿宋" w:hAnsi="仿宋" w:eastAsia="仿宋" w:cs="宋体"/>
                <w:bCs/>
                <w:iCs/>
                <w:szCs w:val="21"/>
              </w:rPr>
            </w:pPr>
            <w:r>
              <w:rPr>
                <w:rFonts w:hint="eastAsia" w:ascii="仿宋" w:hAnsi="仿宋" w:eastAsia="仿宋" w:cs="仿宋"/>
                <w:color w:val="000000" w:themeColor="text1"/>
                <w:kern w:val="0"/>
                <w:szCs w:val="21"/>
                <w:lang w:bidi="ar"/>
                <w14:textFill>
                  <w14:solidFill>
                    <w14:schemeClr w14:val="tx1"/>
                  </w14:solidFill>
                </w14:textFill>
              </w:rPr>
              <w:t>24FR</w:t>
            </w:r>
          </w:p>
        </w:tc>
        <w:tc>
          <w:tcPr>
            <w:tcW w:w="386" w:type="pct"/>
            <w:vAlign w:val="center"/>
          </w:tcPr>
          <w:p w14:paraId="6E448458">
            <w:pPr>
              <w:jc w:val="center"/>
              <w:rPr>
                <w:rFonts w:hint="eastAsia" w:ascii="仿宋" w:hAnsi="仿宋" w:eastAsia="仿宋" w:cs="Arial"/>
                <w:color w:val="000000"/>
                <w:szCs w:val="21"/>
              </w:rPr>
            </w:pPr>
            <w:r>
              <w:rPr>
                <w:rFonts w:hint="eastAsia" w:ascii="仿宋" w:hAnsi="仿宋" w:eastAsia="仿宋" w:cs="仿宋"/>
                <w:color w:val="000000"/>
                <w:kern w:val="0"/>
                <w:szCs w:val="21"/>
                <w:lang w:bidi="ar"/>
              </w:rPr>
              <w:t>根</w:t>
            </w:r>
          </w:p>
        </w:tc>
        <w:tc>
          <w:tcPr>
            <w:tcW w:w="618" w:type="pct"/>
            <w:vAlign w:val="center"/>
          </w:tcPr>
          <w:p w14:paraId="55960ED1">
            <w:pPr>
              <w:jc w:val="center"/>
              <w:rPr>
                <w:rFonts w:hint="eastAsia" w:ascii="仿宋" w:hAnsi="仿宋" w:eastAsia="仿宋" w:cs="Arial"/>
                <w:color w:val="000000"/>
                <w:szCs w:val="21"/>
              </w:rPr>
            </w:pPr>
            <w:r>
              <w:rPr>
                <w:rFonts w:hint="eastAsia" w:ascii="仿宋" w:hAnsi="仿宋" w:eastAsia="仿宋" w:cs="仿宋"/>
                <w:color w:val="000000"/>
              </w:rPr>
              <w:t>40</w:t>
            </w:r>
          </w:p>
        </w:tc>
        <w:tc>
          <w:tcPr>
            <w:tcW w:w="618" w:type="pct"/>
            <w:vAlign w:val="center"/>
          </w:tcPr>
          <w:p w14:paraId="78C342A9">
            <w:pPr>
              <w:jc w:val="center"/>
              <w:rPr>
                <w:rFonts w:hint="eastAsia" w:ascii="仿宋" w:hAnsi="仿宋" w:eastAsia="仿宋" w:cs="Arial"/>
                <w:color w:val="000000"/>
                <w:szCs w:val="21"/>
              </w:rPr>
            </w:pPr>
            <w:r>
              <w:rPr>
                <w:rFonts w:hint="eastAsia" w:ascii="仿宋" w:hAnsi="仿宋" w:eastAsia="仿宋" w:cs="仿宋"/>
                <w:color w:val="000000"/>
              </w:rPr>
              <w:t>376</w:t>
            </w:r>
          </w:p>
        </w:tc>
        <w:tc>
          <w:tcPr>
            <w:tcW w:w="772" w:type="pct"/>
            <w:vAlign w:val="center"/>
          </w:tcPr>
          <w:p w14:paraId="75E14C52">
            <w:pPr>
              <w:jc w:val="center"/>
              <w:rPr>
                <w:rFonts w:hint="eastAsia" w:ascii="仿宋" w:hAnsi="仿宋" w:eastAsia="仿宋" w:cs="宋体"/>
                <w:color w:val="000000"/>
                <w:kern w:val="0"/>
                <w:szCs w:val="21"/>
                <w:lang w:bidi="ar"/>
              </w:rPr>
            </w:pPr>
            <w:r>
              <w:rPr>
                <w:rFonts w:hint="eastAsia" w:ascii="仿宋" w:hAnsi="仿宋" w:eastAsia="仿宋" w:cs="仿宋"/>
                <w:color w:val="000000"/>
              </w:rPr>
              <w:t>15040</w:t>
            </w:r>
          </w:p>
        </w:tc>
        <w:tc>
          <w:tcPr>
            <w:tcW w:w="677" w:type="pct"/>
            <w:vAlign w:val="center"/>
          </w:tcPr>
          <w:p w14:paraId="5F39DA9A">
            <w:pPr>
              <w:jc w:val="left"/>
              <w:rPr>
                <w:rFonts w:hint="eastAsia" w:ascii="仿宋" w:hAnsi="仿宋" w:eastAsia="仿宋" w:cs="Arial"/>
                <w:color w:val="000000"/>
                <w:szCs w:val="21"/>
              </w:rPr>
            </w:pPr>
            <w:r>
              <w:rPr>
                <w:rFonts w:hint="eastAsia" w:ascii="仿宋" w:hAnsi="仿宋" w:eastAsia="仿宋" w:cs="仿宋"/>
                <w:color w:val="000000" w:themeColor="text1"/>
                <w:kern w:val="0"/>
                <w:szCs w:val="21"/>
                <w:lang w:bidi="ar"/>
                <w14:textFill>
                  <w14:solidFill>
                    <w14:schemeClr w14:val="tx1"/>
                  </w14:solidFill>
                </w14:textFill>
              </w:rPr>
              <w:t>多孔≥6孔</w:t>
            </w:r>
          </w:p>
        </w:tc>
      </w:tr>
      <w:tr w14:paraId="129E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9" w:type="pct"/>
            <w:vMerge w:val="continue"/>
            <w:vAlign w:val="center"/>
          </w:tcPr>
          <w:p w14:paraId="6DCCA7CA">
            <w:pPr>
              <w:jc w:val="left"/>
              <w:rPr>
                <w:rFonts w:hint="eastAsia" w:ascii="仿宋" w:hAnsi="仿宋" w:eastAsia="仿宋" w:cs="Arial"/>
                <w:color w:val="000000"/>
                <w:szCs w:val="21"/>
              </w:rPr>
            </w:pPr>
          </w:p>
        </w:tc>
        <w:tc>
          <w:tcPr>
            <w:tcW w:w="850" w:type="pct"/>
            <w:vAlign w:val="center"/>
          </w:tcPr>
          <w:p w14:paraId="5F4DF4A1">
            <w:pPr>
              <w:jc w:val="left"/>
              <w:rPr>
                <w:rFonts w:hint="eastAsia" w:ascii="仿宋" w:hAnsi="仿宋" w:eastAsia="仿宋" w:cs="宋体"/>
                <w:bCs/>
                <w:iCs/>
                <w:szCs w:val="21"/>
              </w:rPr>
            </w:pPr>
            <w:r>
              <w:rPr>
                <w:rFonts w:hint="eastAsia" w:ascii="仿宋" w:hAnsi="仿宋" w:eastAsia="仿宋" w:cs="Arial"/>
                <w:color w:val="000000"/>
                <w:szCs w:val="21"/>
              </w:rPr>
              <w:t>20FR</w:t>
            </w:r>
          </w:p>
        </w:tc>
        <w:tc>
          <w:tcPr>
            <w:tcW w:w="386" w:type="pct"/>
            <w:vAlign w:val="center"/>
          </w:tcPr>
          <w:p w14:paraId="4CAEB541">
            <w:pPr>
              <w:jc w:val="center"/>
              <w:rPr>
                <w:rFonts w:hint="eastAsia" w:ascii="仿宋" w:hAnsi="仿宋" w:eastAsia="仿宋"/>
                <w:bCs/>
                <w:iCs/>
                <w:szCs w:val="21"/>
              </w:rPr>
            </w:pPr>
            <w:r>
              <w:rPr>
                <w:rFonts w:hint="eastAsia" w:ascii="仿宋" w:hAnsi="仿宋" w:eastAsia="仿宋" w:cs="宋体"/>
                <w:color w:val="000000"/>
                <w:kern w:val="0"/>
                <w:szCs w:val="21"/>
                <w:lang w:bidi="ar"/>
              </w:rPr>
              <w:t>根</w:t>
            </w:r>
          </w:p>
        </w:tc>
        <w:tc>
          <w:tcPr>
            <w:tcW w:w="618" w:type="pct"/>
            <w:vAlign w:val="center"/>
          </w:tcPr>
          <w:p w14:paraId="656C669D">
            <w:pPr>
              <w:jc w:val="center"/>
              <w:rPr>
                <w:rFonts w:hint="eastAsia" w:ascii="仿宋" w:hAnsi="仿宋" w:eastAsia="仿宋" w:cs="Arial"/>
                <w:szCs w:val="21"/>
              </w:rPr>
            </w:pPr>
            <w:r>
              <w:rPr>
                <w:rFonts w:hint="eastAsia" w:ascii="仿宋" w:hAnsi="仿宋" w:eastAsia="仿宋" w:cs="Arial"/>
                <w:color w:val="000000"/>
              </w:rPr>
              <w:t>33</w:t>
            </w:r>
          </w:p>
        </w:tc>
        <w:tc>
          <w:tcPr>
            <w:tcW w:w="618" w:type="pct"/>
            <w:vAlign w:val="center"/>
          </w:tcPr>
          <w:p w14:paraId="0AA97360">
            <w:pPr>
              <w:jc w:val="center"/>
              <w:rPr>
                <w:rFonts w:hint="eastAsia" w:ascii="仿宋" w:hAnsi="仿宋" w:eastAsia="仿宋" w:cs="Arial"/>
                <w:szCs w:val="21"/>
              </w:rPr>
            </w:pPr>
            <w:r>
              <w:rPr>
                <w:rFonts w:hint="eastAsia" w:ascii="仿宋" w:hAnsi="仿宋" w:eastAsia="仿宋" w:cs="Arial"/>
                <w:color w:val="000000"/>
              </w:rPr>
              <w:t>3000</w:t>
            </w:r>
          </w:p>
        </w:tc>
        <w:tc>
          <w:tcPr>
            <w:tcW w:w="772" w:type="pct"/>
            <w:vAlign w:val="center"/>
          </w:tcPr>
          <w:p w14:paraId="21BBD14A">
            <w:pPr>
              <w:jc w:val="center"/>
              <w:rPr>
                <w:rFonts w:hint="eastAsia" w:ascii="仿宋" w:hAnsi="仿宋" w:eastAsia="仿宋" w:cs="宋体"/>
                <w:color w:val="000000"/>
                <w:kern w:val="0"/>
                <w:szCs w:val="21"/>
                <w:lang w:bidi="ar"/>
              </w:rPr>
            </w:pPr>
            <w:r>
              <w:rPr>
                <w:rFonts w:hint="eastAsia" w:ascii="仿宋" w:hAnsi="仿宋" w:eastAsia="仿宋" w:cs="Arial"/>
                <w:color w:val="000000"/>
              </w:rPr>
              <w:t>99000</w:t>
            </w:r>
          </w:p>
        </w:tc>
        <w:tc>
          <w:tcPr>
            <w:tcW w:w="677" w:type="pct"/>
            <w:vAlign w:val="center"/>
          </w:tcPr>
          <w:p w14:paraId="3D58CC30">
            <w:pPr>
              <w:jc w:val="center"/>
              <w:rPr>
                <w:rFonts w:hint="eastAsia" w:ascii="仿宋" w:hAnsi="仿宋" w:eastAsia="仿宋" w:cs="Arial"/>
                <w:szCs w:val="21"/>
              </w:rPr>
            </w:pPr>
            <w:r>
              <w:rPr>
                <w:rFonts w:hint="eastAsia" w:ascii="仿宋" w:hAnsi="仿宋" w:eastAsia="仿宋" w:cs="Arial"/>
                <w:color w:val="000000"/>
                <w:szCs w:val="21"/>
              </w:rPr>
              <w:t>多孔≥5孔</w:t>
            </w:r>
          </w:p>
        </w:tc>
      </w:tr>
    </w:tbl>
    <w:p w14:paraId="2A8107DA">
      <w:pPr>
        <w:snapToGrid w:val="0"/>
        <w:spacing w:line="360" w:lineRule="auto"/>
        <w:jc w:val="left"/>
        <w:rPr>
          <w:rFonts w:hint="eastAsia" w:ascii="仿宋" w:hAnsi="仿宋" w:eastAsia="仿宋"/>
          <w:bCs/>
          <w:sz w:val="24"/>
        </w:rPr>
      </w:pPr>
      <w:r>
        <w:rPr>
          <w:rFonts w:hint="eastAsia" w:ascii="仿宋" w:hAnsi="仿宋" w:eastAsia="仿宋"/>
          <w:bCs/>
          <w:sz w:val="24"/>
        </w:rPr>
        <w:t>备注：</w:t>
      </w:r>
    </w:p>
    <w:p w14:paraId="3316EE18">
      <w:pPr>
        <w:snapToGrid w:val="0"/>
        <w:spacing w:line="360" w:lineRule="auto"/>
        <w:jc w:val="left"/>
        <w:rPr>
          <w:rFonts w:hint="eastAsia" w:ascii="仿宋" w:hAnsi="仿宋" w:eastAsia="仿宋"/>
          <w:bCs/>
          <w:sz w:val="24"/>
        </w:rPr>
      </w:pPr>
      <w:r>
        <w:rPr>
          <w:rFonts w:hint="eastAsia" w:ascii="仿宋" w:hAnsi="仿宋" w:eastAsia="仿宋"/>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11B8D587">
      <w:pPr>
        <w:snapToGrid w:val="0"/>
        <w:spacing w:line="360" w:lineRule="auto"/>
        <w:jc w:val="left"/>
        <w:rPr>
          <w:rFonts w:hint="eastAsia" w:ascii="仿宋" w:hAnsi="仿宋" w:eastAsia="仿宋"/>
          <w:bCs/>
          <w:sz w:val="24"/>
        </w:rPr>
      </w:pPr>
      <w:r>
        <w:rPr>
          <w:rFonts w:hint="eastAsia" w:ascii="仿宋" w:hAnsi="仿宋" w:eastAsia="仿宋"/>
          <w:bCs/>
          <w:sz w:val="24"/>
        </w:rPr>
        <w:t>2.投标人中标并与采购人签订合同后，其样品的质量将作为验收标准之一。</w:t>
      </w:r>
    </w:p>
    <w:p w14:paraId="7AE46877">
      <w:pPr>
        <w:snapToGrid w:val="0"/>
        <w:spacing w:line="360" w:lineRule="auto"/>
        <w:jc w:val="left"/>
        <w:rPr>
          <w:rFonts w:hint="eastAsia" w:ascii="仿宋" w:hAnsi="仿宋" w:eastAsia="仿宋"/>
          <w:bCs/>
          <w:sz w:val="24"/>
        </w:rPr>
      </w:pPr>
      <w:r>
        <w:rPr>
          <w:rFonts w:hint="eastAsia" w:ascii="仿宋" w:hAnsi="仿宋" w:eastAsia="仿宋"/>
          <w:bCs/>
          <w:sz w:val="24"/>
        </w:rPr>
        <w:t>3.采购人如需要进行产品的抽检，抽检费用由中标人承担，此费用已包含在投标报价中。抽检结果如与合同中要求不符，中标人须承担由此发生的一切损失和费用，并承担相应的法律责任。</w:t>
      </w:r>
    </w:p>
    <w:p w14:paraId="2788A7ED">
      <w:pPr>
        <w:snapToGrid w:val="0"/>
        <w:spacing w:line="360" w:lineRule="auto"/>
        <w:jc w:val="left"/>
        <w:rPr>
          <w:rFonts w:hint="eastAsia" w:ascii="仿宋" w:hAnsi="仿宋" w:eastAsia="仿宋"/>
          <w:bCs/>
          <w:sz w:val="24"/>
        </w:rPr>
      </w:pPr>
      <w:r>
        <w:rPr>
          <w:rFonts w:hint="eastAsia" w:ascii="仿宋" w:hAnsi="仿宋" w:eastAsia="仿宋"/>
          <w:b/>
          <w:sz w:val="24"/>
        </w:rPr>
        <w:t>二、</w:t>
      </w:r>
      <w:bookmarkStart w:id="19" w:name="_Toc104885747"/>
      <w:r>
        <w:rPr>
          <w:rFonts w:hint="eastAsia" w:ascii="仿宋" w:hAnsi="仿宋" w:eastAsia="仿宋"/>
          <w:b/>
          <w:bCs/>
          <w:sz w:val="24"/>
          <w:szCs w:val="24"/>
        </w:rPr>
        <w:t>服务要求（必备条款，若不满足，作无效投标处理）：</w:t>
      </w:r>
    </w:p>
    <w:p w14:paraId="409EEAF7">
      <w:pPr>
        <w:snapToGrid w:val="0"/>
        <w:spacing w:line="360" w:lineRule="auto"/>
        <w:rPr>
          <w:rFonts w:hint="eastAsia" w:ascii="仿宋" w:hAnsi="仿宋" w:eastAsia="仿宋"/>
          <w:bCs/>
          <w:sz w:val="24"/>
        </w:rPr>
      </w:pPr>
      <w:r>
        <w:rPr>
          <w:rFonts w:hint="eastAsia" w:ascii="仿宋" w:hAnsi="仿宋" w:eastAsia="仿宋"/>
          <w:bCs/>
          <w:sz w:val="24"/>
        </w:rPr>
        <w:t>1.产品投标单价高于上限单价的作无效投标处理。</w:t>
      </w:r>
    </w:p>
    <w:p w14:paraId="2BA8E497">
      <w:pPr>
        <w:snapToGrid w:val="0"/>
        <w:spacing w:line="360" w:lineRule="auto"/>
        <w:rPr>
          <w:rFonts w:hint="eastAsia" w:ascii="仿宋" w:hAnsi="仿宋" w:eastAsia="仿宋"/>
          <w:bCs/>
          <w:sz w:val="24"/>
        </w:rPr>
      </w:pPr>
      <w:r>
        <w:rPr>
          <w:rFonts w:hint="eastAsia" w:ascii="仿宋" w:hAnsi="仿宋" w:eastAsia="仿宋"/>
          <w:bCs/>
          <w:sz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09564D0D">
      <w:pPr>
        <w:snapToGrid w:val="0"/>
        <w:spacing w:line="360" w:lineRule="auto"/>
        <w:rPr>
          <w:rFonts w:hint="eastAsia" w:ascii="仿宋" w:hAnsi="仿宋" w:eastAsia="仿宋"/>
          <w:bCs/>
          <w:sz w:val="24"/>
        </w:rPr>
      </w:pPr>
      <w:r>
        <w:rPr>
          <w:rFonts w:hint="eastAsia" w:ascii="仿宋" w:hAnsi="仿宋" w:eastAsia="仿宋"/>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4ED6972E">
      <w:pPr>
        <w:snapToGrid w:val="0"/>
        <w:spacing w:line="360" w:lineRule="auto"/>
        <w:rPr>
          <w:rFonts w:hint="eastAsia" w:ascii="仿宋" w:hAnsi="仿宋" w:eastAsia="仿宋"/>
          <w:bCs/>
          <w:sz w:val="24"/>
        </w:rPr>
      </w:pPr>
      <w:r>
        <w:rPr>
          <w:rFonts w:hint="eastAsia" w:ascii="仿宋" w:hAnsi="仿宋" w:eastAsia="仿宋"/>
          <w:bCs/>
          <w:sz w:val="24"/>
        </w:rPr>
        <w:t>4.到货期：中标供应商需与医院物资供应链系统连接，在医院发出采购需求后一般情况下2个工作日内送至指定地点，特殊情况按医院需求配送到位。</w:t>
      </w:r>
    </w:p>
    <w:p w14:paraId="1972A70A">
      <w:pPr>
        <w:snapToGrid w:val="0"/>
        <w:spacing w:line="360" w:lineRule="auto"/>
        <w:rPr>
          <w:rFonts w:hint="eastAsia" w:ascii="仿宋" w:hAnsi="仿宋" w:eastAsia="仿宋"/>
          <w:bCs/>
          <w:sz w:val="24"/>
        </w:rPr>
      </w:pPr>
      <w:r>
        <w:rPr>
          <w:rFonts w:hint="eastAsia" w:ascii="仿宋" w:hAnsi="仿宋" w:eastAsia="仿宋"/>
          <w:bCs/>
          <w:sz w:val="24"/>
        </w:rPr>
        <w:t>5.投标人应当承诺医用耗材温度在储存、配送过程中符合说明书规定要求。</w:t>
      </w:r>
    </w:p>
    <w:p w14:paraId="5E7EF09D">
      <w:pPr>
        <w:snapToGrid w:val="0"/>
        <w:spacing w:line="360" w:lineRule="auto"/>
        <w:rPr>
          <w:rFonts w:hint="eastAsia" w:ascii="仿宋" w:hAnsi="仿宋" w:eastAsia="仿宋"/>
          <w:bCs/>
          <w:sz w:val="24"/>
        </w:rPr>
      </w:pPr>
      <w:r>
        <w:rPr>
          <w:rFonts w:hint="eastAsia" w:ascii="仿宋" w:hAnsi="仿宋" w:eastAsia="仿宋"/>
          <w:bCs/>
          <w:sz w:val="24"/>
        </w:rPr>
        <w:t>6.项目配套服务中涉及提供的设备，投标人须承诺做好配套设备相应的维保等服务，确保设备正常运行，相应费用包含在投标报价中，不单独报价。</w:t>
      </w:r>
    </w:p>
    <w:p w14:paraId="46E1A9E6">
      <w:pPr>
        <w:snapToGrid w:val="0"/>
        <w:spacing w:line="360" w:lineRule="auto"/>
        <w:rPr>
          <w:rFonts w:hint="eastAsia" w:ascii="仿宋" w:hAnsi="仿宋" w:eastAsia="仿宋"/>
          <w:bCs/>
          <w:sz w:val="24"/>
        </w:rPr>
      </w:pPr>
      <w:r>
        <w:rPr>
          <w:rFonts w:hint="eastAsia" w:ascii="仿宋" w:hAnsi="仿宋" w:eastAsia="仿宋"/>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A3FC7DA">
      <w:pPr>
        <w:snapToGrid w:val="0"/>
        <w:spacing w:line="360" w:lineRule="auto"/>
        <w:rPr>
          <w:rFonts w:hint="eastAsia" w:ascii="仿宋" w:hAnsi="仿宋" w:eastAsia="仿宋"/>
          <w:bCs/>
          <w:sz w:val="24"/>
        </w:rPr>
      </w:pPr>
      <w:r>
        <w:rPr>
          <w:rFonts w:hint="eastAsia" w:ascii="仿宋" w:hAnsi="仿宋" w:eastAsia="仿宋"/>
          <w:bCs/>
          <w:sz w:val="24"/>
        </w:rPr>
        <w:t>8.合同期:2年。合同期内，经催告后供应商不能正常履约的，采购人有权解除合同，没收供应商履约保证金，并重新组织招标，由此造成的损失由供应商承担。</w:t>
      </w:r>
    </w:p>
    <w:p w14:paraId="5BE2D43B">
      <w:pPr>
        <w:snapToGrid w:val="0"/>
        <w:spacing w:line="360" w:lineRule="auto"/>
        <w:rPr>
          <w:rFonts w:hint="eastAsia" w:ascii="仿宋" w:hAnsi="仿宋" w:eastAsia="仿宋"/>
          <w:bCs/>
          <w:sz w:val="24"/>
        </w:rPr>
      </w:pPr>
      <w:r>
        <w:rPr>
          <w:rFonts w:hint="eastAsia" w:ascii="仿宋" w:hAnsi="仿宋" w:eastAsia="仿宋"/>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7F4B3B3">
      <w:pPr>
        <w:snapToGrid w:val="0"/>
        <w:spacing w:line="360" w:lineRule="auto"/>
        <w:rPr>
          <w:rFonts w:hint="eastAsia" w:ascii="仿宋" w:hAnsi="仿宋" w:eastAsia="仿宋"/>
          <w:bCs/>
          <w:sz w:val="24"/>
        </w:rPr>
      </w:pPr>
      <w:r>
        <w:rPr>
          <w:rFonts w:hint="eastAsia" w:ascii="仿宋" w:hAnsi="仿宋" w:eastAsia="仿宋"/>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719EB2D1">
      <w:pPr>
        <w:snapToGrid w:val="0"/>
        <w:spacing w:line="360" w:lineRule="auto"/>
        <w:rPr>
          <w:rFonts w:hint="eastAsia" w:ascii="仿宋" w:hAnsi="仿宋" w:eastAsia="仿宋"/>
          <w:bCs/>
          <w:sz w:val="24"/>
        </w:rPr>
      </w:pPr>
      <w:r>
        <w:rPr>
          <w:rFonts w:hint="eastAsia" w:ascii="仿宋" w:hAnsi="仿宋" w:eastAsia="仿宋"/>
          <w:bCs/>
          <w:sz w:val="24"/>
        </w:rPr>
        <w:t>11.售后服务：投标人应当提供符合国家相关标准和要求的质量合格产品，满足本项目的售后服务承诺，在此期间，因质量引发的医疗事故或其他不良事件，由投标人全权承担全部责任和损失。</w:t>
      </w:r>
    </w:p>
    <w:p w14:paraId="107F9D26">
      <w:pPr>
        <w:snapToGrid w:val="0"/>
        <w:spacing w:line="440" w:lineRule="exact"/>
        <w:jc w:val="center"/>
        <w:rPr>
          <w:rFonts w:hint="eastAsia" w:ascii="仿宋" w:hAnsi="仿宋" w:eastAsia="仿宋" w:cs="仿宋"/>
          <w:b/>
          <w:bCs/>
          <w:sz w:val="40"/>
          <w:szCs w:val="36"/>
        </w:rPr>
      </w:pPr>
    </w:p>
    <w:p w14:paraId="0ABC6F2F">
      <w:pPr>
        <w:snapToGrid w:val="0"/>
        <w:spacing w:line="440" w:lineRule="exact"/>
        <w:jc w:val="center"/>
        <w:rPr>
          <w:rFonts w:hint="eastAsia" w:ascii="仿宋" w:hAnsi="仿宋" w:eastAsia="仿宋"/>
          <w:b/>
          <w:bCs/>
          <w:sz w:val="24"/>
        </w:rPr>
      </w:pPr>
      <w:r>
        <w:rPr>
          <w:rFonts w:hint="eastAsia" w:ascii="仿宋" w:hAnsi="仿宋" w:eastAsia="仿宋" w:cs="仿宋"/>
          <w:b/>
          <w:bCs/>
          <w:sz w:val="40"/>
          <w:szCs w:val="36"/>
        </w:rPr>
        <w:t>第四章拟签订合同的主要条款</w:t>
      </w:r>
      <w:bookmarkEnd w:id="19"/>
    </w:p>
    <w:p w14:paraId="7A021046">
      <w:pPr>
        <w:spacing w:line="440" w:lineRule="exact"/>
        <w:jc w:val="left"/>
        <w:rPr>
          <w:rFonts w:hint="eastAsia" w:ascii="仿宋" w:hAnsi="仿宋" w:eastAsia="仿宋"/>
          <w:b/>
          <w:sz w:val="24"/>
        </w:rPr>
      </w:pPr>
      <w:r>
        <w:rPr>
          <w:rFonts w:hint="eastAsia" w:ascii="仿宋" w:hAnsi="仿宋" w:eastAsia="仿宋"/>
          <w:b/>
          <w:sz w:val="24"/>
        </w:rPr>
        <w:t>1.合同</w:t>
      </w:r>
      <w:bookmarkStart w:id="20" w:name="OLE_LINK1"/>
      <w:r>
        <w:rPr>
          <w:rFonts w:hint="eastAsia" w:ascii="仿宋" w:hAnsi="仿宋" w:eastAsia="仿宋"/>
          <w:b/>
          <w:sz w:val="24"/>
        </w:rPr>
        <w:t>范围</w:t>
      </w:r>
      <w:bookmarkEnd w:id="20"/>
    </w:p>
    <w:p w14:paraId="3C374218">
      <w:pPr>
        <w:spacing w:line="440" w:lineRule="exact"/>
        <w:ind w:firstLine="480" w:firstLineChars="200"/>
        <w:jc w:val="left"/>
        <w:rPr>
          <w:rFonts w:hint="eastAsia" w:ascii="仿宋" w:hAnsi="仿宋" w:eastAsia="仿宋"/>
          <w:sz w:val="24"/>
        </w:rPr>
      </w:pPr>
      <w:bookmarkStart w:id="21" w:name="_Toc104885748"/>
      <w:r>
        <w:rPr>
          <w:rFonts w:hint="eastAsia" w:ascii="仿宋" w:hAnsi="仿宋" w:eastAsia="仿宋" w:cs="仿宋_GB2312"/>
          <w:sz w:val="24"/>
        </w:rPr>
        <w:t>本合同条款适用与本次采购活动。项目实施范围详见附件——</w:t>
      </w:r>
      <w:r>
        <w:rPr>
          <w:rFonts w:hint="eastAsia" w:ascii="仿宋" w:hAnsi="仿宋" w:eastAsia="仿宋" w:cs="仿宋"/>
          <w:kern w:val="0"/>
          <w:sz w:val="24"/>
        </w:rPr>
        <w:t>招标</w:t>
      </w:r>
      <w:r>
        <w:rPr>
          <w:rFonts w:hint="eastAsia" w:ascii="仿宋" w:hAnsi="仿宋" w:eastAsia="仿宋" w:cs="仿宋_GB2312"/>
          <w:sz w:val="24"/>
        </w:rPr>
        <w:t>文件和投标文件及补充文件、采购设计图、承诺书等。</w:t>
      </w:r>
    </w:p>
    <w:p w14:paraId="2EEF6584">
      <w:pPr>
        <w:pStyle w:val="40"/>
        <w:spacing w:line="440" w:lineRule="exact"/>
        <w:rPr>
          <w:rFonts w:hint="eastAsia" w:ascii="仿宋" w:hAnsi="仿宋" w:eastAsia="仿宋"/>
          <w:b/>
          <w:sz w:val="24"/>
          <w:szCs w:val="24"/>
        </w:rPr>
      </w:pPr>
      <w:r>
        <w:rPr>
          <w:rFonts w:hint="eastAsia" w:ascii="仿宋" w:hAnsi="仿宋" w:eastAsia="仿宋"/>
          <w:b/>
          <w:sz w:val="24"/>
          <w:szCs w:val="24"/>
        </w:rPr>
        <w:t>2.合同的签订</w:t>
      </w:r>
    </w:p>
    <w:p w14:paraId="311647C7">
      <w:pPr>
        <w:snapToGrid w:val="0"/>
        <w:spacing w:line="440" w:lineRule="exact"/>
        <w:jc w:val="left"/>
        <w:rPr>
          <w:rFonts w:hint="eastAsia" w:ascii="仿宋" w:hAnsi="仿宋" w:eastAsia="仿宋"/>
          <w:sz w:val="24"/>
        </w:rPr>
      </w:pPr>
      <w:r>
        <w:rPr>
          <w:rFonts w:hint="eastAsia" w:ascii="仿宋" w:hAnsi="仿宋" w:eastAsia="仿宋"/>
          <w:sz w:val="24"/>
        </w:rPr>
        <w:t>2.1中标人须在中标通知书发出30日内按</w:t>
      </w:r>
      <w:r>
        <w:rPr>
          <w:rFonts w:hint="eastAsia" w:ascii="仿宋" w:hAnsi="仿宋" w:eastAsia="仿宋" w:cs="仿宋"/>
          <w:kern w:val="0"/>
          <w:sz w:val="24"/>
        </w:rPr>
        <w:t>招标</w:t>
      </w:r>
      <w:r>
        <w:rPr>
          <w:rFonts w:hint="eastAsia" w:ascii="仿宋" w:hAnsi="仿宋" w:eastAsia="仿宋"/>
          <w:sz w:val="24"/>
        </w:rPr>
        <w:t>文件和中标供应商投标文件的约定，凭中标通知书和采购人在约定的时间、地点，由法定代表人或其授权代表与采购人签订书面合同。</w:t>
      </w:r>
    </w:p>
    <w:p w14:paraId="3ECC7A6E">
      <w:pPr>
        <w:snapToGrid w:val="0"/>
        <w:spacing w:line="440" w:lineRule="exact"/>
        <w:jc w:val="left"/>
        <w:rPr>
          <w:rFonts w:hint="eastAsia" w:ascii="仿宋" w:hAnsi="仿宋" w:eastAsia="仿宋"/>
          <w:sz w:val="24"/>
          <w:szCs w:val="22"/>
        </w:rPr>
      </w:pPr>
      <w:r>
        <w:rPr>
          <w:rFonts w:hint="eastAsia" w:ascii="仿宋" w:hAnsi="仿宋" w:eastAsia="仿宋"/>
          <w:sz w:val="24"/>
          <w:szCs w:val="22"/>
        </w:rPr>
        <w:t>2.1.1交货地点：采购人中心仓库或指定科室。</w:t>
      </w:r>
    </w:p>
    <w:p w14:paraId="45819F55">
      <w:pPr>
        <w:snapToGrid w:val="0"/>
        <w:spacing w:line="440" w:lineRule="exact"/>
        <w:jc w:val="left"/>
        <w:rPr>
          <w:rFonts w:hint="eastAsia"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18CA63C3">
      <w:pPr>
        <w:pStyle w:val="6"/>
        <w:widowControl w:val="0"/>
        <w:tabs>
          <w:tab w:val="clear" w:pos="1697"/>
        </w:tabs>
        <w:spacing w:afterLines="0" w:line="440" w:lineRule="exact"/>
        <w:ind w:left="0" w:firstLine="0"/>
        <w:rPr>
          <w:rFonts w:hint="eastAsia"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2761E830">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14:paraId="721543B0">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14:paraId="34D2B75E">
      <w:pPr>
        <w:tabs>
          <w:tab w:val="left" w:pos="7950"/>
        </w:tabs>
        <w:spacing w:line="440" w:lineRule="exact"/>
        <w:jc w:val="left"/>
        <w:rPr>
          <w:rFonts w:hint="eastAsia" w:ascii="仿宋" w:hAnsi="仿宋" w:eastAsia="仿宋"/>
          <w:b/>
          <w:sz w:val="24"/>
        </w:rPr>
      </w:pPr>
      <w:r>
        <w:rPr>
          <w:rFonts w:hint="eastAsia" w:ascii="仿宋" w:hAnsi="仿宋" w:eastAsia="仿宋"/>
          <w:b/>
          <w:sz w:val="24"/>
        </w:rPr>
        <w:t>4.合同修改</w:t>
      </w:r>
    </w:p>
    <w:p w14:paraId="12D15184">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14:paraId="0330E98F">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14:paraId="067CB3B2">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5.商品包装和快递包装要求</w:t>
      </w:r>
    </w:p>
    <w:p w14:paraId="7906759A">
      <w:pPr>
        <w:snapToGrid w:val="0"/>
        <w:spacing w:line="44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07DA7FCA">
      <w:pPr>
        <w:snapToGrid w:val="0"/>
        <w:spacing w:line="440" w:lineRule="exact"/>
        <w:jc w:val="left"/>
        <w:rPr>
          <w:rFonts w:hint="eastAsia" w:ascii="仿宋" w:hAnsi="仿宋" w:eastAsia="仿宋"/>
          <w:b/>
          <w:sz w:val="24"/>
        </w:rPr>
      </w:pPr>
      <w:r>
        <w:rPr>
          <w:rFonts w:hint="eastAsia" w:ascii="仿宋" w:hAnsi="仿宋" w:eastAsia="仿宋"/>
          <w:b/>
          <w:sz w:val="24"/>
        </w:rPr>
        <w:t>6.质量标准和验收</w:t>
      </w:r>
    </w:p>
    <w:p w14:paraId="64650D78">
      <w:pPr>
        <w:snapToGrid w:val="0"/>
        <w:spacing w:line="440" w:lineRule="exact"/>
        <w:jc w:val="left"/>
        <w:rPr>
          <w:rFonts w:hint="eastAsia" w:ascii="仿宋" w:hAnsi="仿宋" w:eastAsia="仿宋"/>
          <w:sz w:val="24"/>
        </w:rPr>
      </w:pPr>
      <w:r>
        <w:rPr>
          <w:rFonts w:hint="eastAsia" w:ascii="仿宋" w:hAnsi="仿宋" w:eastAsia="仿宋"/>
          <w:sz w:val="24"/>
        </w:rPr>
        <w:t>6.1中标人提供的产品及服务必须是经合法途径取得的。</w:t>
      </w:r>
    </w:p>
    <w:p w14:paraId="13C2B16D">
      <w:pPr>
        <w:snapToGrid w:val="0"/>
        <w:spacing w:line="440" w:lineRule="exact"/>
        <w:jc w:val="left"/>
        <w:rPr>
          <w:rFonts w:hint="eastAsia" w:ascii="仿宋" w:hAnsi="仿宋" w:eastAsia="仿宋"/>
          <w:sz w:val="24"/>
        </w:rPr>
      </w:pPr>
      <w:r>
        <w:rPr>
          <w:rFonts w:hint="eastAsia" w:ascii="仿宋" w:hAnsi="仿宋" w:eastAsia="仿宋"/>
          <w:sz w:val="24"/>
        </w:rPr>
        <w:t>6.2中标人应按现行的国家或行业技术及验收标准和</w:t>
      </w:r>
      <w:r>
        <w:rPr>
          <w:rFonts w:hint="eastAsia" w:ascii="仿宋" w:hAnsi="仿宋" w:eastAsia="仿宋" w:cs="仿宋"/>
          <w:kern w:val="0"/>
          <w:sz w:val="24"/>
        </w:rPr>
        <w:t>招标</w:t>
      </w:r>
      <w:r>
        <w:rPr>
          <w:rFonts w:hint="eastAsia" w:ascii="仿宋" w:hAnsi="仿宋" w:eastAsia="仿宋"/>
          <w:sz w:val="24"/>
        </w:rPr>
        <w:t>文件的规定提供工程、货物或服务，因中标人提供的医用耗材达不到约定的质量标准，中标人承担违约责任。</w:t>
      </w:r>
    </w:p>
    <w:p w14:paraId="2F1D6D9A">
      <w:pPr>
        <w:snapToGrid w:val="0"/>
        <w:spacing w:line="440" w:lineRule="exact"/>
        <w:jc w:val="left"/>
        <w:rPr>
          <w:rFonts w:hint="eastAsia" w:ascii="仿宋" w:hAnsi="仿宋" w:eastAsia="仿宋"/>
          <w:sz w:val="24"/>
        </w:rPr>
      </w:pPr>
      <w:r>
        <w:rPr>
          <w:rFonts w:hint="eastAsia" w:ascii="仿宋" w:hAnsi="仿宋" w:eastAsia="仿宋"/>
          <w:sz w:val="24"/>
        </w:rPr>
        <w:t>6.3验收由使用单位按规定组织相关人员或专家进行。</w:t>
      </w:r>
    </w:p>
    <w:p w14:paraId="17027FF8">
      <w:pPr>
        <w:spacing w:line="440" w:lineRule="exact"/>
        <w:ind w:hanging="2"/>
        <w:jc w:val="left"/>
        <w:rPr>
          <w:rFonts w:hint="eastAsia"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14:paraId="55F40A76">
      <w:pPr>
        <w:spacing w:line="440" w:lineRule="exact"/>
        <w:ind w:hanging="2"/>
        <w:jc w:val="left"/>
        <w:rPr>
          <w:rFonts w:hint="eastAsia" w:ascii="仿宋" w:hAnsi="仿宋" w:eastAsia="仿宋"/>
          <w:b/>
          <w:sz w:val="24"/>
        </w:rPr>
      </w:pPr>
      <w:r>
        <w:rPr>
          <w:rFonts w:hint="eastAsia" w:ascii="仿宋" w:hAnsi="仿宋" w:eastAsia="仿宋"/>
          <w:b/>
          <w:sz w:val="24"/>
        </w:rPr>
        <w:t>7.违约责任</w:t>
      </w:r>
    </w:p>
    <w:p w14:paraId="0E4221A5">
      <w:pPr>
        <w:spacing w:line="440" w:lineRule="exact"/>
        <w:ind w:hanging="2"/>
        <w:jc w:val="left"/>
        <w:rPr>
          <w:rFonts w:hint="eastAsia"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14:paraId="1A116314">
      <w:pPr>
        <w:spacing w:line="440" w:lineRule="exact"/>
        <w:ind w:hanging="2"/>
        <w:jc w:val="left"/>
        <w:rPr>
          <w:rFonts w:hint="eastAsia"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14:paraId="2812A938">
      <w:pPr>
        <w:pStyle w:val="6"/>
        <w:widowControl w:val="0"/>
        <w:tabs>
          <w:tab w:val="left" w:pos="1560"/>
          <w:tab w:val="clear" w:pos="1697"/>
        </w:tabs>
        <w:spacing w:afterLines="0" w:line="440" w:lineRule="exact"/>
        <w:ind w:left="-2" w:leftChars="-1" w:firstLine="0"/>
        <w:rPr>
          <w:rFonts w:hint="eastAsia" w:ascii="仿宋" w:hAnsi="仿宋" w:eastAsia="仿宋"/>
          <w:b/>
          <w:szCs w:val="24"/>
        </w:rPr>
      </w:pPr>
      <w:r>
        <w:rPr>
          <w:rFonts w:hint="eastAsia" w:ascii="仿宋" w:hAnsi="仿宋" w:eastAsia="仿宋"/>
          <w:b/>
          <w:szCs w:val="24"/>
        </w:rPr>
        <w:t>8.违约赔偿</w:t>
      </w:r>
    </w:p>
    <w:p w14:paraId="6EF29099">
      <w:pPr>
        <w:spacing w:line="440" w:lineRule="exact"/>
        <w:rPr>
          <w:rFonts w:hint="eastAsia"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AA233D1">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14:paraId="6BAACB0A">
      <w:pPr>
        <w:snapToGrid w:val="0"/>
        <w:spacing w:line="440" w:lineRule="exact"/>
        <w:jc w:val="left"/>
        <w:rPr>
          <w:rFonts w:hint="eastAsia"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14:paraId="123C30FA">
      <w:pPr>
        <w:snapToGrid w:val="0"/>
        <w:spacing w:line="440" w:lineRule="exact"/>
        <w:jc w:val="left"/>
        <w:rPr>
          <w:rFonts w:hint="eastAsia"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14:paraId="2A2FA17E">
      <w:pPr>
        <w:spacing w:line="440" w:lineRule="exact"/>
        <w:jc w:val="left"/>
        <w:rPr>
          <w:rFonts w:hint="eastAsia" w:ascii="仿宋" w:hAnsi="仿宋" w:eastAsia="仿宋"/>
          <w:b/>
          <w:sz w:val="24"/>
        </w:rPr>
      </w:pPr>
      <w:r>
        <w:rPr>
          <w:rFonts w:hint="eastAsia" w:ascii="仿宋" w:hAnsi="仿宋" w:eastAsia="仿宋"/>
          <w:b/>
          <w:sz w:val="24"/>
        </w:rPr>
        <w:t>9.不可抗力</w:t>
      </w:r>
    </w:p>
    <w:p w14:paraId="00531ADF">
      <w:pPr>
        <w:spacing w:line="440" w:lineRule="exact"/>
        <w:jc w:val="left"/>
        <w:rPr>
          <w:rFonts w:hint="eastAsia"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F3A840D">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2E8B28D">
      <w:pPr>
        <w:spacing w:line="440" w:lineRule="exact"/>
        <w:jc w:val="left"/>
        <w:rPr>
          <w:rFonts w:hint="eastAsia" w:ascii="仿宋" w:hAnsi="仿宋" w:eastAsia="仿宋"/>
          <w:b/>
          <w:sz w:val="24"/>
        </w:rPr>
      </w:pPr>
      <w:r>
        <w:rPr>
          <w:rFonts w:hint="eastAsia" w:ascii="仿宋" w:hAnsi="仿宋" w:eastAsia="仿宋"/>
          <w:b/>
          <w:sz w:val="24"/>
        </w:rPr>
        <w:t>10.解决合同纠纷的方式</w:t>
      </w:r>
    </w:p>
    <w:p w14:paraId="4416AC89">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14:paraId="34E5E39B">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10.2仲裁和诉讼费用除仲裁机构和人民法院另有裁决外，由败诉方承担。</w:t>
      </w:r>
    </w:p>
    <w:p w14:paraId="725970FF">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10.3在仲裁和诉讼期间，除正在进行裁定的部分外，本合同其他部分应继续执行。</w:t>
      </w:r>
    </w:p>
    <w:p w14:paraId="6C50CF9C">
      <w:pPr>
        <w:spacing w:line="440" w:lineRule="exact"/>
        <w:jc w:val="left"/>
        <w:rPr>
          <w:rFonts w:hint="eastAsia" w:ascii="仿宋" w:hAnsi="仿宋" w:eastAsia="仿宋"/>
          <w:sz w:val="24"/>
        </w:rPr>
      </w:pPr>
      <w:r>
        <w:rPr>
          <w:rFonts w:hint="eastAsia" w:ascii="仿宋" w:hAnsi="仿宋" w:eastAsia="仿宋"/>
          <w:sz w:val="24"/>
        </w:rPr>
        <w:t>10.4合同应在双方签字盖章后开始生效。</w:t>
      </w:r>
    </w:p>
    <w:p w14:paraId="73397FF1">
      <w:pPr>
        <w:spacing w:line="440" w:lineRule="exact"/>
        <w:rPr>
          <w:rFonts w:hint="eastAsia" w:ascii="仿宋" w:hAnsi="仿宋" w:eastAsia="仿宋"/>
          <w:sz w:val="24"/>
        </w:rPr>
      </w:pPr>
      <w:r>
        <w:rPr>
          <w:rFonts w:hint="eastAsia" w:ascii="仿宋" w:hAnsi="仿宋" w:eastAsia="仿宋"/>
          <w:sz w:val="24"/>
        </w:rPr>
        <w:t>（注：在正式签约时，根据上述精神应拟就更为详尽的合同书）</w:t>
      </w:r>
    </w:p>
    <w:p w14:paraId="7FEE2C85">
      <w:pPr>
        <w:spacing w:line="440" w:lineRule="exact"/>
        <w:jc w:val="center"/>
        <w:rPr>
          <w:rFonts w:hint="eastAsia" w:ascii="仿宋" w:hAnsi="仿宋" w:eastAsia="仿宋" w:cs="仿宋"/>
          <w:b/>
          <w:bCs/>
          <w:sz w:val="44"/>
          <w:szCs w:val="40"/>
        </w:rPr>
      </w:pPr>
    </w:p>
    <w:p w14:paraId="6F2EE0C7">
      <w:pPr>
        <w:spacing w:line="440" w:lineRule="exact"/>
        <w:jc w:val="center"/>
        <w:rPr>
          <w:rFonts w:hint="eastAsia" w:ascii="仿宋" w:hAnsi="仿宋" w:eastAsia="仿宋"/>
          <w:b/>
          <w:bCs/>
          <w:sz w:val="24"/>
        </w:rPr>
      </w:pPr>
      <w:r>
        <w:rPr>
          <w:rFonts w:hint="eastAsia" w:ascii="仿宋" w:hAnsi="仿宋" w:eastAsia="仿宋" w:cs="仿宋"/>
          <w:b/>
          <w:bCs/>
          <w:sz w:val="44"/>
          <w:szCs w:val="40"/>
        </w:rPr>
        <w:t>第五章评标办法及标准</w:t>
      </w:r>
      <w:bookmarkEnd w:id="21"/>
    </w:p>
    <w:p w14:paraId="747212DF">
      <w:pPr>
        <w:spacing w:line="440" w:lineRule="exact"/>
        <w:jc w:val="left"/>
        <w:rPr>
          <w:rFonts w:hint="eastAsia" w:ascii="仿宋" w:hAnsi="仿宋" w:eastAsia="仿宋"/>
          <w:b/>
          <w:sz w:val="24"/>
        </w:rPr>
      </w:pPr>
      <w:r>
        <w:rPr>
          <w:rFonts w:hint="eastAsia" w:ascii="仿宋" w:hAnsi="仿宋" w:eastAsia="仿宋"/>
          <w:b/>
          <w:sz w:val="24"/>
        </w:rPr>
        <w:t>1.评标方法：</w:t>
      </w:r>
    </w:p>
    <w:p w14:paraId="574AFA75">
      <w:pPr>
        <w:spacing w:line="440" w:lineRule="exact"/>
        <w:ind w:firstLine="480" w:firstLineChars="200"/>
        <w:jc w:val="left"/>
        <w:rPr>
          <w:rFonts w:hint="eastAsia"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kern w:val="0"/>
          <w:sz w:val="24"/>
        </w:rPr>
        <w:t>招标</w:t>
      </w:r>
      <w:r>
        <w:rPr>
          <w:rFonts w:hint="eastAsia" w:ascii="仿宋" w:hAnsi="仿宋" w:eastAsia="仿宋"/>
          <w:sz w:val="24"/>
        </w:rPr>
        <w:t>文件全部实质性要求，且按照评审因素的量化指标评审得分最高的投标人为的中标候选人。中标候选人并列的，采用随机抽取的方式确定。</w:t>
      </w:r>
    </w:p>
    <w:p w14:paraId="727747AC">
      <w:pPr>
        <w:spacing w:line="440" w:lineRule="exact"/>
        <w:ind w:firstLine="472" w:firstLineChars="196"/>
        <w:jc w:val="left"/>
        <w:rPr>
          <w:rFonts w:hint="eastAsia"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bCs/>
          <w:kern w:val="0"/>
          <w:sz w:val="24"/>
        </w:rPr>
        <w:t>招标</w:t>
      </w:r>
      <w:r>
        <w:rPr>
          <w:rFonts w:hint="eastAsia" w:ascii="仿宋" w:hAnsi="仿宋" w:eastAsia="仿宋"/>
          <w:b/>
          <w:sz w:val="24"/>
        </w:rPr>
        <w:t>文件规定的方式确定一个投标人获得中标人推荐资格，</w:t>
      </w:r>
      <w:r>
        <w:rPr>
          <w:rFonts w:hint="eastAsia" w:ascii="仿宋" w:hAnsi="仿宋" w:eastAsia="仿宋" w:cs="仿宋"/>
          <w:b/>
          <w:bCs/>
          <w:kern w:val="0"/>
          <w:sz w:val="24"/>
        </w:rPr>
        <w:t>招标</w:t>
      </w:r>
      <w:r>
        <w:rPr>
          <w:rFonts w:hint="eastAsia" w:ascii="仿宋" w:hAnsi="仿宋" w:eastAsia="仿宋"/>
          <w:b/>
          <w:sz w:val="24"/>
        </w:rPr>
        <w:t>文件未规定的采取随机抽取方式确定，其他同品牌投标人不作为中标候选人。</w:t>
      </w:r>
    </w:p>
    <w:p w14:paraId="65058446">
      <w:pPr>
        <w:spacing w:line="440" w:lineRule="exact"/>
        <w:ind w:firstLine="482" w:firstLineChars="200"/>
        <w:jc w:val="left"/>
        <w:rPr>
          <w:rFonts w:hint="eastAsia"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w:t>
      </w:r>
      <w:r>
        <w:rPr>
          <w:rFonts w:hint="eastAsia" w:ascii="仿宋" w:hAnsi="仿宋" w:eastAsia="仿宋" w:cs="仿宋"/>
          <w:b/>
          <w:bCs/>
          <w:kern w:val="0"/>
          <w:sz w:val="24"/>
        </w:rPr>
        <w:t>招标</w:t>
      </w:r>
      <w:r>
        <w:rPr>
          <w:rFonts w:hint="eastAsia" w:ascii="仿宋" w:hAnsi="仿宋" w:eastAsia="仿宋"/>
          <w:b/>
          <w:sz w:val="24"/>
        </w:rPr>
        <w:t>文件中载明。多家投标人提供的核心产品品牌相同的，按前款规定处理。</w:t>
      </w:r>
    </w:p>
    <w:p w14:paraId="1FB055C3">
      <w:pPr>
        <w:spacing w:line="440" w:lineRule="exact"/>
        <w:jc w:val="left"/>
        <w:rPr>
          <w:rFonts w:hint="eastAsia"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70</w:t>
      </w:r>
      <w:r>
        <w:rPr>
          <w:rFonts w:hint="eastAsia" w:ascii="仿宋" w:hAnsi="仿宋" w:eastAsia="仿宋"/>
          <w:sz w:val="24"/>
        </w:rPr>
        <w:t>分，价格分</w:t>
      </w:r>
      <w:r>
        <w:rPr>
          <w:rFonts w:hint="eastAsia" w:ascii="仿宋" w:hAnsi="仿宋" w:eastAsia="仿宋"/>
          <w:sz w:val="24"/>
          <w:u w:val="single"/>
        </w:rPr>
        <w:t>30</w:t>
      </w:r>
      <w:r>
        <w:rPr>
          <w:rFonts w:hint="eastAsia" w:ascii="仿宋" w:hAnsi="仿宋" w:eastAsia="仿宋"/>
          <w:sz w:val="24"/>
        </w:rPr>
        <w:t>分。评分依下述所列为评标打分依据，分值如下（计算分值时，按其算术平均值保留小数2位）。</w:t>
      </w:r>
    </w:p>
    <w:p w14:paraId="4AD6D5A2">
      <w:pPr>
        <w:spacing w:line="440" w:lineRule="exact"/>
        <w:rPr>
          <w:rFonts w:hint="eastAsia" w:ascii="仿宋" w:hAnsi="仿宋" w:eastAsia="仿宋"/>
          <w:b/>
          <w:bCs/>
          <w:iCs/>
          <w:sz w:val="24"/>
        </w:rPr>
      </w:pPr>
      <w:r>
        <w:rPr>
          <w:rFonts w:hint="eastAsia" w:ascii="仿宋" w:hAnsi="仿宋" w:eastAsia="仿宋"/>
          <w:b/>
          <w:bCs/>
          <w:iCs/>
          <w:sz w:val="24"/>
        </w:rPr>
        <w:t>2.1 商务技术分（70分）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329"/>
        <w:gridCol w:w="7640"/>
      </w:tblGrid>
      <w:tr w14:paraId="03AD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0" w:type="pct"/>
            <w:tcBorders>
              <w:top w:val="single" w:color="auto" w:sz="4" w:space="0"/>
              <w:left w:val="single" w:color="auto" w:sz="4" w:space="0"/>
              <w:bottom w:val="single" w:color="auto" w:sz="4" w:space="0"/>
              <w:right w:val="single" w:color="auto" w:sz="4" w:space="0"/>
            </w:tcBorders>
            <w:noWrap/>
            <w:vAlign w:val="center"/>
          </w:tcPr>
          <w:p w14:paraId="4C581989">
            <w:pPr>
              <w:rPr>
                <w:rFonts w:hint="eastAsia" w:ascii="仿宋" w:hAnsi="仿宋" w:eastAsia="仿宋"/>
                <w:szCs w:val="21"/>
              </w:rPr>
            </w:pPr>
            <w:r>
              <w:rPr>
                <w:rFonts w:hint="eastAsia" w:ascii="仿宋" w:hAnsi="仿宋" w:eastAsia="仿宋"/>
                <w:szCs w:val="21"/>
              </w:rPr>
              <w:t>序号</w:t>
            </w:r>
          </w:p>
        </w:tc>
        <w:tc>
          <w:tcPr>
            <w:tcW w:w="707" w:type="pct"/>
            <w:tcBorders>
              <w:top w:val="single" w:color="auto" w:sz="4" w:space="0"/>
              <w:left w:val="single" w:color="auto" w:sz="4" w:space="0"/>
              <w:bottom w:val="single" w:color="auto" w:sz="4" w:space="0"/>
              <w:right w:val="single" w:color="auto" w:sz="4" w:space="0"/>
            </w:tcBorders>
            <w:noWrap/>
            <w:vAlign w:val="center"/>
          </w:tcPr>
          <w:p w14:paraId="6AD8831F">
            <w:pPr>
              <w:jc w:val="center"/>
              <w:rPr>
                <w:rFonts w:hint="eastAsia" w:ascii="仿宋" w:hAnsi="仿宋" w:eastAsia="仿宋"/>
                <w:szCs w:val="21"/>
              </w:rPr>
            </w:pPr>
            <w:r>
              <w:rPr>
                <w:rFonts w:hint="eastAsia" w:ascii="仿宋" w:hAnsi="仿宋" w:eastAsia="仿宋"/>
                <w:szCs w:val="21"/>
              </w:rPr>
              <w:t>评分内容</w:t>
            </w:r>
          </w:p>
        </w:tc>
        <w:tc>
          <w:tcPr>
            <w:tcW w:w="4063" w:type="pct"/>
            <w:tcBorders>
              <w:top w:val="single" w:color="auto" w:sz="4" w:space="0"/>
              <w:left w:val="single" w:color="auto" w:sz="4" w:space="0"/>
              <w:bottom w:val="single" w:color="auto" w:sz="4" w:space="0"/>
              <w:right w:val="single" w:color="auto" w:sz="4" w:space="0"/>
            </w:tcBorders>
            <w:noWrap/>
            <w:vAlign w:val="center"/>
          </w:tcPr>
          <w:p w14:paraId="0F2B1AC0">
            <w:pPr>
              <w:jc w:val="center"/>
              <w:rPr>
                <w:rFonts w:hint="eastAsia" w:ascii="仿宋" w:hAnsi="仿宋" w:eastAsia="仿宋"/>
                <w:szCs w:val="21"/>
              </w:rPr>
            </w:pPr>
            <w:r>
              <w:rPr>
                <w:rFonts w:hint="eastAsia" w:ascii="仿宋" w:hAnsi="仿宋" w:eastAsia="仿宋"/>
                <w:szCs w:val="21"/>
              </w:rPr>
              <w:t>评分标准</w:t>
            </w:r>
          </w:p>
        </w:tc>
      </w:tr>
      <w:tr w14:paraId="73F1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0" w:type="pct"/>
            <w:vMerge w:val="restart"/>
            <w:tcBorders>
              <w:left w:val="single" w:color="auto" w:sz="4" w:space="0"/>
              <w:right w:val="single" w:color="auto" w:sz="4" w:space="0"/>
            </w:tcBorders>
            <w:noWrap/>
            <w:vAlign w:val="center"/>
          </w:tcPr>
          <w:p w14:paraId="42709E61">
            <w:pPr>
              <w:rPr>
                <w:rFonts w:hint="eastAsia" w:ascii="仿宋" w:hAnsi="仿宋" w:eastAsia="仿宋"/>
                <w:szCs w:val="21"/>
              </w:rPr>
            </w:pPr>
            <w:r>
              <w:rPr>
                <w:rFonts w:hint="eastAsia" w:ascii="仿宋" w:hAnsi="仿宋" w:eastAsia="仿宋"/>
                <w:szCs w:val="21"/>
              </w:rPr>
              <w:t>1</w:t>
            </w:r>
          </w:p>
        </w:tc>
        <w:tc>
          <w:tcPr>
            <w:tcW w:w="707" w:type="pct"/>
            <w:vMerge w:val="restart"/>
            <w:tcBorders>
              <w:left w:val="single" w:color="auto" w:sz="4" w:space="0"/>
              <w:right w:val="single" w:color="auto" w:sz="4" w:space="0"/>
            </w:tcBorders>
            <w:noWrap/>
            <w:vAlign w:val="center"/>
          </w:tcPr>
          <w:p w14:paraId="7578D091">
            <w:pPr>
              <w:jc w:val="left"/>
              <w:rPr>
                <w:rFonts w:hint="eastAsia" w:ascii="仿宋" w:hAnsi="仿宋" w:eastAsia="仿宋"/>
                <w:szCs w:val="21"/>
              </w:rPr>
            </w:pPr>
            <w:r>
              <w:rPr>
                <w:rFonts w:hint="eastAsia" w:ascii="仿宋" w:hAnsi="仿宋" w:eastAsia="仿宋"/>
                <w:szCs w:val="21"/>
              </w:rPr>
              <w:t>投标人综合实力(</w:t>
            </w:r>
            <w:r>
              <w:rPr>
                <w:rFonts w:ascii="仿宋" w:hAnsi="仿宋" w:eastAsia="仿宋"/>
                <w:szCs w:val="21"/>
              </w:rPr>
              <w:t>1</w:t>
            </w:r>
            <w:r>
              <w:rPr>
                <w:rFonts w:hint="eastAsia" w:ascii="仿宋" w:hAnsi="仿宋" w:eastAsia="仿宋"/>
                <w:szCs w:val="21"/>
              </w:rPr>
              <w:t>6分)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36E64901">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1.对投标人建立的企业管理制度，包括企业文化、企业组织结构、企业各项规章制度、企业管理流程等进行评价打分。</w:t>
            </w:r>
            <w:r>
              <w:rPr>
                <w:rFonts w:ascii="仿宋" w:hAnsi="仿宋" w:eastAsia="仿宋" w:cs="仿宋"/>
                <w:kern w:val="0"/>
                <w:szCs w:val="21"/>
              </w:rPr>
              <w:t>(本项分值设置为4,3,2,1,0.5,0分)</w:t>
            </w:r>
          </w:p>
          <w:p w14:paraId="3B8B8ECB">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投标人对照要求自行组织材料，无材料的，不得分。</w:t>
            </w:r>
          </w:p>
        </w:tc>
      </w:tr>
      <w:tr w14:paraId="0A5D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30" w:type="pct"/>
            <w:vMerge w:val="continue"/>
            <w:tcBorders>
              <w:left w:val="single" w:color="auto" w:sz="4" w:space="0"/>
              <w:right w:val="single" w:color="auto" w:sz="4" w:space="0"/>
            </w:tcBorders>
            <w:noWrap/>
            <w:vAlign w:val="center"/>
          </w:tcPr>
          <w:p w14:paraId="20B878B6">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5FFB8FA5">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50C28941">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2.对投标人质量保证体系的规范性、全面性、有效性、可行性进行评价打分。</w:t>
            </w:r>
            <w:r>
              <w:rPr>
                <w:rFonts w:ascii="仿宋" w:hAnsi="仿宋" w:eastAsia="仿宋" w:cs="仿宋"/>
                <w:kern w:val="0"/>
                <w:szCs w:val="21"/>
              </w:rPr>
              <w:t>(本项分值设置为4,3,2,1,0.5,0分)</w:t>
            </w:r>
          </w:p>
          <w:p w14:paraId="5218540F">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根据投标人提供的制度、人员、设备设施、场所、认证情况、质控检查等材料进行认定，无材料的，不得分。</w:t>
            </w:r>
          </w:p>
        </w:tc>
      </w:tr>
      <w:tr w14:paraId="1A82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0" w:type="pct"/>
            <w:vMerge w:val="continue"/>
            <w:tcBorders>
              <w:left w:val="single" w:color="auto" w:sz="4" w:space="0"/>
              <w:right w:val="single" w:color="auto" w:sz="4" w:space="0"/>
            </w:tcBorders>
            <w:noWrap/>
            <w:vAlign w:val="center"/>
          </w:tcPr>
          <w:p w14:paraId="46F47433">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2B1A9328">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358C3C13">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3.对投标人运营情况及效率，如经营能力和水平、经营产品的优异性等进行评价打分。</w:t>
            </w:r>
            <w:r>
              <w:rPr>
                <w:rFonts w:ascii="仿宋" w:hAnsi="仿宋" w:eastAsia="仿宋" w:cs="仿宋"/>
                <w:kern w:val="0"/>
                <w:szCs w:val="21"/>
              </w:rPr>
              <w:t>(本项分值设置为4,3,2,1,0.5,0分)</w:t>
            </w:r>
          </w:p>
          <w:p w14:paraId="5FE976DF">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根据投标人提供的合同票据、产品情况等材料进行认定，无材料的，不得分。</w:t>
            </w:r>
          </w:p>
        </w:tc>
      </w:tr>
      <w:tr w14:paraId="05CD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0" w:type="pct"/>
            <w:vMerge w:val="continue"/>
            <w:tcBorders>
              <w:left w:val="single" w:color="auto" w:sz="4" w:space="0"/>
              <w:right w:val="single" w:color="auto" w:sz="4" w:space="0"/>
            </w:tcBorders>
            <w:noWrap/>
            <w:vAlign w:val="center"/>
          </w:tcPr>
          <w:p w14:paraId="119BE789">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250E4006">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2EBAE412">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hAnsi="仿宋" w:eastAsia="仿宋" w:cs="仿宋"/>
                <w:kern w:val="0"/>
                <w:szCs w:val="21"/>
              </w:rPr>
              <w:t>(本项分值设置为4,3,2,1,0.5,0分)</w:t>
            </w:r>
          </w:p>
          <w:p w14:paraId="52CC61BA">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根据投标人提供的，反映服务水平和能力的人员材料进行评价打分，无材料的，不得分。</w:t>
            </w:r>
          </w:p>
        </w:tc>
      </w:tr>
      <w:tr w14:paraId="55F1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0" w:type="pct"/>
            <w:tcBorders>
              <w:top w:val="single" w:color="auto" w:sz="4" w:space="0"/>
              <w:left w:val="single" w:color="auto" w:sz="4" w:space="0"/>
              <w:bottom w:val="single" w:color="auto" w:sz="4" w:space="0"/>
              <w:right w:val="single" w:color="auto" w:sz="4" w:space="0"/>
            </w:tcBorders>
            <w:noWrap/>
            <w:vAlign w:val="center"/>
          </w:tcPr>
          <w:p w14:paraId="49C64811">
            <w:pPr>
              <w:rPr>
                <w:rFonts w:hint="eastAsia" w:ascii="仿宋" w:hAnsi="仿宋" w:eastAsia="仿宋"/>
                <w:szCs w:val="21"/>
              </w:rPr>
            </w:pPr>
            <w:r>
              <w:rPr>
                <w:rFonts w:hint="eastAsia" w:ascii="仿宋" w:hAnsi="仿宋" w:eastAsia="仿宋"/>
                <w:szCs w:val="21"/>
              </w:rPr>
              <w:t>2</w:t>
            </w:r>
          </w:p>
        </w:tc>
        <w:tc>
          <w:tcPr>
            <w:tcW w:w="707" w:type="pct"/>
            <w:tcBorders>
              <w:top w:val="single" w:color="auto" w:sz="4" w:space="0"/>
              <w:left w:val="single" w:color="auto" w:sz="4" w:space="0"/>
              <w:bottom w:val="single" w:color="auto" w:sz="4" w:space="0"/>
              <w:right w:val="single" w:color="auto" w:sz="4" w:space="0"/>
            </w:tcBorders>
            <w:noWrap/>
            <w:vAlign w:val="center"/>
          </w:tcPr>
          <w:p w14:paraId="56C78925">
            <w:pPr>
              <w:rPr>
                <w:rFonts w:hint="eastAsia" w:ascii="仿宋" w:hAnsi="仿宋" w:eastAsia="仿宋"/>
                <w:szCs w:val="21"/>
              </w:rPr>
            </w:pPr>
            <w:r>
              <w:rPr>
                <w:rFonts w:hint="eastAsia" w:ascii="仿宋" w:hAnsi="仿宋" w:eastAsia="仿宋"/>
                <w:szCs w:val="21"/>
              </w:rPr>
              <w:t>投标人资信(</w:t>
            </w:r>
            <w:r>
              <w:rPr>
                <w:rFonts w:ascii="仿宋" w:hAnsi="仿宋" w:eastAsia="仿宋"/>
                <w:szCs w:val="21"/>
              </w:rPr>
              <w:t>5</w:t>
            </w:r>
            <w:r>
              <w:rPr>
                <w:rFonts w:hint="eastAsia" w:ascii="仿宋" w:hAnsi="仿宋" w:eastAsia="仿宋"/>
                <w:szCs w:val="21"/>
              </w:rPr>
              <w:t>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3FE52988">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具备一级代理资格或者厂家直销得</w:t>
            </w:r>
            <w:r>
              <w:rPr>
                <w:rFonts w:ascii="仿宋" w:hAnsi="仿宋" w:eastAsia="仿宋" w:cs="仿宋"/>
                <w:kern w:val="0"/>
                <w:szCs w:val="21"/>
              </w:rPr>
              <w:t>5</w:t>
            </w:r>
            <w:r>
              <w:rPr>
                <w:rFonts w:hint="eastAsia" w:ascii="仿宋" w:hAnsi="仿宋" w:eastAsia="仿宋" w:cs="仿宋"/>
                <w:kern w:val="0"/>
                <w:szCs w:val="21"/>
              </w:rPr>
              <w:t>分；二级代理得</w:t>
            </w:r>
            <w:r>
              <w:rPr>
                <w:rFonts w:ascii="仿宋" w:hAnsi="仿宋" w:eastAsia="仿宋" w:cs="仿宋"/>
                <w:kern w:val="0"/>
                <w:szCs w:val="21"/>
              </w:rPr>
              <w:t>3</w:t>
            </w:r>
            <w:r>
              <w:rPr>
                <w:rFonts w:hint="eastAsia" w:ascii="仿宋" w:hAnsi="仿宋" w:eastAsia="仿宋" w:cs="仿宋"/>
                <w:kern w:val="0"/>
                <w:szCs w:val="21"/>
              </w:rPr>
              <w:t>分；其他得1分。</w:t>
            </w:r>
          </w:p>
          <w:p w14:paraId="55771F1F">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依据各级授权书进行认定，未提交材料或提交材料不符合要求的，不得分。</w:t>
            </w:r>
          </w:p>
        </w:tc>
      </w:tr>
      <w:tr w14:paraId="1C59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30" w:type="pct"/>
            <w:tcBorders>
              <w:top w:val="single" w:color="auto" w:sz="4" w:space="0"/>
              <w:left w:val="single" w:color="auto" w:sz="4" w:space="0"/>
              <w:bottom w:val="single" w:color="auto" w:sz="4" w:space="0"/>
              <w:right w:val="single" w:color="auto" w:sz="4" w:space="0"/>
            </w:tcBorders>
            <w:noWrap/>
            <w:vAlign w:val="center"/>
          </w:tcPr>
          <w:p w14:paraId="370C2CFB">
            <w:pPr>
              <w:rPr>
                <w:rFonts w:hint="eastAsia" w:ascii="仿宋" w:hAnsi="仿宋" w:eastAsia="仿宋"/>
                <w:szCs w:val="21"/>
              </w:rPr>
            </w:pPr>
            <w:r>
              <w:rPr>
                <w:rFonts w:hint="eastAsia" w:ascii="仿宋" w:hAnsi="仿宋" w:eastAsia="仿宋"/>
                <w:szCs w:val="21"/>
              </w:rPr>
              <w:t>3</w:t>
            </w:r>
          </w:p>
        </w:tc>
        <w:tc>
          <w:tcPr>
            <w:tcW w:w="707" w:type="pct"/>
            <w:tcBorders>
              <w:top w:val="single" w:color="auto" w:sz="4" w:space="0"/>
              <w:left w:val="single" w:color="auto" w:sz="4" w:space="0"/>
              <w:bottom w:val="single" w:color="auto" w:sz="4" w:space="0"/>
              <w:right w:val="single" w:color="auto" w:sz="4" w:space="0"/>
            </w:tcBorders>
            <w:noWrap/>
            <w:vAlign w:val="center"/>
          </w:tcPr>
          <w:p w14:paraId="692661C9">
            <w:pPr>
              <w:rPr>
                <w:rFonts w:hint="eastAsia" w:ascii="仿宋" w:hAnsi="仿宋" w:eastAsia="仿宋"/>
                <w:szCs w:val="21"/>
              </w:rPr>
            </w:pPr>
            <w:r>
              <w:rPr>
                <w:rFonts w:hint="eastAsia" w:ascii="仿宋" w:hAnsi="仿宋" w:eastAsia="仿宋"/>
                <w:szCs w:val="21"/>
              </w:rPr>
              <w:t>投标产品市场占有率 (3分)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00825C9A">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提供所投产品近三年内（指该项目招标公告发布之日前）同类项目使用证明材料，同一医疗机构只计一份，每提供一份得1分，最高分值为3分。</w:t>
            </w:r>
          </w:p>
          <w:p w14:paraId="242727BC">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依据供货发票及合同复印件进行认定，以合同签订日期为准；</w:t>
            </w:r>
          </w:p>
          <w:p w14:paraId="0D2C1C16">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投标产品为省级以上主管部门认定的首台套产品，自纳入《省推广应用指导目录》起三年内参加政府采购活动，视同已具备相应销售业绩，业绩分为满分。</w:t>
            </w:r>
          </w:p>
          <w:p w14:paraId="703E2D3A">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未提交材料或提交材料不符合要求的，不得分。</w:t>
            </w:r>
          </w:p>
        </w:tc>
      </w:tr>
      <w:tr w14:paraId="7A9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30" w:type="pct"/>
            <w:vMerge w:val="restart"/>
            <w:tcBorders>
              <w:top w:val="single" w:color="auto" w:sz="4" w:space="0"/>
              <w:left w:val="single" w:color="auto" w:sz="4" w:space="0"/>
              <w:bottom w:val="single" w:color="auto" w:sz="4" w:space="0"/>
              <w:right w:val="single" w:color="auto" w:sz="4" w:space="0"/>
            </w:tcBorders>
            <w:noWrap/>
            <w:vAlign w:val="center"/>
          </w:tcPr>
          <w:p w14:paraId="42BAFE90">
            <w:pPr>
              <w:rPr>
                <w:rFonts w:hint="eastAsia" w:ascii="仿宋" w:hAnsi="仿宋" w:eastAsia="仿宋"/>
                <w:szCs w:val="21"/>
              </w:rPr>
            </w:pPr>
            <w:r>
              <w:rPr>
                <w:rFonts w:ascii="仿宋" w:hAnsi="仿宋" w:eastAsia="仿宋"/>
                <w:szCs w:val="21"/>
              </w:rPr>
              <w:t>4</w:t>
            </w:r>
          </w:p>
        </w:tc>
        <w:tc>
          <w:tcPr>
            <w:tcW w:w="707" w:type="pct"/>
            <w:vMerge w:val="restart"/>
            <w:tcBorders>
              <w:top w:val="single" w:color="auto" w:sz="4" w:space="0"/>
              <w:left w:val="single" w:color="auto" w:sz="4" w:space="0"/>
              <w:bottom w:val="single" w:color="auto" w:sz="4" w:space="0"/>
              <w:right w:val="single" w:color="auto" w:sz="4" w:space="0"/>
            </w:tcBorders>
            <w:noWrap/>
            <w:vAlign w:val="center"/>
          </w:tcPr>
          <w:p w14:paraId="1AC4A1A6">
            <w:pPr>
              <w:rPr>
                <w:rFonts w:hint="eastAsia" w:ascii="仿宋" w:hAnsi="仿宋" w:eastAsia="仿宋"/>
                <w:szCs w:val="21"/>
              </w:rPr>
            </w:pPr>
            <w:r>
              <w:rPr>
                <w:rFonts w:hint="eastAsia" w:ascii="仿宋" w:hAnsi="仿宋" w:eastAsia="仿宋"/>
                <w:szCs w:val="21"/>
              </w:rPr>
              <w:t>产品质量 (29分)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047A0DCA">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1.对所投产品研发、生产的技术先进性、产品创新性进行评价打分，获国家级奖的得</w:t>
            </w:r>
            <w:r>
              <w:rPr>
                <w:rFonts w:ascii="仿宋" w:hAnsi="仿宋" w:eastAsia="仿宋" w:cs="仿宋"/>
                <w:kern w:val="0"/>
                <w:szCs w:val="21"/>
              </w:rPr>
              <w:t>6</w:t>
            </w:r>
            <w:r>
              <w:rPr>
                <w:rFonts w:hint="eastAsia" w:ascii="仿宋" w:hAnsi="仿宋" w:eastAsia="仿宋" w:cs="仿宋"/>
                <w:kern w:val="0"/>
                <w:szCs w:val="21"/>
              </w:rPr>
              <w:t>分，获省部级奖的得</w:t>
            </w:r>
            <w:r>
              <w:rPr>
                <w:rFonts w:ascii="仿宋" w:hAnsi="仿宋" w:eastAsia="仿宋" w:cs="仿宋"/>
                <w:kern w:val="0"/>
                <w:szCs w:val="21"/>
              </w:rPr>
              <w:t>4</w:t>
            </w:r>
            <w:r>
              <w:rPr>
                <w:rFonts w:hint="eastAsia" w:ascii="仿宋" w:hAnsi="仿宋" w:eastAsia="仿宋" w:cs="仿宋"/>
                <w:kern w:val="0"/>
                <w:szCs w:val="21"/>
              </w:rPr>
              <w:t>分，获市厅级及县级奖得2分。获国际知名奖项，且至少与国家级奖项相当得</w:t>
            </w:r>
            <w:r>
              <w:rPr>
                <w:rFonts w:ascii="仿宋" w:hAnsi="仿宋" w:eastAsia="仿宋" w:cs="仿宋"/>
                <w:kern w:val="0"/>
                <w:szCs w:val="21"/>
              </w:rPr>
              <w:t>6</w:t>
            </w:r>
            <w:r>
              <w:rPr>
                <w:rFonts w:hint="eastAsia" w:ascii="仿宋" w:hAnsi="仿宋" w:eastAsia="仿宋" w:cs="仿宋"/>
                <w:kern w:val="0"/>
                <w:szCs w:val="21"/>
              </w:rPr>
              <w:t>分，与省部级奖项相当得4分。</w:t>
            </w:r>
          </w:p>
          <w:p w14:paraId="596F9F80">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本项最多得6分。</w:t>
            </w:r>
          </w:p>
          <w:p w14:paraId="2A46D648">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14:paraId="7F48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30" w:type="pct"/>
            <w:vMerge w:val="continue"/>
            <w:tcBorders>
              <w:left w:val="single" w:color="auto" w:sz="4" w:space="0"/>
              <w:right w:val="single" w:color="auto" w:sz="4" w:space="0"/>
            </w:tcBorders>
            <w:noWrap/>
            <w:vAlign w:val="center"/>
          </w:tcPr>
          <w:p w14:paraId="189AD339">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06A5E9FB">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260E0579">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2.对所投产品的性能稳定性、准确性和可靠性进行评价打分。</w:t>
            </w:r>
            <w:bookmarkStart w:id="22" w:name="OLE_LINK3"/>
            <w:bookmarkStart w:id="23" w:name="OLE_LINK4"/>
            <w:r>
              <w:rPr>
                <w:rFonts w:hint="eastAsia" w:ascii="仿宋" w:hAnsi="仿宋" w:eastAsia="仿宋" w:cs="仿宋"/>
                <w:kern w:val="0"/>
                <w:szCs w:val="21"/>
              </w:rPr>
              <w:t>(本项分值设置为5,4,3,2,1,0分)</w:t>
            </w:r>
          </w:p>
          <w:bookmarkEnd w:id="22"/>
          <w:bookmarkEnd w:id="23"/>
          <w:p w14:paraId="02F4AAC8">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根据说明书、注册证书、质量标准、诊疗规范或诊疗指南等有效证明材料进行认定。</w:t>
            </w:r>
          </w:p>
        </w:tc>
      </w:tr>
      <w:tr w14:paraId="7FD4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30" w:type="pct"/>
            <w:vMerge w:val="continue"/>
            <w:tcBorders>
              <w:left w:val="single" w:color="auto" w:sz="4" w:space="0"/>
              <w:right w:val="single" w:color="auto" w:sz="4" w:space="0"/>
            </w:tcBorders>
            <w:noWrap/>
            <w:vAlign w:val="center"/>
          </w:tcPr>
          <w:p w14:paraId="1A902AB1">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27C27689">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6A4A1C04">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3.对所投产品的操作便捷性、方便易用性进行评价打分。(本项分值设置为5,4,3,2,1,0分)</w:t>
            </w:r>
          </w:p>
          <w:p w14:paraId="3821B2C6">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根据说明书、注册证书、质量标准、诊疗规范或诊疗指南等有效证明材料进行认定。</w:t>
            </w:r>
          </w:p>
        </w:tc>
      </w:tr>
      <w:tr w14:paraId="3FE6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0" w:type="pct"/>
            <w:vMerge w:val="continue"/>
            <w:tcBorders>
              <w:left w:val="single" w:color="auto" w:sz="4" w:space="0"/>
              <w:right w:val="single" w:color="auto" w:sz="4" w:space="0"/>
            </w:tcBorders>
            <w:noWrap/>
            <w:vAlign w:val="center"/>
          </w:tcPr>
          <w:p w14:paraId="0A4D8956">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5B9A64DC">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4D1C23BD">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w:t>
            </w:r>
            <w:r>
              <w:rPr>
                <w:rFonts w:hint="eastAsia" w:ascii="仿宋" w:hAnsi="仿宋" w:eastAsia="仿宋" w:cs="仿宋"/>
                <w:kern w:val="0"/>
                <w:szCs w:val="21"/>
              </w:rPr>
              <w:t>对所投产品的质量水平进行评价打分：</w:t>
            </w:r>
          </w:p>
          <w:p w14:paraId="4B93DF01">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.1</w:t>
            </w:r>
            <w:r>
              <w:rPr>
                <w:rFonts w:hint="eastAsia" w:ascii="仿宋" w:hAnsi="仿宋" w:eastAsia="仿宋" w:cs="仿宋"/>
                <w:kern w:val="0"/>
                <w:szCs w:val="21"/>
              </w:rPr>
              <w:t>所投产品质量标准高于国家统一质量标准得</w:t>
            </w:r>
            <w:r>
              <w:rPr>
                <w:rFonts w:ascii="仿宋" w:hAnsi="仿宋" w:eastAsia="仿宋" w:cs="仿宋"/>
                <w:kern w:val="0"/>
                <w:szCs w:val="21"/>
              </w:rPr>
              <w:t>5</w:t>
            </w:r>
            <w:r>
              <w:rPr>
                <w:rFonts w:hint="eastAsia" w:ascii="仿宋" w:hAnsi="仿宋" w:eastAsia="仿宋" w:cs="仿宋"/>
                <w:kern w:val="0"/>
                <w:szCs w:val="21"/>
              </w:rPr>
              <w:t>分。依据经批准或备案的生产质量标准、国家统一质量标准进行对比认定，缺一不得分。</w:t>
            </w:r>
          </w:p>
          <w:p w14:paraId="02DEFEEF">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.2</w:t>
            </w:r>
            <w:r>
              <w:rPr>
                <w:rFonts w:hint="eastAsia" w:ascii="仿宋" w:hAnsi="仿宋" w:eastAsia="仿宋" w:cs="仿宋"/>
                <w:kern w:val="0"/>
                <w:szCs w:val="21"/>
              </w:rPr>
              <w:t>所投产品同时获得发达国家监管部门认证并出口销售，每一认证得1分，本项满分</w:t>
            </w:r>
            <w:r>
              <w:rPr>
                <w:rFonts w:ascii="仿宋" w:hAnsi="仿宋" w:eastAsia="仿宋" w:cs="仿宋"/>
                <w:kern w:val="0"/>
                <w:szCs w:val="21"/>
              </w:rPr>
              <w:t>3</w:t>
            </w:r>
            <w:r>
              <w:rPr>
                <w:rFonts w:hint="eastAsia" w:ascii="仿宋" w:hAnsi="仿宋" w:eastAsia="仿宋" w:cs="仿宋"/>
                <w:kern w:val="0"/>
                <w:szCs w:val="21"/>
              </w:rPr>
              <w:t>分。每一认证应同时提供证书中文翻译件、公证文书和海关报关单进行认定，否则不得分。</w:t>
            </w:r>
          </w:p>
        </w:tc>
      </w:tr>
      <w:tr w14:paraId="4D3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0" w:type="pct"/>
            <w:vMerge w:val="continue"/>
            <w:tcBorders>
              <w:left w:val="single" w:color="auto" w:sz="4" w:space="0"/>
              <w:right w:val="single" w:color="auto" w:sz="4" w:space="0"/>
            </w:tcBorders>
            <w:noWrap/>
            <w:vAlign w:val="center"/>
          </w:tcPr>
          <w:p w14:paraId="1669E0F0">
            <w:pPr>
              <w:rPr>
                <w:rFonts w:hint="eastAsia" w:ascii="仿宋" w:hAnsi="仿宋" w:eastAsia="仿宋"/>
                <w:szCs w:val="21"/>
              </w:rPr>
            </w:pPr>
          </w:p>
        </w:tc>
        <w:tc>
          <w:tcPr>
            <w:tcW w:w="707" w:type="pct"/>
            <w:vMerge w:val="continue"/>
            <w:tcBorders>
              <w:left w:val="single" w:color="auto" w:sz="4" w:space="0"/>
              <w:right w:val="single" w:color="auto" w:sz="4" w:space="0"/>
            </w:tcBorders>
            <w:noWrap/>
            <w:vAlign w:val="center"/>
          </w:tcPr>
          <w:p w14:paraId="76E7270F">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1CD25C6B">
            <w:pPr>
              <w:ind w:left="-88" w:leftChars="-42" w:right="-113" w:rightChars="-54"/>
              <w:jc w:val="left"/>
              <w:rPr>
                <w:rFonts w:hint="eastAsia" w:ascii="仿宋" w:hAnsi="仿宋" w:eastAsia="仿宋" w:cs="仿宋"/>
                <w:kern w:val="0"/>
                <w:szCs w:val="21"/>
              </w:rPr>
            </w:pPr>
            <w:r>
              <w:rPr>
                <w:rFonts w:ascii="仿宋" w:hAnsi="仿宋" w:eastAsia="仿宋" w:cs="仿宋"/>
                <w:kern w:val="0"/>
                <w:szCs w:val="21"/>
              </w:rPr>
              <w:t>5</w:t>
            </w:r>
            <w:r>
              <w:rPr>
                <w:rFonts w:hint="eastAsia" w:ascii="仿宋" w:hAnsi="仿宋" w:eastAsia="仿宋" w:cs="仿宋"/>
                <w:kern w:val="0"/>
                <w:szCs w:val="21"/>
              </w:rPr>
              <w:t>.提供样品，根据样品品质（外观、材质、工艺、包装等）打分。(本项分值设置为5,4,3,2,1,0分)</w:t>
            </w:r>
          </w:p>
        </w:tc>
      </w:tr>
      <w:tr w14:paraId="41B8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0" w:type="pct"/>
            <w:vMerge w:val="restart"/>
            <w:tcBorders>
              <w:top w:val="single" w:color="auto" w:sz="4" w:space="0"/>
              <w:left w:val="single" w:color="auto" w:sz="4" w:space="0"/>
              <w:right w:val="single" w:color="auto" w:sz="4" w:space="0"/>
            </w:tcBorders>
            <w:noWrap/>
            <w:vAlign w:val="center"/>
          </w:tcPr>
          <w:p w14:paraId="4D20DDA4">
            <w:pPr>
              <w:rPr>
                <w:rFonts w:hint="eastAsia" w:ascii="仿宋" w:hAnsi="仿宋" w:eastAsia="仿宋"/>
                <w:szCs w:val="21"/>
              </w:rPr>
            </w:pPr>
            <w:r>
              <w:rPr>
                <w:rFonts w:ascii="仿宋" w:hAnsi="仿宋" w:eastAsia="仿宋"/>
                <w:szCs w:val="21"/>
              </w:rPr>
              <w:t>5</w:t>
            </w:r>
          </w:p>
        </w:tc>
        <w:tc>
          <w:tcPr>
            <w:tcW w:w="707" w:type="pct"/>
            <w:vMerge w:val="restart"/>
            <w:tcBorders>
              <w:top w:val="single" w:color="auto" w:sz="4" w:space="0"/>
              <w:left w:val="single" w:color="auto" w:sz="4" w:space="0"/>
              <w:right w:val="single" w:color="auto" w:sz="4" w:space="0"/>
            </w:tcBorders>
            <w:noWrap/>
            <w:vAlign w:val="center"/>
          </w:tcPr>
          <w:p w14:paraId="00E3AC3B">
            <w:pPr>
              <w:rPr>
                <w:rFonts w:hint="eastAsia" w:ascii="仿宋" w:hAnsi="仿宋" w:eastAsia="仿宋"/>
                <w:szCs w:val="21"/>
              </w:rPr>
            </w:pPr>
            <w:r>
              <w:rPr>
                <w:rFonts w:hint="eastAsia" w:ascii="仿宋" w:hAnsi="仿宋" w:eastAsia="仿宋"/>
                <w:szCs w:val="21"/>
              </w:rPr>
              <w:t>售后服务(1</w:t>
            </w:r>
            <w:r>
              <w:rPr>
                <w:rFonts w:ascii="仿宋" w:hAnsi="仿宋" w:eastAsia="仿宋"/>
                <w:szCs w:val="21"/>
              </w:rPr>
              <w:t>3</w:t>
            </w:r>
            <w:r>
              <w:rPr>
                <w:rFonts w:hint="eastAsia" w:ascii="仿宋" w:hAnsi="仿宋" w:eastAsia="仿宋"/>
                <w:szCs w:val="21"/>
              </w:rPr>
              <w:t>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39530A22">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1.提供能满足中标后服务响应时间，定期组织专业培训等要求的方案。依据方案的可行性、合理性、科学性等进行评分。(本项分值设置为3，2,1,0.5,0分)</w:t>
            </w:r>
          </w:p>
        </w:tc>
      </w:tr>
      <w:tr w14:paraId="657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0" w:type="pct"/>
            <w:vMerge w:val="continue"/>
            <w:tcBorders>
              <w:top w:val="single" w:color="auto" w:sz="4" w:space="0"/>
              <w:left w:val="single" w:color="auto" w:sz="4" w:space="0"/>
              <w:right w:val="single" w:color="auto" w:sz="4" w:space="0"/>
            </w:tcBorders>
            <w:noWrap/>
            <w:vAlign w:val="center"/>
          </w:tcPr>
          <w:p w14:paraId="5EC9D394">
            <w:pPr>
              <w:rPr>
                <w:rFonts w:hint="eastAsia" w:ascii="仿宋" w:hAnsi="仿宋" w:eastAsia="仿宋"/>
                <w:szCs w:val="21"/>
              </w:rPr>
            </w:pPr>
          </w:p>
        </w:tc>
        <w:tc>
          <w:tcPr>
            <w:tcW w:w="707" w:type="pct"/>
            <w:vMerge w:val="continue"/>
            <w:tcBorders>
              <w:top w:val="single" w:color="auto" w:sz="4" w:space="0"/>
              <w:left w:val="single" w:color="auto" w:sz="4" w:space="0"/>
              <w:right w:val="single" w:color="auto" w:sz="4" w:space="0"/>
            </w:tcBorders>
            <w:noWrap/>
            <w:vAlign w:val="center"/>
          </w:tcPr>
          <w:p w14:paraId="7FC6AB14">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039E2810">
            <w:pPr>
              <w:ind w:left="-88" w:leftChars="-42" w:right="-113" w:rightChars="-54"/>
              <w:jc w:val="left"/>
              <w:rPr>
                <w:rFonts w:hint="eastAsia" w:ascii="仿宋" w:hAnsi="仿宋" w:eastAsia="仿宋" w:cs="仿宋"/>
                <w:kern w:val="0"/>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实现电子订单接收及配送，提供相关佐证材料的得2分，不提供相关材料不得分。</w:t>
            </w:r>
          </w:p>
        </w:tc>
      </w:tr>
      <w:tr w14:paraId="3C70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0" w:type="pct"/>
            <w:vMerge w:val="continue"/>
            <w:tcBorders>
              <w:left w:val="single" w:color="auto" w:sz="4" w:space="0"/>
              <w:right w:val="single" w:color="auto" w:sz="4" w:space="0"/>
            </w:tcBorders>
            <w:vAlign w:val="center"/>
          </w:tcPr>
          <w:p w14:paraId="2038E2F8">
            <w:pPr>
              <w:rPr>
                <w:rFonts w:hint="eastAsia" w:ascii="仿宋" w:hAnsi="仿宋" w:eastAsia="仿宋"/>
                <w:szCs w:val="21"/>
              </w:rPr>
            </w:pPr>
          </w:p>
        </w:tc>
        <w:tc>
          <w:tcPr>
            <w:tcW w:w="707" w:type="pct"/>
            <w:vMerge w:val="continue"/>
            <w:tcBorders>
              <w:left w:val="single" w:color="auto" w:sz="4" w:space="0"/>
              <w:right w:val="single" w:color="auto" w:sz="4" w:space="0"/>
            </w:tcBorders>
            <w:vAlign w:val="center"/>
          </w:tcPr>
          <w:p w14:paraId="416817CA">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5165761A">
            <w:pPr>
              <w:ind w:left="-88" w:leftChars="-42" w:right="-113" w:rightChars="-54"/>
              <w:jc w:val="left"/>
              <w:rPr>
                <w:rFonts w:hint="eastAsia"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.提供能满足采购人退换货要求的方案，依据方案的可行性、合理性、科学性等进行评分。(本项分值设置为3,2,1,0.5,0分)</w:t>
            </w:r>
          </w:p>
        </w:tc>
      </w:tr>
      <w:tr w14:paraId="0C31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0" w:type="pct"/>
            <w:vMerge w:val="continue"/>
            <w:tcBorders>
              <w:left w:val="single" w:color="auto" w:sz="4" w:space="0"/>
              <w:right w:val="single" w:color="auto" w:sz="4" w:space="0"/>
            </w:tcBorders>
            <w:vAlign w:val="center"/>
          </w:tcPr>
          <w:p w14:paraId="4623D8A4">
            <w:pPr>
              <w:rPr>
                <w:rFonts w:hint="eastAsia" w:ascii="仿宋" w:hAnsi="仿宋" w:eastAsia="仿宋"/>
                <w:szCs w:val="21"/>
              </w:rPr>
            </w:pPr>
          </w:p>
        </w:tc>
        <w:tc>
          <w:tcPr>
            <w:tcW w:w="707" w:type="pct"/>
            <w:vMerge w:val="continue"/>
            <w:tcBorders>
              <w:left w:val="single" w:color="auto" w:sz="4" w:space="0"/>
              <w:right w:val="single" w:color="auto" w:sz="4" w:space="0"/>
            </w:tcBorders>
            <w:vAlign w:val="center"/>
          </w:tcPr>
          <w:p w14:paraId="683AEB8F">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376BC0F0">
            <w:pPr>
              <w:ind w:left="-88" w:leftChars="-42" w:right="-113" w:rightChars="-54"/>
              <w:jc w:val="left"/>
              <w:rPr>
                <w:rFonts w:hint="eastAsia" w:ascii="仿宋" w:hAnsi="仿宋" w:eastAsia="仿宋" w:cs="仿宋"/>
                <w:kern w:val="0"/>
                <w:szCs w:val="21"/>
              </w:rPr>
            </w:pPr>
            <w:r>
              <w:rPr>
                <w:rFonts w:ascii="仿宋" w:hAnsi="仿宋" w:eastAsia="仿宋" w:cs="仿宋"/>
                <w:kern w:val="0"/>
                <w:szCs w:val="21"/>
              </w:rPr>
              <w:t>4.</w:t>
            </w:r>
            <w:r>
              <w:rPr>
                <w:rFonts w:hint="eastAsia" w:ascii="仿宋" w:hAnsi="仿宋" w:eastAsia="仿宋" w:cs="仿宋"/>
                <w:kern w:val="0"/>
                <w:szCs w:val="21"/>
              </w:rPr>
              <w:t>制定配送方案，保障产品的及时送达。根据配送方案的可行性、完整性、保障应急措施的有效性进行打分。(本项分值设置为2,1.5,1,0.5,0分)</w:t>
            </w:r>
          </w:p>
          <w:p w14:paraId="3BD597EC">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不提供具体、可行配送方案的不得分。</w:t>
            </w:r>
          </w:p>
        </w:tc>
      </w:tr>
      <w:tr w14:paraId="7716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0" w:type="pct"/>
            <w:vMerge w:val="continue"/>
            <w:tcBorders>
              <w:left w:val="single" w:color="auto" w:sz="4" w:space="0"/>
              <w:right w:val="single" w:color="auto" w:sz="4" w:space="0"/>
            </w:tcBorders>
            <w:vAlign w:val="center"/>
          </w:tcPr>
          <w:p w14:paraId="751CA44F">
            <w:pPr>
              <w:rPr>
                <w:rFonts w:hint="eastAsia" w:ascii="仿宋" w:hAnsi="仿宋" w:eastAsia="仿宋"/>
                <w:szCs w:val="21"/>
              </w:rPr>
            </w:pPr>
          </w:p>
        </w:tc>
        <w:tc>
          <w:tcPr>
            <w:tcW w:w="707" w:type="pct"/>
            <w:vMerge w:val="continue"/>
            <w:tcBorders>
              <w:left w:val="single" w:color="auto" w:sz="4" w:space="0"/>
              <w:right w:val="single" w:color="auto" w:sz="4" w:space="0"/>
            </w:tcBorders>
            <w:vAlign w:val="center"/>
          </w:tcPr>
          <w:p w14:paraId="66D85B64">
            <w:pPr>
              <w:rPr>
                <w:rFonts w:hint="eastAsia" w:ascii="仿宋" w:hAnsi="仿宋" w:eastAsia="仿宋"/>
                <w:szCs w:val="21"/>
              </w:rPr>
            </w:pPr>
          </w:p>
        </w:tc>
        <w:tc>
          <w:tcPr>
            <w:tcW w:w="4063" w:type="pct"/>
            <w:tcBorders>
              <w:top w:val="single" w:color="auto" w:sz="4" w:space="0"/>
              <w:left w:val="single" w:color="auto" w:sz="4" w:space="0"/>
              <w:bottom w:val="single" w:color="auto" w:sz="4" w:space="0"/>
              <w:right w:val="single" w:color="auto" w:sz="4" w:space="0"/>
            </w:tcBorders>
            <w:noWrap/>
            <w:vAlign w:val="center"/>
          </w:tcPr>
          <w:p w14:paraId="1536EC5D">
            <w:pPr>
              <w:ind w:left="-88" w:leftChars="-42" w:right="-113" w:rightChars="-54"/>
              <w:jc w:val="left"/>
              <w:rPr>
                <w:rFonts w:hint="eastAsia" w:ascii="仿宋" w:hAnsi="仿宋" w:eastAsia="仿宋" w:cs="仿宋"/>
                <w:kern w:val="0"/>
                <w:szCs w:val="21"/>
              </w:rPr>
            </w:pPr>
            <w:r>
              <w:rPr>
                <w:rFonts w:ascii="仿宋" w:hAnsi="仿宋" w:eastAsia="仿宋" w:cs="仿宋"/>
                <w:kern w:val="0"/>
                <w:szCs w:val="21"/>
              </w:rPr>
              <w:t>5</w:t>
            </w:r>
            <w:r>
              <w:rPr>
                <w:rFonts w:hint="eastAsia" w:ascii="仿宋" w:hAnsi="仿宋" w:eastAsia="仿宋" w:cs="仿宋"/>
                <w:kern w:val="0"/>
                <w:szCs w:val="21"/>
              </w:rPr>
              <w:t>.提供能满足应急或突发事件需求的方案，依据方案的可行性、合理性、科学性等进行评分。(本项分值设置为3,2,1,0.5,0分)</w:t>
            </w:r>
          </w:p>
        </w:tc>
      </w:tr>
      <w:tr w14:paraId="1453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0" w:type="pct"/>
            <w:tcBorders>
              <w:left w:val="single" w:color="auto" w:sz="4" w:space="0"/>
              <w:bottom w:val="single" w:color="auto" w:sz="4" w:space="0"/>
              <w:right w:val="single" w:color="auto" w:sz="4" w:space="0"/>
            </w:tcBorders>
            <w:vAlign w:val="center"/>
          </w:tcPr>
          <w:p w14:paraId="319BF024">
            <w:pPr>
              <w:rPr>
                <w:rFonts w:hint="eastAsia" w:ascii="仿宋" w:hAnsi="仿宋" w:eastAsia="仿宋"/>
                <w:szCs w:val="21"/>
              </w:rPr>
            </w:pPr>
            <w:r>
              <w:rPr>
                <w:rFonts w:ascii="仿宋" w:hAnsi="仿宋" w:eastAsia="仿宋"/>
                <w:szCs w:val="21"/>
              </w:rPr>
              <w:t>6</w:t>
            </w:r>
          </w:p>
        </w:tc>
        <w:tc>
          <w:tcPr>
            <w:tcW w:w="707" w:type="pct"/>
            <w:tcBorders>
              <w:left w:val="single" w:color="auto" w:sz="4" w:space="0"/>
              <w:bottom w:val="single" w:color="auto" w:sz="4" w:space="0"/>
              <w:right w:val="single" w:color="auto" w:sz="4" w:space="0"/>
            </w:tcBorders>
            <w:vAlign w:val="center"/>
          </w:tcPr>
          <w:p w14:paraId="465860FB">
            <w:pPr>
              <w:rPr>
                <w:rFonts w:hint="eastAsia" w:ascii="仿宋" w:hAnsi="仿宋" w:eastAsia="仿宋"/>
                <w:szCs w:val="21"/>
              </w:rPr>
            </w:pPr>
            <w:r>
              <w:rPr>
                <w:rFonts w:hint="eastAsia" w:ascii="仿宋" w:hAnsi="仿宋" w:eastAsia="仿宋"/>
                <w:szCs w:val="21"/>
              </w:rPr>
              <w:t>其他优惠（4分）</w:t>
            </w:r>
          </w:p>
        </w:tc>
        <w:tc>
          <w:tcPr>
            <w:tcW w:w="4063" w:type="pct"/>
            <w:tcBorders>
              <w:top w:val="single" w:color="auto" w:sz="4" w:space="0"/>
              <w:left w:val="single" w:color="auto" w:sz="4" w:space="0"/>
              <w:bottom w:val="single" w:color="auto" w:sz="4" w:space="0"/>
              <w:right w:val="single" w:color="auto" w:sz="4" w:space="0"/>
            </w:tcBorders>
            <w:noWrap/>
            <w:vAlign w:val="center"/>
          </w:tcPr>
          <w:p w14:paraId="478D5719">
            <w:pPr>
              <w:ind w:left="-88" w:leftChars="-42" w:right="-113" w:rightChars="-54"/>
              <w:jc w:val="left"/>
              <w:rPr>
                <w:rFonts w:hint="eastAsia" w:ascii="仿宋" w:hAnsi="仿宋" w:eastAsia="仿宋" w:cs="仿宋"/>
                <w:kern w:val="0"/>
                <w:szCs w:val="21"/>
              </w:rPr>
            </w:pPr>
            <w:r>
              <w:rPr>
                <w:rFonts w:hint="eastAsia" w:ascii="仿宋" w:hAnsi="仿宋" w:eastAsia="仿宋" w:cs="仿宋"/>
                <w:kern w:val="0"/>
                <w:szCs w:val="21"/>
              </w:rPr>
              <w:t>根据投标人提供的其他实质性优惠条件如优惠的力度大小、可行性、合规性、对采购人是否具有实际意义等进行综合评审打分。(本项分值设置为4,3,2,1,0.5,0分)</w:t>
            </w:r>
          </w:p>
        </w:tc>
      </w:tr>
    </w:tbl>
    <w:p w14:paraId="28AC1427">
      <w:pPr>
        <w:spacing w:line="440" w:lineRule="exact"/>
        <w:rPr>
          <w:rFonts w:hint="eastAsia" w:ascii="仿宋" w:hAnsi="仿宋" w:eastAsia="仿宋"/>
          <w:b/>
          <w:bCs/>
          <w:iCs/>
          <w:sz w:val="24"/>
        </w:rPr>
      </w:pPr>
      <w:r>
        <w:rPr>
          <w:rFonts w:hint="eastAsia" w:ascii="仿宋" w:hAnsi="仿宋" w:eastAsia="仿宋"/>
          <w:b/>
          <w:bCs/>
          <w:iCs/>
          <w:sz w:val="24"/>
        </w:rPr>
        <w:t>2.2价格分（30分）</w:t>
      </w:r>
    </w:p>
    <w:p w14:paraId="6C8DD8B0">
      <w:pPr>
        <w:spacing w:line="440" w:lineRule="exact"/>
        <w:ind w:firstLine="480" w:firstLineChars="200"/>
        <w:rPr>
          <w:rFonts w:hint="eastAsia" w:ascii="仿宋" w:hAnsi="仿宋" w:eastAsia="仿宋"/>
          <w:iCs/>
          <w:sz w:val="24"/>
        </w:rPr>
      </w:pPr>
      <w:r>
        <w:rPr>
          <w:rFonts w:ascii="仿宋" w:hAnsi="仿宋" w:eastAsia="仿宋"/>
          <w:bCs/>
          <w:iCs/>
          <w:sz w:val="24"/>
        </w:rPr>
        <w:t>2.2</w:t>
      </w:r>
      <w:r>
        <w:rPr>
          <w:rFonts w:hint="eastAsia" w:ascii="仿宋" w:hAnsi="仿宋" w:eastAsia="仿宋"/>
          <w:bCs/>
          <w:iCs/>
          <w:sz w:val="24"/>
        </w:rPr>
        <w:t>.1评标基准价：即满足</w:t>
      </w:r>
      <w:r>
        <w:rPr>
          <w:rFonts w:hint="eastAsia" w:ascii="仿宋" w:hAnsi="仿宋" w:eastAsia="仿宋" w:cs="仿宋"/>
          <w:kern w:val="0"/>
          <w:sz w:val="24"/>
        </w:rPr>
        <w:t>招标</w:t>
      </w:r>
      <w:r>
        <w:rPr>
          <w:rFonts w:hint="eastAsia" w:ascii="仿宋" w:hAnsi="仿宋" w:eastAsia="仿宋"/>
          <w:bCs/>
          <w:iCs/>
          <w:sz w:val="24"/>
        </w:rPr>
        <w:t>文件要求且投标价格最低的投标报价为评标基准价，其价格分为满分。</w:t>
      </w:r>
    </w:p>
    <w:p w14:paraId="18BED705">
      <w:pPr>
        <w:spacing w:line="440" w:lineRule="exact"/>
        <w:ind w:firstLine="480" w:firstLineChars="200"/>
        <w:rPr>
          <w:rFonts w:hint="eastAsia" w:ascii="仿宋" w:hAnsi="仿宋" w:eastAsia="仿宋"/>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14:paraId="6C4B9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bCs/>
          <w:iCs/>
          <w:sz w:val="24"/>
        </w:rPr>
      </w:pPr>
      <w:r>
        <w:rPr>
          <w:rFonts w:hint="eastAsia" w:ascii="仿宋" w:hAnsi="仿宋" w:eastAsia="仿宋"/>
          <w:bCs/>
          <w:iCs/>
          <w:sz w:val="24"/>
        </w:rPr>
        <w:t>投标报价得分=(评标基准价／投标报价)×价格权值×100</w:t>
      </w:r>
    </w:p>
    <w:p w14:paraId="29FAA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bCs/>
          <w:iCs/>
          <w:sz w:val="24"/>
        </w:rPr>
      </w:pPr>
      <w:r>
        <w:rPr>
          <w:rFonts w:hint="eastAsia" w:ascii="仿宋" w:hAnsi="仿宋" w:eastAsia="仿宋"/>
          <w:bCs/>
          <w:iCs/>
          <w:sz w:val="24"/>
        </w:rPr>
        <w:t>即：投标报价得分=(评标基准价／投标报价)×30</w:t>
      </w:r>
      <w:bookmarkStart w:id="24" w:name="_Toc104885749"/>
    </w:p>
    <w:p w14:paraId="0EF6E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3032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4BA2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715BF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7269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4A7D6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1CDE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2090D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1DF1D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7FF3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0E8BC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5914D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50DF8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1E94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6B1B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5FD3F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17CB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3A5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587AA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r>
        <w:rPr>
          <w:rFonts w:hint="eastAsia" w:ascii="仿宋" w:hAnsi="仿宋" w:cs="仿宋"/>
          <w:sz w:val="40"/>
          <w:szCs w:val="36"/>
        </w:rPr>
        <w:t>第六章投标文件格式附件</w:t>
      </w:r>
      <w:bookmarkEnd w:id="24"/>
    </w:p>
    <w:p w14:paraId="73D7A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cs="仿宋"/>
          <w:sz w:val="40"/>
          <w:szCs w:val="36"/>
        </w:rPr>
      </w:pPr>
      <w:r>
        <w:rPr>
          <w:rFonts w:hint="eastAsia" w:ascii="仿宋" w:hAnsi="仿宋" w:eastAsia="仿宋" w:cs="仿宋"/>
          <w:kern w:val="0"/>
          <w:sz w:val="24"/>
        </w:rPr>
        <w:t>投标文件制作请按照本招标文件“第二章供应商须知”第三部分“投标文件”的规定制作，有关格式附件如下：</w:t>
      </w:r>
    </w:p>
    <w:p w14:paraId="33AB1498">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4541DFAA">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14:paraId="0B2E4B70">
      <w:pPr>
        <w:snapToGrid w:val="0"/>
        <w:spacing w:before="156" w:beforeLines="50" w:after="50"/>
        <w:jc w:val="right"/>
        <w:rPr>
          <w:rFonts w:hint="eastAsia" w:ascii="仿宋" w:hAnsi="仿宋" w:eastAsia="仿宋" w:cs="仿宋"/>
          <w:bCs/>
          <w:sz w:val="30"/>
          <w:szCs w:val="30"/>
        </w:rPr>
      </w:pPr>
    </w:p>
    <w:p w14:paraId="0A10B087">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3D50DE4B">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626CC660">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w:t>
      </w:r>
    </w:p>
    <w:p w14:paraId="020336A2">
      <w:pPr>
        <w:spacing w:line="1200" w:lineRule="exact"/>
        <w:ind w:right="6"/>
        <w:jc w:val="center"/>
        <w:rPr>
          <w:rFonts w:hint="eastAsia" w:ascii="仿宋" w:hAnsi="仿宋" w:eastAsia="仿宋" w:cs="仿宋"/>
          <w:sz w:val="72"/>
          <w:szCs w:val="72"/>
        </w:rPr>
      </w:pPr>
    </w:p>
    <w:p w14:paraId="50538B97">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14:paraId="301EF62D">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14:paraId="2ED6F06B">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06D20B12">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42FF6EFB">
      <w:pPr>
        <w:spacing w:line="1200" w:lineRule="exact"/>
        <w:ind w:right="6"/>
        <w:jc w:val="center"/>
        <w:rPr>
          <w:rFonts w:hint="eastAsia" w:ascii="仿宋" w:hAnsi="仿宋" w:eastAsia="仿宋" w:cs="仿宋"/>
          <w:sz w:val="72"/>
          <w:szCs w:val="72"/>
        </w:rPr>
      </w:pPr>
    </w:p>
    <w:p w14:paraId="5C516AEC">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供应商名称（电子签章）：</w:t>
      </w:r>
    </w:p>
    <w:p w14:paraId="3A7FD479">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5506FFA5">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088A470B">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14:paraId="3BD42C44">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55B2FA2E">
      <w:pPr>
        <w:pStyle w:val="38"/>
        <w:spacing w:line="360" w:lineRule="auto"/>
        <w:ind w:firstLine="0" w:firstLineChars="0"/>
        <w:jc w:val="left"/>
        <w:rPr>
          <w:rFonts w:hint="eastAsia" w:ascii="仿宋" w:hAnsi="仿宋" w:eastAsia="仿宋" w:cs="仿宋"/>
        </w:rPr>
      </w:pPr>
      <w:r>
        <w:rPr>
          <w:rFonts w:hint="eastAsia" w:ascii="仿宋" w:hAnsi="仿宋" w:eastAsia="仿宋" w:cs="仿宋"/>
        </w:rPr>
        <w:t>1.投标声明函……………………………………………………………………（页码）</w:t>
      </w:r>
    </w:p>
    <w:p w14:paraId="4E348982">
      <w:pPr>
        <w:pStyle w:val="38"/>
        <w:spacing w:line="360" w:lineRule="auto"/>
        <w:ind w:firstLine="0" w:firstLineChars="0"/>
        <w:jc w:val="left"/>
        <w:rPr>
          <w:rFonts w:hint="eastAsia" w:ascii="仿宋" w:hAnsi="仿宋" w:eastAsia="仿宋" w:cs="仿宋"/>
        </w:rPr>
      </w:pPr>
      <w:r>
        <w:rPr>
          <w:rFonts w:hint="eastAsia" w:ascii="仿宋" w:hAnsi="仿宋" w:eastAsia="仿宋" w:cs="仿宋"/>
        </w:rPr>
        <w:t>2.法定代表人授权委托书………………………………………………………（页码）</w:t>
      </w:r>
    </w:p>
    <w:p w14:paraId="508C0F0D">
      <w:pPr>
        <w:pStyle w:val="38"/>
        <w:spacing w:line="360" w:lineRule="auto"/>
        <w:ind w:firstLine="0" w:firstLineChars="0"/>
        <w:jc w:val="left"/>
        <w:rPr>
          <w:rFonts w:hint="eastAsia" w:ascii="仿宋" w:hAnsi="仿宋" w:eastAsia="仿宋" w:cs="仿宋"/>
        </w:rPr>
      </w:pPr>
      <w:r>
        <w:rPr>
          <w:rFonts w:hint="eastAsia" w:ascii="仿宋" w:hAnsi="仿宋" w:eastAsia="仿宋" w:cs="仿宋"/>
        </w:rPr>
        <w:t>3.法定代表人及其授权代表身份证复印件、法定代表人身份证明书………（页码）</w:t>
      </w:r>
    </w:p>
    <w:p w14:paraId="282A42DC">
      <w:pPr>
        <w:pStyle w:val="38"/>
        <w:spacing w:line="360" w:lineRule="auto"/>
        <w:ind w:firstLine="0" w:firstLineChars="0"/>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14:paraId="7853C34A">
      <w:pPr>
        <w:pStyle w:val="38"/>
        <w:spacing w:line="360" w:lineRule="auto"/>
        <w:ind w:firstLine="0" w:firstLineChars="0"/>
        <w:jc w:val="left"/>
        <w:rPr>
          <w:rFonts w:hint="eastAsia" w:ascii="仿宋" w:hAnsi="仿宋" w:eastAsia="仿宋" w:cs="仿宋"/>
        </w:rPr>
      </w:pPr>
      <w:r>
        <w:rPr>
          <w:rFonts w:hint="eastAsia" w:ascii="仿宋" w:hAnsi="仿宋" w:eastAsia="仿宋" w:cs="仿宋"/>
        </w:rPr>
        <w:t>5.资格条件证明材料</w:t>
      </w:r>
    </w:p>
    <w:p w14:paraId="4077F820">
      <w:pPr>
        <w:pStyle w:val="38"/>
        <w:spacing w:line="360" w:lineRule="auto"/>
        <w:ind w:left="0" w:firstLine="0" w:firstLineChars="0"/>
        <w:jc w:val="left"/>
        <w:rPr>
          <w:rFonts w:hint="eastAsia" w:ascii="仿宋" w:hAnsi="仿宋" w:eastAsia="仿宋" w:cs="仿宋"/>
        </w:rPr>
      </w:pPr>
      <w:r>
        <w:rPr>
          <w:rFonts w:hint="eastAsia" w:ascii="仿宋" w:hAnsi="仿宋" w:eastAsia="仿宋" w:cs="仿宋"/>
        </w:rPr>
        <w:t>5.1营业执照(或事业法人登记证书)…………………………………………（页码）</w:t>
      </w:r>
    </w:p>
    <w:p w14:paraId="5576C269">
      <w:pPr>
        <w:pStyle w:val="38"/>
        <w:spacing w:line="360" w:lineRule="auto"/>
        <w:ind w:firstLine="0" w:firstLineChars="0"/>
        <w:jc w:val="left"/>
        <w:rPr>
          <w:rFonts w:hint="eastAsia" w:ascii="仿宋" w:hAnsi="仿宋" w:eastAsia="仿宋" w:cs="仿宋"/>
        </w:rPr>
      </w:pPr>
      <w:r>
        <w:rPr>
          <w:rFonts w:hint="eastAsia" w:ascii="仿宋" w:hAnsi="仿宋" w:eastAsia="仿宋" w:cs="仿宋"/>
        </w:rPr>
        <w:t>5.2供应商基本资格条件书面承诺函、供应商廉洁自律承诺书……………（页码）</w:t>
      </w:r>
    </w:p>
    <w:p w14:paraId="480D075E">
      <w:pPr>
        <w:pStyle w:val="38"/>
        <w:spacing w:line="360" w:lineRule="auto"/>
        <w:ind w:left="0" w:firstLine="0" w:firstLineChars="0"/>
        <w:jc w:val="left"/>
        <w:rPr>
          <w:rFonts w:hint="eastAsia"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特定资格条件的有关证明材料（具体要求见公告）……………………（页码）</w:t>
      </w:r>
    </w:p>
    <w:p w14:paraId="36E07718">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w:t>
      </w:r>
      <w:r>
        <w:rPr>
          <w:rFonts w:hint="eastAsia" w:ascii="仿宋" w:hAnsi="仿宋" w:eastAsia="仿宋" w:cs="仿宋"/>
          <w:b/>
          <w:bCs/>
          <w:kern w:val="0"/>
          <w:sz w:val="24"/>
        </w:rPr>
        <w:t>招标</w:t>
      </w:r>
      <w:r>
        <w:rPr>
          <w:rFonts w:hint="eastAsia" w:ascii="仿宋" w:hAnsi="仿宋" w:eastAsia="仿宋" w:cs="仿宋"/>
          <w:b/>
          <w:bCs/>
          <w:sz w:val="24"/>
        </w:rPr>
        <w:t>文件提供的格式制作。</w:t>
      </w:r>
    </w:p>
    <w:p w14:paraId="5C45944E">
      <w:pPr>
        <w:spacing w:line="360" w:lineRule="auto"/>
        <w:jc w:val="left"/>
        <w:rPr>
          <w:rFonts w:hint="eastAsia" w:ascii="仿宋" w:hAnsi="仿宋" w:eastAsia="仿宋" w:cs="仿宋"/>
          <w:b/>
          <w:bCs/>
          <w:sz w:val="24"/>
        </w:rPr>
      </w:pPr>
    </w:p>
    <w:p w14:paraId="74576433">
      <w:pPr>
        <w:spacing w:line="360" w:lineRule="auto"/>
        <w:jc w:val="left"/>
        <w:rPr>
          <w:rFonts w:hint="eastAsia" w:ascii="仿宋" w:hAnsi="仿宋" w:eastAsia="仿宋" w:cs="仿宋"/>
          <w:b/>
          <w:bCs/>
          <w:sz w:val="24"/>
        </w:rPr>
      </w:pPr>
    </w:p>
    <w:p w14:paraId="57ABFFFF">
      <w:pPr>
        <w:spacing w:line="360" w:lineRule="auto"/>
        <w:jc w:val="left"/>
        <w:rPr>
          <w:rFonts w:hint="eastAsia" w:ascii="仿宋" w:hAnsi="仿宋" w:eastAsia="仿宋" w:cs="仿宋"/>
          <w:b/>
          <w:bCs/>
          <w:sz w:val="24"/>
        </w:rPr>
      </w:pPr>
    </w:p>
    <w:p w14:paraId="7C88C30F">
      <w:pPr>
        <w:spacing w:line="360" w:lineRule="auto"/>
        <w:jc w:val="left"/>
        <w:rPr>
          <w:rFonts w:hint="eastAsia" w:ascii="仿宋" w:hAnsi="仿宋" w:eastAsia="仿宋" w:cs="仿宋"/>
          <w:b/>
          <w:bCs/>
          <w:sz w:val="24"/>
        </w:rPr>
      </w:pPr>
    </w:p>
    <w:p w14:paraId="25B00618">
      <w:pPr>
        <w:spacing w:line="360" w:lineRule="auto"/>
        <w:jc w:val="left"/>
        <w:rPr>
          <w:rFonts w:hint="eastAsia" w:ascii="仿宋" w:hAnsi="仿宋" w:eastAsia="仿宋" w:cs="仿宋"/>
          <w:b/>
          <w:bCs/>
          <w:sz w:val="24"/>
        </w:rPr>
      </w:pPr>
    </w:p>
    <w:p w14:paraId="6CE69311">
      <w:pPr>
        <w:spacing w:line="360" w:lineRule="auto"/>
        <w:jc w:val="left"/>
        <w:rPr>
          <w:rFonts w:hint="eastAsia" w:ascii="仿宋" w:hAnsi="仿宋" w:eastAsia="仿宋" w:cs="仿宋"/>
          <w:b/>
          <w:bCs/>
          <w:sz w:val="24"/>
        </w:rPr>
      </w:pPr>
    </w:p>
    <w:p w14:paraId="64A4F6E6">
      <w:pPr>
        <w:spacing w:line="360" w:lineRule="auto"/>
        <w:jc w:val="left"/>
        <w:rPr>
          <w:rFonts w:hint="eastAsia" w:ascii="仿宋" w:hAnsi="仿宋" w:eastAsia="仿宋" w:cs="仿宋"/>
          <w:b/>
          <w:bCs/>
          <w:sz w:val="24"/>
        </w:rPr>
      </w:pPr>
    </w:p>
    <w:p w14:paraId="27A0BBFC">
      <w:pPr>
        <w:spacing w:line="360" w:lineRule="auto"/>
        <w:jc w:val="left"/>
        <w:rPr>
          <w:rFonts w:hint="eastAsia" w:ascii="仿宋" w:hAnsi="仿宋" w:eastAsia="仿宋" w:cs="仿宋"/>
          <w:b/>
          <w:bCs/>
          <w:sz w:val="24"/>
        </w:rPr>
      </w:pPr>
    </w:p>
    <w:p w14:paraId="5C5871A3">
      <w:pPr>
        <w:spacing w:line="360" w:lineRule="auto"/>
        <w:jc w:val="left"/>
        <w:rPr>
          <w:rFonts w:hint="eastAsia" w:ascii="仿宋" w:hAnsi="仿宋" w:eastAsia="仿宋" w:cs="仿宋"/>
          <w:b/>
          <w:bCs/>
          <w:sz w:val="24"/>
        </w:rPr>
      </w:pPr>
    </w:p>
    <w:p w14:paraId="480C51CE">
      <w:pPr>
        <w:spacing w:line="360" w:lineRule="auto"/>
        <w:jc w:val="left"/>
        <w:rPr>
          <w:rFonts w:hint="eastAsia" w:ascii="仿宋" w:hAnsi="仿宋" w:eastAsia="仿宋" w:cs="仿宋"/>
          <w:b/>
          <w:bCs/>
          <w:sz w:val="24"/>
        </w:rPr>
      </w:pPr>
    </w:p>
    <w:p w14:paraId="1BAB32A4">
      <w:pPr>
        <w:spacing w:line="360" w:lineRule="auto"/>
        <w:jc w:val="left"/>
        <w:rPr>
          <w:rFonts w:hint="eastAsia" w:ascii="仿宋" w:hAnsi="仿宋" w:eastAsia="仿宋" w:cs="仿宋"/>
          <w:b/>
          <w:bCs/>
          <w:sz w:val="24"/>
        </w:rPr>
      </w:pPr>
    </w:p>
    <w:p w14:paraId="11C27926">
      <w:pPr>
        <w:spacing w:line="360" w:lineRule="auto"/>
        <w:jc w:val="left"/>
        <w:rPr>
          <w:rFonts w:hint="eastAsia" w:ascii="仿宋" w:hAnsi="仿宋" w:eastAsia="仿宋" w:cs="仿宋"/>
          <w:b/>
          <w:bCs/>
          <w:sz w:val="24"/>
        </w:rPr>
      </w:pPr>
    </w:p>
    <w:p w14:paraId="6CAE69CA">
      <w:pPr>
        <w:spacing w:line="360" w:lineRule="auto"/>
        <w:jc w:val="left"/>
        <w:rPr>
          <w:rFonts w:hint="eastAsia" w:ascii="仿宋" w:hAnsi="仿宋" w:eastAsia="仿宋" w:cs="仿宋"/>
          <w:b/>
          <w:bCs/>
          <w:sz w:val="24"/>
        </w:rPr>
      </w:pPr>
    </w:p>
    <w:p w14:paraId="7A1D530E">
      <w:pPr>
        <w:spacing w:line="360" w:lineRule="auto"/>
        <w:jc w:val="left"/>
        <w:rPr>
          <w:rFonts w:hint="eastAsia" w:ascii="仿宋" w:hAnsi="仿宋" w:eastAsia="仿宋" w:cs="仿宋"/>
          <w:b/>
          <w:bCs/>
          <w:sz w:val="24"/>
        </w:rPr>
      </w:pPr>
    </w:p>
    <w:p w14:paraId="520836D9">
      <w:pPr>
        <w:spacing w:line="360" w:lineRule="auto"/>
        <w:jc w:val="left"/>
        <w:rPr>
          <w:rFonts w:hint="eastAsia" w:ascii="仿宋" w:hAnsi="仿宋" w:eastAsia="仿宋" w:cs="仿宋"/>
          <w:b/>
          <w:sz w:val="28"/>
          <w:szCs w:val="28"/>
        </w:rPr>
      </w:pPr>
    </w:p>
    <w:p w14:paraId="202CF8ED">
      <w:pPr>
        <w:spacing w:line="360" w:lineRule="auto"/>
        <w:jc w:val="left"/>
        <w:rPr>
          <w:rFonts w:hint="eastAsia" w:ascii="仿宋" w:hAnsi="仿宋" w:eastAsia="仿宋" w:cs="仿宋"/>
          <w:b/>
          <w:sz w:val="28"/>
          <w:szCs w:val="28"/>
        </w:rPr>
      </w:pPr>
    </w:p>
    <w:p w14:paraId="78566A9F">
      <w:pPr>
        <w:spacing w:line="360" w:lineRule="auto"/>
        <w:jc w:val="left"/>
        <w:rPr>
          <w:rFonts w:hint="eastAsia" w:ascii="仿宋" w:hAnsi="仿宋" w:eastAsia="仿宋" w:cs="仿宋"/>
          <w:b/>
          <w:sz w:val="28"/>
          <w:szCs w:val="28"/>
        </w:rPr>
      </w:pPr>
    </w:p>
    <w:p w14:paraId="26453D64">
      <w:pPr>
        <w:spacing w:line="360" w:lineRule="auto"/>
        <w:jc w:val="left"/>
        <w:rPr>
          <w:rFonts w:hint="eastAsia" w:ascii="仿宋" w:hAnsi="仿宋" w:eastAsia="仿宋" w:cs="仿宋"/>
          <w:b/>
          <w:sz w:val="28"/>
          <w:szCs w:val="28"/>
        </w:rPr>
      </w:pPr>
    </w:p>
    <w:p w14:paraId="4950E0E5">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附件3：</w:t>
      </w:r>
    </w:p>
    <w:p w14:paraId="3ED09A8A">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14:paraId="63C588CE">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2C1E3D86">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1F2B0CBB">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1.我方已详细审查全部</w:t>
      </w:r>
      <w:r>
        <w:rPr>
          <w:rFonts w:hint="eastAsia" w:ascii="仿宋" w:hAnsi="仿宋" w:eastAsia="仿宋" w:cs="仿宋"/>
        </w:rPr>
        <w:t>招标</w:t>
      </w:r>
      <w:r>
        <w:rPr>
          <w:rFonts w:hint="eastAsia" w:ascii="仿宋" w:hAnsi="仿宋" w:eastAsia="仿宋" w:cs="仿宋"/>
          <w:szCs w:val="24"/>
        </w:rPr>
        <w:t>文件，同意</w:t>
      </w:r>
      <w:r>
        <w:rPr>
          <w:rFonts w:hint="eastAsia" w:ascii="仿宋" w:hAnsi="仿宋" w:eastAsia="仿宋" w:cs="仿宋"/>
        </w:rPr>
        <w:t>招标</w:t>
      </w:r>
      <w:r>
        <w:rPr>
          <w:rFonts w:hint="eastAsia" w:ascii="仿宋" w:hAnsi="仿宋" w:eastAsia="仿宋" w:cs="仿宋"/>
          <w:szCs w:val="24"/>
        </w:rPr>
        <w:t>文件的各项要求。</w:t>
      </w:r>
    </w:p>
    <w:p w14:paraId="51942D9C">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w:t>
      </w:r>
      <w:r>
        <w:rPr>
          <w:rFonts w:hint="eastAsia" w:ascii="仿宋" w:hAnsi="仿宋" w:eastAsia="仿宋" w:cs="仿宋"/>
        </w:rPr>
        <w:t>招标</w:t>
      </w:r>
      <w:r>
        <w:rPr>
          <w:rFonts w:hint="eastAsia" w:ascii="仿宋" w:hAnsi="仿宋" w:eastAsia="仿宋" w:cs="仿宋"/>
          <w:szCs w:val="24"/>
        </w:rPr>
        <w:t>文件、投标文件和合同的规定履行责任和义务。</w:t>
      </w:r>
    </w:p>
    <w:p w14:paraId="3CA6A50B">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0167BFF">
      <w:pPr>
        <w:pStyle w:val="33"/>
        <w:spacing w:afterLines="0" w:line="440" w:lineRule="exact"/>
        <w:ind w:firstLine="480"/>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99FE025">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5.我方保证所供货物质量符合国家强制性规范和标准，达到</w:t>
      </w:r>
      <w:r>
        <w:rPr>
          <w:rFonts w:hint="eastAsia" w:ascii="仿宋" w:hAnsi="仿宋" w:eastAsia="仿宋" w:cs="仿宋"/>
        </w:rPr>
        <w:t>招标</w:t>
      </w:r>
      <w:r>
        <w:rPr>
          <w:rFonts w:hint="eastAsia" w:ascii="仿宋" w:hAnsi="仿宋" w:eastAsia="仿宋" w:cs="仿宋"/>
          <w:szCs w:val="24"/>
        </w:rPr>
        <w:t>文件规定的要求；</w:t>
      </w:r>
    </w:p>
    <w:p w14:paraId="6566C49B">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32914DFE">
      <w:pPr>
        <w:pStyle w:val="33"/>
        <w:spacing w:afterLines="0" w:line="440" w:lineRule="exact"/>
        <w:ind w:firstLine="480"/>
        <w:rPr>
          <w:rFonts w:hint="eastAsia"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0B69E165">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77F8842E">
      <w:pPr>
        <w:widowControl/>
        <w:spacing w:line="432" w:lineRule="atLeast"/>
        <w:ind w:firstLine="480" w:firstLineChars="200"/>
        <w:rPr>
          <w:rFonts w:hint="eastAsia" w:ascii="仿宋" w:hAnsi="仿宋" w:eastAsia="仿宋" w:cs="仿宋"/>
          <w:kern w:val="0"/>
          <w:sz w:val="24"/>
        </w:rPr>
      </w:pPr>
      <w:r>
        <w:rPr>
          <w:rFonts w:ascii="仿宋" w:hAnsi="仿宋" w:eastAsia="仿宋" w:cs="仿宋"/>
          <w:kern w:val="0"/>
          <w:sz w:val="24"/>
        </w:rPr>
        <w:t>（一）提供虚假材料谋取中标、成交的；</w:t>
      </w:r>
    </w:p>
    <w:p w14:paraId="13F3C429">
      <w:pPr>
        <w:widowControl/>
        <w:spacing w:line="432" w:lineRule="atLeast"/>
        <w:rPr>
          <w:rFonts w:hint="eastAsia" w:ascii="仿宋" w:hAnsi="仿宋" w:eastAsia="仿宋" w:cs="仿宋"/>
          <w:kern w:val="0"/>
          <w:sz w:val="24"/>
        </w:rPr>
      </w:pPr>
      <w:r>
        <w:rPr>
          <w:rFonts w:ascii="仿宋" w:hAnsi="仿宋" w:eastAsia="仿宋" w:cs="仿宋"/>
          <w:kern w:val="0"/>
          <w:sz w:val="24"/>
        </w:rPr>
        <w:t>　　（二）采取不正当手段诋毁、排挤其他供应商的；</w:t>
      </w:r>
    </w:p>
    <w:p w14:paraId="09B91EA8">
      <w:pPr>
        <w:widowControl/>
        <w:spacing w:line="432" w:lineRule="atLeast"/>
        <w:rPr>
          <w:rFonts w:hint="eastAsia" w:ascii="仿宋" w:hAnsi="仿宋" w:eastAsia="仿宋" w:cs="仿宋"/>
          <w:kern w:val="0"/>
          <w:sz w:val="24"/>
        </w:rPr>
      </w:pPr>
      <w:r>
        <w:rPr>
          <w:rFonts w:ascii="仿宋" w:hAnsi="仿宋" w:eastAsia="仿宋" w:cs="仿宋"/>
          <w:kern w:val="0"/>
          <w:sz w:val="24"/>
        </w:rPr>
        <w:t>　　（三）与采购人、其他供应商或者采购代理机构恶意串通的；</w:t>
      </w:r>
    </w:p>
    <w:p w14:paraId="1DD9CAA1">
      <w:pPr>
        <w:widowControl/>
        <w:spacing w:line="432" w:lineRule="atLeast"/>
        <w:rPr>
          <w:rFonts w:hint="eastAsia"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473F53C9">
      <w:pPr>
        <w:widowControl/>
        <w:spacing w:line="432" w:lineRule="atLeast"/>
        <w:rPr>
          <w:rFonts w:hint="eastAsia" w:ascii="仿宋" w:hAnsi="仿宋" w:eastAsia="仿宋" w:cs="仿宋"/>
          <w:kern w:val="0"/>
          <w:sz w:val="24"/>
        </w:rPr>
      </w:pPr>
      <w:r>
        <w:rPr>
          <w:rFonts w:ascii="仿宋" w:hAnsi="仿宋" w:eastAsia="仿宋" w:cs="仿宋"/>
          <w:kern w:val="0"/>
          <w:sz w:val="24"/>
        </w:rPr>
        <w:t>　　（五）在招标采购过程中与采购人进行协商谈判的；</w:t>
      </w:r>
    </w:p>
    <w:p w14:paraId="637E22EE">
      <w:pPr>
        <w:widowControl/>
        <w:spacing w:line="432" w:lineRule="atLeast"/>
        <w:rPr>
          <w:rFonts w:hint="eastAsia" w:ascii="仿宋" w:hAnsi="仿宋" w:eastAsia="仿宋" w:cs="仿宋"/>
          <w:kern w:val="0"/>
          <w:sz w:val="24"/>
        </w:rPr>
      </w:pPr>
      <w:r>
        <w:rPr>
          <w:rFonts w:ascii="仿宋" w:hAnsi="仿宋" w:eastAsia="仿宋" w:cs="仿宋"/>
          <w:kern w:val="0"/>
          <w:sz w:val="24"/>
        </w:rPr>
        <w:t>　　（六）拒绝有关部门监督检查或者提供虚假情况的。</w:t>
      </w:r>
    </w:p>
    <w:p w14:paraId="790EE74A">
      <w:pPr>
        <w:pStyle w:val="33"/>
        <w:spacing w:afterLines="0" w:line="440" w:lineRule="exact"/>
        <w:ind w:firstLine="480"/>
        <w:rPr>
          <w:rFonts w:hint="eastAsia"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4BCBF220">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6A14935C">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 xml:space="preserve">供应商(电子签章)：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3266132E">
      <w:pPr>
        <w:rPr>
          <w:rFonts w:hint="eastAsia" w:ascii="仿宋" w:hAnsi="仿宋" w:eastAsia="仿宋" w:cs="仿宋"/>
          <w:b/>
          <w:sz w:val="30"/>
          <w:szCs w:val="30"/>
        </w:rPr>
      </w:pPr>
      <w:r>
        <w:rPr>
          <w:rFonts w:hint="eastAsia" w:ascii="仿宋" w:hAnsi="仿宋" w:eastAsia="仿宋" w:cs="仿宋"/>
          <w:b/>
          <w:bCs/>
          <w:sz w:val="30"/>
          <w:szCs w:val="30"/>
        </w:rPr>
        <w:t>附件4：</w:t>
      </w:r>
      <w:r>
        <w:rPr>
          <w:rFonts w:hint="eastAsia" w:ascii="仿宋" w:hAnsi="仿宋" w:eastAsia="仿宋" w:cs="仿宋"/>
          <w:b/>
          <w:sz w:val="30"/>
          <w:szCs w:val="30"/>
        </w:rPr>
        <w:t xml:space="preserve">法定代表人授权委托书（格式） </w:t>
      </w:r>
    </w:p>
    <w:p w14:paraId="10FA8EA0">
      <w:pPr>
        <w:adjustRightInd w:val="0"/>
        <w:jc w:val="center"/>
        <w:rPr>
          <w:rFonts w:hint="eastAsia" w:ascii="仿宋" w:hAnsi="仿宋" w:eastAsia="仿宋" w:cs="仿宋"/>
          <w:b/>
          <w:sz w:val="24"/>
          <w:szCs w:val="24"/>
        </w:rPr>
      </w:pPr>
    </w:p>
    <w:p w14:paraId="773E4B77">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(填写姓名)</w:t>
      </w: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（填写投标人单位全称）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（填写单位全称）</w:t>
      </w:r>
      <w:r>
        <w:rPr>
          <w:rFonts w:hint="eastAsia" w:ascii="仿宋" w:hAnsi="仿宋" w:eastAsia="仿宋" w:cs="仿宋"/>
          <w:sz w:val="24"/>
          <w:szCs w:val="24"/>
        </w:rPr>
        <w:t>的（填写姓名）为我公司授权代表，</w:t>
      </w:r>
      <w:r>
        <w:rPr>
          <w:rFonts w:hint="eastAsia" w:ascii="仿宋" w:hAnsi="仿宋" w:eastAsia="仿宋" w:cs="仿宋"/>
          <w:sz w:val="24"/>
          <w:szCs w:val="24"/>
          <w:u w:val="single"/>
        </w:rPr>
        <w:t>（填写身份证号码：                       ）</w:t>
      </w:r>
      <w:r>
        <w:rPr>
          <w:rFonts w:hint="eastAsia" w:ascii="仿宋" w:hAnsi="仿宋" w:eastAsia="仿宋" w:cs="仿宋"/>
          <w:sz w:val="24"/>
          <w:szCs w:val="24"/>
        </w:rPr>
        <w:t>。以本公司的名义参加</w:t>
      </w:r>
      <w:r>
        <w:rPr>
          <w:rFonts w:hint="eastAsia" w:ascii="仿宋" w:hAnsi="仿宋" w:eastAsia="仿宋" w:cs="仿宋"/>
          <w:sz w:val="24"/>
          <w:szCs w:val="24"/>
          <w:u w:val="single"/>
        </w:rPr>
        <w:t xml:space="preserve">               </w:t>
      </w:r>
      <w:r>
        <w:rPr>
          <w:rFonts w:hint="eastAsia" w:ascii="仿宋" w:hAnsi="仿宋" w:eastAsia="仿宋" w:cs="仿宋"/>
          <w:sz w:val="24"/>
          <w:szCs w:val="24"/>
        </w:rPr>
        <w:t>组织的</w:t>
      </w:r>
      <w:r>
        <w:rPr>
          <w:rFonts w:hint="eastAsia" w:ascii="仿宋" w:hAnsi="仿宋" w:eastAsia="仿宋" w:cs="仿宋"/>
          <w:sz w:val="24"/>
          <w:szCs w:val="24"/>
          <w:u w:val="single"/>
        </w:rPr>
        <w:t xml:space="preserve">                     </w:t>
      </w:r>
      <w:r>
        <w:rPr>
          <w:rFonts w:hint="eastAsia" w:ascii="仿宋" w:hAnsi="仿宋" w:eastAsia="仿宋" w:cs="仿宋"/>
          <w:sz w:val="24"/>
          <w:szCs w:val="24"/>
        </w:rPr>
        <w:t>投标活动。授权代表在开标、评标、合同谈判过程中所签署的一切文件和处理与之有关的一切事务，我均予以承认。</w:t>
      </w:r>
    </w:p>
    <w:p w14:paraId="2BE20F0A">
      <w:pPr>
        <w:adjustRightInd w:val="0"/>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在撤销授权的书面通知以前，本授权书一直有效。全权代表在授权书有效期内签署的所有文件不因授权的撤销而失效。</w:t>
      </w:r>
    </w:p>
    <w:p w14:paraId="1A67C163">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1972A2C6">
      <w:pPr>
        <w:adjustRightInd w:val="0"/>
        <w:snapToGrid w:val="0"/>
        <w:spacing w:line="600" w:lineRule="exact"/>
        <w:jc w:val="left"/>
        <w:rPr>
          <w:rFonts w:hint="eastAsia" w:ascii="仿宋" w:hAnsi="仿宋" w:eastAsia="仿宋" w:cs="仿宋"/>
          <w:sz w:val="24"/>
          <w:szCs w:val="24"/>
        </w:rPr>
      </w:pPr>
    </w:p>
    <w:p w14:paraId="5DDB350F">
      <w:pPr>
        <w:adjustRightInd w:val="0"/>
        <w:spacing w:line="360" w:lineRule="exact"/>
        <w:rPr>
          <w:rFonts w:hint="eastAsia" w:ascii="仿宋" w:hAnsi="仿宋" w:eastAsia="仿宋" w:cs="仿宋"/>
          <w:sz w:val="24"/>
          <w:szCs w:val="24"/>
        </w:rPr>
      </w:pPr>
      <w:r>
        <w:rPr>
          <w:rFonts w:hint="eastAsia" w:ascii="仿宋" w:hAnsi="仿宋" w:eastAsia="仿宋" w:cs="仿宋"/>
          <w:sz w:val="24"/>
          <w:szCs w:val="24"/>
        </w:rPr>
        <w:t>授权代表姓名：              性别：               年龄：</w:t>
      </w:r>
    </w:p>
    <w:p w14:paraId="3D8F63F4">
      <w:pPr>
        <w:adjustRightInd w:val="0"/>
        <w:spacing w:line="360" w:lineRule="exact"/>
        <w:rPr>
          <w:rFonts w:hint="eastAsia" w:ascii="仿宋" w:hAnsi="仿宋" w:eastAsia="仿宋" w:cs="仿宋"/>
          <w:sz w:val="24"/>
          <w:szCs w:val="24"/>
        </w:rPr>
      </w:pPr>
    </w:p>
    <w:p w14:paraId="40FA69DF">
      <w:pPr>
        <w:adjustRightInd w:val="0"/>
        <w:spacing w:line="360" w:lineRule="exact"/>
        <w:rPr>
          <w:rFonts w:hint="eastAsia" w:ascii="仿宋" w:hAnsi="仿宋" w:eastAsia="仿宋" w:cs="仿宋"/>
          <w:sz w:val="24"/>
          <w:szCs w:val="24"/>
        </w:rPr>
      </w:pPr>
      <w:r>
        <w:rPr>
          <w:rFonts w:hint="eastAsia" w:ascii="仿宋" w:hAnsi="仿宋" w:eastAsia="仿宋" w:cs="仿宋"/>
          <w:sz w:val="24"/>
          <w:szCs w:val="24"/>
        </w:rPr>
        <w:t>单位：                      部门：               职务：</w:t>
      </w:r>
    </w:p>
    <w:p w14:paraId="61BC6EDF">
      <w:pPr>
        <w:adjustRightInd w:val="0"/>
        <w:spacing w:line="360" w:lineRule="exact"/>
        <w:rPr>
          <w:rFonts w:hint="eastAsia" w:ascii="仿宋" w:hAnsi="仿宋" w:eastAsia="仿宋" w:cs="仿宋"/>
          <w:sz w:val="24"/>
          <w:szCs w:val="24"/>
        </w:rPr>
      </w:pPr>
    </w:p>
    <w:p w14:paraId="14F63935">
      <w:pPr>
        <w:widowControl/>
        <w:adjustRightInd w:val="0"/>
        <w:snapToGrid w:val="0"/>
        <w:spacing w:line="440" w:lineRule="exact"/>
        <w:rPr>
          <w:rFonts w:hint="eastAsia" w:ascii="仿宋" w:hAnsi="仿宋" w:eastAsia="仿宋" w:cs="仿宋"/>
          <w:sz w:val="24"/>
          <w:szCs w:val="24"/>
        </w:rPr>
      </w:pPr>
      <w:r>
        <w:rPr>
          <w:rFonts w:hint="eastAsia" w:ascii="仿宋" w:hAnsi="仿宋" w:eastAsia="仿宋" w:cs="仿宋"/>
          <w:kern w:val="0"/>
          <w:sz w:val="24"/>
          <w:szCs w:val="24"/>
        </w:rPr>
        <w:t>办公地址：                  联系电话：           传真：</w:t>
      </w:r>
    </w:p>
    <w:p w14:paraId="44FD51B6">
      <w:pPr>
        <w:adjustRightInd w:val="0"/>
        <w:spacing w:line="360" w:lineRule="exact"/>
        <w:rPr>
          <w:rFonts w:hint="eastAsia" w:ascii="仿宋" w:hAnsi="仿宋" w:eastAsia="仿宋" w:cs="仿宋"/>
          <w:sz w:val="24"/>
          <w:szCs w:val="24"/>
        </w:rPr>
      </w:pPr>
    </w:p>
    <w:p w14:paraId="45349A71">
      <w:pPr>
        <w:adjustRightInd w:val="0"/>
        <w:spacing w:line="360" w:lineRule="exact"/>
        <w:rPr>
          <w:rFonts w:hint="eastAsia" w:ascii="仿宋" w:hAnsi="仿宋" w:eastAsia="仿宋" w:cs="仿宋"/>
          <w:sz w:val="24"/>
          <w:szCs w:val="24"/>
        </w:rPr>
      </w:pPr>
    </w:p>
    <w:p w14:paraId="0E15CD67">
      <w:pPr>
        <w:adjustRightInd w:val="0"/>
        <w:spacing w:line="360" w:lineRule="exact"/>
        <w:rPr>
          <w:rFonts w:hint="eastAsia" w:ascii="仿宋" w:hAnsi="仿宋" w:eastAsia="仿宋" w:cs="仿宋"/>
          <w:sz w:val="24"/>
          <w:szCs w:val="24"/>
        </w:rPr>
      </w:pPr>
      <w:r>
        <w:rPr>
          <w:rFonts w:hint="eastAsia" w:ascii="仿宋" w:hAnsi="仿宋" w:eastAsia="仿宋" w:cs="仿宋"/>
          <w:sz w:val="24"/>
          <w:szCs w:val="24"/>
        </w:rPr>
        <w:t>投标人（电子签章）：</w:t>
      </w:r>
    </w:p>
    <w:p w14:paraId="75758E8E">
      <w:pPr>
        <w:adjustRightInd w:val="0"/>
        <w:spacing w:line="360" w:lineRule="exact"/>
        <w:rPr>
          <w:rFonts w:hint="eastAsia" w:ascii="仿宋" w:hAnsi="仿宋" w:eastAsia="仿宋" w:cs="仿宋"/>
          <w:sz w:val="24"/>
          <w:szCs w:val="24"/>
        </w:rPr>
      </w:pPr>
    </w:p>
    <w:p w14:paraId="39EAC8E2">
      <w:pPr>
        <w:adjustRightInd w:val="0"/>
        <w:spacing w:line="360" w:lineRule="exact"/>
        <w:rPr>
          <w:rFonts w:hint="eastAsia" w:ascii="仿宋" w:hAnsi="仿宋" w:eastAsia="仿宋" w:cs="仿宋"/>
          <w:sz w:val="24"/>
          <w:szCs w:val="24"/>
        </w:rPr>
      </w:pPr>
    </w:p>
    <w:p w14:paraId="7F296422">
      <w:pPr>
        <w:adjustRightInd w:val="0"/>
        <w:spacing w:line="360" w:lineRule="exact"/>
        <w:rPr>
          <w:rFonts w:hint="eastAsia" w:ascii="仿宋" w:hAnsi="仿宋" w:eastAsia="仿宋" w:cs="仿宋"/>
          <w:sz w:val="24"/>
          <w:szCs w:val="24"/>
        </w:rPr>
      </w:pPr>
      <w:r>
        <w:rPr>
          <w:rFonts w:hint="eastAsia" w:ascii="仿宋" w:hAnsi="仿宋" w:eastAsia="仿宋" w:cs="仿宋"/>
          <w:sz w:val="24"/>
          <w:szCs w:val="24"/>
        </w:rPr>
        <w:t>法定代表人（签字或盖章）：</w:t>
      </w:r>
    </w:p>
    <w:p w14:paraId="71F36AFA">
      <w:pPr>
        <w:adjustRightInd w:val="0"/>
        <w:spacing w:line="360" w:lineRule="exact"/>
        <w:rPr>
          <w:rFonts w:hint="eastAsia" w:ascii="仿宋" w:hAnsi="仿宋" w:eastAsia="仿宋" w:cs="仿宋"/>
          <w:sz w:val="24"/>
          <w:szCs w:val="24"/>
        </w:rPr>
      </w:pPr>
    </w:p>
    <w:p w14:paraId="225BF820">
      <w:pPr>
        <w:adjustRightInd w:val="0"/>
        <w:spacing w:line="360" w:lineRule="exact"/>
        <w:rPr>
          <w:rFonts w:hint="eastAsia" w:ascii="仿宋" w:hAnsi="仿宋" w:eastAsia="仿宋" w:cs="仿宋"/>
          <w:sz w:val="24"/>
          <w:szCs w:val="24"/>
        </w:rPr>
      </w:pPr>
    </w:p>
    <w:p w14:paraId="3D4AAE7B">
      <w:pPr>
        <w:adjustRightInd w:val="0"/>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日期：    年   月   日</w:t>
      </w:r>
    </w:p>
    <w:p w14:paraId="751469C4">
      <w:pPr>
        <w:adjustRightInd w:val="0"/>
        <w:ind w:firstLine="4920" w:firstLineChars="2050"/>
        <w:jc w:val="left"/>
        <w:rPr>
          <w:rFonts w:hint="eastAsia" w:ascii="仿宋" w:hAnsi="仿宋" w:eastAsia="仿宋" w:cs="仿宋"/>
          <w:sz w:val="24"/>
          <w:szCs w:val="24"/>
        </w:rPr>
      </w:pPr>
    </w:p>
    <w:p w14:paraId="2B2A702D">
      <w:pPr>
        <w:snapToGrid w:val="0"/>
        <w:spacing w:before="50" w:after="50"/>
        <w:jc w:val="left"/>
        <w:rPr>
          <w:rFonts w:hint="eastAsia" w:ascii="仿宋" w:hAnsi="仿宋" w:eastAsia="仿宋" w:cs="仿宋"/>
          <w:b/>
          <w:bCs/>
          <w:sz w:val="24"/>
          <w:szCs w:val="24"/>
          <w:u w:val="single"/>
        </w:rPr>
      </w:pPr>
    </w:p>
    <w:p w14:paraId="161E3E73">
      <w:pPr>
        <w:pStyle w:val="33"/>
        <w:spacing w:afterLines="0" w:line="440" w:lineRule="exact"/>
        <w:ind w:firstLine="0" w:firstLineChars="0"/>
        <w:rPr>
          <w:rFonts w:hint="eastAsia" w:ascii="仿宋" w:hAnsi="仿宋" w:eastAsia="仿宋" w:cs="仿宋"/>
          <w:b/>
          <w:bCs/>
          <w:sz w:val="28"/>
          <w:szCs w:val="28"/>
        </w:rPr>
      </w:pPr>
    </w:p>
    <w:p w14:paraId="214E7BED">
      <w:pPr>
        <w:pStyle w:val="33"/>
        <w:spacing w:afterLines="0" w:line="440" w:lineRule="exact"/>
        <w:ind w:firstLine="0" w:firstLineChars="0"/>
        <w:rPr>
          <w:rFonts w:hint="eastAsia" w:ascii="仿宋" w:hAnsi="仿宋" w:eastAsia="仿宋" w:cs="仿宋"/>
          <w:b/>
          <w:bCs/>
          <w:sz w:val="28"/>
          <w:szCs w:val="28"/>
        </w:rPr>
      </w:pPr>
    </w:p>
    <w:p w14:paraId="5AF4E4C6">
      <w:pPr>
        <w:pStyle w:val="33"/>
        <w:spacing w:afterLines="0" w:line="440" w:lineRule="exact"/>
        <w:ind w:firstLine="0" w:firstLineChars="0"/>
        <w:rPr>
          <w:rFonts w:hint="eastAsia" w:ascii="仿宋" w:hAnsi="仿宋" w:eastAsia="仿宋" w:cs="仿宋"/>
          <w:b/>
          <w:bCs/>
          <w:sz w:val="28"/>
          <w:szCs w:val="28"/>
        </w:rPr>
      </w:pPr>
    </w:p>
    <w:p w14:paraId="7FF96A2D">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附件5：法定代表人及其授权代表身份证复印件（正反面）</w:t>
      </w:r>
    </w:p>
    <w:p w14:paraId="1E6B2FEB">
      <w:pPr>
        <w:pStyle w:val="33"/>
        <w:spacing w:afterLines="0" w:line="440" w:lineRule="exact"/>
        <w:ind w:firstLine="0" w:firstLineChars="0"/>
        <w:rPr>
          <w:rFonts w:hint="eastAsia" w:ascii="仿宋" w:hAnsi="仿宋" w:eastAsia="仿宋" w:cs="仿宋"/>
          <w:sz w:val="28"/>
          <w:szCs w:val="28"/>
        </w:rPr>
      </w:pPr>
    </w:p>
    <w:p w14:paraId="111A0FAF">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2FD860BA">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1B03833C">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70CE4918">
      <w:pPr>
        <w:pStyle w:val="33"/>
        <w:spacing w:afterLines="0" w:line="440" w:lineRule="exact"/>
        <w:ind w:firstLine="0" w:firstLineChars="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34D715AE">
      <w:pPr>
        <w:adjustRightInd w:val="0"/>
        <w:spacing w:line="800" w:lineRule="exact"/>
        <w:rPr>
          <w:rFonts w:hint="eastAsia" w:ascii="仿宋" w:hAnsi="仿宋" w:eastAsia="仿宋" w:cs="仿宋"/>
          <w:b/>
          <w:sz w:val="30"/>
          <w:szCs w:val="30"/>
        </w:rPr>
      </w:pPr>
      <w:r>
        <w:rPr>
          <w:rFonts w:hint="eastAsia" w:ascii="仿宋" w:hAnsi="仿宋" w:eastAsia="仿宋" w:cs="仿宋"/>
          <w:b/>
          <w:sz w:val="30"/>
          <w:szCs w:val="30"/>
        </w:rPr>
        <w:t>附件6、法定代表人身份证明书(格式)</w:t>
      </w:r>
    </w:p>
    <w:p w14:paraId="3A6786B5">
      <w:pPr>
        <w:adjustRightInd w:val="0"/>
        <w:spacing w:line="440" w:lineRule="exact"/>
        <w:rPr>
          <w:rFonts w:hint="eastAsia" w:ascii="仿宋" w:hAnsi="仿宋" w:eastAsia="仿宋" w:cs="仿宋"/>
          <w:sz w:val="24"/>
          <w:szCs w:val="24"/>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w:t>
      </w:r>
    </w:p>
    <w:p w14:paraId="30A7A712">
      <w:pPr>
        <w:adjustRightInd w:val="0"/>
        <w:spacing w:line="440" w:lineRule="exact"/>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2AC124CC">
      <w:pPr>
        <w:adjustRightInd w:val="0"/>
        <w:spacing w:line="440" w:lineRule="exact"/>
        <w:ind w:right="281" w:rightChars="134"/>
        <w:rPr>
          <w:rFonts w:hint="eastAsia" w:ascii="仿宋" w:hAnsi="仿宋" w:eastAsia="仿宋" w:cs="仿宋"/>
          <w:sz w:val="24"/>
          <w:szCs w:val="24"/>
          <w:u w:val="single"/>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p>
    <w:p w14:paraId="4EAD75FB">
      <w:pPr>
        <w:adjustRightInd w:val="0"/>
        <w:spacing w:line="440" w:lineRule="exact"/>
        <w:ind w:right="281" w:rightChars="134"/>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6F941026">
      <w:pPr>
        <w:adjustRightInd w:val="0"/>
        <w:spacing w:line="440" w:lineRule="exact"/>
        <w:ind w:right="281" w:rightChars="134"/>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p>
    <w:p w14:paraId="1E3C6636">
      <w:pPr>
        <w:adjustRightInd w:val="0"/>
        <w:spacing w:line="440" w:lineRule="exact"/>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（填写投标人名称）</w:t>
      </w:r>
      <w:r>
        <w:rPr>
          <w:rFonts w:hint="eastAsia" w:ascii="仿宋" w:hAnsi="仿宋" w:eastAsia="仿宋" w:cs="仿宋"/>
          <w:sz w:val="24"/>
          <w:szCs w:val="24"/>
        </w:rPr>
        <w:t>的法定代表人。</w:t>
      </w:r>
    </w:p>
    <w:p w14:paraId="0E29E862">
      <w:pPr>
        <w:adjustRightInd w:val="0"/>
        <w:spacing w:line="440" w:lineRule="exact"/>
        <w:rPr>
          <w:rFonts w:hint="eastAsia" w:ascii="仿宋" w:hAnsi="仿宋" w:eastAsia="仿宋" w:cs="仿宋"/>
          <w:sz w:val="24"/>
          <w:szCs w:val="24"/>
        </w:rPr>
      </w:pPr>
      <w:r>
        <w:rPr>
          <w:rFonts w:hint="eastAsia" w:ascii="仿宋" w:hAnsi="仿宋" w:eastAsia="仿宋" w:cs="仿宋"/>
          <w:sz w:val="24"/>
          <w:szCs w:val="24"/>
        </w:rPr>
        <w:t>特此证明。</w:t>
      </w:r>
    </w:p>
    <w:p w14:paraId="78C4A501">
      <w:pPr>
        <w:adjustRightInd w:val="0"/>
        <w:spacing w:line="440" w:lineRule="exact"/>
        <w:rPr>
          <w:rFonts w:hint="eastAsia" w:ascii="仿宋" w:hAnsi="仿宋" w:eastAsia="仿宋" w:cs="仿宋"/>
          <w:sz w:val="24"/>
          <w:szCs w:val="24"/>
        </w:rPr>
      </w:pPr>
    </w:p>
    <w:p w14:paraId="2AFB1A6A">
      <w:pPr>
        <w:adjustRightInd w:val="0"/>
        <w:spacing w:line="440" w:lineRule="exact"/>
        <w:rPr>
          <w:rFonts w:hint="eastAsia" w:ascii="仿宋" w:hAnsi="仿宋" w:eastAsia="仿宋" w:cs="仿宋"/>
          <w:sz w:val="24"/>
          <w:szCs w:val="24"/>
        </w:rPr>
      </w:pPr>
      <w:r>
        <w:rPr>
          <w:rFonts w:hint="eastAsia" w:ascii="仿宋" w:hAnsi="仿宋" w:eastAsia="仿宋" w:cs="仿宋"/>
          <w:sz w:val="24"/>
          <w:szCs w:val="24"/>
        </w:rPr>
        <w:t>投标人名称：                             （电子签章）</w:t>
      </w:r>
    </w:p>
    <w:p w14:paraId="7E312281">
      <w:pPr>
        <w:adjustRightInd w:val="0"/>
        <w:spacing w:line="440" w:lineRule="exact"/>
        <w:ind w:right="480"/>
        <w:rPr>
          <w:rFonts w:hint="eastAsia" w:ascii="仿宋" w:hAnsi="仿宋" w:eastAsia="仿宋" w:cs="仿宋"/>
          <w:sz w:val="24"/>
          <w:szCs w:val="24"/>
        </w:rPr>
      </w:pPr>
    </w:p>
    <w:p w14:paraId="3E05B270">
      <w:pPr>
        <w:adjustRightInd w:val="0"/>
        <w:spacing w:line="440" w:lineRule="exact"/>
        <w:ind w:right="720"/>
        <w:jc w:val="right"/>
        <w:rPr>
          <w:rFonts w:hint="eastAsia" w:ascii="仿宋" w:hAnsi="仿宋" w:eastAsia="仿宋" w:cs="仿宋"/>
          <w:sz w:val="24"/>
          <w:szCs w:val="24"/>
        </w:rPr>
      </w:pPr>
      <w:r>
        <w:rPr>
          <w:rFonts w:hint="eastAsia" w:ascii="仿宋" w:hAnsi="仿宋" w:eastAsia="仿宋" w:cs="仿宋"/>
          <w:sz w:val="24"/>
          <w:szCs w:val="24"/>
        </w:rPr>
        <w:t>年   月   日</w:t>
      </w:r>
    </w:p>
    <w:p w14:paraId="7B9B4B06">
      <w:pPr>
        <w:pStyle w:val="33"/>
        <w:spacing w:afterLines="0" w:line="440" w:lineRule="exact"/>
        <w:ind w:firstLine="0" w:firstLineChars="0"/>
        <w:rPr>
          <w:rFonts w:hint="eastAsia" w:ascii="仿宋" w:hAnsi="仿宋" w:eastAsia="仿宋" w:cs="仿宋"/>
          <w:sz w:val="28"/>
          <w:szCs w:val="28"/>
        </w:rPr>
      </w:pPr>
    </w:p>
    <w:p w14:paraId="0F9A2B4E">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7</w:t>
      </w:r>
      <w:r>
        <w:rPr>
          <w:rFonts w:hint="eastAsia" w:ascii="仿宋" w:hAnsi="仿宋" w:eastAsia="仿宋" w:cs="仿宋"/>
          <w:b/>
          <w:bCs/>
          <w:sz w:val="30"/>
          <w:szCs w:val="30"/>
        </w:rPr>
        <w:t>：授权代表社保证明</w:t>
      </w:r>
    </w:p>
    <w:p w14:paraId="287C0835">
      <w:pPr>
        <w:pStyle w:val="33"/>
        <w:spacing w:afterLines="0" w:line="440" w:lineRule="exact"/>
        <w:ind w:firstLine="0" w:firstLineChars="0"/>
        <w:rPr>
          <w:rFonts w:hint="eastAsia" w:ascii="仿宋" w:hAnsi="仿宋" w:eastAsia="仿宋" w:cs="仿宋"/>
          <w:b/>
          <w:bCs/>
          <w:sz w:val="30"/>
          <w:szCs w:val="30"/>
        </w:rPr>
      </w:pPr>
    </w:p>
    <w:p w14:paraId="3953ADEC">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5A441A50">
      <w:pPr>
        <w:pStyle w:val="3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01B2584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31F0DD1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005E20D6">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361E70AF">
      <w:pPr>
        <w:pStyle w:val="33"/>
        <w:spacing w:afterLines="0" w:line="440" w:lineRule="exact"/>
        <w:ind w:firstLine="0" w:firstLineChars="0"/>
        <w:rPr>
          <w:rFonts w:hint="eastAsia" w:ascii="仿宋" w:hAnsi="仿宋" w:eastAsia="仿宋" w:cs="仿宋"/>
          <w:sz w:val="28"/>
          <w:szCs w:val="28"/>
        </w:rPr>
      </w:pPr>
    </w:p>
    <w:p w14:paraId="48D5B33B">
      <w:pPr>
        <w:snapToGrid w:val="0"/>
        <w:spacing w:before="156" w:beforeLines="50" w:after="50"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w:t>
      </w:r>
    </w:p>
    <w:p w14:paraId="4949B580">
      <w:pPr>
        <w:snapToGrid w:val="0"/>
        <w:spacing w:before="156" w:beforeLines="50" w:after="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供应商基本资格条件书面承诺函</w:t>
      </w:r>
    </w:p>
    <w:p w14:paraId="2BC4CBE3">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37CE9BE2">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kern w:val="0"/>
          <w:sz w:val="24"/>
        </w:rPr>
        <w:t>招标</w:t>
      </w:r>
      <w:r>
        <w:rPr>
          <w:rFonts w:hint="eastAsia" w:ascii="仿宋" w:hAnsi="仿宋" w:eastAsia="仿宋" w:cs="仿宋"/>
          <w:sz w:val="24"/>
          <w:szCs w:val="24"/>
        </w:rPr>
        <w:t>文件中关于申请人资格要求的下列条件：</w:t>
      </w:r>
    </w:p>
    <w:p w14:paraId="0C3EED78">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1.具备下列条件：</w:t>
      </w:r>
    </w:p>
    <w:p w14:paraId="6528C931">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8BB4A45">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741D215D">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1C95E6FF">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DCB8201">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43473123">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（六）法律、行政法规规定的其他条件。</w:t>
      </w:r>
    </w:p>
    <w:p w14:paraId="1D34DE37">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03D96EF">
      <w:pPr>
        <w:snapToGrid w:val="0"/>
        <w:spacing w:before="156" w:beforeLines="50" w:after="50" w:line="360" w:lineRule="auto"/>
        <w:jc w:val="left"/>
        <w:rPr>
          <w:rFonts w:hint="eastAsia" w:ascii="仿宋" w:hAnsi="仿宋" w:eastAsia="仿宋" w:cs="仿宋"/>
          <w:sz w:val="24"/>
          <w:szCs w:val="24"/>
        </w:rPr>
      </w:pPr>
    </w:p>
    <w:p w14:paraId="25D41615">
      <w:pPr>
        <w:pStyle w:val="33"/>
        <w:spacing w:afterLines="0" w:line="360" w:lineRule="auto"/>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545FF380">
      <w:pPr>
        <w:pStyle w:val="33"/>
        <w:spacing w:afterLines="0" w:line="360" w:lineRule="auto"/>
        <w:ind w:firstLine="480"/>
        <w:rPr>
          <w:rFonts w:hint="eastAsia" w:ascii="仿宋" w:hAnsi="仿宋" w:eastAsia="仿宋" w:cs="仿宋"/>
          <w:szCs w:val="24"/>
        </w:rPr>
      </w:pPr>
    </w:p>
    <w:p w14:paraId="000D6778">
      <w:pPr>
        <w:pStyle w:val="33"/>
        <w:spacing w:afterLines="0" w:line="360" w:lineRule="auto"/>
        <w:ind w:firstLine="0" w:firstLineChars="0"/>
        <w:rPr>
          <w:rFonts w:hint="eastAsia" w:ascii="仿宋" w:hAnsi="仿宋" w:eastAsia="仿宋" w:cs="仿宋"/>
          <w:szCs w:val="24"/>
        </w:rPr>
      </w:pPr>
      <w:r>
        <w:rPr>
          <w:rFonts w:hint="eastAsia" w:ascii="仿宋" w:hAnsi="仿宋" w:eastAsia="仿宋" w:cs="仿宋"/>
          <w:szCs w:val="24"/>
        </w:rPr>
        <w:t xml:space="preserve">投标人(电子签章)：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1D4724A3">
      <w:pPr>
        <w:rPr>
          <w:rFonts w:hint="eastAsia" w:ascii="仿宋" w:hAnsi="仿宋" w:eastAsia="仿宋" w:cs="仿宋"/>
          <w:b/>
          <w:kern w:val="0"/>
          <w:sz w:val="32"/>
          <w:szCs w:val="32"/>
          <w:lang w:val="zh-CN"/>
        </w:rPr>
      </w:pPr>
    </w:p>
    <w:p w14:paraId="4D5543FA">
      <w:pPr>
        <w:rPr>
          <w:rFonts w:hint="eastAsia" w:ascii="仿宋" w:hAnsi="仿宋" w:eastAsia="仿宋" w:cs="仿宋"/>
          <w:b/>
          <w:kern w:val="0"/>
          <w:sz w:val="32"/>
          <w:szCs w:val="32"/>
        </w:rPr>
      </w:pPr>
      <w:r>
        <w:rPr>
          <w:rFonts w:hint="eastAsia" w:ascii="仿宋" w:hAnsi="仿宋" w:eastAsia="仿宋" w:cs="仿宋"/>
          <w:b/>
          <w:kern w:val="0"/>
          <w:sz w:val="32"/>
          <w:szCs w:val="32"/>
          <w:lang w:val="zh-CN"/>
        </w:rPr>
        <w:t>供应商廉洁自律承诺书</w:t>
      </w:r>
    </w:p>
    <w:p w14:paraId="5B1DAF3A">
      <w:pPr>
        <w:adjustRightInd w:val="0"/>
        <w:snapToGrid w:val="0"/>
        <w:spacing w:line="360" w:lineRule="auto"/>
        <w:rPr>
          <w:rFonts w:hint="eastAsia" w:ascii="仿宋" w:hAnsi="仿宋" w:eastAsia="仿宋" w:cs="仿宋"/>
          <w:sz w:val="24"/>
          <w:szCs w:val="24"/>
        </w:rPr>
      </w:pPr>
    </w:p>
    <w:p w14:paraId="1CD82302">
      <w:pPr>
        <w:adjustRightInd w:val="0"/>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2AC3BC86">
      <w:pPr>
        <w:autoSpaceDE w:val="0"/>
        <w:autoSpaceDN w:val="0"/>
        <w:adjustRightInd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14:paraId="32242E62">
      <w:pPr>
        <w:autoSpaceDE w:val="0"/>
        <w:autoSpaceDN w:val="0"/>
        <w:adjustRightInd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一、不向项目有关人员及部门赠送礼金礼物、有价证券、回扣以及中介费、介绍费、咨询费等好处费； </w:t>
      </w:r>
    </w:p>
    <w:p w14:paraId="311426F1">
      <w:pPr>
        <w:autoSpaceDE w:val="0"/>
        <w:autoSpaceDN w:val="0"/>
        <w:adjustRightInd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二、不为项目有关人员及部门报销应由你方单位或个人支付的费用； </w:t>
      </w:r>
    </w:p>
    <w:p w14:paraId="6D26AE02">
      <w:pPr>
        <w:autoSpaceDE w:val="0"/>
        <w:autoSpaceDN w:val="0"/>
        <w:adjustRightInd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三、不向项目有关人员及部门提供有可能影响公正的宴请和健身娱乐等活动； </w:t>
      </w:r>
    </w:p>
    <w:p w14:paraId="7FEE8759">
      <w:pPr>
        <w:autoSpaceDE w:val="0"/>
        <w:autoSpaceDN w:val="0"/>
        <w:adjustRightInd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14:paraId="7CCB4EA6">
      <w:pPr>
        <w:autoSpaceDE w:val="0"/>
        <w:autoSpaceDN w:val="0"/>
        <w:adjustRightInd w:val="0"/>
        <w:spacing w:line="360" w:lineRule="auto"/>
        <w:ind w:left="481" w:leftChars="229"/>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14:paraId="1E95371C">
      <w:pPr>
        <w:autoSpaceDE w:val="0"/>
        <w:autoSpaceDN w:val="0"/>
        <w:adjustRightInd w:val="0"/>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好处；</w:t>
      </w:r>
    </w:p>
    <w:p w14:paraId="5D6FE9F0">
      <w:pPr>
        <w:autoSpaceDE w:val="0"/>
        <w:autoSpaceDN w:val="0"/>
        <w:adjustRightInd w:val="0"/>
        <w:spacing w:line="360" w:lineRule="auto"/>
        <w:ind w:left="481" w:leftChars="229"/>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 xml:space="preserve">等法律法规，诚实守信，合法经营，坚决抵制各种违法违纪行为。 </w:t>
      </w:r>
    </w:p>
    <w:p w14:paraId="296E81F1">
      <w:pPr>
        <w:autoSpaceDE w:val="0"/>
        <w:autoSpaceDN w:val="0"/>
        <w:adjustRightIn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14:paraId="0F7BC7A8">
      <w:pPr>
        <w:autoSpaceDE w:val="0"/>
        <w:autoSpaceDN w:val="0"/>
        <w:adjustRightInd w:val="0"/>
        <w:spacing w:line="360" w:lineRule="auto"/>
        <w:ind w:left="2"/>
        <w:jc w:val="left"/>
        <w:rPr>
          <w:rFonts w:hint="eastAsia" w:ascii="仿宋" w:hAnsi="仿宋" w:eastAsia="仿宋" w:cs="仿宋"/>
          <w:kern w:val="0"/>
          <w:sz w:val="24"/>
          <w:szCs w:val="24"/>
          <w:lang w:val="zh-CN"/>
        </w:rPr>
      </w:pPr>
    </w:p>
    <w:p w14:paraId="1AA727FD">
      <w:pPr>
        <w:autoSpaceDE w:val="0"/>
        <w:autoSpaceDN w:val="0"/>
        <w:adjustRightInd w:val="0"/>
        <w:spacing w:line="360" w:lineRule="auto"/>
        <w:ind w:left="2"/>
        <w:jc w:val="left"/>
        <w:rPr>
          <w:rFonts w:hint="eastAsia" w:ascii="仿宋" w:hAnsi="仿宋" w:eastAsia="仿宋" w:cs="仿宋"/>
          <w:kern w:val="0"/>
          <w:sz w:val="24"/>
          <w:szCs w:val="24"/>
          <w:lang w:val="zh-CN"/>
        </w:rPr>
      </w:pPr>
    </w:p>
    <w:p w14:paraId="19B5D1FB">
      <w:pPr>
        <w:autoSpaceDE w:val="0"/>
        <w:autoSpaceDN w:val="0"/>
        <w:adjustRightInd w:val="0"/>
        <w:spacing w:line="360" w:lineRule="auto"/>
        <w:ind w:left="2"/>
        <w:jc w:val="left"/>
        <w:rPr>
          <w:rFonts w:hint="eastAsia" w:ascii="仿宋" w:hAnsi="仿宋" w:eastAsia="仿宋" w:cs="仿宋"/>
          <w:kern w:val="0"/>
          <w:sz w:val="24"/>
          <w:szCs w:val="24"/>
          <w:lang w:val="zh-CN"/>
        </w:rPr>
      </w:pPr>
    </w:p>
    <w:p w14:paraId="6F453F15">
      <w:pPr>
        <w:autoSpaceDE w:val="0"/>
        <w:autoSpaceDN w:val="0"/>
        <w:adjustRightInd w:val="0"/>
        <w:spacing w:line="360" w:lineRule="auto"/>
        <w:ind w:left="2" w:leftChars="1" w:right="1120" w:firstLine="4560" w:firstLineChars="19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4E91EB9C">
      <w:pPr>
        <w:adjustRightInd w:val="0"/>
        <w:spacing w:line="360" w:lineRule="auto"/>
        <w:ind w:left="4620" w:leftChars="2200"/>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4F089790">
      <w:pPr>
        <w:adjustRightInd w:val="0"/>
        <w:spacing w:line="360" w:lineRule="auto"/>
        <w:jc w:val="center"/>
        <w:rPr>
          <w:rFonts w:hint="eastAsia" w:ascii="仿宋" w:hAnsi="仿宋" w:eastAsia="仿宋" w:cs="仿宋"/>
          <w:b/>
          <w:bCs/>
          <w:sz w:val="24"/>
          <w:szCs w:val="24"/>
        </w:rPr>
      </w:pPr>
    </w:p>
    <w:p w14:paraId="17AB4BA0">
      <w:pPr>
        <w:adjustRightInd w:val="0"/>
        <w:spacing w:line="360" w:lineRule="auto"/>
        <w:ind w:right="420"/>
        <w:rPr>
          <w:rFonts w:hint="eastAsia" w:ascii="仿宋" w:hAnsi="仿宋" w:eastAsia="仿宋" w:cs="仿宋"/>
          <w:sz w:val="24"/>
          <w:szCs w:val="24"/>
        </w:rPr>
      </w:pPr>
      <w:r>
        <w:rPr>
          <w:rFonts w:hint="eastAsia" w:ascii="仿宋" w:hAnsi="仿宋" w:eastAsia="仿宋" w:cs="仿宋"/>
          <w:sz w:val="24"/>
          <w:szCs w:val="24"/>
        </w:rPr>
        <w:t>注：按本格式和要求提供。</w:t>
      </w:r>
    </w:p>
    <w:p w14:paraId="21810A93">
      <w:pPr>
        <w:pStyle w:val="33"/>
        <w:spacing w:afterLines="0" w:line="440" w:lineRule="exact"/>
        <w:ind w:firstLine="0" w:firstLineChars="0"/>
        <w:rPr>
          <w:rFonts w:hint="eastAsia" w:ascii="仿宋" w:hAnsi="仿宋" w:eastAsia="仿宋" w:cs="仿宋"/>
          <w:b/>
          <w:bCs/>
          <w:sz w:val="30"/>
          <w:szCs w:val="30"/>
        </w:rPr>
      </w:pPr>
    </w:p>
    <w:p w14:paraId="6E7F6DE2">
      <w:pPr>
        <w:pStyle w:val="33"/>
        <w:spacing w:afterLines="0" w:line="440" w:lineRule="exact"/>
        <w:ind w:firstLine="0" w:firstLineChars="0"/>
        <w:rPr>
          <w:rFonts w:hint="eastAsia" w:ascii="仿宋" w:hAnsi="仿宋" w:eastAsia="仿宋" w:cs="仿宋"/>
          <w:b/>
          <w:bCs/>
          <w:sz w:val="30"/>
          <w:szCs w:val="30"/>
        </w:rPr>
      </w:pPr>
    </w:p>
    <w:p w14:paraId="29A7780E">
      <w:pPr>
        <w:pStyle w:val="33"/>
        <w:spacing w:afterLines="0" w:line="440" w:lineRule="exact"/>
        <w:ind w:firstLine="0" w:firstLineChars="0"/>
        <w:rPr>
          <w:rFonts w:hint="eastAsia" w:ascii="仿宋" w:hAnsi="仿宋" w:eastAsia="仿宋" w:cs="仿宋"/>
          <w:b/>
          <w:bCs/>
          <w:sz w:val="30"/>
          <w:szCs w:val="30"/>
        </w:rPr>
      </w:pPr>
    </w:p>
    <w:p w14:paraId="18B57BCB">
      <w:pPr>
        <w:pStyle w:val="33"/>
        <w:spacing w:afterLines="0" w:line="440" w:lineRule="exact"/>
        <w:ind w:firstLine="0" w:firstLineChars="0"/>
        <w:rPr>
          <w:rFonts w:hint="eastAsia" w:ascii="仿宋" w:hAnsi="仿宋" w:eastAsia="仿宋" w:cs="仿宋"/>
          <w:b/>
          <w:bCs/>
          <w:sz w:val="30"/>
          <w:szCs w:val="30"/>
        </w:rPr>
      </w:pPr>
    </w:p>
    <w:p w14:paraId="055AD1E6">
      <w:pPr>
        <w:pStyle w:val="33"/>
        <w:spacing w:afterLines="0" w:line="440" w:lineRule="exact"/>
        <w:ind w:firstLine="0" w:firstLineChars="0"/>
        <w:rPr>
          <w:rFonts w:hint="eastAsia" w:ascii="仿宋" w:hAnsi="仿宋" w:eastAsia="仿宋" w:cs="仿宋"/>
          <w:b/>
          <w:bCs/>
          <w:sz w:val="30"/>
          <w:szCs w:val="30"/>
        </w:rPr>
      </w:pPr>
    </w:p>
    <w:p w14:paraId="08330C0C">
      <w:pPr>
        <w:pStyle w:val="33"/>
        <w:spacing w:afterLines="0" w:line="440" w:lineRule="exact"/>
        <w:ind w:firstLine="0" w:firstLineChars="0"/>
        <w:rPr>
          <w:rFonts w:hint="eastAsia" w:ascii="仿宋" w:hAnsi="仿宋" w:eastAsia="仿宋" w:cs="仿宋"/>
          <w:b/>
          <w:bCs/>
          <w:sz w:val="30"/>
          <w:szCs w:val="30"/>
        </w:rPr>
      </w:pPr>
    </w:p>
    <w:p w14:paraId="2961D146">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附件9：特定资格条件证明</w:t>
      </w:r>
    </w:p>
    <w:p w14:paraId="28A624A7">
      <w:pPr>
        <w:pStyle w:val="33"/>
        <w:spacing w:afterLines="0" w:line="360" w:lineRule="auto"/>
        <w:ind w:firstLine="0" w:firstLineChars="0"/>
        <w:rPr>
          <w:rFonts w:hint="eastAsia" w:ascii="仿宋" w:hAnsi="仿宋" w:eastAsia="仿宋" w:cs="仿宋"/>
          <w:szCs w:val="24"/>
        </w:rPr>
      </w:pPr>
    </w:p>
    <w:p w14:paraId="08D8D351">
      <w:pPr>
        <w:pStyle w:val="33"/>
        <w:spacing w:afterLines="0" w:line="360" w:lineRule="auto"/>
        <w:ind w:firstLine="0" w:firstLineChars="0"/>
        <w:rPr>
          <w:rFonts w:hint="eastAsia" w:ascii="仿宋" w:hAnsi="仿宋" w:eastAsia="仿宋" w:cs="仿宋"/>
          <w:szCs w:val="24"/>
        </w:rPr>
      </w:pPr>
      <w:r>
        <w:rPr>
          <w:rFonts w:hint="eastAsia" w:ascii="仿宋" w:hAnsi="仿宋" w:eastAsia="仿宋" w:cs="仿宋"/>
          <w:szCs w:val="24"/>
        </w:rPr>
        <w:t>制作说明：</w:t>
      </w:r>
    </w:p>
    <w:p w14:paraId="012F8A32">
      <w:pPr>
        <w:pStyle w:val="33"/>
        <w:spacing w:afterLines="0" w:line="360" w:lineRule="auto"/>
        <w:ind w:firstLine="0" w:firstLineChars="0"/>
        <w:rPr>
          <w:rFonts w:hint="eastAsia" w:ascii="仿宋" w:hAnsi="仿宋" w:eastAsia="仿宋" w:cs="仿宋"/>
          <w:szCs w:val="24"/>
        </w:rPr>
      </w:pPr>
      <w:r>
        <w:rPr>
          <w:rFonts w:hint="eastAsia" w:ascii="仿宋" w:hAnsi="仿宋" w:eastAsia="仿宋" w:cs="仿宋"/>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7D54362">
      <w:pPr>
        <w:snapToGrid w:val="0"/>
        <w:spacing w:before="156" w:beforeLines="50" w:after="50"/>
        <w:jc w:val="left"/>
        <w:rPr>
          <w:rFonts w:hint="eastAsia" w:ascii="仿宋" w:hAnsi="仿宋" w:eastAsia="仿宋" w:cs="仿宋"/>
          <w:b/>
          <w:bCs/>
          <w:sz w:val="30"/>
          <w:szCs w:val="30"/>
        </w:rPr>
      </w:pPr>
    </w:p>
    <w:p w14:paraId="6B86C850">
      <w:pPr>
        <w:snapToGrid w:val="0"/>
        <w:spacing w:before="156" w:beforeLines="50" w:after="50"/>
        <w:jc w:val="left"/>
        <w:rPr>
          <w:rFonts w:hint="eastAsia" w:ascii="仿宋" w:hAnsi="仿宋" w:eastAsia="仿宋" w:cs="仿宋"/>
          <w:b/>
          <w:bCs/>
          <w:sz w:val="30"/>
          <w:szCs w:val="30"/>
        </w:rPr>
      </w:pPr>
    </w:p>
    <w:p w14:paraId="2CBF95DE">
      <w:pPr>
        <w:snapToGrid w:val="0"/>
        <w:spacing w:before="156" w:beforeLines="50" w:after="50"/>
        <w:jc w:val="left"/>
        <w:rPr>
          <w:rFonts w:hint="eastAsia" w:ascii="仿宋" w:hAnsi="仿宋" w:eastAsia="仿宋" w:cs="仿宋"/>
          <w:b/>
          <w:bCs/>
          <w:sz w:val="30"/>
          <w:szCs w:val="30"/>
        </w:rPr>
      </w:pPr>
    </w:p>
    <w:p w14:paraId="4CE53DFD">
      <w:pPr>
        <w:snapToGrid w:val="0"/>
        <w:spacing w:before="156" w:beforeLines="50" w:after="50"/>
        <w:jc w:val="left"/>
        <w:rPr>
          <w:rFonts w:hint="eastAsia" w:ascii="仿宋" w:hAnsi="仿宋" w:eastAsia="仿宋" w:cs="仿宋"/>
          <w:b/>
          <w:bCs/>
          <w:sz w:val="30"/>
          <w:szCs w:val="30"/>
        </w:rPr>
      </w:pPr>
    </w:p>
    <w:p w14:paraId="1187F2AC">
      <w:pPr>
        <w:snapToGrid w:val="0"/>
        <w:spacing w:before="156" w:beforeLines="50" w:after="50"/>
        <w:jc w:val="left"/>
        <w:rPr>
          <w:rFonts w:hint="eastAsia" w:ascii="仿宋" w:hAnsi="仿宋" w:eastAsia="仿宋" w:cs="仿宋"/>
          <w:b/>
          <w:bCs/>
          <w:sz w:val="30"/>
          <w:szCs w:val="30"/>
        </w:rPr>
      </w:pPr>
    </w:p>
    <w:p w14:paraId="27756935">
      <w:pPr>
        <w:snapToGrid w:val="0"/>
        <w:spacing w:before="156" w:beforeLines="50" w:after="50"/>
        <w:jc w:val="left"/>
        <w:rPr>
          <w:rFonts w:hint="eastAsia" w:ascii="仿宋" w:hAnsi="仿宋" w:eastAsia="仿宋" w:cs="仿宋"/>
          <w:b/>
          <w:bCs/>
          <w:sz w:val="30"/>
          <w:szCs w:val="30"/>
        </w:rPr>
      </w:pPr>
    </w:p>
    <w:p w14:paraId="5E51DCFC">
      <w:pPr>
        <w:snapToGrid w:val="0"/>
        <w:spacing w:before="156" w:beforeLines="50" w:after="50"/>
        <w:jc w:val="left"/>
        <w:rPr>
          <w:rFonts w:hint="eastAsia" w:ascii="仿宋" w:hAnsi="仿宋" w:eastAsia="仿宋" w:cs="仿宋"/>
          <w:b/>
          <w:bCs/>
          <w:sz w:val="30"/>
          <w:szCs w:val="30"/>
        </w:rPr>
      </w:pPr>
    </w:p>
    <w:p w14:paraId="05979B5F">
      <w:pPr>
        <w:snapToGrid w:val="0"/>
        <w:spacing w:before="156" w:beforeLines="50" w:after="50"/>
        <w:jc w:val="left"/>
        <w:rPr>
          <w:rFonts w:hint="eastAsia" w:ascii="仿宋" w:hAnsi="仿宋" w:eastAsia="仿宋" w:cs="仿宋"/>
          <w:b/>
          <w:bCs/>
          <w:sz w:val="30"/>
          <w:szCs w:val="30"/>
        </w:rPr>
      </w:pPr>
    </w:p>
    <w:p w14:paraId="24304D9A">
      <w:pPr>
        <w:snapToGrid w:val="0"/>
        <w:spacing w:before="156" w:beforeLines="50" w:after="50"/>
        <w:jc w:val="left"/>
        <w:rPr>
          <w:rFonts w:hint="eastAsia" w:ascii="仿宋" w:hAnsi="仿宋" w:eastAsia="仿宋" w:cs="仿宋"/>
          <w:b/>
          <w:bCs/>
          <w:sz w:val="30"/>
          <w:szCs w:val="30"/>
        </w:rPr>
      </w:pPr>
    </w:p>
    <w:p w14:paraId="6C1DC85C">
      <w:pPr>
        <w:snapToGrid w:val="0"/>
        <w:spacing w:before="156" w:beforeLines="50" w:after="50"/>
        <w:jc w:val="left"/>
        <w:rPr>
          <w:rFonts w:hint="eastAsia" w:ascii="仿宋" w:hAnsi="仿宋" w:eastAsia="仿宋" w:cs="仿宋"/>
          <w:b/>
          <w:bCs/>
          <w:sz w:val="30"/>
          <w:szCs w:val="30"/>
        </w:rPr>
      </w:pPr>
    </w:p>
    <w:p w14:paraId="4D9C7332">
      <w:pPr>
        <w:snapToGrid w:val="0"/>
        <w:spacing w:before="156" w:beforeLines="50" w:after="50"/>
        <w:jc w:val="left"/>
        <w:rPr>
          <w:rFonts w:hint="eastAsia" w:ascii="仿宋" w:hAnsi="仿宋" w:eastAsia="仿宋" w:cs="仿宋"/>
          <w:b/>
          <w:bCs/>
          <w:sz w:val="30"/>
          <w:szCs w:val="30"/>
        </w:rPr>
      </w:pPr>
    </w:p>
    <w:p w14:paraId="05FC3616">
      <w:pPr>
        <w:snapToGrid w:val="0"/>
        <w:spacing w:before="156" w:beforeLines="50" w:after="50"/>
        <w:jc w:val="left"/>
        <w:rPr>
          <w:rFonts w:hint="eastAsia" w:ascii="仿宋" w:hAnsi="仿宋" w:eastAsia="仿宋" w:cs="仿宋"/>
          <w:b/>
          <w:bCs/>
          <w:sz w:val="30"/>
          <w:szCs w:val="30"/>
        </w:rPr>
      </w:pPr>
    </w:p>
    <w:p w14:paraId="37B39334">
      <w:pPr>
        <w:snapToGrid w:val="0"/>
        <w:spacing w:before="156" w:beforeLines="50" w:after="50"/>
        <w:jc w:val="left"/>
        <w:rPr>
          <w:rFonts w:hint="eastAsia" w:ascii="仿宋" w:hAnsi="仿宋" w:eastAsia="仿宋" w:cs="仿宋"/>
          <w:b/>
          <w:bCs/>
          <w:sz w:val="30"/>
          <w:szCs w:val="30"/>
        </w:rPr>
      </w:pPr>
    </w:p>
    <w:p w14:paraId="7F2307FB">
      <w:pPr>
        <w:snapToGrid w:val="0"/>
        <w:spacing w:before="156" w:beforeLines="50" w:after="50"/>
        <w:jc w:val="left"/>
        <w:rPr>
          <w:rFonts w:hint="eastAsia" w:ascii="仿宋" w:hAnsi="仿宋" w:eastAsia="仿宋" w:cs="仿宋"/>
          <w:b/>
          <w:bCs/>
          <w:sz w:val="30"/>
          <w:szCs w:val="30"/>
        </w:rPr>
      </w:pPr>
    </w:p>
    <w:p w14:paraId="7DF61D11">
      <w:pPr>
        <w:snapToGrid w:val="0"/>
        <w:spacing w:before="156" w:beforeLines="50" w:after="50"/>
        <w:jc w:val="left"/>
        <w:rPr>
          <w:rFonts w:hint="eastAsia" w:ascii="仿宋" w:hAnsi="仿宋" w:eastAsia="仿宋" w:cs="仿宋"/>
          <w:b/>
          <w:bCs/>
          <w:sz w:val="30"/>
          <w:szCs w:val="30"/>
        </w:rPr>
      </w:pPr>
    </w:p>
    <w:p w14:paraId="65C6232A">
      <w:pPr>
        <w:snapToGrid w:val="0"/>
        <w:spacing w:before="156" w:beforeLines="50" w:after="50"/>
        <w:jc w:val="left"/>
        <w:rPr>
          <w:rFonts w:hint="eastAsia" w:ascii="仿宋" w:hAnsi="仿宋" w:eastAsia="仿宋" w:cs="仿宋"/>
          <w:b/>
          <w:bCs/>
          <w:sz w:val="30"/>
          <w:szCs w:val="30"/>
        </w:rPr>
      </w:pPr>
    </w:p>
    <w:p w14:paraId="7D3FE430">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附件10：商务和技术文件封面</w:t>
      </w:r>
    </w:p>
    <w:p w14:paraId="1721EECA">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0BD27DD9">
      <w:pPr>
        <w:snapToGrid w:val="0"/>
        <w:spacing w:before="156" w:beforeLines="50" w:after="50"/>
        <w:jc w:val="right"/>
        <w:rPr>
          <w:rFonts w:hint="eastAsia" w:ascii="仿宋" w:hAnsi="仿宋" w:eastAsia="仿宋" w:cs="仿宋"/>
          <w:bCs/>
          <w:sz w:val="30"/>
          <w:szCs w:val="30"/>
        </w:rPr>
      </w:pPr>
    </w:p>
    <w:p w14:paraId="2532A5BB">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230CBDBE">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3AD7EE73">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w:t>
      </w:r>
    </w:p>
    <w:p w14:paraId="08E3961C">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14:paraId="1E026BF8">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14:paraId="5DF4BA9F">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14:paraId="10A84214">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14:paraId="21FBA45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（资信）</w:t>
      </w:r>
    </w:p>
    <w:p w14:paraId="4DDCD52E">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2BEB204D">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7642F499">
      <w:pPr>
        <w:spacing w:line="500" w:lineRule="exact"/>
        <w:ind w:right="7"/>
        <w:jc w:val="center"/>
        <w:rPr>
          <w:rFonts w:hint="eastAsia" w:ascii="仿宋" w:hAnsi="仿宋" w:eastAsia="仿宋" w:cs="仿宋"/>
          <w:sz w:val="36"/>
          <w:szCs w:val="36"/>
        </w:rPr>
      </w:pPr>
    </w:p>
    <w:p w14:paraId="01AE8E7E">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供应商名称（电子签章）：</w:t>
      </w:r>
    </w:p>
    <w:p w14:paraId="209D2375">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47661560">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324ED480">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附件11：商务技术（资信）文件目录</w:t>
      </w:r>
    </w:p>
    <w:p w14:paraId="153AF710">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1224DC02">
      <w:pPr>
        <w:pStyle w:val="38"/>
        <w:spacing w:line="360" w:lineRule="auto"/>
        <w:ind w:firstLine="0" w:firstLineChars="0"/>
        <w:jc w:val="left"/>
        <w:rPr>
          <w:rFonts w:hint="eastAsia" w:ascii="仿宋" w:hAnsi="仿宋" w:eastAsia="仿宋" w:cs="仿宋"/>
        </w:rPr>
      </w:pPr>
      <w:bookmarkStart w:id="25" w:name="_Toc64369789"/>
      <w:r>
        <w:rPr>
          <w:rFonts w:hint="eastAsia" w:ascii="仿宋" w:hAnsi="仿宋" w:eastAsia="仿宋" w:cs="仿宋"/>
        </w:rPr>
        <w:t>1.项目明细清单…………………………………………………………</w:t>
      </w:r>
      <w:r>
        <w:rPr>
          <w:rFonts w:hint="eastAsia" w:ascii="仿宋" w:hAnsi="仿宋" w:eastAsia="仿宋" w:cs="仿宋"/>
          <w:lang w:val="zh-CN"/>
        </w:rPr>
        <w:t>……</w:t>
      </w:r>
      <w:r>
        <w:rPr>
          <w:rFonts w:hint="eastAsia" w:ascii="仿宋" w:hAnsi="仿宋" w:eastAsia="仿宋" w:cs="仿宋"/>
        </w:rPr>
        <w:t>……（页码）</w:t>
      </w:r>
    </w:p>
    <w:p w14:paraId="2B18FF3C">
      <w:pPr>
        <w:pStyle w:val="38"/>
        <w:spacing w:line="360" w:lineRule="auto"/>
        <w:ind w:firstLine="0" w:firstLineChars="0"/>
        <w:jc w:val="left"/>
        <w:rPr>
          <w:rFonts w:hint="eastAsia" w:ascii="仿宋" w:hAnsi="仿宋" w:eastAsia="仿宋" w:cs="仿宋"/>
        </w:rPr>
      </w:pPr>
      <w:r>
        <w:rPr>
          <w:rFonts w:hint="eastAsia" w:ascii="仿宋" w:hAnsi="仿宋" w:eastAsia="仿宋" w:cs="仿宋"/>
        </w:rPr>
        <w:t>2</w:t>
      </w:r>
      <w:r>
        <w:rPr>
          <w:rFonts w:ascii="仿宋" w:hAnsi="仿宋" w:eastAsia="仿宋" w:cs="仿宋"/>
        </w:rPr>
        <w:t>.</w:t>
      </w:r>
      <w:r>
        <w:rPr>
          <w:rFonts w:hint="eastAsia" w:ascii="仿宋" w:hAnsi="仿宋" w:eastAsia="仿宋" w:cs="仿宋"/>
        </w:rPr>
        <w:t>评分对应表………………………………………………………………………（页码）</w:t>
      </w:r>
    </w:p>
    <w:bookmarkEnd w:id="25"/>
    <w:p w14:paraId="790477B6">
      <w:pPr>
        <w:pStyle w:val="38"/>
        <w:spacing w:line="360" w:lineRule="auto"/>
        <w:ind w:firstLine="0" w:firstLineChars="0"/>
        <w:jc w:val="left"/>
        <w:rPr>
          <w:rFonts w:hint="eastAsia" w:ascii="仿宋" w:hAnsi="仿宋" w:eastAsia="仿宋" w:cs="仿宋"/>
        </w:rPr>
      </w:pPr>
      <w:bookmarkStart w:id="26" w:name="_Toc64369798"/>
      <w:r>
        <w:rPr>
          <w:rFonts w:ascii="仿宋" w:hAnsi="仿宋" w:eastAsia="仿宋" w:cs="仿宋"/>
        </w:rPr>
        <w:t>……</w:t>
      </w:r>
    </w:p>
    <w:bookmarkEnd w:id="26"/>
    <w:p w14:paraId="3B7175EE">
      <w:pPr>
        <w:pStyle w:val="38"/>
        <w:spacing w:line="360" w:lineRule="auto"/>
        <w:ind w:firstLine="0" w:firstLineChars="0"/>
        <w:jc w:val="left"/>
        <w:rPr>
          <w:rFonts w:hint="eastAsia" w:ascii="仿宋" w:hAnsi="仿宋" w:eastAsia="仿宋" w:cs="仿宋"/>
        </w:rPr>
      </w:pPr>
    </w:p>
    <w:p w14:paraId="0AC60C32">
      <w:pPr>
        <w:pStyle w:val="38"/>
        <w:spacing w:line="360" w:lineRule="auto"/>
        <w:ind w:firstLine="0" w:firstLineChars="0"/>
        <w:jc w:val="left"/>
        <w:rPr>
          <w:rFonts w:hint="eastAsia" w:ascii="仿宋" w:hAnsi="仿宋" w:eastAsia="仿宋" w:cs="仿宋"/>
          <w:b/>
          <w:bCs/>
        </w:rPr>
      </w:pPr>
      <w:r>
        <w:rPr>
          <w:rFonts w:hint="eastAsia" w:ascii="仿宋" w:hAnsi="仿宋" w:eastAsia="仿宋" w:cs="仿宋"/>
          <w:b/>
          <w:bCs/>
        </w:rPr>
        <w:t>具体制作要求详见招标文件“第二章、三、2.2“商务和技术（资信）文件”包括以下内容”</w:t>
      </w:r>
    </w:p>
    <w:p w14:paraId="6ACEA0BF">
      <w:pPr>
        <w:pStyle w:val="36"/>
        <w:numPr>
          <w:ilvl w:val="0"/>
          <w:numId w:val="0"/>
        </w:numPr>
        <w:rPr>
          <w:rFonts w:hint="eastAsia" w:ascii="仿宋" w:hAnsi="仿宋" w:eastAsia="仿宋" w:cs="仿宋"/>
        </w:rPr>
      </w:pPr>
    </w:p>
    <w:p w14:paraId="13F99D46">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w:t>
      </w:r>
      <w:r>
        <w:rPr>
          <w:rFonts w:hint="eastAsia" w:ascii="仿宋" w:hAnsi="仿宋" w:eastAsia="仿宋" w:cs="仿宋"/>
          <w:kern w:val="0"/>
          <w:sz w:val="24"/>
        </w:rPr>
        <w:t>招标</w:t>
      </w:r>
      <w:r>
        <w:rPr>
          <w:rFonts w:hint="eastAsia" w:ascii="仿宋" w:hAnsi="仿宋" w:eastAsia="仿宋" w:cs="仿宋"/>
          <w:sz w:val="24"/>
          <w:szCs w:val="24"/>
          <w:lang w:val="zh-CN"/>
        </w:rPr>
        <w:t>文件提供的格式范本基础上适当微调，使得内容更加完备。</w:t>
      </w:r>
    </w:p>
    <w:p w14:paraId="6A1350D5">
      <w:pPr>
        <w:rPr>
          <w:rFonts w:hint="eastAsia" w:ascii="仿宋" w:hAnsi="仿宋" w:eastAsia="仿宋" w:cs="仿宋"/>
        </w:rPr>
      </w:pPr>
    </w:p>
    <w:p w14:paraId="0210E362">
      <w:pPr>
        <w:rPr>
          <w:rFonts w:hint="eastAsia" w:ascii="仿宋" w:hAnsi="仿宋" w:eastAsia="仿宋" w:cs="仿宋"/>
        </w:rPr>
      </w:pPr>
    </w:p>
    <w:p w14:paraId="5CEFDE92">
      <w:pPr>
        <w:rPr>
          <w:rFonts w:hint="eastAsia" w:ascii="仿宋" w:hAnsi="仿宋" w:eastAsia="仿宋" w:cs="仿宋"/>
        </w:rPr>
      </w:pPr>
    </w:p>
    <w:p w14:paraId="793A7B2D">
      <w:pPr>
        <w:rPr>
          <w:rFonts w:hint="eastAsia" w:ascii="仿宋" w:hAnsi="仿宋" w:eastAsia="仿宋" w:cs="仿宋"/>
        </w:rPr>
      </w:pPr>
    </w:p>
    <w:p w14:paraId="53947305">
      <w:pPr>
        <w:rPr>
          <w:rFonts w:hint="eastAsia" w:ascii="仿宋" w:hAnsi="仿宋" w:eastAsia="仿宋" w:cs="仿宋"/>
        </w:rPr>
      </w:pPr>
    </w:p>
    <w:p w14:paraId="010D6275">
      <w:pPr>
        <w:rPr>
          <w:rFonts w:hint="eastAsia" w:ascii="仿宋" w:hAnsi="仿宋" w:eastAsia="仿宋" w:cs="仿宋"/>
        </w:rPr>
      </w:pPr>
    </w:p>
    <w:p w14:paraId="7986DB99">
      <w:pPr>
        <w:pStyle w:val="33"/>
        <w:spacing w:afterLines="0" w:line="440" w:lineRule="exact"/>
        <w:ind w:firstLine="0" w:firstLineChars="0"/>
        <w:rPr>
          <w:rFonts w:hint="eastAsia" w:ascii="仿宋" w:hAnsi="仿宋" w:eastAsia="仿宋" w:cs="仿宋"/>
          <w:b/>
          <w:bCs/>
          <w:sz w:val="28"/>
          <w:szCs w:val="28"/>
        </w:rPr>
      </w:pPr>
    </w:p>
    <w:p w14:paraId="45A36628">
      <w:pPr>
        <w:pStyle w:val="33"/>
        <w:spacing w:afterLines="0" w:line="440" w:lineRule="exact"/>
        <w:ind w:firstLine="0" w:firstLineChars="0"/>
        <w:rPr>
          <w:rFonts w:hint="eastAsia" w:ascii="仿宋" w:hAnsi="仿宋" w:eastAsia="仿宋" w:cs="仿宋"/>
          <w:b/>
          <w:bCs/>
          <w:sz w:val="28"/>
          <w:szCs w:val="28"/>
        </w:rPr>
      </w:pPr>
    </w:p>
    <w:p w14:paraId="2892EF5D">
      <w:pPr>
        <w:pStyle w:val="33"/>
        <w:spacing w:afterLines="0" w:line="440" w:lineRule="exact"/>
        <w:ind w:firstLine="0" w:firstLineChars="0"/>
        <w:rPr>
          <w:rFonts w:hint="eastAsia" w:ascii="仿宋" w:hAnsi="仿宋" w:eastAsia="仿宋" w:cs="仿宋"/>
          <w:b/>
          <w:bCs/>
          <w:sz w:val="28"/>
          <w:szCs w:val="28"/>
        </w:rPr>
      </w:pPr>
    </w:p>
    <w:p w14:paraId="27F58CAB">
      <w:pPr>
        <w:pStyle w:val="33"/>
        <w:spacing w:afterLines="0" w:line="440" w:lineRule="exact"/>
        <w:ind w:firstLine="0" w:firstLineChars="0"/>
        <w:rPr>
          <w:rFonts w:hint="eastAsia" w:ascii="仿宋" w:hAnsi="仿宋" w:eastAsia="仿宋" w:cs="仿宋"/>
          <w:b/>
          <w:bCs/>
          <w:sz w:val="28"/>
          <w:szCs w:val="28"/>
        </w:rPr>
      </w:pPr>
    </w:p>
    <w:p w14:paraId="12223359">
      <w:pPr>
        <w:pStyle w:val="33"/>
        <w:spacing w:afterLines="0" w:line="440" w:lineRule="exact"/>
        <w:ind w:firstLine="0" w:firstLineChars="0"/>
        <w:rPr>
          <w:rFonts w:hint="eastAsia" w:ascii="仿宋" w:hAnsi="仿宋" w:eastAsia="仿宋" w:cs="仿宋"/>
          <w:b/>
          <w:bCs/>
          <w:sz w:val="28"/>
          <w:szCs w:val="28"/>
        </w:rPr>
      </w:pPr>
    </w:p>
    <w:p w14:paraId="45188BCA">
      <w:pPr>
        <w:pStyle w:val="33"/>
        <w:spacing w:afterLines="0" w:line="440" w:lineRule="exact"/>
        <w:ind w:firstLine="0" w:firstLineChars="0"/>
        <w:rPr>
          <w:rFonts w:hint="eastAsia" w:ascii="仿宋" w:hAnsi="仿宋" w:eastAsia="仿宋" w:cs="仿宋"/>
          <w:b/>
          <w:bCs/>
          <w:sz w:val="28"/>
          <w:szCs w:val="28"/>
        </w:rPr>
      </w:pPr>
    </w:p>
    <w:p w14:paraId="59B78F89">
      <w:pPr>
        <w:pStyle w:val="33"/>
        <w:spacing w:afterLines="0" w:line="440" w:lineRule="exact"/>
        <w:ind w:firstLine="0" w:firstLineChars="0"/>
        <w:rPr>
          <w:rFonts w:hint="eastAsia" w:ascii="仿宋" w:hAnsi="仿宋" w:eastAsia="仿宋" w:cs="仿宋"/>
          <w:b/>
          <w:bCs/>
          <w:sz w:val="28"/>
          <w:szCs w:val="28"/>
        </w:rPr>
      </w:pPr>
    </w:p>
    <w:p w14:paraId="720A5BB9">
      <w:pPr>
        <w:pStyle w:val="33"/>
        <w:spacing w:afterLines="0" w:line="440" w:lineRule="exact"/>
        <w:ind w:firstLine="0" w:firstLineChars="0"/>
        <w:rPr>
          <w:rFonts w:hint="eastAsia" w:ascii="仿宋" w:hAnsi="仿宋" w:eastAsia="仿宋" w:cs="仿宋"/>
          <w:b/>
          <w:bCs/>
          <w:sz w:val="28"/>
          <w:szCs w:val="28"/>
        </w:rPr>
      </w:pPr>
    </w:p>
    <w:p w14:paraId="126DCA10">
      <w:pPr>
        <w:pStyle w:val="33"/>
        <w:spacing w:afterLines="0" w:line="440" w:lineRule="exact"/>
        <w:ind w:firstLine="0" w:firstLineChars="0"/>
        <w:rPr>
          <w:rFonts w:hint="eastAsia" w:ascii="仿宋" w:hAnsi="仿宋" w:eastAsia="仿宋" w:cs="仿宋"/>
          <w:b/>
          <w:bCs/>
          <w:sz w:val="28"/>
          <w:szCs w:val="28"/>
        </w:rPr>
      </w:pPr>
    </w:p>
    <w:p w14:paraId="18ED730D">
      <w:pPr>
        <w:pStyle w:val="33"/>
        <w:spacing w:afterLines="0" w:line="440" w:lineRule="exact"/>
        <w:ind w:firstLine="0" w:firstLineChars="0"/>
        <w:rPr>
          <w:rFonts w:hint="eastAsia" w:ascii="仿宋" w:hAnsi="仿宋" w:eastAsia="仿宋" w:cs="仿宋"/>
          <w:b/>
          <w:bCs/>
          <w:sz w:val="30"/>
          <w:szCs w:val="30"/>
        </w:rPr>
      </w:pPr>
    </w:p>
    <w:p w14:paraId="686365C7">
      <w:pPr>
        <w:pStyle w:val="33"/>
        <w:spacing w:afterLines="0" w:line="440" w:lineRule="exact"/>
        <w:ind w:firstLine="0" w:firstLineChars="0"/>
        <w:rPr>
          <w:rFonts w:hint="eastAsia" w:ascii="仿宋" w:hAnsi="仿宋" w:eastAsia="仿宋" w:cs="仿宋"/>
          <w:b/>
          <w:bCs/>
          <w:sz w:val="30"/>
          <w:szCs w:val="30"/>
        </w:rPr>
      </w:pPr>
    </w:p>
    <w:p w14:paraId="48447C01">
      <w:pPr>
        <w:pStyle w:val="33"/>
        <w:spacing w:afterLines="0" w:line="440" w:lineRule="exact"/>
        <w:ind w:firstLine="0" w:firstLineChars="0"/>
        <w:rPr>
          <w:rFonts w:hint="eastAsia" w:ascii="仿宋" w:hAnsi="仿宋" w:eastAsia="仿宋" w:cs="仿宋"/>
          <w:b/>
          <w:bCs/>
          <w:sz w:val="30"/>
          <w:szCs w:val="30"/>
        </w:rPr>
      </w:pPr>
    </w:p>
    <w:p w14:paraId="0655FDBF">
      <w:pPr>
        <w:pStyle w:val="33"/>
        <w:spacing w:afterLines="0" w:line="440" w:lineRule="exact"/>
        <w:ind w:firstLine="0" w:firstLineChars="0"/>
        <w:rPr>
          <w:rFonts w:hint="eastAsia" w:ascii="仿宋" w:hAnsi="仿宋" w:eastAsia="仿宋" w:cs="仿宋"/>
          <w:b/>
          <w:bCs/>
          <w:sz w:val="30"/>
          <w:szCs w:val="30"/>
        </w:rPr>
      </w:pPr>
    </w:p>
    <w:p w14:paraId="2BF43186">
      <w:pPr>
        <w:pStyle w:val="33"/>
        <w:spacing w:afterLines="0" w:line="440" w:lineRule="exact"/>
        <w:ind w:firstLine="0" w:firstLineChars="0"/>
        <w:rPr>
          <w:rFonts w:hint="eastAsia" w:ascii="仿宋" w:hAnsi="仿宋" w:eastAsia="仿宋" w:cs="仿宋"/>
          <w:b/>
          <w:bCs/>
          <w:sz w:val="30"/>
          <w:szCs w:val="30"/>
        </w:rPr>
      </w:pPr>
    </w:p>
    <w:p w14:paraId="521CB0CE">
      <w:pPr>
        <w:pStyle w:val="33"/>
        <w:spacing w:afterLines="0" w:line="440" w:lineRule="exact"/>
        <w:ind w:firstLine="0" w:firstLineChars="0"/>
        <w:rPr>
          <w:rFonts w:hint="eastAsia" w:ascii="仿宋" w:hAnsi="仿宋" w:eastAsia="仿宋" w:cs="仿宋"/>
          <w:b/>
          <w:bCs/>
          <w:sz w:val="30"/>
          <w:szCs w:val="30"/>
        </w:rPr>
      </w:pPr>
    </w:p>
    <w:p w14:paraId="31B7A17C">
      <w:pPr>
        <w:pStyle w:val="33"/>
        <w:spacing w:afterLines="0" w:line="440" w:lineRule="exact"/>
        <w:ind w:firstLine="0" w:firstLineChars="0"/>
        <w:rPr>
          <w:rFonts w:hint="eastAsia" w:ascii="仿宋" w:hAnsi="仿宋" w:eastAsia="仿宋" w:cs="仿宋"/>
          <w:b/>
          <w:bCs/>
          <w:sz w:val="30"/>
          <w:szCs w:val="30"/>
        </w:rPr>
      </w:pPr>
    </w:p>
    <w:p w14:paraId="6CBAD2EF">
      <w:pPr>
        <w:pStyle w:val="33"/>
        <w:spacing w:afterLines="0" w:line="440" w:lineRule="exact"/>
        <w:ind w:firstLine="0" w:firstLineChars="0"/>
        <w:rPr>
          <w:rFonts w:hint="eastAsia" w:ascii="仿宋" w:hAnsi="仿宋" w:eastAsia="仿宋" w:cs="仿宋"/>
          <w:b/>
          <w:bCs/>
          <w:sz w:val="30"/>
          <w:szCs w:val="30"/>
        </w:rPr>
      </w:pPr>
    </w:p>
    <w:p w14:paraId="563B0034">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2：</w:t>
      </w:r>
    </w:p>
    <w:p w14:paraId="30839B97">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43F4BB62">
      <w:pPr>
        <w:snapToGrid w:val="0"/>
        <w:spacing w:before="50" w:after="156" w:afterLines="50"/>
        <w:jc w:val="center"/>
        <w:rPr>
          <w:rFonts w:hint="eastAsia" w:ascii="仿宋" w:hAnsi="仿宋" w:eastAsia="仿宋" w:cs="仿宋"/>
          <w:b/>
          <w:spacing w:val="40"/>
          <w:kern w:val="0"/>
          <w:sz w:val="36"/>
          <w:szCs w:val="36"/>
        </w:rPr>
      </w:pPr>
    </w:p>
    <w:p w14:paraId="1EC57C0A">
      <w:pPr>
        <w:pStyle w:val="9"/>
        <w:snapToGrid w:val="0"/>
        <w:rPr>
          <w:rFonts w:hint="eastAsia" w:ascii="仿宋" w:hAnsi="仿宋" w:eastAsia="仿宋" w:cs="仿宋"/>
          <w:kern w:val="0"/>
          <w:sz w:val="24"/>
          <w:szCs w:val="24"/>
          <w:u w:val="single"/>
        </w:rPr>
      </w:pPr>
      <w:r>
        <w:rPr>
          <w:rFonts w:hint="eastAsia" w:ascii="仿宋" w:hAnsi="仿宋" w:eastAsia="仿宋" w:cs="仿宋"/>
          <w:sz w:val="24"/>
          <w:szCs w:val="24"/>
        </w:rPr>
        <w:t>标段：</w:t>
      </w:r>
    </w:p>
    <w:p w14:paraId="19345285">
      <w:pPr>
        <w:pStyle w:val="9"/>
        <w:snapToGrid w:val="0"/>
        <w:rPr>
          <w:rFonts w:hint="eastAsia" w:ascii="仿宋" w:hAnsi="仿宋" w:eastAsia="仿宋" w:cs="仿宋"/>
          <w:sz w:val="24"/>
          <w:szCs w:val="24"/>
        </w:rPr>
      </w:pPr>
      <w:r>
        <w:rPr>
          <w:rFonts w:hint="eastAsia" w:ascii="仿宋" w:hAnsi="仿宋" w:eastAsia="仿宋" w:cs="仿宋"/>
          <w:sz w:val="24"/>
          <w:szCs w:val="24"/>
        </w:rPr>
        <w:t>一、产品信息：</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14:paraId="13F9F4AF">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074E655A">
            <w:pPr>
              <w:widowControl/>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14:paraId="6592E78A">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14:paraId="4FC97BAA">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14:paraId="7F99FD20">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14:paraId="5190A2B2">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34BE5A0F">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14:paraId="0591D1A9">
            <w:pPr>
              <w:widowControl/>
              <w:jc w:val="center"/>
              <w:rPr>
                <w:rFonts w:hint="eastAsia"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14:paraId="4624FC90">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r>
      <w:tr w14:paraId="2DF45304">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772CA547">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06CD8E7B">
            <w:pPr>
              <w:ind w:firstLine="105" w:firstLineChars="50"/>
              <w:jc w:val="center"/>
              <w:rPr>
                <w:rFonts w:hint="eastAsia"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14:paraId="16DFB790">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1F91CF9A">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37D61AF1">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2BD45AC8">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0CAB6C39">
            <w:pPr>
              <w:widowControl/>
              <w:jc w:val="center"/>
              <w:rPr>
                <w:rFonts w:hint="eastAsia" w:ascii="仿宋" w:hAnsi="仿宋" w:eastAsia="仿宋"/>
                <w:szCs w:val="21"/>
              </w:rPr>
            </w:pPr>
          </w:p>
        </w:tc>
        <w:tc>
          <w:tcPr>
            <w:tcW w:w="290" w:type="pct"/>
            <w:tcBorders>
              <w:top w:val="nil"/>
              <w:left w:val="nil"/>
              <w:bottom w:val="single" w:color="auto" w:sz="4" w:space="0"/>
              <w:right w:val="single" w:color="auto" w:sz="4" w:space="0"/>
            </w:tcBorders>
            <w:noWrap/>
            <w:vAlign w:val="center"/>
          </w:tcPr>
          <w:p w14:paraId="276377B6">
            <w:pPr>
              <w:widowControl/>
              <w:jc w:val="center"/>
              <w:rPr>
                <w:rFonts w:hint="eastAsia" w:ascii="仿宋" w:hAnsi="仿宋" w:eastAsia="仿宋" w:cs="宋体"/>
                <w:kern w:val="0"/>
                <w:szCs w:val="21"/>
              </w:rPr>
            </w:pPr>
          </w:p>
        </w:tc>
      </w:tr>
      <w:tr w14:paraId="4E79FFD4">
        <w:tblPrEx>
          <w:tblCellMar>
            <w:top w:w="0" w:type="dxa"/>
            <w:left w:w="108" w:type="dxa"/>
            <w:bottom w:w="0" w:type="dxa"/>
            <w:right w:w="108"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ign w:val="center"/>
          </w:tcPr>
          <w:p w14:paraId="11218863">
            <w:pPr>
              <w:widowControl/>
              <w:jc w:val="left"/>
              <w:rPr>
                <w:rFonts w:hint="eastAsia" w:ascii="仿宋" w:hAnsi="仿宋" w:eastAsia="仿宋" w:cs="Arial"/>
                <w:szCs w:val="21"/>
              </w:rPr>
            </w:pPr>
            <w:r>
              <w:rPr>
                <w:rFonts w:hint="eastAsia" w:ascii="仿宋" w:hAnsi="仿宋" w:eastAsia="仿宋" w:cs="Arial"/>
                <w:szCs w:val="21"/>
              </w:rPr>
              <w:t>可自行添加......</w:t>
            </w:r>
          </w:p>
        </w:tc>
      </w:tr>
    </w:tbl>
    <w:p w14:paraId="395834E5">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二、实质性条款★（具体内容详见公告）：</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3"/>
        <w:gridCol w:w="7309"/>
        <w:gridCol w:w="849"/>
        <w:gridCol w:w="850"/>
      </w:tblGrid>
      <w:tr w14:paraId="352C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07F1F69C">
            <w:pPr>
              <w:snapToGrid w:val="0"/>
              <w:spacing w:before="50" w:after="50"/>
              <w:jc w:val="center"/>
              <w:rPr>
                <w:rFonts w:hint="eastAsia" w:ascii="仿宋" w:hAnsi="仿宋" w:eastAsia="仿宋" w:cs="仿宋"/>
                <w:szCs w:val="21"/>
              </w:rPr>
            </w:pPr>
            <w:r>
              <w:rPr>
                <w:rFonts w:hint="eastAsia" w:ascii="仿宋" w:hAnsi="仿宋" w:eastAsia="仿宋" w:cs="仿宋"/>
                <w:szCs w:val="21"/>
              </w:rPr>
              <w:t>序号</w:t>
            </w:r>
          </w:p>
        </w:tc>
        <w:tc>
          <w:tcPr>
            <w:tcW w:w="3881" w:type="pct"/>
            <w:tcBorders>
              <w:top w:val="single" w:color="auto" w:sz="4" w:space="0"/>
              <w:left w:val="single" w:color="auto" w:sz="4" w:space="0"/>
              <w:bottom w:val="single" w:color="auto" w:sz="4" w:space="0"/>
              <w:right w:val="single" w:color="auto" w:sz="4" w:space="0"/>
            </w:tcBorders>
            <w:noWrap/>
            <w:vAlign w:val="center"/>
          </w:tcPr>
          <w:p w14:paraId="688E61BC">
            <w:pPr>
              <w:snapToGrid w:val="0"/>
              <w:spacing w:before="50" w:after="50"/>
              <w:jc w:val="center"/>
              <w:rPr>
                <w:rFonts w:hint="eastAsia" w:ascii="仿宋" w:hAnsi="仿宋" w:eastAsia="仿宋" w:cs="仿宋"/>
                <w:szCs w:val="21"/>
              </w:rPr>
            </w:pPr>
            <w:r>
              <w:rPr>
                <w:rFonts w:hint="eastAsia" w:ascii="仿宋" w:hAnsi="仿宋" w:eastAsia="仿宋" w:cs="仿宋"/>
                <w:spacing w:val="20"/>
                <w:szCs w:val="21"/>
              </w:rPr>
              <w:t>招标文件要求</w:t>
            </w:r>
          </w:p>
        </w:tc>
        <w:tc>
          <w:tcPr>
            <w:tcW w:w="454" w:type="pct"/>
            <w:tcBorders>
              <w:top w:val="single" w:color="auto" w:sz="4" w:space="0"/>
              <w:left w:val="single" w:color="auto" w:sz="4" w:space="0"/>
              <w:bottom w:val="single" w:color="auto" w:sz="4" w:space="0"/>
              <w:right w:val="single" w:color="auto" w:sz="4" w:space="0"/>
            </w:tcBorders>
            <w:noWrap/>
            <w:vAlign w:val="center"/>
          </w:tcPr>
          <w:p w14:paraId="394869CD">
            <w:pPr>
              <w:snapToGrid w:val="0"/>
              <w:spacing w:before="50" w:after="50"/>
              <w:jc w:val="center"/>
              <w:rPr>
                <w:rFonts w:hint="eastAsia" w:ascii="仿宋" w:hAnsi="仿宋" w:eastAsia="仿宋" w:cs="仿宋"/>
                <w:szCs w:val="21"/>
              </w:rPr>
            </w:pPr>
            <w:r>
              <w:rPr>
                <w:rFonts w:hint="eastAsia" w:ascii="仿宋" w:hAnsi="仿宋" w:eastAsia="仿宋" w:cs="仿宋"/>
                <w:spacing w:val="20"/>
                <w:szCs w:val="21"/>
              </w:rPr>
              <w:t>投标文件响应</w:t>
            </w:r>
          </w:p>
        </w:tc>
        <w:tc>
          <w:tcPr>
            <w:tcW w:w="454" w:type="pct"/>
            <w:tcBorders>
              <w:top w:val="single" w:color="auto" w:sz="4" w:space="0"/>
              <w:left w:val="single" w:color="auto" w:sz="4" w:space="0"/>
              <w:bottom w:val="single" w:color="auto" w:sz="4" w:space="0"/>
              <w:right w:val="single" w:color="auto" w:sz="4" w:space="0"/>
            </w:tcBorders>
            <w:noWrap/>
            <w:vAlign w:val="center"/>
          </w:tcPr>
          <w:p w14:paraId="2A0FA4A8">
            <w:pPr>
              <w:snapToGrid w:val="0"/>
              <w:spacing w:before="50" w:after="50"/>
              <w:jc w:val="center"/>
              <w:rPr>
                <w:rFonts w:hint="eastAsia" w:ascii="仿宋" w:hAnsi="仿宋" w:eastAsia="仿宋" w:cs="仿宋"/>
                <w:szCs w:val="21"/>
              </w:rPr>
            </w:pPr>
            <w:r>
              <w:rPr>
                <w:rFonts w:hint="eastAsia" w:ascii="仿宋" w:hAnsi="仿宋" w:eastAsia="仿宋" w:cs="仿宋"/>
                <w:spacing w:val="20"/>
                <w:szCs w:val="21"/>
              </w:rPr>
              <w:t>佐证材料页码</w:t>
            </w:r>
          </w:p>
        </w:tc>
      </w:tr>
      <w:tr w14:paraId="51AE0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08B48BEA">
            <w:pPr>
              <w:snapToGrid w:val="0"/>
              <w:spacing w:before="50" w:after="50"/>
              <w:jc w:val="center"/>
              <w:rPr>
                <w:rFonts w:hint="eastAsia" w:ascii="仿宋" w:hAnsi="仿宋" w:eastAsia="仿宋" w:cs="仿宋"/>
                <w:szCs w:val="21"/>
              </w:rPr>
            </w:pPr>
            <w:r>
              <w:rPr>
                <w:rFonts w:hint="eastAsia" w:ascii="仿宋" w:hAnsi="仿宋" w:eastAsia="仿宋" w:cs="仿宋"/>
                <w:szCs w:val="21"/>
              </w:rPr>
              <w:t>1</w:t>
            </w:r>
          </w:p>
        </w:tc>
        <w:tc>
          <w:tcPr>
            <w:tcW w:w="3881" w:type="pct"/>
            <w:tcBorders>
              <w:top w:val="single" w:color="auto" w:sz="4" w:space="0"/>
              <w:left w:val="single" w:color="auto" w:sz="4" w:space="0"/>
              <w:bottom w:val="single" w:color="auto" w:sz="4" w:space="0"/>
              <w:right w:val="single" w:color="auto" w:sz="4" w:space="0"/>
            </w:tcBorders>
            <w:noWrap/>
            <w:vAlign w:val="center"/>
          </w:tcPr>
          <w:p w14:paraId="11684DAD">
            <w:pPr>
              <w:snapToGrid w:val="0"/>
              <w:spacing w:before="50" w:after="50"/>
              <w:jc w:val="left"/>
              <w:rPr>
                <w:rFonts w:hint="eastAsia" w:ascii="仿宋" w:hAnsi="仿宋" w:eastAsia="仿宋" w:cs="仿宋"/>
                <w:szCs w:val="21"/>
              </w:rPr>
            </w:pPr>
            <w:r>
              <w:rPr>
                <w:rFonts w:hint="eastAsia" w:ascii="仿宋" w:hAnsi="仿宋" w:eastAsia="仿宋" w:cs="仿宋"/>
                <w:szCs w:val="21"/>
              </w:rPr>
              <w:t>要求提供样品，未提供样品或提供样品不满足采购需求实质性条件的供应商，投标无效。中标供应商提供的样品将留样，作为验收时参照。</w:t>
            </w:r>
          </w:p>
        </w:tc>
        <w:tc>
          <w:tcPr>
            <w:tcW w:w="454" w:type="pct"/>
            <w:tcBorders>
              <w:top w:val="single" w:color="auto" w:sz="4" w:space="0"/>
              <w:left w:val="single" w:color="auto" w:sz="4" w:space="0"/>
              <w:bottom w:val="single" w:color="auto" w:sz="4" w:space="0"/>
              <w:right w:val="single" w:color="auto" w:sz="4" w:space="0"/>
            </w:tcBorders>
            <w:noWrap/>
            <w:vAlign w:val="center"/>
          </w:tcPr>
          <w:p w14:paraId="6978AC21">
            <w:pPr>
              <w:snapToGrid w:val="0"/>
              <w:spacing w:before="50" w:after="50"/>
              <w:ind w:left="480" w:hanging="480"/>
              <w:jc w:val="center"/>
              <w:rPr>
                <w:rFonts w:hint="eastAsia" w:ascii="仿宋" w:hAnsi="仿宋" w:eastAsia="仿宋" w:cs="仿宋"/>
                <w:szCs w:val="21"/>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570565D">
            <w:pPr>
              <w:snapToGrid w:val="0"/>
              <w:spacing w:before="50" w:after="50"/>
              <w:jc w:val="center"/>
              <w:rPr>
                <w:rFonts w:hint="eastAsia" w:ascii="仿宋" w:hAnsi="仿宋" w:eastAsia="仿宋" w:cs="仿宋"/>
                <w:szCs w:val="21"/>
              </w:rPr>
            </w:pPr>
          </w:p>
        </w:tc>
      </w:tr>
      <w:tr w14:paraId="42318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1C8CB51E">
            <w:pPr>
              <w:snapToGrid w:val="0"/>
              <w:spacing w:before="50" w:after="50"/>
              <w:jc w:val="center"/>
              <w:rPr>
                <w:rFonts w:hint="eastAsia" w:ascii="仿宋" w:hAnsi="仿宋" w:eastAsia="仿宋" w:cs="仿宋"/>
                <w:szCs w:val="21"/>
              </w:rPr>
            </w:pPr>
            <w:r>
              <w:rPr>
                <w:rFonts w:hint="eastAsia" w:ascii="仿宋" w:hAnsi="仿宋" w:eastAsia="仿宋" w:cs="仿宋"/>
                <w:szCs w:val="21"/>
              </w:rPr>
              <w:t>2</w:t>
            </w:r>
          </w:p>
        </w:tc>
        <w:tc>
          <w:tcPr>
            <w:tcW w:w="3881" w:type="pct"/>
            <w:tcBorders>
              <w:top w:val="single" w:color="auto" w:sz="4" w:space="0"/>
              <w:left w:val="single" w:color="auto" w:sz="4" w:space="0"/>
              <w:bottom w:val="single" w:color="auto" w:sz="4" w:space="0"/>
              <w:right w:val="single" w:color="auto" w:sz="4" w:space="0"/>
            </w:tcBorders>
            <w:noWrap/>
            <w:vAlign w:val="center"/>
          </w:tcPr>
          <w:p w14:paraId="5D0D0A13">
            <w:pPr>
              <w:snapToGrid w:val="0"/>
              <w:spacing w:before="50" w:after="50"/>
              <w:jc w:val="left"/>
              <w:rPr>
                <w:rFonts w:hint="eastAsia" w:ascii="仿宋" w:hAnsi="仿宋" w:eastAsia="仿宋" w:cs="仿宋"/>
                <w:szCs w:val="21"/>
              </w:rPr>
            </w:pPr>
            <w:r>
              <w:rPr>
                <w:rFonts w:hint="eastAsia" w:ascii="仿宋" w:hAnsi="仿宋" w:eastAsia="仿宋" w:cs="仿宋"/>
                <w:szCs w:val="21"/>
              </w:rPr>
              <w:t>投标人所投产品必须是在浙江省“智慧医保”招采子系统上注册的产品，而且要取得该产品的配送资格（投标人浙江省“智慧医保”招采子系统登陆成功及产品配送区域界面打印）。</w:t>
            </w:r>
          </w:p>
          <w:p w14:paraId="5848745C">
            <w:pPr>
              <w:snapToGrid w:val="0"/>
              <w:spacing w:before="50" w:after="50"/>
              <w:jc w:val="left"/>
              <w:rPr>
                <w:rFonts w:hint="eastAsia" w:ascii="仿宋" w:hAnsi="仿宋" w:eastAsia="仿宋" w:cs="仿宋"/>
                <w:b/>
                <w:bCs/>
                <w:szCs w:val="21"/>
              </w:rPr>
            </w:pPr>
            <w:r>
              <w:rPr>
                <w:rFonts w:hint="eastAsia" w:ascii="仿宋" w:hAnsi="仿宋" w:eastAsia="仿宋" w:cs="仿宋"/>
                <w:b/>
                <w:bCs/>
                <w:szCs w:val="21"/>
              </w:rPr>
              <w:t>具体格式见附件13</w:t>
            </w:r>
          </w:p>
        </w:tc>
        <w:tc>
          <w:tcPr>
            <w:tcW w:w="454" w:type="pct"/>
            <w:tcBorders>
              <w:top w:val="single" w:color="auto" w:sz="4" w:space="0"/>
              <w:left w:val="single" w:color="auto" w:sz="4" w:space="0"/>
              <w:bottom w:val="single" w:color="auto" w:sz="4" w:space="0"/>
              <w:right w:val="single" w:color="auto" w:sz="4" w:space="0"/>
            </w:tcBorders>
            <w:noWrap/>
            <w:vAlign w:val="center"/>
          </w:tcPr>
          <w:p w14:paraId="6EA4D81E">
            <w:pPr>
              <w:snapToGrid w:val="0"/>
              <w:spacing w:before="50" w:after="50"/>
              <w:ind w:left="480" w:hanging="480"/>
              <w:jc w:val="center"/>
              <w:rPr>
                <w:rFonts w:hint="eastAsia" w:ascii="仿宋" w:hAnsi="仿宋" w:eastAsia="仿宋" w:cs="仿宋"/>
                <w:szCs w:val="21"/>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503E9EA">
            <w:pPr>
              <w:snapToGrid w:val="0"/>
              <w:spacing w:before="50" w:after="50"/>
              <w:jc w:val="center"/>
              <w:rPr>
                <w:rFonts w:hint="eastAsia" w:ascii="仿宋" w:hAnsi="仿宋" w:eastAsia="仿宋" w:cs="仿宋"/>
                <w:szCs w:val="21"/>
              </w:rPr>
            </w:pPr>
          </w:p>
        </w:tc>
      </w:tr>
      <w:tr w14:paraId="6657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015FD568">
            <w:pPr>
              <w:snapToGrid w:val="0"/>
              <w:spacing w:before="50" w:after="50"/>
              <w:jc w:val="center"/>
              <w:rPr>
                <w:rFonts w:hint="eastAsia" w:ascii="仿宋" w:hAnsi="仿宋" w:eastAsia="仿宋" w:cs="仿宋"/>
                <w:szCs w:val="21"/>
              </w:rPr>
            </w:pPr>
            <w:r>
              <w:rPr>
                <w:rFonts w:hint="eastAsia" w:ascii="仿宋" w:hAnsi="仿宋" w:eastAsia="仿宋" w:cs="仿宋"/>
                <w:szCs w:val="21"/>
              </w:rPr>
              <w:t>3</w:t>
            </w:r>
          </w:p>
        </w:tc>
        <w:tc>
          <w:tcPr>
            <w:tcW w:w="3881" w:type="pct"/>
            <w:tcBorders>
              <w:top w:val="single" w:color="auto" w:sz="4" w:space="0"/>
              <w:left w:val="single" w:color="auto" w:sz="4" w:space="0"/>
              <w:bottom w:val="single" w:color="auto" w:sz="4" w:space="0"/>
              <w:right w:val="single" w:color="auto" w:sz="4" w:space="0"/>
            </w:tcBorders>
            <w:noWrap/>
            <w:vAlign w:val="center"/>
          </w:tcPr>
          <w:p w14:paraId="548AA550">
            <w:pPr>
              <w:snapToGrid w:val="0"/>
              <w:spacing w:before="50" w:after="50"/>
              <w:jc w:val="left"/>
              <w:rPr>
                <w:rFonts w:hint="eastAsia" w:ascii="仿宋" w:hAnsi="仿宋" w:eastAsia="仿宋" w:cs="仿宋"/>
                <w:szCs w:val="21"/>
              </w:rPr>
            </w:pPr>
            <w:r>
              <w:rPr>
                <w:rFonts w:hint="eastAsia" w:ascii="仿宋" w:hAnsi="仿宋" w:eastAsia="仿宋" w:cs="仿宋"/>
                <w:szCs w:val="21"/>
              </w:rPr>
              <w:t>标段1投标产品须一体成型，吸引控制腔压力≤20cmH2O；用于气胸、胸腔积液及手术后需要进行闭式引流的患者。</w:t>
            </w:r>
          </w:p>
        </w:tc>
        <w:tc>
          <w:tcPr>
            <w:tcW w:w="454" w:type="pct"/>
            <w:tcBorders>
              <w:top w:val="single" w:color="auto" w:sz="4" w:space="0"/>
              <w:left w:val="single" w:color="auto" w:sz="4" w:space="0"/>
              <w:bottom w:val="single" w:color="auto" w:sz="4" w:space="0"/>
              <w:right w:val="single" w:color="auto" w:sz="4" w:space="0"/>
            </w:tcBorders>
            <w:noWrap/>
            <w:vAlign w:val="center"/>
          </w:tcPr>
          <w:p w14:paraId="65F4C02F">
            <w:pPr>
              <w:snapToGrid w:val="0"/>
              <w:spacing w:before="50" w:after="50"/>
              <w:ind w:left="480" w:hanging="480"/>
              <w:jc w:val="center"/>
              <w:rPr>
                <w:rFonts w:hint="eastAsia" w:ascii="仿宋" w:hAnsi="仿宋" w:eastAsia="仿宋" w:cs="仿宋"/>
                <w:szCs w:val="21"/>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97DB35F">
            <w:pPr>
              <w:snapToGrid w:val="0"/>
              <w:spacing w:before="50" w:after="50"/>
              <w:jc w:val="center"/>
              <w:rPr>
                <w:rFonts w:hint="eastAsia" w:ascii="仿宋" w:hAnsi="仿宋" w:eastAsia="仿宋" w:cs="仿宋"/>
                <w:szCs w:val="21"/>
              </w:rPr>
            </w:pPr>
          </w:p>
        </w:tc>
      </w:tr>
      <w:tr w14:paraId="15ED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3BE79F93">
            <w:pPr>
              <w:snapToGrid w:val="0"/>
              <w:spacing w:before="50" w:after="50"/>
              <w:jc w:val="center"/>
              <w:rPr>
                <w:rFonts w:hint="eastAsia" w:ascii="仿宋" w:hAnsi="仿宋" w:eastAsia="仿宋" w:cs="仿宋"/>
                <w:szCs w:val="21"/>
              </w:rPr>
            </w:pPr>
            <w:r>
              <w:rPr>
                <w:rFonts w:hint="eastAsia" w:ascii="仿宋" w:hAnsi="仿宋" w:eastAsia="仿宋" w:cs="仿宋"/>
                <w:szCs w:val="21"/>
              </w:rPr>
              <w:t>4</w:t>
            </w:r>
          </w:p>
        </w:tc>
        <w:tc>
          <w:tcPr>
            <w:tcW w:w="3881" w:type="pct"/>
            <w:tcBorders>
              <w:top w:val="single" w:color="auto" w:sz="4" w:space="0"/>
              <w:left w:val="single" w:color="auto" w:sz="4" w:space="0"/>
              <w:bottom w:val="single" w:color="auto" w:sz="4" w:space="0"/>
              <w:right w:val="single" w:color="auto" w:sz="4" w:space="0"/>
            </w:tcBorders>
            <w:noWrap/>
            <w:vAlign w:val="center"/>
          </w:tcPr>
          <w:p w14:paraId="3FE19B2D">
            <w:pPr>
              <w:snapToGrid w:val="0"/>
              <w:spacing w:before="50" w:after="50"/>
              <w:jc w:val="left"/>
              <w:rPr>
                <w:rFonts w:hint="eastAsia" w:ascii="仿宋" w:hAnsi="仿宋" w:eastAsia="仿宋" w:cs="仿宋"/>
                <w:szCs w:val="21"/>
              </w:rPr>
            </w:pPr>
            <w:r>
              <w:rPr>
                <w:rFonts w:hint="eastAsia" w:ascii="仿宋" w:hAnsi="仿宋" w:eastAsia="仿宋" w:cs="仿宋"/>
                <w:szCs w:val="21"/>
              </w:rPr>
              <w:t>标段2投标产品材质须有弹性，含胸管及导引针；用于将腔内的体液、空气或脓液向体外引流。</w:t>
            </w:r>
          </w:p>
        </w:tc>
        <w:tc>
          <w:tcPr>
            <w:tcW w:w="454" w:type="pct"/>
            <w:tcBorders>
              <w:top w:val="single" w:color="auto" w:sz="4" w:space="0"/>
              <w:left w:val="single" w:color="auto" w:sz="4" w:space="0"/>
              <w:bottom w:val="single" w:color="auto" w:sz="4" w:space="0"/>
              <w:right w:val="single" w:color="auto" w:sz="4" w:space="0"/>
            </w:tcBorders>
            <w:noWrap/>
            <w:vAlign w:val="center"/>
          </w:tcPr>
          <w:p w14:paraId="4D0ADFD8">
            <w:pPr>
              <w:snapToGrid w:val="0"/>
              <w:spacing w:before="50" w:after="50"/>
              <w:ind w:left="480" w:hanging="480"/>
              <w:jc w:val="center"/>
              <w:rPr>
                <w:rFonts w:hint="eastAsia" w:ascii="仿宋" w:hAnsi="仿宋" w:eastAsia="仿宋" w:cs="仿宋"/>
                <w:szCs w:val="21"/>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353A3AC9">
            <w:pPr>
              <w:snapToGrid w:val="0"/>
              <w:spacing w:before="50" w:after="50"/>
              <w:jc w:val="center"/>
              <w:rPr>
                <w:rFonts w:hint="eastAsia" w:ascii="仿宋" w:hAnsi="仿宋" w:eastAsia="仿宋" w:cs="仿宋"/>
                <w:szCs w:val="21"/>
              </w:rPr>
            </w:pPr>
          </w:p>
        </w:tc>
      </w:tr>
      <w:tr w14:paraId="70899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14:paraId="3F075BE0">
            <w:pPr>
              <w:snapToGrid w:val="0"/>
              <w:spacing w:before="50" w:after="50"/>
              <w:jc w:val="center"/>
              <w:rPr>
                <w:rFonts w:hint="eastAsia" w:ascii="仿宋" w:hAnsi="仿宋" w:eastAsia="仿宋" w:cs="仿宋"/>
                <w:szCs w:val="21"/>
              </w:rPr>
            </w:pPr>
            <w:r>
              <w:rPr>
                <w:rFonts w:hint="eastAsia" w:ascii="仿宋" w:hAnsi="仿宋" w:eastAsia="仿宋" w:cs="仿宋"/>
                <w:szCs w:val="21"/>
              </w:rPr>
              <w:t>5</w:t>
            </w:r>
          </w:p>
        </w:tc>
        <w:tc>
          <w:tcPr>
            <w:tcW w:w="3881" w:type="pct"/>
            <w:tcBorders>
              <w:top w:val="single" w:color="auto" w:sz="4" w:space="0"/>
              <w:left w:val="single" w:color="auto" w:sz="4" w:space="0"/>
              <w:bottom w:val="single" w:color="auto" w:sz="4" w:space="0"/>
              <w:right w:val="single" w:color="auto" w:sz="4" w:space="0"/>
            </w:tcBorders>
            <w:noWrap/>
            <w:vAlign w:val="center"/>
          </w:tcPr>
          <w:p w14:paraId="185C8070">
            <w:pPr>
              <w:snapToGrid w:val="0"/>
              <w:spacing w:before="50" w:after="50"/>
              <w:jc w:val="left"/>
              <w:rPr>
                <w:rFonts w:hint="eastAsia" w:ascii="仿宋" w:hAnsi="仿宋" w:eastAsia="仿宋" w:cs="仿宋"/>
                <w:szCs w:val="21"/>
              </w:rPr>
            </w:pPr>
            <w:r>
              <w:rPr>
                <w:rFonts w:hint="eastAsia" w:ascii="仿宋" w:hAnsi="仿宋" w:eastAsia="仿宋" w:cs="仿宋"/>
                <w:szCs w:val="21"/>
              </w:rPr>
              <w:t>标段3投标产品材质须是有弹性的PVC管或硅胶管；用于将腔内的体液、空气或脓液向体外引流。</w:t>
            </w:r>
          </w:p>
        </w:tc>
        <w:tc>
          <w:tcPr>
            <w:tcW w:w="454" w:type="pct"/>
            <w:tcBorders>
              <w:top w:val="single" w:color="auto" w:sz="4" w:space="0"/>
              <w:left w:val="single" w:color="auto" w:sz="4" w:space="0"/>
              <w:bottom w:val="single" w:color="auto" w:sz="4" w:space="0"/>
              <w:right w:val="single" w:color="auto" w:sz="4" w:space="0"/>
            </w:tcBorders>
            <w:noWrap/>
            <w:vAlign w:val="center"/>
          </w:tcPr>
          <w:p w14:paraId="2FB7F6EB">
            <w:pPr>
              <w:snapToGrid w:val="0"/>
              <w:spacing w:before="50" w:after="50"/>
              <w:ind w:left="480" w:hanging="480"/>
              <w:jc w:val="center"/>
              <w:rPr>
                <w:rFonts w:hint="eastAsia" w:ascii="仿宋" w:hAnsi="仿宋" w:eastAsia="仿宋" w:cs="仿宋"/>
                <w:szCs w:val="21"/>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3F8871FC">
            <w:pPr>
              <w:snapToGrid w:val="0"/>
              <w:spacing w:before="50" w:after="50"/>
              <w:jc w:val="center"/>
              <w:rPr>
                <w:rFonts w:hint="eastAsia" w:ascii="仿宋" w:hAnsi="仿宋" w:eastAsia="仿宋" w:cs="仿宋"/>
                <w:szCs w:val="21"/>
              </w:rPr>
            </w:pPr>
          </w:p>
        </w:tc>
      </w:tr>
      <w:tr w14:paraId="5DACE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655A8BAA">
            <w:pPr>
              <w:snapToGrid w:val="0"/>
              <w:spacing w:before="50" w:after="50"/>
              <w:jc w:val="left"/>
              <w:rPr>
                <w:rFonts w:hint="eastAsia" w:ascii="仿宋" w:hAnsi="仿宋" w:eastAsia="仿宋" w:cs="仿宋"/>
                <w:szCs w:val="21"/>
              </w:rPr>
            </w:pPr>
            <w:r>
              <w:rPr>
                <w:rFonts w:hint="eastAsia" w:ascii="仿宋" w:hAnsi="仿宋" w:eastAsia="仿宋" w:cs="仿宋"/>
                <w:szCs w:val="21"/>
              </w:rPr>
              <w:t>根据公告要求自行调整</w:t>
            </w:r>
          </w:p>
        </w:tc>
      </w:tr>
    </w:tbl>
    <w:p w14:paraId="4DB59F9C">
      <w:pPr>
        <w:snapToGrid w:val="0"/>
        <w:spacing w:before="156" w:beforeLines="50"/>
        <w:rPr>
          <w:rFonts w:hint="eastAsia" w:ascii="仿宋" w:hAnsi="仿宋" w:eastAsia="仿宋" w:cs="仿宋"/>
          <w:b/>
          <w:bCs/>
          <w:sz w:val="24"/>
          <w:szCs w:val="24"/>
        </w:rPr>
      </w:pPr>
      <w:r>
        <w:rPr>
          <w:rFonts w:hint="eastAsia" w:ascii="仿宋" w:hAnsi="仿宋" w:eastAsia="仿宋" w:cs="仿宋"/>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B90CCC">
      <w:pPr>
        <w:snapToGrid w:val="0"/>
        <w:spacing w:before="156" w:beforeLines="50"/>
        <w:rPr>
          <w:rFonts w:hint="eastAsia" w:ascii="仿宋" w:hAnsi="仿宋" w:eastAsia="仿宋" w:cs="仿宋"/>
          <w:b/>
          <w:bCs/>
          <w:sz w:val="24"/>
          <w:szCs w:val="24"/>
        </w:rPr>
      </w:pPr>
      <w:r>
        <w:rPr>
          <w:rFonts w:hint="eastAsia" w:ascii="仿宋" w:hAnsi="仿宋" w:eastAsia="仿宋" w:cs="仿宋"/>
          <w:sz w:val="24"/>
          <w:szCs w:val="24"/>
        </w:rPr>
        <w:t>三、服务要求：</w:t>
      </w:r>
    </w:p>
    <w:p w14:paraId="152CC1E2">
      <w:pPr>
        <w:snapToGrid w:val="0"/>
        <w:spacing w:before="156" w:beforeLines="50"/>
        <w:rPr>
          <w:rFonts w:hint="eastAsia" w:ascii="仿宋" w:hAnsi="仿宋" w:eastAsia="仿宋"/>
          <w:sz w:val="24"/>
          <w:szCs w:val="24"/>
        </w:rPr>
      </w:pPr>
      <w:r>
        <w:rPr>
          <w:rFonts w:hint="eastAsia" w:ascii="仿宋" w:hAnsi="仿宋" w:eastAsia="仿宋"/>
          <w:sz w:val="24"/>
          <w:szCs w:val="24"/>
        </w:rPr>
        <w:t>1.产品投标单价高于上限单价的作无效投标处理。</w:t>
      </w:r>
    </w:p>
    <w:p w14:paraId="7116B16C">
      <w:pPr>
        <w:snapToGrid w:val="0"/>
        <w:spacing w:before="156" w:beforeLines="50"/>
        <w:rPr>
          <w:rFonts w:hint="eastAsia" w:ascii="仿宋" w:hAnsi="仿宋" w:eastAsia="仿宋"/>
          <w:sz w:val="24"/>
          <w:szCs w:val="24"/>
        </w:rPr>
      </w:pPr>
      <w:r>
        <w:rPr>
          <w:rFonts w:hint="eastAsia" w:ascii="仿宋" w:hAnsi="仿宋" w:eastAsia="仿宋"/>
          <w:sz w:val="24"/>
          <w:szCs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0EA17087">
      <w:pPr>
        <w:snapToGrid w:val="0"/>
        <w:spacing w:before="156" w:beforeLines="50"/>
        <w:rPr>
          <w:rFonts w:hint="eastAsia" w:ascii="仿宋" w:hAnsi="仿宋" w:eastAsia="仿宋"/>
          <w:sz w:val="24"/>
          <w:szCs w:val="24"/>
        </w:rPr>
      </w:pPr>
      <w:r>
        <w:rPr>
          <w:rFonts w:hint="eastAsia" w:ascii="仿宋" w:hAnsi="仿宋" w:eastAsia="仿宋"/>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62669AEC">
      <w:pPr>
        <w:snapToGrid w:val="0"/>
        <w:spacing w:before="156" w:beforeLines="50"/>
        <w:rPr>
          <w:rFonts w:hint="eastAsia" w:ascii="仿宋" w:hAnsi="仿宋" w:eastAsia="仿宋"/>
          <w:sz w:val="24"/>
          <w:szCs w:val="24"/>
        </w:rPr>
      </w:pPr>
      <w:r>
        <w:rPr>
          <w:rFonts w:hint="eastAsia" w:ascii="仿宋" w:hAnsi="仿宋" w:eastAsia="仿宋"/>
          <w:sz w:val="24"/>
          <w:szCs w:val="24"/>
        </w:rPr>
        <w:t>4.到货期：中标供应商需与医院物资供应链系统连接，在医院发出采购需求后一般情况下2个工作日内送至指定地点，特殊情况按医院需求配送到位。</w:t>
      </w:r>
    </w:p>
    <w:p w14:paraId="15522C33">
      <w:pPr>
        <w:snapToGrid w:val="0"/>
        <w:spacing w:before="156" w:beforeLines="50"/>
        <w:rPr>
          <w:rFonts w:hint="eastAsia" w:ascii="仿宋" w:hAnsi="仿宋" w:eastAsia="仿宋"/>
          <w:sz w:val="24"/>
          <w:szCs w:val="24"/>
        </w:rPr>
      </w:pPr>
      <w:r>
        <w:rPr>
          <w:rFonts w:hint="eastAsia" w:ascii="仿宋" w:hAnsi="仿宋" w:eastAsia="仿宋"/>
          <w:sz w:val="24"/>
          <w:szCs w:val="24"/>
        </w:rPr>
        <w:t>5.投标人应当承诺医用耗材温度在储存、配送过程中符合说明书规定要求。</w:t>
      </w:r>
    </w:p>
    <w:p w14:paraId="0C76598D">
      <w:pPr>
        <w:snapToGrid w:val="0"/>
        <w:spacing w:before="156" w:beforeLines="50"/>
        <w:rPr>
          <w:rFonts w:hint="eastAsia" w:ascii="仿宋" w:hAnsi="仿宋" w:eastAsia="仿宋"/>
          <w:sz w:val="24"/>
          <w:szCs w:val="24"/>
        </w:rPr>
      </w:pPr>
      <w:r>
        <w:rPr>
          <w:rFonts w:hint="eastAsia" w:ascii="仿宋" w:hAnsi="仿宋" w:eastAsia="仿宋"/>
          <w:sz w:val="24"/>
          <w:szCs w:val="24"/>
        </w:rPr>
        <w:t>6.项目配套服务中涉及提供的设备，投标人须承诺做好配套设备相应的维保等服务，确保设备正常运行，相应费用包含在投标报价中，不单独报价。</w:t>
      </w:r>
    </w:p>
    <w:p w14:paraId="33563277">
      <w:pPr>
        <w:snapToGrid w:val="0"/>
        <w:spacing w:before="156" w:beforeLines="50"/>
        <w:rPr>
          <w:rFonts w:hint="eastAsia" w:ascii="仿宋" w:hAnsi="仿宋" w:eastAsia="仿宋"/>
          <w:sz w:val="24"/>
          <w:szCs w:val="24"/>
        </w:rPr>
      </w:pPr>
      <w:r>
        <w:rPr>
          <w:rFonts w:hint="eastAsia" w:ascii="仿宋" w:hAnsi="仿宋" w:eastAsia="仿宋"/>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CDADA92">
      <w:pPr>
        <w:snapToGrid w:val="0"/>
        <w:spacing w:before="156" w:beforeLines="50"/>
        <w:rPr>
          <w:rFonts w:hint="eastAsia" w:ascii="仿宋" w:hAnsi="仿宋" w:eastAsia="仿宋"/>
          <w:sz w:val="24"/>
          <w:szCs w:val="24"/>
        </w:rPr>
      </w:pPr>
      <w:r>
        <w:rPr>
          <w:rFonts w:hint="eastAsia" w:ascii="仿宋" w:hAnsi="仿宋" w:eastAsia="仿宋"/>
          <w:sz w:val="24"/>
          <w:szCs w:val="24"/>
        </w:rPr>
        <w:t>8.合同期:2年。合同期内，经催告后供应商不能正常履约的，采购人有权解除合同，没收供应商履约保证金，并重新组织招标，由此造成的损失由供应商承担。</w:t>
      </w:r>
    </w:p>
    <w:p w14:paraId="42FFD6A0">
      <w:pPr>
        <w:snapToGrid w:val="0"/>
        <w:spacing w:before="156" w:beforeLines="50"/>
        <w:rPr>
          <w:rFonts w:hint="eastAsia" w:ascii="仿宋" w:hAnsi="仿宋" w:eastAsia="仿宋"/>
          <w:sz w:val="24"/>
          <w:szCs w:val="24"/>
        </w:rPr>
      </w:pPr>
      <w:r>
        <w:rPr>
          <w:rFonts w:hint="eastAsia" w:ascii="仿宋" w:hAnsi="仿宋" w:eastAsia="仿宋"/>
          <w:sz w:val="24"/>
          <w:szCs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BD98BD1">
      <w:pPr>
        <w:snapToGrid w:val="0"/>
        <w:spacing w:before="156" w:beforeLines="50"/>
        <w:rPr>
          <w:rFonts w:hint="eastAsia" w:ascii="仿宋" w:hAnsi="仿宋" w:eastAsia="仿宋"/>
          <w:sz w:val="24"/>
          <w:szCs w:val="24"/>
        </w:rPr>
      </w:pPr>
      <w:r>
        <w:rPr>
          <w:rFonts w:hint="eastAsia" w:ascii="仿宋" w:hAnsi="仿宋" w:eastAsia="仿宋"/>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3D5CD03">
      <w:pPr>
        <w:snapToGrid w:val="0"/>
        <w:spacing w:before="156" w:beforeLines="50"/>
        <w:rPr>
          <w:rFonts w:hint="eastAsia" w:ascii="仿宋" w:hAnsi="仿宋" w:eastAsia="仿宋" w:cs="仿宋"/>
          <w:sz w:val="24"/>
          <w:szCs w:val="24"/>
        </w:rPr>
      </w:pPr>
      <w:r>
        <w:rPr>
          <w:rFonts w:hint="eastAsia" w:ascii="仿宋" w:hAnsi="仿宋" w:eastAsia="仿宋"/>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C2697C7">
      <w:pPr>
        <w:pStyle w:val="9"/>
        <w:snapToGrid w:val="0"/>
        <w:rPr>
          <w:rFonts w:hint="eastAsia" w:ascii="仿宋" w:hAnsi="仿宋" w:eastAsia="仿宋" w:cs="仿宋"/>
          <w:sz w:val="24"/>
          <w:szCs w:val="24"/>
        </w:rPr>
      </w:pPr>
    </w:p>
    <w:p w14:paraId="3F995CCC">
      <w:pPr>
        <w:pStyle w:val="9"/>
        <w:snapToGrid w:val="0"/>
        <w:rPr>
          <w:rFonts w:hint="eastAsia" w:ascii="仿宋" w:hAnsi="仿宋" w:eastAsia="仿宋" w:cs="仿宋"/>
          <w:sz w:val="24"/>
          <w:szCs w:val="24"/>
        </w:rPr>
      </w:pPr>
    </w:p>
    <w:p w14:paraId="7989DE17">
      <w:pPr>
        <w:pStyle w:val="9"/>
        <w:snapToGrid w:val="0"/>
        <w:rPr>
          <w:rFonts w:hint="eastAsia" w:ascii="仿宋" w:hAnsi="仿宋" w:eastAsia="仿宋" w:cs="仿宋"/>
          <w:sz w:val="24"/>
          <w:szCs w:val="24"/>
        </w:rPr>
      </w:pPr>
      <w:r>
        <w:rPr>
          <w:rFonts w:hint="eastAsia" w:ascii="仿宋" w:hAnsi="仿宋" w:eastAsia="仿宋" w:cs="仿宋"/>
          <w:sz w:val="24"/>
          <w:szCs w:val="24"/>
        </w:rPr>
        <w:t>投标人名称（电子签章）：</w:t>
      </w:r>
    </w:p>
    <w:p w14:paraId="391A0C58">
      <w:pPr>
        <w:snapToGrid w:val="0"/>
        <w:spacing w:before="156" w:beforeLines="50"/>
        <w:rPr>
          <w:rFonts w:hint="eastAsia" w:ascii="仿宋" w:hAnsi="仿宋" w:eastAsia="仿宋" w:cs="仿宋"/>
          <w:sz w:val="28"/>
          <w:szCs w:val="28"/>
        </w:rPr>
      </w:pPr>
      <w:r>
        <w:rPr>
          <w:rFonts w:hint="eastAsia" w:ascii="仿宋" w:hAnsi="仿宋" w:eastAsia="仿宋" w:cs="仿宋"/>
          <w:sz w:val="24"/>
          <w:szCs w:val="24"/>
        </w:rPr>
        <w:t>日期：</w:t>
      </w:r>
    </w:p>
    <w:p w14:paraId="37586CB4">
      <w:pPr>
        <w:snapToGrid w:val="0"/>
        <w:spacing w:before="50" w:after="50"/>
        <w:rPr>
          <w:rFonts w:hint="eastAsia" w:ascii="仿宋" w:hAnsi="仿宋" w:eastAsia="仿宋" w:cs="仿宋"/>
          <w:spacing w:val="20"/>
          <w:sz w:val="30"/>
          <w:szCs w:val="30"/>
        </w:rPr>
      </w:pPr>
    </w:p>
    <w:p w14:paraId="564EFBF9">
      <w:pPr>
        <w:snapToGrid w:val="0"/>
        <w:spacing w:before="50" w:after="50"/>
        <w:rPr>
          <w:rFonts w:hint="eastAsia" w:ascii="仿宋" w:hAnsi="仿宋" w:eastAsia="仿宋" w:cs="仿宋"/>
          <w:b/>
          <w:bCs/>
          <w:sz w:val="30"/>
          <w:szCs w:val="30"/>
        </w:rPr>
      </w:pPr>
      <w:bookmarkStart w:id="27" w:name="_Toc64369805"/>
      <w:bookmarkEnd w:id="27"/>
      <w:bookmarkStart w:id="28" w:name="_Toc64369806"/>
      <w:bookmarkEnd w:id="28"/>
      <w:bookmarkStart w:id="29" w:name="_Toc64369810"/>
      <w:bookmarkEnd w:id="29"/>
      <w:bookmarkStart w:id="30" w:name="_Toc64369812"/>
      <w:bookmarkEnd w:id="30"/>
      <w:bookmarkStart w:id="31" w:name="_Toc64369809"/>
      <w:bookmarkEnd w:id="31"/>
      <w:bookmarkStart w:id="32" w:name="_Toc64369807"/>
      <w:bookmarkEnd w:id="32"/>
      <w:bookmarkStart w:id="33" w:name="_Toc64369811"/>
      <w:bookmarkEnd w:id="33"/>
      <w:bookmarkStart w:id="34" w:name="_Toc64369804"/>
      <w:bookmarkEnd w:id="34"/>
      <w:bookmarkStart w:id="35" w:name="_Toc64369814"/>
      <w:bookmarkEnd w:id="35"/>
      <w:bookmarkStart w:id="36" w:name="_Toc64369808"/>
      <w:bookmarkEnd w:id="36"/>
      <w:bookmarkStart w:id="37" w:name="_Toc64369813"/>
      <w:bookmarkEnd w:id="37"/>
    </w:p>
    <w:p w14:paraId="2F255D58">
      <w:pPr>
        <w:snapToGrid w:val="0"/>
        <w:spacing w:before="50" w:after="50"/>
        <w:rPr>
          <w:rFonts w:hint="eastAsia" w:ascii="仿宋" w:hAnsi="仿宋" w:eastAsia="仿宋" w:cs="仿宋"/>
          <w:b/>
          <w:bCs/>
          <w:sz w:val="30"/>
          <w:szCs w:val="30"/>
        </w:rPr>
      </w:pPr>
    </w:p>
    <w:p w14:paraId="477AC34C">
      <w:pPr>
        <w:pStyle w:val="33"/>
        <w:spacing w:afterLines="0" w:line="440" w:lineRule="exact"/>
        <w:ind w:firstLine="0" w:firstLineChars="0"/>
        <w:rPr>
          <w:rFonts w:hint="eastAsia" w:ascii="仿宋" w:hAnsi="仿宋" w:eastAsia="仿宋" w:cs="仿宋"/>
          <w:b/>
          <w:bCs/>
          <w:sz w:val="30"/>
          <w:szCs w:val="30"/>
        </w:rPr>
      </w:pPr>
    </w:p>
    <w:p w14:paraId="4BA31BA4">
      <w:pPr>
        <w:pStyle w:val="33"/>
        <w:spacing w:afterLines="0" w:line="440" w:lineRule="exact"/>
        <w:ind w:firstLine="0" w:firstLineChars="0"/>
        <w:rPr>
          <w:rFonts w:hint="eastAsia" w:ascii="仿宋" w:hAnsi="仿宋" w:eastAsia="仿宋" w:cs="仿宋"/>
          <w:b/>
          <w:bCs/>
          <w:sz w:val="30"/>
          <w:szCs w:val="30"/>
        </w:rPr>
      </w:pPr>
    </w:p>
    <w:p w14:paraId="4B684509">
      <w:pPr>
        <w:pStyle w:val="33"/>
        <w:spacing w:afterLines="0"/>
        <w:ind w:firstLine="0" w:firstLineChars="0"/>
        <w:rPr>
          <w:rFonts w:hint="eastAsia" w:ascii="仿宋" w:hAnsi="仿宋" w:eastAsia="仿宋" w:cs="仿宋"/>
          <w:b/>
          <w:bCs/>
          <w:sz w:val="30"/>
          <w:szCs w:val="30"/>
        </w:rPr>
      </w:pPr>
    </w:p>
    <w:p w14:paraId="7A2D37AB">
      <w:pPr>
        <w:pStyle w:val="33"/>
        <w:spacing w:afterLines="0"/>
        <w:ind w:firstLine="0" w:firstLineChars="0"/>
        <w:rPr>
          <w:rFonts w:hint="eastAsia" w:ascii="仿宋" w:hAnsi="仿宋" w:eastAsia="仿宋" w:cs="仿宋"/>
          <w:b/>
          <w:bCs/>
          <w:sz w:val="30"/>
          <w:szCs w:val="30"/>
        </w:rPr>
      </w:pPr>
    </w:p>
    <w:p w14:paraId="33BD8D50">
      <w:pPr>
        <w:pStyle w:val="33"/>
        <w:spacing w:afterLines="0"/>
        <w:ind w:firstLine="0" w:firstLineChars="0"/>
        <w:rPr>
          <w:rFonts w:hint="eastAsia" w:ascii="仿宋" w:hAnsi="仿宋" w:eastAsia="仿宋" w:cs="仿宋"/>
          <w:b/>
          <w:bCs/>
          <w:sz w:val="30"/>
          <w:szCs w:val="30"/>
        </w:rPr>
      </w:pPr>
    </w:p>
    <w:p w14:paraId="2C013075">
      <w:pPr>
        <w:pStyle w:val="33"/>
        <w:spacing w:afterLines="0"/>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附件13：</w:t>
      </w:r>
    </w:p>
    <w:p w14:paraId="44ACD557">
      <w:pPr>
        <w:pStyle w:val="33"/>
        <w:spacing w:afterLines="0"/>
        <w:ind w:firstLine="0" w:firstLineChars="0"/>
        <w:rPr>
          <w:rFonts w:hint="eastAsia" w:ascii="仿宋" w:hAnsi="仿宋" w:eastAsia="仿宋" w:cs="仿宋"/>
          <w:szCs w:val="24"/>
        </w:rPr>
      </w:pPr>
    </w:p>
    <w:p w14:paraId="35814678">
      <w:pPr>
        <w:pStyle w:val="33"/>
        <w:spacing w:afterLines="0"/>
        <w:ind w:firstLine="0" w:firstLineChars="0"/>
        <w:rPr>
          <w:rFonts w:hint="eastAsia" w:ascii="仿宋" w:hAnsi="仿宋" w:eastAsia="仿宋" w:cs="仿宋"/>
          <w:szCs w:val="24"/>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BF774">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top:31.9pt;height:46.6pt;width:88.5pt;mso-position-horizontal:right;mso-position-horizontal-relative:margin;z-index:251659264;v-text-anchor:middle;mso-width-relative:page;mso-height-relative:page;" fillcolor="#4F81BD [3204]" filled="t" stroked="t" coordsize="21600,21600" o:gfxdata="UEsDBAoAAAAAAIdO4kAAAAAAAAAAAAAAAAAEAAAAZHJzL1BLAwQUAAAACACHTuJA17qOE9QAAAAH&#10;AQAADwAAAGRycy9kb3ducmV2LnhtbE2PQU/DMAyF70j8h8hI3FhSEB3qmu4AAnFCYyB2TRvTVmuc&#10;Kkm39d/jndjt2c96/l65PrlBHDDE3pOGbKFAIDXe9tRq+P56vXsCEZMhawZPqGHGCOvq+qo0hfVH&#10;+sTDNrWCQygWRkOX0lhIGZsOnYkLPyKx9+uDM4nH0EobzJHD3SDvlcqlMz3xh86M+Nxhs99OTsPb&#10;x2xmZaewe8nt++bHZvt6k2l9e5OpFYiEp/R/DGd8RoeKmWo/kY1i0MBFkob8gfnP7nLJi5rFIwtZ&#10;lfKSv/oDUEsDBBQAAAAIAIdO4kD9ZiammgIAACEFAAAOAAAAZHJzL2Uyb0RvYy54bWytVM1uEzEQ&#10;viPxDpbvdLNpQpOomyokBCFVtFJBnB2vvWvJf9hONuUB6EtwQIgDF06ceZz2ORh7N23acuiBHJyZ&#10;nT9/38z4+GSrJNow54XRBc4PehgxTU0pdFXgD++XL0YY+UB0SaTRrMCXzOOT6fNnx42dsL6pjSyZ&#10;Q5BE+0ljC1yHYCdZ5mnNFPEHxjINRm6cIgFUV2WlIw1kVzLr93ovs8a40jpDmffwddEacZfRPSWh&#10;4VxQtjB0rZgObVbHJAkAydfCejxNt+Wc0XDGuWcByQID0pBOKALyKp7Z9JhMKkdsLWh3BfKUKzzA&#10;pIjQUPQ21YIEgtZOPEqlBHXGGx4OqFFZCyQxAijy3gNuLmpiWcICVHt7S7r/f2npu825Q6Is8BFG&#10;miho+M2PX9dfv1z/+X7z7erm9090FElqrJ+A74U9d53mQYyIt9yp+A9Y0DYRe3lLLNsGROFjnvcP&#10;x0PgnIJtOM5H/cR8dhdtnQ9vmFEoCgVuWFmx11JCL9mcSGnWIdFLNqc+wAUgchcRa3sjRbkUUibF&#10;Vau5dGhDoOeD5Sh/tYgIIOSem9SoKXB/OOjFexGYZA4TBKKywIbXFUZEVrAiNLhU+1603y9yOBou&#10;RrPWqSYla0sPe/DbVW7dH98iolgQX7chqUQXIjV4R9pboqMUtqttx/7KlJfQOGfaifaWLgWkOiU+&#10;nBMHIwygYMnDGRxcGkBqOgmj2rjP//oe/WGywIpRAysBLHxaE8cwkm81zNw4HwwgbUjKYHgETURu&#10;37Lat+i1mhvoQA7PiaVJjP5B7kTujPoIb8EsVgUT0RRqt3x3yjy0qwqvCWWzWXKDvbEknOoLS2Py&#10;2HFtZutguEiTEYlq2en4g81JvHdbHldzX09edy/b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X&#10;uo4T1AAAAAcBAAAPAAAAAAAAAAEAIAAAACIAAABkcnMvZG93bnJldi54bWxQSwECFAAUAAAACACH&#10;TuJA/WYmppoCAAAhBQAADgAAAAAAAAABACAAAAAjAQAAZHJzL2Uyb0RvYy54bWxQSwUGAAAAAAYA&#10;BgBZAQAALwYAAAAA&#10;" adj="6300,24300">
                <v:fill on="t" focussize="0,0"/>
                <v:stroke weight="2pt" color="#385D8A [3204]" joinstyle="round"/>
                <v:imagedata o:title=""/>
                <o:lock v:ext="edit" aspectratio="f"/>
                <v:textbox>
                  <w:txbxContent>
                    <w:p w14:paraId="4D3BF774">
                      <w:pPr>
                        <w:jc w:val="center"/>
                      </w:pPr>
                      <w:r>
                        <w:rPr>
                          <w:rFonts w:hint="eastAsia"/>
                        </w:rPr>
                        <w:t>投标人</w:t>
                      </w:r>
                    </w:p>
                  </w:txbxContent>
                </v:textbox>
              </v:shape>
            </w:pict>
          </mc:Fallback>
        </mc:AlternateContent>
      </w:r>
      <w:r>
        <w:rPr>
          <w:rFonts w:hint="eastAsia" w:ascii="仿宋" w:hAnsi="仿宋" w:eastAsia="仿宋" w:cs="仿宋"/>
          <w:szCs w:val="24"/>
        </w:rPr>
        <w:t>投标人所投产品必须是在浙江省“智慧医保”招采子系统上注册的产品，而且要取得该产品的配送资格（投标人浙江省“智慧医保”招采子系统登陆成功及产品配送区域界面打印）。</w:t>
      </w:r>
    </w:p>
    <w:p w14:paraId="3B793798">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配送区域截屏界面：</w:t>
      </w:r>
    </w:p>
    <w:p w14:paraId="34569F6E">
      <w:pPr>
        <w:snapToGrid w:val="0"/>
        <w:spacing w:before="156" w:beforeLines="50" w:after="50"/>
        <w:jc w:val="left"/>
        <w:rPr>
          <w:rFonts w:hint="eastAsia" w:ascii="仿宋" w:hAnsi="仿宋" w:eastAsia="仿宋" w:cs="仿宋"/>
          <w:b/>
          <w:bCs/>
          <w:sz w:val="30"/>
          <w:szCs w:val="30"/>
        </w:rP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84A8A5">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形标注 7" o:spid="_x0000_s1026" o:spt="63" type="#_x0000_t63" style="position:absolute;left:0pt;margin-left:372pt;margin-top:189.8pt;height:46.6pt;width:88.5pt;mso-position-horizontal-relative:margin;z-index:251660288;v-text-anchor:middle;mso-width-relative:page;mso-height-relative:page;" fillcolor="#4F81BD [3204]" filled="t" stroked="t" coordsize="21600,21600" o:gfxdata="UEsDBAoAAAAAAIdO4kAAAAAAAAAAAAAAAAAEAAAAZHJzL1BLAwQUAAAACACHTuJAnNIM09oAAAAL&#10;AQAADwAAAGRycy9kb3ducmV2LnhtbE2PwU7DMBBE70j8g7VI3KjtECVtyKYHEIgTKgXB1YmXJGps&#10;R7HTNn+POdHj7Ixm35TbsxnYkSbfO4sgVwIY2cbp3rYInx/Pd2tgPiir1eAsISzkYVtdX5Wq0O5k&#10;3+m4Dy2LJdYXCqELYSw4901HRvmVG8lG78dNRoUop5brSZ1iuRl4IkTGjept/NCpkR47ag772SC8&#10;vC1qEXqevp8y/br70vJQ7yTi7Y0UD8ACncN/GP7wIzpUkal2s9WeDQh5msYtAeE+32TAYmKTyHip&#10;EdI8WQOvSn65ofoFUEsDBBQAAAAIAIdO4kDfc2Y0oQIAACkFAAAOAAAAZHJzL2Uyb0RvYy54bWyt&#10;VM1uEzEQviPxDpbvdLPpLk2jbqqQEIRU0UoFcXa89u5K/sN2sikPQF+CA0IcuHDizOO0z8HYu0nT&#10;lkMP5ODM7Pz5+2bGJ6cbKdCaWddoVeD0YIARU1SXjaoK/OH94sUII+eJKonQihX4ijl8Onn+7KQ1&#10;YzbUtRYlswiSKDduTYFr7804SRytmSTuQBumwMi1lcSDaquktKSF7FIkw8HgZdJqWxqrKXMOvs47&#10;I+4z2qck1Jw3lM01XUmmfJfVMkE8QHJ1YxyexNtyzqg/59wxj0SBAamPJxQBeRnOZHJCxpUlpm5o&#10;fwXylCs8wCRJo6DoLtWceIJWtnmUSjbUaqe5P6BaJh2QyAigSAcPuLmsiWERC1DtzI509//S0nfr&#10;C4uassCjPMvybJjnGCkiofG3P37dfP1y8+f77bfr298/0VEgqzVuDDGX5sL2mgMxIN9wK8M/YEKb&#10;SPDVjmC28YjCxzQdHh7nwD0FW36cjoaxA8ldtLHOv2FaoiAUuGVlxV4LAT1lMyKEXvlIM1mfOQ8X&#10;gMhtRKjttGjKRSNEVGy1nAmL1gR6ny1G6at5QAAh99yEQm2Bh3k2CPciMNEcJglEaYAVpyqMiKhg&#10;Vai3sfa9aLdf5HCUz0fTzqkmJetK5wP4bSt37o9vEVDMiau7kFiiDxEKvAPtHdFB8pvlpmd/qcsr&#10;aKDV3WQ7QxcNpDojzl8QC6MMoGDZ/TkcXGhAqnsJo1rbz//6HvxhwsCKUQurASx8WhHLMBJvFcze&#10;cZplkNZHJcuPoInI7luW+xa1kjMNHUjhWTE0isHfi63IrZYf4U2YhqpgIopC7Y7vXpn5bmXhVaFs&#10;Oo1usD+G+DN1aWhIHjqu9HTlNW/iZASiOnZ6/mCDIu/9tocV3dej190LN/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NIM09oAAAALAQAADwAAAAAAAAABACAAAAAiAAAAZHJzL2Rvd25yZXYueG1s&#10;UEsBAhQAFAAAAAgAh07iQN9zZjShAgAAKQUAAA4AAAAAAAAAAQAgAAAAKQEAAGRycy9lMm9Eb2Mu&#10;eG1sUEsFBgAAAAAGAAYAWQEAADwGAAAAAA==&#10;" adj="6300,24300">
                <v:fill on="t" focussize="0,0"/>
                <v:stroke weight="2pt" color="#385D8A [3204]" joinstyle="round"/>
                <v:imagedata o:title=""/>
                <o:lock v:ext="edit" aspectratio="f"/>
                <v:textbox>
                  <w:txbxContent>
                    <w:p w14:paraId="2784A8A5">
                      <w:pPr>
                        <w:jc w:val="center"/>
                      </w:pPr>
                      <w:r>
                        <w:rPr>
                          <w:rFonts w:hint="eastAsia"/>
                        </w:rPr>
                        <w:t>投标人</w:t>
                      </w:r>
                    </w:p>
                  </w:txbxContent>
                </v:textbox>
              </v:shape>
            </w:pict>
          </mc:Fallback>
        </mc:AlternateContent>
      </w:r>
      <w:r>
        <w:drawing>
          <wp:inline distT="0" distB="0" distL="0" distR="0">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7A2F174C">
      <w:pPr>
        <w:snapToGrid w:val="0"/>
        <w:spacing w:before="156" w:beforeLines="50" w:after="50"/>
        <w:jc w:val="left"/>
        <w:rPr>
          <w:rFonts w:hint="eastAsia" w:ascii="仿宋" w:hAnsi="仿宋" w:eastAsia="仿宋" w:cs="仿宋"/>
          <w:kern w:val="0"/>
          <w:sz w:val="28"/>
          <w:szCs w:val="28"/>
        </w:rPr>
      </w:pPr>
      <w:r>
        <w:rPr>
          <w:rFonts w:hint="eastAsia" w:ascii="仿宋" w:hAnsi="仿宋" w:eastAsia="仿宋" w:cs="仿宋"/>
          <w:kern w:val="0"/>
          <w:sz w:val="28"/>
          <w:szCs w:val="28"/>
        </w:rPr>
        <w:t>对应配送产品截屏界面：</w:t>
      </w:r>
    </w:p>
    <w:p w14:paraId="7B9DC4BA">
      <w:pPr>
        <w:snapToGrid w:val="0"/>
        <w:spacing w:before="156" w:beforeLines="50" w:after="50"/>
        <w:jc w:val="left"/>
        <w:rPr>
          <w:rFonts w:hint="eastAsia" w:ascii="仿宋" w:hAnsi="仿宋" w:eastAsia="仿宋" w:cs="仿宋"/>
          <w:b/>
          <w:bCs/>
          <w:sz w:val="30"/>
          <w:szCs w:val="30"/>
        </w:rPr>
      </w:pPr>
      <w:r>
        <w:rPr>
          <w:rFonts w:hint="eastAsia"/>
        </w:rPr>
        <w:drawing>
          <wp:inline distT="0" distB="0" distL="0" distR="0">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E91192A">
      <w:pPr>
        <w:pStyle w:val="33"/>
        <w:spacing w:afterLines="0" w:line="440" w:lineRule="exact"/>
        <w:ind w:firstLine="0" w:firstLineChars="0"/>
        <w:rPr>
          <w:rFonts w:hint="eastAsia" w:ascii="仿宋" w:hAnsi="仿宋" w:eastAsia="仿宋" w:cs="仿宋"/>
          <w:b/>
          <w:bCs/>
          <w:sz w:val="30"/>
          <w:szCs w:val="30"/>
        </w:rPr>
      </w:pPr>
    </w:p>
    <w:p w14:paraId="4F7F5B5D">
      <w:pPr>
        <w:pStyle w:val="33"/>
        <w:spacing w:afterLines="0" w:line="440" w:lineRule="exact"/>
        <w:ind w:firstLine="0" w:firstLineChars="0"/>
        <w:rPr>
          <w:rFonts w:hint="eastAsia" w:ascii="仿宋" w:hAnsi="仿宋" w:eastAsia="仿宋" w:cs="仿宋"/>
          <w:b/>
          <w:bCs/>
          <w:sz w:val="30"/>
          <w:szCs w:val="30"/>
        </w:rPr>
      </w:pPr>
    </w:p>
    <w:p w14:paraId="63E0E968">
      <w:pPr>
        <w:pStyle w:val="33"/>
        <w:spacing w:afterLines="0" w:line="440" w:lineRule="exact"/>
        <w:ind w:firstLine="0" w:firstLineChars="0"/>
        <w:rPr>
          <w:rFonts w:hint="eastAsia" w:ascii="仿宋" w:hAnsi="仿宋" w:eastAsia="仿宋" w:cs="仿宋"/>
          <w:b/>
          <w:bCs/>
          <w:sz w:val="30"/>
          <w:szCs w:val="30"/>
        </w:rPr>
      </w:pPr>
    </w:p>
    <w:p w14:paraId="466726D4">
      <w:pPr>
        <w:pStyle w:val="33"/>
        <w:spacing w:afterLines="0" w:line="440" w:lineRule="exact"/>
        <w:ind w:firstLine="0" w:firstLineChars="0"/>
        <w:rPr>
          <w:rFonts w:hint="eastAsia" w:ascii="仿宋" w:hAnsi="仿宋" w:eastAsia="仿宋" w:cs="仿宋"/>
          <w:b/>
          <w:bCs/>
          <w:sz w:val="30"/>
          <w:szCs w:val="30"/>
        </w:rPr>
      </w:pPr>
    </w:p>
    <w:p w14:paraId="7E496A01">
      <w:pPr>
        <w:pStyle w:val="33"/>
        <w:spacing w:afterLines="0" w:line="440" w:lineRule="exact"/>
        <w:ind w:firstLine="0" w:firstLineChars="0"/>
        <w:rPr>
          <w:rFonts w:hint="eastAsia" w:ascii="仿宋" w:hAnsi="仿宋" w:eastAsia="仿宋" w:cs="仿宋"/>
          <w:b/>
          <w:bCs/>
          <w:sz w:val="30"/>
          <w:szCs w:val="30"/>
        </w:rPr>
      </w:pPr>
    </w:p>
    <w:p w14:paraId="6174A425">
      <w:pPr>
        <w:pStyle w:val="33"/>
        <w:spacing w:afterLines="0" w:line="440" w:lineRule="exact"/>
        <w:ind w:firstLine="0" w:firstLineChars="0"/>
        <w:rPr>
          <w:rFonts w:hint="eastAsia" w:ascii="仿宋" w:hAnsi="仿宋" w:eastAsia="仿宋" w:cs="仿宋"/>
          <w:b/>
          <w:bCs/>
          <w:sz w:val="30"/>
          <w:szCs w:val="30"/>
        </w:rPr>
      </w:pPr>
    </w:p>
    <w:p w14:paraId="52C9FBFA">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附件14：</w:t>
      </w:r>
    </w:p>
    <w:p w14:paraId="29D48C2D">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14:paraId="5A125278">
      <w:pPr>
        <w:snapToGrid w:val="0"/>
        <w:spacing w:before="50"/>
        <w:jc w:val="center"/>
        <w:rPr>
          <w:rFonts w:hint="eastAsia" w:ascii="仿宋" w:hAnsi="仿宋" w:eastAsia="仿宋" w:cs="仿宋"/>
          <w:b/>
          <w:sz w:val="32"/>
          <w:szCs w:val="32"/>
        </w:rPr>
      </w:pPr>
    </w:p>
    <w:p w14:paraId="0BF2A14F">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0D69E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62313C3">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3ABA054B">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投标文件起止页码</w:t>
            </w:r>
          </w:p>
        </w:tc>
      </w:tr>
      <w:tr w14:paraId="4C59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2A8E949">
            <w:pPr>
              <w:snapToGrid w:val="0"/>
              <w:rPr>
                <w:rFonts w:hint="eastAsia"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150A6F36">
            <w:pPr>
              <w:snapToGrid w:val="0"/>
              <w:spacing w:before="156" w:beforeLines="50"/>
              <w:rPr>
                <w:rFonts w:hint="eastAsia" w:ascii="仿宋" w:hAnsi="仿宋" w:eastAsia="仿宋" w:cs="仿宋"/>
                <w:sz w:val="24"/>
                <w:szCs w:val="24"/>
              </w:rPr>
            </w:pPr>
          </w:p>
        </w:tc>
      </w:tr>
      <w:tr w14:paraId="2CE58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4541454">
            <w:pPr>
              <w:snapToGrid w:val="0"/>
              <w:rPr>
                <w:rFonts w:hint="eastAsia"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789CA7FD">
            <w:pPr>
              <w:snapToGrid w:val="0"/>
              <w:spacing w:before="156" w:beforeLines="50"/>
              <w:ind w:left="43"/>
              <w:rPr>
                <w:rFonts w:hint="eastAsia" w:ascii="仿宋" w:hAnsi="仿宋" w:eastAsia="仿宋" w:cs="仿宋"/>
                <w:sz w:val="24"/>
                <w:szCs w:val="24"/>
              </w:rPr>
            </w:pPr>
          </w:p>
        </w:tc>
      </w:tr>
      <w:tr w14:paraId="0E4F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D88176F">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8F807CA">
            <w:pPr>
              <w:snapToGrid w:val="0"/>
              <w:spacing w:before="156" w:beforeLines="50"/>
              <w:ind w:left="43"/>
              <w:rPr>
                <w:rFonts w:hint="eastAsia" w:ascii="仿宋" w:hAnsi="仿宋" w:eastAsia="仿宋" w:cs="仿宋"/>
                <w:sz w:val="24"/>
                <w:szCs w:val="24"/>
              </w:rPr>
            </w:pPr>
          </w:p>
        </w:tc>
      </w:tr>
      <w:tr w14:paraId="423E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51EF1E5">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F329304">
            <w:pPr>
              <w:snapToGrid w:val="0"/>
              <w:spacing w:before="156" w:beforeLines="50"/>
              <w:ind w:left="43"/>
              <w:rPr>
                <w:rFonts w:hint="eastAsia" w:ascii="仿宋" w:hAnsi="仿宋" w:eastAsia="仿宋" w:cs="仿宋"/>
                <w:sz w:val="24"/>
                <w:szCs w:val="24"/>
              </w:rPr>
            </w:pPr>
          </w:p>
        </w:tc>
      </w:tr>
      <w:tr w14:paraId="0B682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09C9D2C">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3464F98">
            <w:pPr>
              <w:snapToGrid w:val="0"/>
              <w:spacing w:before="156" w:beforeLines="50"/>
              <w:rPr>
                <w:rFonts w:hint="eastAsia" w:ascii="仿宋" w:hAnsi="仿宋" w:eastAsia="仿宋" w:cs="仿宋"/>
                <w:sz w:val="24"/>
                <w:szCs w:val="24"/>
              </w:rPr>
            </w:pPr>
          </w:p>
        </w:tc>
      </w:tr>
      <w:tr w14:paraId="72DC8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6912422">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923F0DF">
            <w:pPr>
              <w:snapToGrid w:val="0"/>
              <w:spacing w:before="156" w:beforeLines="50"/>
              <w:rPr>
                <w:rFonts w:hint="eastAsia" w:ascii="仿宋" w:hAnsi="仿宋" w:eastAsia="仿宋" w:cs="仿宋"/>
                <w:sz w:val="24"/>
                <w:szCs w:val="24"/>
              </w:rPr>
            </w:pPr>
          </w:p>
        </w:tc>
      </w:tr>
      <w:tr w14:paraId="5FC4C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1FF5864">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BEEB5E5">
            <w:pPr>
              <w:snapToGrid w:val="0"/>
              <w:spacing w:before="156" w:beforeLines="50"/>
              <w:rPr>
                <w:rFonts w:hint="eastAsia" w:ascii="仿宋" w:hAnsi="仿宋" w:eastAsia="仿宋" w:cs="仿宋"/>
                <w:sz w:val="24"/>
                <w:szCs w:val="24"/>
              </w:rPr>
            </w:pPr>
          </w:p>
        </w:tc>
      </w:tr>
      <w:tr w14:paraId="728D5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A812710">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7C458BE">
            <w:pPr>
              <w:snapToGrid w:val="0"/>
              <w:spacing w:before="156" w:beforeLines="50"/>
              <w:rPr>
                <w:rFonts w:hint="eastAsia" w:ascii="仿宋" w:hAnsi="仿宋" w:eastAsia="仿宋" w:cs="仿宋"/>
                <w:sz w:val="24"/>
                <w:szCs w:val="24"/>
              </w:rPr>
            </w:pPr>
          </w:p>
        </w:tc>
      </w:tr>
      <w:tr w14:paraId="7ED54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3A5B921">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7BBE88C">
            <w:pPr>
              <w:snapToGrid w:val="0"/>
              <w:spacing w:before="156" w:beforeLines="50"/>
              <w:rPr>
                <w:rFonts w:hint="eastAsia" w:ascii="仿宋" w:hAnsi="仿宋" w:eastAsia="仿宋" w:cs="仿宋"/>
                <w:sz w:val="24"/>
                <w:szCs w:val="24"/>
              </w:rPr>
            </w:pPr>
          </w:p>
        </w:tc>
      </w:tr>
    </w:tbl>
    <w:p w14:paraId="561BB2E7">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7FAB1DDB">
      <w:pPr>
        <w:snapToGrid w:val="0"/>
        <w:spacing w:before="156" w:beforeLines="50"/>
        <w:rPr>
          <w:rFonts w:hint="eastAsia" w:ascii="仿宋" w:hAnsi="仿宋" w:eastAsia="仿宋" w:cs="仿宋"/>
          <w:sz w:val="24"/>
          <w:szCs w:val="24"/>
        </w:rPr>
      </w:pPr>
    </w:p>
    <w:p w14:paraId="62A567DF">
      <w:pPr>
        <w:snapToGrid w:val="0"/>
        <w:spacing w:before="156" w:beforeLines="50"/>
        <w:rPr>
          <w:rFonts w:hint="eastAsia" w:ascii="仿宋" w:hAnsi="仿宋" w:eastAsia="仿宋" w:cs="仿宋"/>
          <w:sz w:val="24"/>
          <w:szCs w:val="24"/>
        </w:rPr>
      </w:pPr>
    </w:p>
    <w:p w14:paraId="7E8EC607">
      <w:pPr>
        <w:pStyle w:val="9"/>
        <w:snapToGrid w:val="0"/>
        <w:rPr>
          <w:rFonts w:hint="eastAsia" w:ascii="仿宋" w:hAnsi="仿宋" w:eastAsia="仿宋" w:cs="仿宋"/>
          <w:sz w:val="24"/>
          <w:szCs w:val="24"/>
        </w:rPr>
      </w:pPr>
    </w:p>
    <w:p w14:paraId="464FE996">
      <w:pPr>
        <w:pStyle w:val="9"/>
        <w:snapToGrid w:val="0"/>
        <w:rPr>
          <w:rFonts w:hint="eastAsia" w:ascii="仿宋" w:hAnsi="仿宋" w:eastAsia="仿宋" w:cs="仿宋"/>
          <w:sz w:val="24"/>
          <w:szCs w:val="24"/>
        </w:rPr>
      </w:pPr>
    </w:p>
    <w:p w14:paraId="02C100D4">
      <w:pPr>
        <w:pStyle w:val="9"/>
        <w:snapToGrid w:val="0"/>
        <w:rPr>
          <w:rFonts w:hint="eastAsia" w:ascii="仿宋" w:hAnsi="仿宋" w:eastAsia="仿宋" w:cs="仿宋"/>
          <w:sz w:val="24"/>
          <w:szCs w:val="24"/>
        </w:rPr>
      </w:pPr>
    </w:p>
    <w:p w14:paraId="4149769E">
      <w:pPr>
        <w:pStyle w:val="9"/>
        <w:snapToGrid w:val="0"/>
        <w:rPr>
          <w:rFonts w:hint="eastAsia" w:ascii="仿宋" w:hAnsi="仿宋" w:eastAsia="仿宋" w:cs="仿宋"/>
          <w:sz w:val="24"/>
          <w:szCs w:val="24"/>
        </w:rPr>
      </w:pPr>
      <w:r>
        <w:rPr>
          <w:rFonts w:hint="eastAsia" w:ascii="仿宋" w:hAnsi="仿宋" w:eastAsia="仿宋" w:cs="仿宋"/>
          <w:sz w:val="24"/>
          <w:szCs w:val="24"/>
        </w:rPr>
        <w:t>投标人名称（电子签章）：</w:t>
      </w:r>
    </w:p>
    <w:p w14:paraId="3A586EAE">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日期：</w:t>
      </w:r>
    </w:p>
    <w:p w14:paraId="6D9AED8A">
      <w:pPr>
        <w:snapToGrid w:val="0"/>
        <w:spacing w:before="50" w:after="156" w:afterLines="50"/>
        <w:jc w:val="left"/>
        <w:rPr>
          <w:rFonts w:hint="eastAsia" w:ascii="仿宋" w:hAnsi="仿宋" w:eastAsia="仿宋" w:cs="仿宋"/>
          <w:sz w:val="28"/>
          <w:szCs w:val="28"/>
        </w:rPr>
      </w:pPr>
    </w:p>
    <w:p w14:paraId="6B97A949">
      <w:pPr>
        <w:pStyle w:val="33"/>
        <w:spacing w:afterLines="0" w:line="440" w:lineRule="exact"/>
        <w:ind w:firstLine="0" w:firstLineChars="0"/>
        <w:rPr>
          <w:rFonts w:hint="eastAsia" w:ascii="仿宋" w:hAnsi="仿宋" w:eastAsia="仿宋" w:cs="仿宋"/>
          <w:sz w:val="28"/>
          <w:szCs w:val="28"/>
        </w:rPr>
      </w:pPr>
    </w:p>
    <w:p w14:paraId="344653ED">
      <w:pPr>
        <w:pStyle w:val="33"/>
        <w:spacing w:afterLines="0" w:line="440" w:lineRule="exact"/>
        <w:ind w:firstLine="0" w:firstLineChars="0"/>
        <w:rPr>
          <w:rFonts w:hint="eastAsia" w:ascii="仿宋" w:hAnsi="仿宋" w:eastAsia="仿宋" w:cs="仿宋"/>
          <w:b/>
          <w:bCs/>
          <w:sz w:val="28"/>
          <w:szCs w:val="28"/>
        </w:rPr>
      </w:pPr>
    </w:p>
    <w:p w14:paraId="090E6F10">
      <w:pPr>
        <w:snapToGrid w:val="0"/>
        <w:spacing w:before="50" w:after="50"/>
        <w:rPr>
          <w:rFonts w:hint="eastAsia" w:ascii="仿宋" w:hAnsi="仿宋" w:eastAsia="仿宋" w:cs="仿宋"/>
          <w:b/>
          <w:spacing w:val="40"/>
          <w:kern w:val="0"/>
          <w:sz w:val="36"/>
          <w:szCs w:val="36"/>
        </w:rPr>
      </w:pPr>
      <w:r>
        <w:rPr>
          <w:rFonts w:hint="eastAsia" w:ascii="仿宋" w:hAnsi="仿宋" w:eastAsia="仿宋" w:cs="仿宋"/>
          <w:b/>
          <w:bCs/>
          <w:sz w:val="30"/>
          <w:szCs w:val="30"/>
        </w:rPr>
        <w:t>附件15（如需）：</w:t>
      </w:r>
    </w:p>
    <w:p w14:paraId="09C762A0">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411F553D">
      <w:pPr>
        <w:snapToGrid w:val="0"/>
        <w:spacing w:before="50" w:after="156" w:afterLines="50"/>
        <w:jc w:val="center"/>
        <w:rPr>
          <w:rFonts w:hint="eastAsia" w:ascii="仿宋" w:hAnsi="仿宋" w:eastAsia="仿宋" w:cs="仿宋"/>
          <w:b/>
          <w:sz w:val="32"/>
          <w:szCs w:val="32"/>
        </w:rPr>
      </w:pPr>
    </w:p>
    <w:p w14:paraId="6A15D914">
      <w:pPr>
        <w:pStyle w:val="9"/>
        <w:snapToGrid w:val="0"/>
        <w:jc w:val="left"/>
        <w:rPr>
          <w:rFonts w:hint="eastAsia" w:ascii="仿宋" w:hAnsi="仿宋" w:eastAsia="仿宋" w:cs="仿宋"/>
          <w:sz w:val="24"/>
          <w:szCs w:val="24"/>
          <w:u w:val="single"/>
        </w:rPr>
      </w:pPr>
      <w:r>
        <w:rPr>
          <w:rFonts w:hint="eastAsia" w:ascii="仿宋" w:hAnsi="仿宋" w:eastAsia="仿宋" w:cs="仿宋"/>
          <w:sz w:val="24"/>
          <w:szCs w:val="24"/>
        </w:rPr>
        <w:t>标段：</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1C491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335BEE3">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1FE8F684">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招标文件</w:t>
            </w:r>
          </w:p>
          <w:p w14:paraId="4745D69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5D45E78C">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投标文件</w:t>
            </w:r>
          </w:p>
          <w:p w14:paraId="5DD0C26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2CBE830C">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佐证材料</w:t>
            </w:r>
          </w:p>
          <w:p w14:paraId="23B61B7C">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页码</w:t>
            </w:r>
          </w:p>
        </w:tc>
      </w:tr>
      <w:tr w14:paraId="4F608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B601E1E">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1704A59">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7BE13648">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09EC7566">
            <w:pPr>
              <w:snapToGrid w:val="0"/>
              <w:spacing w:before="50" w:after="50"/>
              <w:rPr>
                <w:rFonts w:hint="eastAsia" w:ascii="仿宋" w:hAnsi="仿宋" w:eastAsia="仿宋" w:cs="仿宋"/>
                <w:spacing w:val="20"/>
                <w:sz w:val="24"/>
                <w:szCs w:val="24"/>
              </w:rPr>
            </w:pPr>
          </w:p>
        </w:tc>
      </w:tr>
      <w:tr w14:paraId="3100D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60141F4">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394C1292">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6713837">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0867344">
            <w:pPr>
              <w:snapToGrid w:val="0"/>
              <w:spacing w:before="50" w:after="50"/>
              <w:rPr>
                <w:rFonts w:hint="eastAsia" w:ascii="仿宋" w:hAnsi="仿宋" w:eastAsia="仿宋" w:cs="仿宋"/>
                <w:spacing w:val="20"/>
                <w:sz w:val="24"/>
                <w:szCs w:val="24"/>
              </w:rPr>
            </w:pPr>
          </w:p>
        </w:tc>
      </w:tr>
      <w:tr w14:paraId="31A31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84569B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9F5E407">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939CA1F">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590BB81D">
            <w:pPr>
              <w:snapToGrid w:val="0"/>
              <w:spacing w:before="50" w:after="50"/>
              <w:rPr>
                <w:rFonts w:hint="eastAsia" w:ascii="仿宋" w:hAnsi="仿宋" w:eastAsia="仿宋" w:cs="仿宋"/>
                <w:spacing w:val="20"/>
                <w:sz w:val="24"/>
                <w:szCs w:val="24"/>
              </w:rPr>
            </w:pPr>
          </w:p>
        </w:tc>
      </w:tr>
      <w:tr w14:paraId="320C8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94A3A18">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FA39233">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12C5C16">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DD57C40">
            <w:pPr>
              <w:snapToGrid w:val="0"/>
              <w:spacing w:before="50" w:after="50"/>
              <w:rPr>
                <w:rFonts w:hint="eastAsia" w:ascii="仿宋" w:hAnsi="仿宋" w:eastAsia="仿宋" w:cs="仿宋"/>
                <w:spacing w:val="20"/>
                <w:sz w:val="24"/>
                <w:szCs w:val="24"/>
              </w:rPr>
            </w:pPr>
          </w:p>
        </w:tc>
      </w:tr>
      <w:tr w14:paraId="01BDD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26E22DC1">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E02021B">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E179A1A">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2A7FBE8C">
            <w:pPr>
              <w:snapToGrid w:val="0"/>
              <w:spacing w:before="50" w:after="50"/>
              <w:rPr>
                <w:rFonts w:hint="eastAsia" w:ascii="仿宋" w:hAnsi="仿宋" w:eastAsia="仿宋" w:cs="仿宋"/>
                <w:spacing w:val="20"/>
                <w:sz w:val="24"/>
                <w:szCs w:val="24"/>
              </w:rPr>
            </w:pPr>
          </w:p>
        </w:tc>
      </w:tr>
      <w:tr w14:paraId="310D8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B1FDAD6">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01B2DEB">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DBD699C">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16896C54">
            <w:pPr>
              <w:snapToGrid w:val="0"/>
              <w:spacing w:before="50" w:after="50"/>
              <w:rPr>
                <w:rFonts w:hint="eastAsia" w:ascii="仿宋" w:hAnsi="仿宋" w:eastAsia="仿宋" w:cs="仿宋"/>
                <w:spacing w:val="20"/>
                <w:sz w:val="24"/>
                <w:szCs w:val="24"/>
              </w:rPr>
            </w:pPr>
          </w:p>
        </w:tc>
      </w:tr>
    </w:tbl>
    <w:p w14:paraId="6DFFBCC6">
      <w:pPr>
        <w:pStyle w:val="11"/>
        <w:rPr>
          <w:rFonts w:hint="eastAsia" w:ascii="仿宋" w:hAnsi="仿宋" w:eastAsia="仿宋" w:cs="仿宋"/>
          <w:b w:val="0"/>
          <w:bCs w:val="0"/>
          <w:spacing w:val="20"/>
          <w:kern w:val="0"/>
          <w:szCs w:val="24"/>
        </w:rPr>
      </w:pPr>
      <w:r>
        <w:rPr>
          <w:rFonts w:hint="eastAsia" w:ascii="仿宋" w:hAnsi="仿宋" w:eastAsia="仿宋" w:cs="仿宋"/>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06F9D79E">
      <w:pPr>
        <w:pStyle w:val="11"/>
        <w:rPr>
          <w:rFonts w:hint="eastAsia" w:ascii="仿宋" w:hAnsi="仿宋" w:eastAsia="仿宋" w:cs="仿宋"/>
          <w:b w:val="0"/>
          <w:bCs w:val="0"/>
          <w:spacing w:val="20"/>
          <w:kern w:val="0"/>
          <w:szCs w:val="24"/>
        </w:rPr>
      </w:pPr>
    </w:p>
    <w:p w14:paraId="39D17A3A">
      <w:pPr>
        <w:snapToGrid w:val="0"/>
        <w:spacing w:before="50" w:after="50"/>
        <w:rPr>
          <w:rFonts w:hint="eastAsia" w:ascii="仿宋" w:hAnsi="仿宋" w:eastAsia="仿宋" w:cs="仿宋"/>
          <w:spacing w:val="20"/>
          <w:sz w:val="24"/>
          <w:szCs w:val="24"/>
        </w:rPr>
      </w:pPr>
    </w:p>
    <w:p w14:paraId="344AD4E5">
      <w:pPr>
        <w:snapToGrid w:val="0"/>
        <w:spacing w:before="50" w:after="50"/>
        <w:rPr>
          <w:rFonts w:hint="eastAsia" w:ascii="仿宋" w:hAnsi="仿宋" w:eastAsia="仿宋" w:cs="仿宋"/>
          <w:spacing w:val="20"/>
          <w:sz w:val="24"/>
          <w:szCs w:val="24"/>
        </w:rPr>
      </w:pPr>
    </w:p>
    <w:p w14:paraId="35D61628">
      <w:pPr>
        <w:snapToGrid w:val="0"/>
        <w:spacing w:before="50" w:after="50"/>
        <w:rPr>
          <w:rFonts w:hint="eastAsia" w:ascii="仿宋" w:hAnsi="仿宋" w:eastAsia="仿宋" w:cs="仿宋"/>
          <w:spacing w:val="20"/>
          <w:sz w:val="24"/>
          <w:szCs w:val="24"/>
        </w:rPr>
      </w:pPr>
    </w:p>
    <w:p w14:paraId="711CC283">
      <w:pPr>
        <w:snapToGrid w:val="0"/>
        <w:spacing w:before="156" w:beforeLines="50"/>
        <w:rPr>
          <w:rFonts w:hint="eastAsia" w:ascii="仿宋" w:hAnsi="仿宋" w:eastAsia="仿宋" w:cs="仿宋"/>
          <w:sz w:val="24"/>
          <w:szCs w:val="24"/>
        </w:rPr>
      </w:pPr>
    </w:p>
    <w:p w14:paraId="775F0E74">
      <w:pPr>
        <w:snapToGrid w:val="0"/>
        <w:spacing w:before="156" w:beforeLines="50"/>
        <w:rPr>
          <w:rFonts w:hint="eastAsia" w:ascii="仿宋" w:hAnsi="仿宋" w:eastAsia="仿宋" w:cs="仿宋"/>
          <w:sz w:val="24"/>
          <w:szCs w:val="24"/>
        </w:rPr>
      </w:pPr>
    </w:p>
    <w:p w14:paraId="14BA6384">
      <w:pPr>
        <w:snapToGrid w:val="0"/>
        <w:spacing w:before="156" w:beforeLines="50"/>
        <w:rPr>
          <w:rFonts w:hint="eastAsia" w:ascii="仿宋" w:hAnsi="仿宋" w:eastAsia="仿宋" w:cs="仿宋"/>
          <w:sz w:val="24"/>
          <w:szCs w:val="24"/>
        </w:rPr>
      </w:pPr>
    </w:p>
    <w:p w14:paraId="4D887DAB">
      <w:pPr>
        <w:pStyle w:val="9"/>
        <w:snapToGrid w:val="0"/>
        <w:jc w:val="left"/>
        <w:rPr>
          <w:rFonts w:hint="eastAsia" w:ascii="仿宋" w:hAnsi="仿宋" w:eastAsia="仿宋" w:cs="仿宋"/>
          <w:sz w:val="24"/>
          <w:szCs w:val="24"/>
        </w:rPr>
      </w:pPr>
    </w:p>
    <w:p w14:paraId="0849E43D">
      <w:pPr>
        <w:pStyle w:val="9"/>
        <w:snapToGrid w:val="0"/>
        <w:jc w:val="left"/>
        <w:rPr>
          <w:rFonts w:hint="eastAsia" w:ascii="仿宋" w:hAnsi="仿宋" w:eastAsia="仿宋" w:cs="仿宋"/>
          <w:sz w:val="24"/>
          <w:szCs w:val="24"/>
        </w:rPr>
      </w:pPr>
    </w:p>
    <w:p w14:paraId="15C5A6D8">
      <w:pPr>
        <w:pStyle w:val="9"/>
        <w:snapToGrid w:val="0"/>
        <w:jc w:val="left"/>
        <w:rPr>
          <w:rFonts w:hint="eastAsia" w:ascii="仿宋" w:hAnsi="仿宋" w:eastAsia="仿宋" w:cs="仿宋"/>
          <w:sz w:val="24"/>
          <w:szCs w:val="24"/>
        </w:rPr>
      </w:pPr>
    </w:p>
    <w:p w14:paraId="5A9E662A">
      <w:pPr>
        <w:pStyle w:val="9"/>
        <w:snapToGrid w:val="0"/>
        <w:jc w:val="left"/>
        <w:rPr>
          <w:rFonts w:hint="eastAsia" w:ascii="仿宋" w:hAnsi="仿宋" w:eastAsia="仿宋" w:cs="仿宋"/>
          <w:sz w:val="24"/>
          <w:szCs w:val="24"/>
        </w:rPr>
      </w:pPr>
      <w:r>
        <w:rPr>
          <w:rFonts w:hint="eastAsia" w:ascii="仿宋" w:hAnsi="仿宋" w:eastAsia="仿宋" w:cs="仿宋"/>
          <w:sz w:val="24"/>
          <w:szCs w:val="24"/>
        </w:rPr>
        <w:t>投标人名称（电子签章）：</w:t>
      </w:r>
    </w:p>
    <w:p w14:paraId="09C22DDB">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7965E0CE">
      <w:pPr>
        <w:snapToGrid w:val="0"/>
        <w:spacing w:before="50" w:after="50"/>
        <w:jc w:val="left"/>
        <w:rPr>
          <w:rFonts w:hint="eastAsia" w:ascii="仿宋" w:hAnsi="仿宋" w:eastAsia="仿宋" w:cs="仿宋"/>
          <w:b/>
          <w:bCs/>
          <w:sz w:val="24"/>
          <w:szCs w:val="24"/>
        </w:rPr>
      </w:pPr>
    </w:p>
    <w:p w14:paraId="546E2C28">
      <w:pPr>
        <w:snapToGrid w:val="0"/>
        <w:spacing w:before="50" w:after="50"/>
        <w:jc w:val="left"/>
        <w:rPr>
          <w:rFonts w:hint="eastAsia" w:ascii="仿宋" w:hAnsi="仿宋" w:eastAsia="仿宋" w:cs="仿宋"/>
          <w:b/>
          <w:bCs/>
          <w:sz w:val="24"/>
          <w:szCs w:val="24"/>
        </w:rPr>
      </w:pPr>
    </w:p>
    <w:p w14:paraId="21A0D4F9">
      <w:pPr>
        <w:snapToGrid w:val="0"/>
        <w:spacing w:before="50" w:after="50"/>
        <w:jc w:val="left"/>
        <w:rPr>
          <w:rFonts w:hint="eastAsia" w:ascii="仿宋" w:hAnsi="仿宋" w:eastAsia="仿宋" w:cs="仿宋"/>
          <w:b/>
          <w:bCs/>
          <w:sz w:val="24"/>
          <w:szCs w:val="24"/>
        </w:rPr>
      </w:pPr>
    </w:p>
    <w:p w14:paraId="32171126">
      <w:pPr>
        <w:snapToGrid w:val="0"/>
        <w:spacing w:before="50" w:after="50"/>
        <w:jc w:val="left"/>
        <w:rPr>
          <w:rFonts w:hint="eastAsia" w:ascii="仿宋" w:hAnsi="仿宋" w:eastAsia="仿宋" w:cs="仿宋"/>
          <w:b/>
          <w:bCs/>
          <w:sz w:val="30"/>
          <w:szCs w:val="30"/>
        </w:rPr>
      </w:pPr>
    </w:p>
    <w:p w14:paraId="39F9BD97">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附件16（如有）：</w:t>
      </w:r>
    </w:p>
    <w:p w14:paraId="3CEB1B14">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14:paraId="227AA436">
      <w:pPr>
        <w:pStyle w:val="9"/>
        <w:snapToGrid w:val="0"/>
        <w:rPr>
          <w:rFonts w:hint="eastAsia" w:ascii="仿宋" w:hAnsi="仿宋" w:eastAsia="仿宋" w:cs="仿宋"/>
          <w:sz w:val="24"/>
          <w:szCs w:val="24"/>
        </w:rPr>
      </w:pPr>
    </w:p>
    <w:p w14:paraId="55FA6C34">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530D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0315F6C3">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7CA85195">
            <w:pPr>
              <w:jc w:val="center"/>
              <w:rPr>
                <w:rFonts w:hint="eastAsia" w:ascii="仿宋" w:hAnsi="仿宋" w:eastAsia="仿宋" w:cs="仿宋"/>
                <w:sz w:val="24"/>
                <w:szCs w:val="24"/>
              </w:rPr>
            </w:pPr>
            <w:r>
              <w:rPr>
                <w:rFonts w:hint="eastAsia" w:ascii="仿宋" w:hAnsi="仿宋" w:eastAsia="仿宋" w:cs="仿宋"/>
                <w:sz w:val="24"/>
                <w:szCs w:val="24"/>
              </w:rPr>
              <w:t>采购人名称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604EAA8E">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44F1E9DE">
            <w:pPr>
              <w:jc w:val="center"/>
              <w:rPr>
                <w:rFonts w:hint="eastAsia" w:ascii="仿宋" w:hAnsi="仿宋" w:eastAsia="仿宋" w:cs="仿宋"/>
                <w:sz w:val="24"/>
                <w:szCs w:val="24"/>
              </w:rPr>
            </w:pPr>
            <w:r>
              <w:rPr>
                <w:rFonts w:hint="eastAsia" w:ascii="仿宋" w:hAnsi="仿宋" w:eastAsia="仿宋" w:cs="仿宋"/>
                <w:sz w:val="24"/>
                <w:szCs w:val="24"/>
              </w:rPr>
              <w:t>合同</w:t>
            </w:r>
          </w:p>
          <w:p w14:paraId="0FA5D327">
            <w:pPr>
              <w:jc w:val="center"/>
              <w:rPr>
                <w:rFonts w:hint="eastAsia"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67A2290D">
            <w:pPr>
              <w:jc w:val="center"/>
              <w:rPr>
                <w:rFonts w:hint="eastAsia" w:ascii="仿宋" w:hAnsi="仿宋" w:eastAsia="仿宋" w:cs="仿宋"/>
                <w:sz w:val="24"/>
                <w:szCs w:val="24"/>
              </w:rPr>
            </w:pPr>
            <w:r>
              <w:rPr>
                <w:rFonts w:hint="eastAsia" w:ascii="仿宋" w:hAnsi="仿宋" w:eastAsia="仿宋" w:cs="仿宋"/>
                <w:sz w:val="24"/>
                <w:szCs w:val="24"/>
              </w:rPr>
              <w:t>采购单位联系人及电话</w:t>
            </w:r>
          </w:p>
        </w:tc>
      </w:tr>
      <w:tr w14:paraId="1F88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52782F6B">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67C006DE">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CD45B2C">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09BA8FBD">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5528F696">
            <w:pPr>
              <w:rPr>
                <w:rFonts w:hint="eastAsia" w:ascii="仿宋" w:hAnsi="仿宋" w:eastAsia="仿宋" w:cs="仿宋"/>
                <w:sz w:val="24"/>
                <w:szCs w:val="24"/>
              </w:rPr>
            </w:pPr>
          </w:p>
        </w:tc>
      </w:tr>
      <w:tr w14:paraId="2F9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5DB1F012">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0E53CA65">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3F882EBA">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66756B96">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41AD476A">
            <w:pPr>
              <w:rPr>
                <w:rFonts w:hint="eastAsia" w:ascii="仿宋" w:hAnsi="仿宋" w:eastAsia="仿宋" w:cs="仿宋"/>
                <w:sz w:val="24"/>
                <w:szCs w:val="24"/>
              </w:rPr>
            </w:pPr>
          </w:p>
        </w:tc>
      </w:tr>
      <w:tr w14:paraId="0BE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CD97650">
            <w:pPr>
              <w:jc w:val="center"/>
              <w:rPr>
                <w:rFonts w:hint="eastAsia"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2D9C9A9A">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6BE3E0FB">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203AF1A0">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10544518">
            <w:pPr>
              <w:rPr>
                <w:rFonts w:hint="eastAsia" w:ascii="仿宋" w:hAnsi="仿宋" w:eastAsia="仿宋" w:cs="仿宋"/>
                <w:sz w:val="24"/>
                <w:szCs w:val="24"/>
              </w:rPr>
            </w:pPr>
          </w:p>
        </w:tc>
      </w:tr>
    </w:tbl>
    <w:p w14:paraId="60A22A7B">
      <w:pPr>
        <w:autoSpaceDE w:val="0"/>
        <w:autoSpaceDN w:val="0"/>
        <w:spacing w:line="360" w:lineRule="auto"/>
        <w:rPr>
          <w:rFonts w:hint="eastAsia"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注：投标人可按上述的格式自行编制，须随表提交相应的招标文件要求证明材料并注明页码。</w:t>
      </w:r>
    </w:p>
    <w:p w14:paraId="48448CFF">
      <w:pPr>
        <w:rPr>
          <w:rFonts w:hint="eastAsia" w:ascii="仿宋" w:hAnsi="仿宋" w:eastAsia="仿宋" w:cs="仿宋"/>
          <w:sz w:val="24"/>
          <w:szCs w:val="24"/>
        </w:rPr>
      </w:pPr>
    </w:p>
    <w:p w14:paraId="08E1E416">
      <w:pPr>
        <w:rPr>
          <w:rFonts w:hint="eastAsia" w:ascii="仿宋" w:hAnsi="仿宋" w:eastAsia="仿宋" w:cs="仿宋"/>
          <w:sz w:val="24"/>
          <w:szCs w:val="24"/>
        </w:rPr>
      </w:pPr>
    </w:p>
    <w:p w14:paraId="5CF7E47A">
      <w:pPr>
        <w:rPr>
          <w:rFonts w:hint="eastAsia" w:ascii="仿宋" w:hAnsi="仿宋" w:eastAsia="仿宋" w:cs="仿宋"/>
          <w:sz w:val="24"/>
          <w:szCs w:val="24"/>
        </w:rPr>
      </w:pPr>
    </w:p>
    <w:p w14:paraId="2D04F6E9">
      <w:pPr>
        <w:rPr>
          <w:rFonts w:hint="eastAsia" w:ascii="仿宋" w:hAnsi="仿宋" w:eastAsia="仿宋" w:cs="仿宋"/>
          <w:sz w:val="24"/>
          <w:szCs w:val="24"/>
        </w:rPr>
      </w:pPr>
    </w:p>
    <w:p w14:paraId="32811346">
      <w:pPr>
        <w:pStyle w:val="9"/>
        <w:snapToGrid w:val="0"/>
        <w:rPr>
          <w:rFonts w:hint="eastAsia" w:ascii="仿宋" w:hAnsi="仿宋" w:eastAsia="仿宋" w:cs="仿宋"/>
          <w:sz w:val="24"/>
          <w:szCs w:val="24"/>
        </w:rPr>
      </w:pPr>
    </w:p>
    <w:p w14:paraId="1CCD3AF9">
      <w:pPr>
        <w:pStyle w:val="9"/>
        <w:snapToGrid w:val="0"/>
        <w:rPr>
          <w:rFonts w:hint="eastAsia" w:ascii="仿宋" w:hAnsi="仿宋" w:eastAsia="仿宋" w:cs="仿宋"/>
          <w:sz w:val="24"/>
          <w:szCs w:val="24"/>
        </w:rPr>
      </w:pPr>
    </w:p>
    <w:p w14:paraId="085C346F">
      <w:pPr>
        <w:pStyle w:val="9"/>
        <w:snapToGrid w:val="0"/>
        <w:rPr>
          <w:rFonts w:hint="eastAsia" w:ascii="仿宋" w:hAnsi="仿宋" w:eastAsia="仿宋" w:cs="仿宋"/>
          <w:sz w:val="24"/>
          <w:szCs w:val="24"/>
        </w:rPr>
      </w:pPr>
    </w:p>
    <w:p w14:paraId="54542EDC">
      <w:pPr>
        <w:pStyle w:val="9"/>
        <w:snapToGrid w:val="0"/>
        <w:rPr>
          <w:rFonts w:hint="eastAsia" w:ascii="仿宋" w:hAnsi="仿宋" w:eastAsia="仿宋" w:cs="仿宋"/>
          <w:sz w:val="24"/>
          <w:szCs w:val="24"/>
        </w:rPr>
      </w:pPr>
      <w:r>
        <w:rPr>
          <w:rFonts w:hint="eastAsia" w:ascii="仿宋" w:hAnsi="仿宋" w:eastAsia="仿宋" w:cs="仿宋"/>
          <w:sz w:val="24"/>
          <w:szCs w:val="24"/>
        </w:rPr>
        <w:t>投标人名称（电子签章）：</w:t>
      </w:r>
    </w:p>
    <w:p w14:paraId="3C969207">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776CE3CA">
      <w:pPr>
        <w:rPr>
          <w:rFonts w:hint="eastAsia" w:ascii="仿宋" w:hAnsi="仿宋" w:eastAsia="仿宋" w:cs="仿宋"/>
          <w:sz w:val="24"/>
          <w:szCs w:val="24"/>
        </w:rPr>
      </w:pPr>
    </w:p>
    <w:p w14:paraId="276BC701">
      <w:pPr>
        <w:snapToGrid w:val="0"/>
        <w:spacing w:before="156" w:beforeLines="50" w:after="50"/>
        <w:jc w:val="left"/>
        <w:rPr>
          <w:rFonts w:hint="eastAsia" w:ascii="仿宋" w:hAnsi="仿宋" w:eastAsia="仿宋" w:cs="仿宋"/>
          <w:b/>
          <w:bCs/>
          <w:sz w:val="24"/>
          <w:szCs w:val="24"/>
        </w:rPr>
      </w:pPr>
    </w:p>
    <w:p w14:paraId="6CBE2656">
      <w:pPr>
        <w:snapToGrid w:val="0"/>
        <w:spacing w:before="156" w:beforeLines="50" w:after="50"/>
        <w:jc w:val="left"/>
        <w:rPr>
          <w:rFonts w:hint="eastAsia" w:ascii="仿宋" w:hAnsi="仿宋" w:eastAsia="仿宋" w:cs="仿宋"/>
          <w:b/>
          <w:bCs/>
          <w:sz w:val="24"/>
          <w:szCs w:val="24"/>
        </w:rPr>
      </w:pPr>
    </w:p>
    <w:p w14:paraId="55D19B31">
      <w:pPr>
        <w:snapToGrid w:val="0"/>
        <w:spacing w:before="156" w:beforeLines="50" w:after="50"/>
        <w:jc w:val="left"/>
        <w:rPr>
          <w:rFonts w:hint="eastAsia" w:ascii="仿宋" w:hAnsi="仿宋" w:eastAsia="仿宋" w:cs="仿宋"/>
          <w:b/>
          <w:bCs/>
          <w:sz w:val="24"/>
          <w:szCs w:val="24"/>
        </w:rPr>
      </w:pPr>
    </w:p>
    <w:p w14:paraId="653B7AA5">
      <w:pPr>
        <w:snapToGrid w:val="0"/>
        <w:spacing w:before="156" w:beforeLines="50" w:after="50"/>
        <w:jc w:val="left"/>
        <w:rPr>
          <w:rFonts w:hint="eastAsia" w:ascii="仿宋" w:hAnsi="仿宋" w:eastAsia="仿宋" w:cs="仿宋"/>
          <w:b/>
          <w:bCs/>
          <w:sz w:val="30"/>
          <w:szCs w:val="30"/>
        </w:rPr>
      </w:pPr>
    </w:p>
    <w:p w14:paraId="35DCEF99">
      <w:pPr>
        <w:snapToGrid w:val="0"/>
        <w:spacing w:before="156" w:beforeLines="50" w:after="50"/>
        <w:jc w:val="left"/>
        <w:rPr>
          <w:rFonts w:hint="eastAsia" w:ascii="仿宋" w:hAnsi="仿宋" w:eastAsia="仿宋" w:cs="仿宋"/>
          <w:b/>
          <w:bCs/>
          <w:sz w:val="30"/>
          <w:szCs w:val="30"/>
        </w:rPr>
      </w:pPr>
    </w:p>
    <w:p w14:paraId="77E08A62">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附件17：报价文件封面</w:t>
      </w:r>
    </w:p>
    <w:p w14:paraId="7C29CE94">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6AE70311">
      <w:pPr>
        <w:spacing w:line="400" w:lineRule="exact"/>
        <w:ind w:right="-110"/>
        <w:rPr>
          <w:rFonts w:hint="eastAsia" w:ascii="仿宋" w:hAnsi="仿宋" w:eastAsia="仿宋" w:cs="仿宋"/>
          <w:sz w:val="30"/>
          <w:szCs w:val="30"/>
        </w:rPr>
      </w:pPr>
    </w:p>
    <w:p w14:paraId="3B6D9465">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75E2ABD9">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13E796C6">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w:t>
      </w:r>
    </w:p>
    <w:p w14:paraId="368FF5FC">
      <w:pPr>
        <w:spacing w:line="1200" w:lineRule="exact"/>
        <w:ind w:right="6"/>
        <w:jc w:val="center"/>
        <w:rPr>
          <w:rFonts w:hint="eastAsia" w:ascii="仿宋" w:hAnsi="仿宋" w:eastAsia="仿宋" w:cs="仿宋"/>
          <w:sz w:val="72"/>
          <w:szCs w:val="72"/>
        </w:rPr>
      </w:pPr>
    </w:p>
    <w:p w14:paraId="4BDC860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14:paraId="660ED7A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14:paraId="62749123">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2CF0D9A3">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2EDA079A">
      <w:pPr>
        <w:spacing w:line="1200" w:lineRule="exact"/>
        <w:ind w:right="6"/>
        <w:jc w:val="center"/>
        <w:rPr>
          <w:rFonts w:hint="eastAsia" w:ascii="仿宋" w:hAnsi="仿宋" w:eastAsia="仿宋" w:cs="仿宋"/>
          <w:sz w:val="72"/>
          <w:szCs w:val="72"/>
        </w:rPr>
      </w:pPr>
    </w:p>
    <w:p w14:paraId="7D625A0F">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投标人名称（电子签章）：</w:t>
      </w:r>
    </w:p>
    <w:p w14:paraId="4125FDB7">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6983308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68E92C64">
      <w:pPr>
        <w:spacing w:line="400" w:lineRule="exact"/>
        <w:ind w:right="-110"/>
        <w:rPr>
          <w:rFonts w:hint="eastAsia" w:ascii="仿宋" w:hAnsi="仿宋" w:eastAsia="仿宋" w:cs="仿宋"/>
          <w:spacing w:val="40"/>
          <w:sz w:val="30"/>
          <w:szCs w:val="30"/>
        </w:rPr>
      </w:pPr>
    </w:p>
    <w:p w14:paraId="5458DC82">
      <w:pPr>
        <w:spacing w:line="400" w:lineRule="exact"/>
        <w:ind w:right="-110"/>
        <w:rPr>
          <w:rFonts w:hint="eastAsia" w:ascii="仿宋" w:hAnsi="仿宋" w:eastAsia="仿宋" w:cs="仿宋"/>
          <w:spacing w:val="40"/>
          <w:sz w:val="30"/>
          <w:szCs w:val="30"/>
        </w:rPr>
      </w:pPr>
    </w:p>
    <w:p w14:paraId="70103B71">
      <w:pPr>
        <w:spacing w:line="400" w:lineRule="exact"/>
        <w:ind w:right="-110"/>
        <w:rPr>
          <w:rFonts w:hint="eastAsia" w:ascii="仿宋" w:hAnsi="仿宋" w:eastAsia="仿宋" w:cs="仿宋"/>
          <w:spacing w:val="40"/>
          <w:sz w:val="30"/>
          <w:szCs w:val="30"/>
        </w:rPr>
      </w:pPr>
    </w:p>
    <w:p w14:paraId="39C5648C">
      <w:pPr>
        <w:rPr>
          <w:rFonts w:hint="eastAsia" w:ascii="仿宋" w:hAnsi="仿宋" w:eastAsia="仿宋" w:cs="仿宋"/>
          <w:sz w:val="24"/>
        </w:rPr>
      </w:pPr>
    </w:p>
    <w:p w14:paraId="64AF2A7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附件18：报价文件目录</w:t>
      </w:r>
    </w:p>
    <w:p w14:paraId="2EFE2999">
      <w:pPr>
        <w:snapToGrid w:val="0"/>
        <w:spacing w:before="156" w:beforeLines="50" w:after="50"/>
        <w:jc w:val="left"/>
        <w:rPr>
          <w:rFonts w:hint="eastAsia" w:ascii="仿宋" w:hAnsi="仿宋" w:eastAsia="仿宋" w:cs="仿宋"/>
          <w:sz w:val="30"/>
          <w:szCs w:val="30"/>
        </w:rPr>
      </w:pPr>
    </w:p>
    <w:p w14:paraId="678E95CA">
      <w:pPr>
        <w:pStyle w:val="38"/>
        <w:spacing w:line="360" w:lineRule="auto"/>
        <w:ind w:firstLine="0" w:firstLineChars="0"/>
        <w:jc w:val="center"/>
        <w:rPr>
          <w:rFonts w:hint="eastAsia" w:ascii="仿宋" w:hAnsi="仿宋" w:eastAsia="仿宋" w:cs="仿宋"/>
        </w:rPr>
      </w:pPr>
      <w:bookmarkStart w:id="38" w:name="_Toc64369825"/>
      <w:r>
        <w:rPr>
          <w:rFonts w:hint="eastAsia" w:ascii="仿宋" w:hAnsi="仿宋" w:eastAsia="仿宋" w:cs="仿宋"/>
        </w:rPr>
        <w:t>目录</w:t>
      </w:r>
      <w:bookmarkEnd w:id="38"/>
    </w:p>
    <w:p w14:paraId="641563F6">
      <w:pPr>
        <w:pStyle w:val="38"/>
        <w:spacing w:line="360" w:lineRule="auto"/>
        <w:ind w:firstLine="0" w:firstLineChars="0"/>
        <w:jc w:val="left"/>
        <w:rPr>
          <w:rFonts w:hint="eastAsia" w:ascii="仿宋" w:hAnsi="仿宋" w:eastAsia="仿宋" w:cs="仿宋"/>
        </w:rPr>
      </w:pPr>
      <w:r>
        <w:rPr>
          <w:rFonts w:hint="eastAsia" w:ascii="仿宋" w:hAnsi="仿宋" w:eastAsia="仿宋" w:cs="仿宋"/>
        </w:rPr>
        <w:t>1.开标一览表………………………………………………………………………（页码）</w:t>
      </w:r>
    </w:p>
    <w:p w14:paraId="23A8BEB1">
      <w:pPr>
        <w:pStyle w:val="38"/>
        <w:spacing w:line="360" w:lineRule="auto"/>
        <w:ind w:firstLine="0" w:firstLineChars="0"/>
        <w:jc w:val="left"/>
        <w:rPr>
          <w:rFonts w:hint="eastAsia" w:ascii="仿宋" w:hAnsi="仿宋" w:eastAsia="仿宋" w:cs="仿宋"/>
        </w:rPr>
      </w:pPr>
      <w:r>
        <w:rPr>
          <w:rFonts w:hint="eastAsia" w:ascii="仿宋" w:hAnsi="仿宋" w:eastAsia="仿宋" w:cs="仿宋"/>
        </w:rPr>
        <w:t>2.关于报价的其他说明（如有，自拟）…………………………………………（页码）</w:t>
      </w:r>
    </w:p>
    <w:p w14:paraId="1BA85C7A">
      <w:pPr>
        <w:snapToGrid w:val="0"/>
        <w:spacing w:before="50" w:after="50"/>
        <w:jc w:val="left"/>
        <w:rPr>
          <w:rFonts w:hint="eastAsia" w:ascii="仿宋" w:hAnsi="仿宋" w:eastAsia="仿宋" w:cs="仿宋"/>
          <w:b/>
          <w:sz w:val="36"/>
          <w:szCs w:val="36"/>
        </w:rPr>
      </w:pPr>
    </w:p>
    <w:p w14:paraId="24F0756F">
      <w:pPr>
        <w:snapToGrid w:val="0"/>
        <w:spacing w:before="50" w:after="50"/>
        <w:jc w:val="left"/>
        <w:rPr>
          <w:rFonts w:hint="eastAsia" w:ascii="仿宋" w:hAnsi="仿宋" w:eastAsia="仿宋" w:cs="仿宋"/>
          <w:b/>
          <w:sz w:val="36"/>
          <w:szCs w:val="36"/>
        </w:rPr>
      </w:pPr>
    </w:p>
    <w:p w14:paraId="37D5F73F">
      <w:pPr>
        <w:snapToGrid w:val="0"/>
        <w:spacing w:before="50" w:after="50"/>
        <w:jc w:val="left"/>
        <w:rPr>
          <w:rFonts w:hint="eastAsia" w:ascii="仿宋" w:hAnsi="仿宋" w:eastAsia="仿宋" w:cs="仿宋"/>
          <w:b/>
          <w:sz w:val="36"/>
          <w:szCs w:val="36"/>
        </w:rPr>
      </w:pPr>
    </w:p>
    <w:p w14:paraId="267AF026">
      <w:pPr>
        <w:snapToGrid w:val="0"/>
        <w:spacing w:before="50" w:after="50"/>
        <w:jc w:val="left"/>
        <w:rPr>
          <w:rFonts w:hint="eastAsia" w:ascii="仿宋" w:hAnsi="仿宋" w:eastAsia="仿宋" w:cs="仿宋"/>
          <w:b/>
          <w:sz w:val="36"/>
          <w:szCs w:val="36"/>
        </w:rPr>
      </w:pPr>
    </w:p>
    <w:p w14:paraId="555BA77D">
      <w:pPr>
        <w:snapToGrid w:val="0"/>
        <w:spacing w:before="50" w:after="50"/>
        <w:jc w:val="left"/>
        <w:rPr>
          <w:rFonts w:hint="eastAsia" w:ascii="仿宋" w:hAnsi="仿宋" w:eastAsia="仿宋" w:cs="仿宋"/>
          <w:b/>
          <w:sz w:val="36"/>
          <w:szCs w:val="36"/>
        </w:rPr>
      </w:pPr>
    </w:p>
    <w:p w14:paraId="38353D67">
      <w:pPr>
        <w:snapToGrid w:val="0"/>
        <w:spacing w:before="50" w:after="50"/>
        <w:jc w:val="left"/>
        <w:rPr>
          <w:rFonts w:hint="eastAsia" w:ascii="仿宋" w:hAnsi="仿宋" w:eastAsia="仿宋" w:cs="仿宋"/>
          <w:b/>
          <w:sz w:val="36"/>
          <w:szCs w:val="36"/>
        </w:rPr>
      </w:pPr>
    </w:p>
    <w:p w14:paraId="6D816DD5">
      <w:pPr>
        <w:snapToGrid w:val="0"/>
        <w:spacing w:before="50" w:after="50"/>
        <w:jc w:val="left"/>
        <w:rPr>
          <w:rFonts w:hint="eastAsia" w:ascii="仿宋" w:hAnsi="仿宋" w:eastAsia="仿宋" w:cs="仿宋"/>
          <w:b/>
          <w:sz w:val="36"/>
          <w:szCs w:val="36"/>
        </w:rPr>
      </w:pPr>
    </w:p>
    <w:p w14:paraId="195F8748">
      <w:pPr>
        <w:snapToGrid w:val="0"/>
        <w:spacing w:before="50" w:after="50"/>
        <w:jc w:val="left"/>
        <w:rPr>
          <w:rFonts w:hint="eastAsia" w:ascii="仿宋" w:hAnsi="仿宋" w:eastAsia="仿宋" w:cs="仿宋"/>
          <w:b/>
          <w:sz w:val="36"/>
          <w:szCs w:val="36"/>
        </w:rPr>
      </w:pPr>
    </w:p>
    <w:p w14:paraId="00D59539">
      <w:pPr>
        <w:snapToGrid w:val="0"/>
        <w:spacing w:before="50" w:after="50"/>
        <w:jc w:val="left"/>
        <w:rPr>
          <w:rFonts w:hint="eastAsia" w:ascii="仿宋" w:hAnsi="仿宋" w:eastAsia="仿宋" w:cs="仿宋"/>
          <w:b/>
          <w:sz w:val="36"/>
          <w:szCs w:val="36"/>
        </w:rPr>
      </w:pPr>
    </w:p>
    <w:p w14:paraId="1CCA6ACD">
      <w:pPr>
        <w:snapToGrid w:val="0"/>
        <w:spacing w:before="50" w:after="50"/>
        <w:jc w:val="left"/>
        <w:rPr>
          <w:rFonts w:hint="eastAsia" w:ascii="仿宋" w:hAnsi="仿宋" w:eastAsia="仿宋" w:cs="仿宋"/>
          <w:b/>
          <w:sz w:val="36"/>
          <w:szCs w:val="36"/>
        </w:rPr>
      </w:pPr>
    </w:p>
    <w:p w14:paraId="1C6FEBB4">
      <w:pPr>
        <w:snapToGrid w:val="0"/>
        <w:spacing w:before="50" w:after="50"/>
        <w:jc w:val="left"/>
        <w:rPr>
          <w:rFonts w:hint="eastAsia" w:ascii="仿宋" w:hAnsi="仿宋" w:eastAsia="仿宋" w:cs="仿宋"/>
          <w:b/>
          <w:sz w:val="36"/>
          <w:szCs w:val="36"/>
        </w:rPr>
      </w:pPr>
    </w:p>
    <w:p w14:paraId="0CB22455">
      <w:pPr>
        <w:snapToGrid w:val="0"/>
        <w:spacing w:before="50" w:after="50"/>
        <w:jc w:val="left"/>
        <w:rPr>
          <w:rFonts w:hint="eastAsia" w:ascii="仿宋" w:hAnsi="仿宋" w:eastAsia="仿宋" w:cs="仿宋"/>
          <w:b/>
          <w:sz w:val="36"/>
          <w:szCs w:val="36"/>
        </w:rPr>
      </w:pPr>
    </w:p>
    <w:p w14:paraId="29289B19">
      <w:pPr>
        <w:snapToGrid w:val="0"/>
        <w:spacing w:before="50" w:after="50"/>
        <w:jc w:val="left"/>
        <w:rPr>
          <w:rFonts w:hint="eastAsia" w:ascii="仿宋" w:hAnsi="仿宋" w:eastAsia="仿宋" w:cs="仿宋"/>
          <w:b/>
          <w:sz w:val="36"/>
          <w:szCs w:val="36"/>
        </w:rPr>
      </w:pPr>
    </w:p>
    <w:p w14:paraId="15D2D17C">
      <w:pPr>
        <w:snapToGrid w:val="0"/>
        <w:spacing w:before="50" w:after="50"/>
        <w:jc w:val="left"/>
        <w:rPr>
          <w:rFonts w:hint="eastAsia" w:ascii="仿宋" w:hAnsi="仿宋" w:eastAsia="仿宋" w:cs="仿宋"/>
          <w:b/>
          <w:sz w:val="36"/>
          <w:szCs w:val="36"/>
        </w:rPr>
      </w:pPr>
    </w:p>
    <w:p w14:paraId="53BB3123">
      <w:pPr>
        <w:snapToGrid w:val="0"/>
        <w:spacing w:before="50" w:after="50"/>
        <w:jc w:val="left"/>
        <w:rPr>
          <w:rFonts w:hint="eastAsia" w:ascii="仿宋" w:hAnsi="仿宋" w:eastAsia="仿宋" w:cs="仿宋"/>
          <w:b/>
          <w:sz w:val="36"/>
          <w:szCs w:val="36"/>
        </w:rPr>
      </w:pPr>
    </w:p>
    <w:p w14:paraId="4F58FEEB">
      <w:pPr>
        <w:rPr>
          <w:rFonts w:hint="eastAsia"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24384E72">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附件19：</w:t>
      </w:r>
    </w:p>
    <w:p w14:paraId="730F36E9">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标段1开标一览表</w:t>
      </w:r>
    </w:p>
    <w:p w14:paraId="29BA7A50">
      <w:pPr>
        <w:spacing w:line="400" w:lineRule="exact"/>
        <w:rPr>
          <w:rFonts w:hint="eastAsia" w:ascii="仿宋" w:hAnsi="仿宋" w:eastAsia="仿宋" w:cs="仿宋"/>
          <w:sz w:val="24"/>
        </w:rPr>
      </w:pPr>
      <w:r>
        <w:rPr>
          <w:rFonts w:hint="eastAsia" w:ascii="仿宋" w:hAnsi="仿宋" w:eastAsia="仿宋" w:cs="仿宋"/>
          <w:sz w:val="24"/>
        </w:rPr>
        <w:t>投标人名称（电子签章）：</w:t>
      </w:r>
    </w:p>
    <w:p w14:paraId="71F317AA">
      <w:pPr>
        <w:spacing w:line="400" w:lineRule="exact"/>
        <w:rPr>
          <w:rFonts w:hint="eastAsia" w:ascii="仿宋" w:hAnsi="仿宋" w:eastAsia="仿宋" w:cs="仿宋"/>
          <w:sz w:val="24"/>
        </w:rPr>
      </w:pPr>
      <w:r>
        <w:rPr>
          <w:rFonts w:hint="eastAsia" w:ascii="仿宋" w:hAnsi="仿宋" w:eastAsia="仿宋" w:cs="仿宋"/>
          <w:sz w:val="24"/>
        </w:rPr>
        <w:t>投标人地址：</w:t>
      </w:r>
    </w:p>
    <w:p w14:paraId="15DFD556">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47081264">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850"/>
        <w:gridCol w:w="1276"/>
        <w:gridCol w:w="1276"/>
        <w:gridCol w:w="1134"/>
        <w:gridCol w:w="1134"/>
        <w:gridCol w:w="567"/>
        <w:gridCol w:w="850"/>
        <w:gridCol w:w="1134"/>
        <w:gridCol w:w="851"/>
        <w:gridCol w:w="919"/>
        <w:gridCol w:w="997"/>
      </w:tblGrid>
      <w:tr w14:paraId="2BB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96" w:type="dxa"/>
            <w:noWrap/>
            <w:vAlign w:val="center"/>
          </w:tcPr>
          <w:p w14:paraId="1BB6717A">
            <w:pPr>
              <w:widowControl/>
              <w:jc w:val="center"/>
              <w:rPr>
                <w:rFonts w:hint="eastAsia" w:ascii="仿宋" w:hAnsi="仿宋" w:eastAsia="仿宋" w:cs="宋体"/>
                <w:kern w:val="0"/>
                <w:szCs w:val="21"/>
              </w:rPr>
            </w:pPr>
            <w:r>
              <w:rPr>
                <w:rFonts w:hint="eastAsia" w:ascii="仿宋" w:hAnsi="仿宋" w:eastAsia="仿宋" w:cs="宋体"/>
                <w:kern w:val="0"/>
                <w:szCs w:val="21"/>
              </w:rPr>
              <w:t>标段</w:t>
            </w:r>
          </w:p>
        </w:tc>
        <w:tc>
          <w:tcPr>
            <w:tcW w:w="2127" w:type="dxa"/>
            <w:noWrap/>
            <w:vAlign w:val="center"/>
          </w:tcPr>
          <w:p w14:paraId="412C256B">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55A45A61">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1D2C1348">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3EEC750B">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1052F034">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58D5C020">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1B385F2C">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5CA7E2C4">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2FB3537E">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0D96DDE5">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6FCB5ADA">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67695408">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4EC9940B">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26413B5F">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2F8F6907">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57C2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696" w:type="dxa"/>
            <w:noWrap/>
            <w:vAlign w:val="center"/>
          </w:tcPr>
          <w:p w14:paraId="0F2557DF">
            <w:pPr>
              <w:jc w:val="left"/>
              <w:rPr>
                <w:rFonts w:hint="eastAsia" w:ascii="仿宋" w:hAnsi="仿宋" w:eastAsia="仿宋" w:cs="Arial"/>
                <w:color w:val="000000"/>
                <w:szCs w:val="21"/>
              </w:rPr>
            </w:pPr>
            <w:r>
              <w:rPr>
                <w:rFonts w:hint="eastAsia" w:ascii="仿宋" w:hAnsi="仿宋" w:eastAsia="仿宋" w:cs="宋体"/>
                <w:color w:val="000000"/>
                <w:kern w:val="0"/>
                <w:szCs w:val="21"/>
                <w:lang w:bidi="ar"/>
              </w:rPr>
              <w:t>1.胸腔水封引流瓶</w:t>
            </w:r>
          </w:p>
        </w:tc>
        <w:tc>
          <w:tcPr>
            <w:tcW w:w="2127" w:type="dxa"/>
            <w:noWrap/>
            <w:vAlign w:val="center"/>
          </w:tcPr>
          <w:p w14:paraId="26A8B9B7">
            <w:pPr>
              <w:widowControl/>
              <w:jc w:val="center"/>
              <w:rPr>
                <w:rFonts w:hint="eastAsia" w:ascii="仿宋" w:hAnsi="仿宋" w:eastAsia="仿宋" w:cs="宋体"/>
                <w:kern w:val="0"/>
                <w:szCs w:val="21"/>
              </w:rPr>
            </w:pPr>
          </w:p>
        </w:tc>
        <w:tc>
          <w:tcPr>
            <w:tcW w:w="850" w:type="dxa"/>
            <w:noWrap/>
            <w:vAlign w:val="center"/>
          </w:tcPr>
          <w:p w14:paraId="31E961B2">
            <w:pPr>
              <w:widowControl/>
              <w:jc w:val="center"/>
              <w:rPr>
                <w:rFonts w:hint="eastAsia" w:ascii="仿宋" w:hAnsi="仿宋" w:eastAsia="仿宋" w:cs="宋体"/>
                <w:kern w:val="0"/>
                <w:szCs w:val="21"/>
              </w:rPr>
            </w:pPr>
          </w:p>
        </w:tc>
        <w:tc>
          <w:tcPr>
            <w:tcW w:w="1276" w:type="dxa"/>
            <w:noWrap/>
            <w:vAlign w:val="center"/>
          </w:tcPr>
          <w:p w14:paraId="6155B6B0">
            <w:pPr>
              <w:widowControl/>
              <w:jc w:val="center"/>
              <w:rPr>
                <w:rFonts w:hint="eastAsia" w:ascii="仿宋" w:hAnsi="仿宋" w:eastAsia="仿宋" w:cs="宋体"/>
                <w:kern w:val="0"/>
                <w:szCs w:val="21"/>
              </w:rPr>
            </w:pPr>
          </w:p>
        </w:tc>
        <w:tc>
          <w:tcPr>
            <w:tcW w:w="1276" w:type="dxa"/>
            <w:noWrap/>
            <w:vAlign w:val="center"/>
          </w:tcPr>
          <w:p w14:paraId="304E73A7">
            <w:pPr>
              <w:widowControl/>
              <w:jc w:val="center"/>
              <w:rPr>
                <w:rFonts w:hint="eastAsia" w:ascii="仿宋" w:hAnsi="仿宋" w:eastAsia="仿宋" w:cs="宋体"/>
                <w:kern w:val="0"/>
                <w:szCs w:val="21"/>
              </w:rPr>
            </w:pPr>
          </w:p>
        </w:tc>
        <w:tc>
          <w:tcPr>
            <w:tcW w:w="1134" w:type="dxa"/>
            <w:noWrap/>
            <w:vAlign w:val="center"/>
          </w:tcPr>
          <w:p w14:paraId="4CB78EDB">
            <w:pPr>
              <w:widowControl/>
              <w:jc w:val="center"/>
              <w:rPr>
                <w:rFonts w:hint="eastAsia" w:ascii="仿宋" w:hAnsi="仿宋" w:eastAsia="仿宋" w:cs="宋体"/>
                <w:kern w:val="0"/>
                <w:szCs w:val="21"/>
              </w:rPr>
            </w:pPr>
          </w:p>
        </w:tc>
        <w:tc>
          <w:tcPr>
            <w:tcW w:w="1134" w:type="dxa"/>
            <w:noWrap/>
            <w:vAlign w:val="center"/>
          </w:tcPr>
          <w:p w14:paraId="38F04273">
            <w:pPr>
              <w:widowControl/>
              <w:rPr>
                <w:rFonts w:hint="eastAsia" w:ascii="仿宋" w:hAnsi="仿宋" w:eastAsia="仿宋"/>
                <w:szCs w:val="21"/>
              </w:rPr>
            </w:pPr>
            <w:r>
              <w:rPr>
                <w:rFonts w:hint="eastAsia" w:ascii="仿宋" w:hAnsi="仿宋" w:eastAsia="仿宋" w:cs="Arial"/>
                <w:color w:val="000000"/>
                <w:szCs w:val="21"/>
              </w:rPr>
              <w:t>三腔，1500ml</w:t>
            </w:r>
          </w:p>
        </w:tc>
        <w:tc>
          <w:tcPr>
            <w:tcW w:w="567" w:type="dxa"/>
            <w:noWrap/>
            <w:vAlign w:val="center"/>
          </w:tcPr>
          <w:p w14:paraId="7431F5EA">
            <w:pPr>
              <w:widowControl/>
              <w:jc w:val="center"/>
              <w:rPr>
                <w:rFonts w:hint="eastAsia" w:ascii="仿宋" w:hAnsi="仿宋" w:eastAsia="仿宋" w:cs="宋体"/>
                <w:kern w:val="0"/>
                <w:szCs w:val="21"/>
                <w:lang w:bidi="ar"/>
              </w:rPr>
            </w:pPr>
            <w:r>
              <w:rPr>
                <w:rFonts w:hint="eastAsia" w:ascii="仿宋" w:hAnsi="仿宋" w:eastAsia="仿宋" w:cs="宋体"/>
                <w:color w:val="000000"/>
                <w:kern w:val="0"/>
                <w:szCs w:val="21"/>
                <w:lang w:bidi="ar"/>
              </w:rPr>
              <w:t>只</w:t>
            </w:r>
          </w:p>
        </w:tc>
        <w:tc>
          <w:tcPr>
            <w:tcW w:w="850" w:type="dxa"/>
            <w:noWrap/>
            <w:vAlign w:val="center"/>
          </w:tcPr>
          <w:p w14:paraId="3BB3FE6E">
            <w:pPr>
              <w:widowControl/>
              <w:jc w:val="center"/>
              <w:rPr>
                <w:rFonts w:hint="eastAsia" w:ascii="仿宋" w:hAnsi="仿宋" w:eastAsia="仿宋" w:cs="宋体"/>
                <w:szCs w:val="21"/>
              </w:rPr>
            </w:pPr>
            <w:r>
              <w:rPr>
                <w:rFonts w:hint="eastAsia" w:ascii="仿宋" w:hAnsi="仿宋" w:eastAsia="仿宋" w:cs="Arial"/>
                <w:color w:val="000000"/>
              </w:rPr>
              <w:t>47</w:t>
            </w:r>
          </w:p>
        </w:tc>
        <w:tc>
          <w:tcPr>
            <w:tcW w:w="1134" w:type="dxa"/>
            <w:noWrap/>
            <w:vAlign w:val="center"/>
          </w:tcPr>
          <w:p w14:paraId="03349583">
            <w:pPr>
              <w:widowControl/>
              <w:jc w:val="center"/>
              <w:rPr>
                <w:rFonts w:hint="eastAsia" w:ascii="仿宋" w:hAnsi="仿宋" w:eastAsia="仿宋" w:cs="宋体"/>
                <w:kern w:val="0"/>
                <w:szCs w:val="21"/>
                <w:lang w:bidi="ar"/>
              </w:rPr>
            </w:pPr>
            <w:r>
              <w:rPr>
                <w:rFonts w:hint="eastAsia" w:ascii="仿宋" w:hAnsi="仿宋" w:eastAsia="仿宋" w:cs="Arial"/>
                <w:color w:val="000000"/>
              </w:rPr>
              <w:t>4600</w:t>
            </w:r>
          </w:p>
        </w:tc>
        <w:tc>
          <w:tcPr>
            <w:tcW w:w="851" w:type="dxa"/>
            <w:noWrap/>
            <w:vAlign w:val="center"/>
          </w:tcPr>
          <w:p w14:paraId="13586403">
            <w:pPr>
              <w:widowControl/>
              <w:jc w:val="center"/>
              <w:rPr>
                <w:rFonts w:hint="eastAsia" w:ascii="仿宋" w:hAnsi="仿宋" w:eastAsia="仿宋" w:cs="宋体"/>
                <w:kern w:val="0"/>
                <w:szCs w:val="21"/>
              </w:rPr>
            </w:pPr>
          </w:p>
        </w:tc>
        <w:tc>
          <w:tcPr>
            <w:tcW w:w="919" w:type="dxa"/>
            <w:noWrap/>
            <w:vAlign w:val="center"/>
          </w:tcPr>
          <w:p w14:paraId="41017B05">
            <w:pPr>
              <w:widowControl/>
              <w:jc w:val="center"/>
              <w:rPr>
                <w:rFonts w:hint="eastAsia" w:ascii="仿宋" w:hAnsi="仿宋" w:eastAsia="仿宋" w:cs="宋体"/>
                <w:kern w:val="0"/>
                <w:szCs w:val="21"/>
              </w:rPr>
            </w:pPr>
          </w:p>
        </w:tc>
        <w:tc>
          <w:tcPr>
            <w:tcW w:w="997" w:type="dxa"/>
            <w:noWrap/>
            <w:vAlign w:val="center"/>
          </w:tcPr>
          <w:p w14:paraId="70D93492">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431F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3823" w:type="dxa"/>
            <w:gridSpan w:val="2"/>
            <w:vMerge w:val="restart"/>
            <w:noWrap/>
            <w:vAlign w:val="center"/>
          </w:tcPr>
          <w:p w14:paraId="66B3C63B">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投标总价=投标单价*预估用量</w:t>
            </w:r>
          </w:p>
        </w:tc>
        <w:tc>
          <w:tcPr>
            <w:tcW w:w="10988" w:type="dxa"/>
            <w:gridSpan w:val="11"/>
            <w:noWrap/>
            <w:vAlign w:val="center"/>
          </w:tcPr>
          <w:p w14:paraId="19C8B049">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6192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2D9A2E04">
            <w:pPr>
              <w:widowControl/>
              <w:jc w:val="center"/>
              <w:rPr>
                <w:rFonts w:hint="eastAsia" w:ascii="仿宋" w:hAnsi="仿宋" w:eastAsia="仿宋" w:cs="宋体"/>
                <w:kern w:val="0"/>
                <w:szCs w:val="21"/>
              </w:rPr>
            </w:pPr>
          </w:p>
        </w:tc>
        <w:tc>
          <w:tcPr>
            <w:tcW w:w="10988" w:type="dxa"/>
            <w:gridSpan w:val="11"/>
            <w:noWrap/>
            <w:vAlign w:val="center"/>
          </w:tcPr>
          <w:p w14:paraId="0EE42600">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4B502492">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(投标单位根据自己的投标项目进行报价（报价若有小数点，最多保留两位），最终结算按照采购人实际采购数量*投标单价为准)</w:t>
      </w:r>
    </w:p>
    <w:p w14:paraId="5C97D924">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48722DB1">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采购人不接受某一标段中有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5F4FC38E">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120DF9C7">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D33FCF1">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0E7B857E">
      <w:pPr>
        <w:snapToGrid w:val="0"/>
        <w:spacing w:before="50" w:after="50"/>
        <w:rPr>
          <w:rFonts w:hint="eastAsia" w:ascii="仿宋" w:hAnsi="仿宋" w:eastAsia="仿宋" w:cs="仿宋"/>
          <w:sz w:val="24"/>
        </w:rPr>
      </w:pPr>
    </w:p>
    <w:p w14:paraId="33BCE161">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法定代表人或其授权代表(签字或签章)：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701F1F53">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标段2开标一览表</w:t>
      </w:r>
    </w:p>
    <w:p w14:paraId="7501B23A">
      <w:pPr>
        <w:spacing w:line="400" w:lineRule="exact"/>
        <w:rPr>
          <w:rFonts w:hint="eastAsia" w:ascii="仿宋" w:hAnsi="仿宋" w:eastAsia="仿宋" w:cs="仿宋"/>
          <w:sz w:val="24"/>
        </w:rPr>
      </w:pPr>
      <w:r>
        <w:rPr>
          <w:rFonts w:hint="eastAsia" w:ascii="仿宋" w:hAnsi="仿宋" w:eastAsia="仿宋" w:cs="仿宋"/>
          <w:sz w:val="24"/>
        </w:rPr>
        <w:t>投标人名称（电子签章）：</w:t>
      </w:r>
    </w:p>
    <w:p w14:paraId="5D1F5DAB">
      <w:pPr>
        <w:spacing w:line="400" w:lineRule="exact"/>
        <w:rPr>
          <w:rFonts w:hint="eastAsia" w:ascii="仿宋" w:hAnsi="仿宋" w:eastAsia="仿宋" w:cs="仿宋"/>
          <w:sz w:val="24"/>
        </w:rPr>
      </w:pPr>
      <w:r>
        <w:rPr>
          <w:rFonts w:hint="eastAsia" w:ascii="仿宋" w:hAnsi="仿宋" w:eastAsia="仿宋" w:cs="仿宋"/>
          <w:sz w:val="24"/>
        </w:rPr>
        <w:t>投标人地址：</w:t>
      </w:r>
    </w:p>
    <w:p w14:paraId="17595A0A">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59E00135">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850"/>
        <w:gridCol w:w="1276"/>
        <w:gridCol w:w="1276"/>
        <w:gridCol w:w="1134"/>
        <w:gridCol w:w="1134"/>
        <w:gridCol w:w="567"/>
        <w:gridCol w:w="850"/>
        <w:gridCol w:w="1134"/>
        <w:gridCol w:w="851"/>
        <w:gridCol w:w="919"/>
        <w:gridCol w:w="997"/>
      </w:tblGrid>
      <w:tr w14:paraId="0119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96" w:type="dxa"/>
            <w:noWrap/>
            <w:vAlign w:val="center"/>
          </w:tcPr>
          <w:p w14:paraId="019B245A">
            <w:pPr>
              <w:widowControl/>
              <w:jc w:val="center"/>
              <w:rPr>
                <w:rFonts w:hint="eastAsia" w:ascii="仿宋" w:hAnsi="仿宋" w:eastAsia="仿宋" w:cs="宋体"/>
                <w:kern w:val="0"/>
                <w:szCs w:val="21"/>
              </w:rPr>
            </w:pPr>
            <w:r>
              <w:rPr>
                <w:rFonts w:hint="eastAsia" w:ascii="仿宋" w:hAnsi="仿宋" w:eastAsia="仿宋" w:cs="宋体"/>
                <w:kern w:val="0"/>
                <w:szCs w:val="21"/>
              </w:rPr>
              <w:t>标段</w:t>
            </w:r>
          </w:p>
        </w:tc>
        <w:tc>
          <w:tcPr>
            <w:tcW w:w="2127" w:type="dxa"/>
            <w:noWrap/>
            <w:vAlign w:val="center"/>
          </w:tcPr>
          <w:p w14:paraId="37CE38DC">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7D68112F">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1C682566">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626F6E21">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67E0CB0B">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35DA43C8">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116720E2">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3C652DAE">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1096532A">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72013BC2">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345E88F3">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29B89557">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2945F3E3">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7BAA17AA">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475ACA8C">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7C2E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96" w:type="dxa"/>
            <w:noWrap/>
            <w:vAlign w:val="center"/>
          </w:tcPr>
          <w:p w14:paraId="3CADE138">
            <w:pPr>
              <w:jc w:val="left"/>
              <w:rPr>
                <w:rFonts w:hint="eastAsia" w:ascii="仿宋" w:hAnsi="仿宋" w:eastAsia="仿宋" w:cs="Arial"/>
                <w:color w:val="000000"/>
                <w:szCs w:val="21"/>
              </w:rPr>
            </w:pPr>
            <w:r>
              <w:rPr>
                <w:rFonts w:hint="eastAsia" w:ascii="仿宋" w:hAnsi="仿宋" w:eastAsia="仿宋" w:cs="宋体"/>
                <w:color w:val="000000"/>
                <w:kern w:val="0"/>
                <w:szCs w:val="21"/>
                <w:lang w:bidi="ar"/>
              </w:rPr>
              <w:t>2.带针胸管</w:t>
            </w:r>
          </w:p>
        </w:tc>
        <w:tc>
          <w:tcPr>
            <w:tcW w:w="2127" w:type="dxa"/>
            <w:noWrap/>
            <w:vAlign w:val="center"/>
          </w:tcPr>
          <w:p w14:paraId="75A60838">
            <w:pPr>
              <w:widowControl/>
              <w:jc w:val="center"/>
              <w:rPr>
                <w:rFonts w:hint="eastAsia" w:ascii="仿宋" w:hAnsi="仿宋" w:eastAsia="仿宋" w:cs="宋体"/>
                <w:kern w:val="0"/>
                <w:szCs w:val="21"/>
              </w:rPr>
            </w:pPr>
          </w:p>
        </w:tc>
        <w:tc>
          <w:tcPr>
            <w:tcW w:w="850" w:type="dxa"/>
            <w:noWrap/>
            <w:vAlign w:val="center"/>
          </w:tcPr>
          <w:p w14:paraId="7D9640B4">
            <w:pPr>
              <w:widowControl/>
              <w:jc w:val="center"/>
              <w:rPr>
                <w:rFonts w:hint="eastAsia" w:ascii="仿宋" w:hAnsi="仿宋" w:eastAsia="仿宋" w:cs="宋体"/>
                <w:kern w:val="0"/>
                <w:szCs w:val="21"/>
              </w:rPr>
            </w:pPr>
          </w:p>
        </w:tc>
        <w:tc>
          <w:tcPr>
            <w:tcW w:w="1276" w:type="dxa"/>
            <w:noWrap/>
            <w:vAlign w:val="center"/>
          </w:tcPr>
          <w:p w14:paraId="083D3D0B">
            <w:pPr>
              <w:widowControl/>
              <w:jc w:val="center"/>
              <w:rPr>
                <w:rFonts w:hint="eastAsia" w:ascii="仿宋" w:hAnsi="仿宋" w:eastAsia="仿宋" w:cs="宋体"/>
                <w:kern w:val="0"/>
                <w:szCs w:val="21"/>
              </w:rPr>
            </w:pPr>
          </w:p>
        </w:tc>
        <w:tc>
          <w:tcPr>
            <w:tcW w:w="1276" w:type="dxa"/>
            <w:noWrap/>
            <w:vAlign w:val="center"/>
          </w:tcPr>
          <w:p w14:paraId="305B8805">
            <w:pPr>
              <w:widowControl/>
              <w:jc w:val="center"/>
              <w:rPr>
                <w:rFonts w:hint="eastAsia" w:ascii="仿宋" w:hAnsi="仿宋" w:eastAsia="仿宋" w:cs="宋体"/>
                <w:kern w:val="0"/>
                <w:szCs w:val="21"/>
              </w:rPr>
            </w:pPr>
          </w:p>
        </w:tc>
        <w:tc>
          <w:tcPr>
            <w:tcW w:w="1134" w:type="dxa"/>
            <w:noWrap/>
            <w:vAlign w:val="center"/>
          </w:tcPr>
          <w:p w14:paraId="427DE40F">
            <w:pPr>
              <w:widowControl/>
              <w:jc w:val="center"/>
              <w:rPr>
                <w:rFonts w:hint="eastAsia" w:ascii="仿宋" w:hAnsi="仿宋" w:eastAsia="仿宋" w:cs="宋体"/>
                <w:kern w:val="0"/>
                <w:szCs w:val="21"/>
              </w:rPr>
            </w:pPr>
          </w:p>
        </w:tc>
        <w:tc>
          <w:tcPr>
            <w:tcW w:w="1134" w:type="dxa"/>
            <w:noWrap/>
            <w:vAlign w:val="center"/>
          </w:tcPr>
          <w:p w14:paraId="72A2EEC9">
            <w:pPr>
              <w:widowControl/>
              <w:rPr>
                <w:rFonts w:hint="eastAsia" w:ascii="仿宋" w:hAnsi="仿宋" w:eastAsia="仿宋"/>
                <w:szCs w:val="21"/>
              </w:rPr>
            </w:pPr>
            <w:r>
              <w:rPr>
                <w:rFonts w:hint="eastAsia" w:ascii="仿宋" w:hAnsi="仿宋" w:eastAsia="仿宋" w:cs="Arial"/>
                <w:color w:val="000000"/>
                <w:szCs w:val="21"/>
              </w:rPr>
              <w:t>各种规格</w:t>
            </w:r>
          </w:p>
        </w:tc>
        <w:tc>
          <w:tcPr>
            <w:tcW w:w="567" w:type="dxa"/>
            <w:noWrap/>
            <w:vAlign w:val="center"/>
          </w:tcPr>
          <w:p w14:paraId="6FAF7EF7">
            <w:pPr>
              <w:widowControl/>
              <w:jc w:val="center"/>
              <w:rPr>
                <w:rFonts w:hint="eastAsia" w:ascii="仿宋" w:hAnsi="仿宋" w:eastAsia="仿宋" w:cs="宋体"/>
                <w:kern w:val="0"/>
                <w:szCs w:val="21"/>
                <w:lang w:bidi="ar"/>
              </w:rPr>
            </w:pPr>
            <w:r>
              <w:rPr>
                <w:rFonts w:hint="eastAsia" w:ascii="仿宋" w:hAnsi="仿宋" w:eastAsia="仿宋" w:cs="宋体"/>
                <w:color w:val="000000"/>
                <w:kern w:val="0"/>
                <w:szCs w:val="21"/>
                <w:lang w:bidi="ar"/>
              </w:rPr>
              <w:t>根</w:t>
            </w:r>
          </w:p>
        </w:tc>
        <w:tc>
          <w:tcPr>
            <w:tcW w:w="850" w:type="dxa"/>
            <w:noWrap/>
            <w:vAlign w:val="center"/>
          </w:tcPr>
          <w:p w14:paraId="3AA6C3F0">
            <w:pPr>
              <w:widowControl/>
              <w:jc w:val="center"/>
              <w:rPr>
                <w:rFonts w:hint="eastAsia" w:ascii="仿宋" w:hAnsi="仿宋" w:eastAsia="仿宋" w:cs="宋体"/>
                <w:szCs w:val="21"/>
              </w:rPr>
            </w:pPr>
            <w:r>
              <w:rPr>
                <w:rFonts w:hint="eastAsia" w:ascii="仿宋" w:hAnsi="仿宋" w:eastAsia="仿宋" w:cs="Arial"/>
                <w:color w:val="000000"/>
              </w:rPr>
              <w:t>108</w:t>
            </w:r>
          </w:p>
        </w:tc>
        <w:tc>
          <w:tcPr>
            <w:tcW w:w="1134" w:type="dxa"/>
            <w:noWrap/>
            <w:vAlign w:val="center"/>
          </w:tcPr>
          <w:p w14:paraId="2AB7B1EB">
            <w:pPr>
              <w:widowControl/>
              <w:jc w:val="center"/>
              <w:rPr>
                <w:rFonts w:hint="eastAsia" w:ascii="仿宋" w:hAnsi="仿宋" w:eastAsia="仿宋" w:cs="宋体"/>
                <w:kern w:val="0"/>
                <w:szCs w:val="21"/>
                <w:lang w:bidi="ar"/>
              </w:rPr>
            </w:pPr>
            <w:r>
              <w:rPr>
                <w:rFonts w:hint="eastAsia" w:ascii="仿宋" w:hAnsi="仿宋" w:eastAsia="仿宋" w:cs="Arial"/>
                <w:color w:val="000000"/>
              </w:rPr>
              <w:t>756</w:t>
            </w:r>
          </w:p>
        </w:tc>
        <w:tc>
          <w:tcPr>
            <w:tcW w:w="851" w:type="dxa"/>
            <w:noWrap/>
            <w:vAlign w:val="center"/>
          </w:tcPr>
          <w:p w14:paraId="64315524">
            <w:pPr>
              <w:widowControl/>
              <w:jc w:val="center"/>
              <w:rPr>
                <w:rFonts w:hint="eastAsia" w:ascii="仿宋" w:hAnsi="仿宋" w:eastAsia="仿宋" w:cs="宋体"/>
                <w:kern w:val="0"/>
                <w:szCs w:val="21"/>
              </w:rPr>
            </w:pPr>
          </w:p>
        </w:tc>
        <w:tc>
          <w:tcPr>
            <w:tcW w:w="919" w:type="dxa"/>
            <w:noWrap/>
            <w:vAlign w:val="center"/>
          </w:tcPr>
          <w:p w14:paraId="539C3EF0">
            <w:pPr>
              <w:widowControl/>
              <w:jc w:val="center"/>
              <w:rPr>
                <w:rFonts w:hint="eastAsia" w:ascii="仿宋" w:hAnsi="仿宋" w:eastAsia="仿宋" w:cs="宋体"/>
                <w:kern w:val="0"/>
                <w:szCs w:val="21"/>
              </w:rPr>
            </w:pPr>
          </w:p>
        </w:tc>
        <w:tc>
          <w:tcPr>
            <w:tcW w:w="997" w:type="dxa"/>
            <w:noWrap/>
            <w:vAlign w:val="center"/>
          </w:tcPr>
          <w:p w14:paraId="2C275681">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5E76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restart"/>
            <w:noWrap/>
            <w:vAlign w:val="center"/>
          </w:tcPr>
          <w:p w14:paraId="19442723">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投标总价=投标单价*预估用量</w:t>
            </w:r>
          </w:p>
        </w:tc>
        <w:tc>
          <w:tcPr>
            <w:tcW w:w="10988" w:type="dxa"/>
            <w:gridSpan w:val="11"/>
            <w:noWrap/>
            <w:vAlign w:val="center"/>
          </w:tcPr>
          <w:p w14:paraId="669E3577">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3F59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7133A9EB">
            <w:pPr>
              <w:widowControl/>
              <w:jc w:val="center"/>
              <w:rPr>
                <w:rFonts w:hint="eastAsia" w:ascii="仿宋" w:hAnsi="仿宋" w:eastAsia="仿宋" w:cs="宋体"/>
                <w:kern w:val="0"/>
                <w:szCs w:val="21"/>
              </w:rPr>
            </w:pPr>
          </w:p>
        </w:tc>
        <w:tc>
          <w:tcPr>
            <w:tcW w:w="10988" w:type="dxa"/>
            <w:gridSpan w:val="11"/>
            <w:noWrap/>
            <w:vAlign w:val="center"/>
          </w:tcPr>
          <w:p w14:paraId="660A9740">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64E7A50E">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(投标单位根据自己的投标项目进行报价（报价若有小数点，最多保留两位），最终结算按照采购人实际采购数量*投标单价为准)</w:t>
      </w:r>
    </w:p>
    <w:p w14:paraId="25B3E414">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01418C84">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采购人不接受某一标段中有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4AB84EBD">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1BB177A3">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02477864">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0AE25572">
      <w:pPr>
        <w:snapToGrid w:val="0"/>
        <w:spacing w:before="50" w:after="50"/>
        <w:rPr>
          <w:rFonts w:hint="eastAsia" w:ascii="仿宋" w:hAnsi="仿宋" w:eastAsia="仿宋" w:cs="仿宋"/>
          <w:sz w:val="24"/>
        </w:rPr>
      </w:pPr>
    </w:p>
    <w:p w14:paraId="27F4A3F9">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法定代表人或其授权代表(签字或签章)：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5722A67A">
      <w:pPr>
        <w:snapToGrid w:val="0"/>
        <w:spacing w:before="50" w:after="50"/>
        <w:jc w:val="center"/>
        <w:rPr>
          <w:rFonts w:hint="eastAsia" w:ascii="仿宋" w:hAnsi="仿宋" w:eastAsia="仿宋" w:cs="仿宋"/>
          <w:b/>
          <w:sz w:val="36"/>
          <w:szCs w:val="36"/>
        </w:rPr>
      </w:pPr>
    </w:p>
    <w:p w14:paraId="65B86860">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标段3开标一览表</w:t>
      </w:r>
    </w:p>
    <w:p w14:paraId="6E89260E">
      <w:pPr>
        <w:spacing w:line="400" w:lineRule="exact"/>
        <w:rPr>
          <w:rFonts w:hint="eastAsia" w:ascii="仿宋" w:hAnsi="仿宋" w:eastAsia="仿宋" w:cs="仿宋"/>
          <w:sz w:val="24"/>
        </w:rPr>
      </w:pPr>
      <w:r>
        <w:rPr>
          <w:rFonts w:hint="eastAsia" w:ascii="仿宋" w:hAnsi="仿宋" w:eastAsia="仿宋" w:cs="仿宋"/>
          <w:sz w:val="24"/>
        </w:rPr>
        <w:t>投标人名称（电子签章）：</w:t>
      </w:r>
    </w:p>
    <w:p w14:paraId="1E85D89B">
      <w:pPr>
        <w:spacing w:line="400" w:lineRule="exact"/>
        <w:rPr>
          <w:rFonts w:hint="eastAsia" w:ascii="仿宋" w:hAnsi="仿宋" w:eastAsia="仿宋" w:cs="仿宋"/>
          <w:sz w:val="24"/>
        </w:rPr>
      </w:pPr>
      <w:r>
        <w:rPr>
          <w:rFonts w:hint="eastAsia" w:ascii="仿宋" w:hAnsi="仿宋" w:eastAsia="仿宋" w:cs="仿宋"/>
          <w:sz w:val="24"/>
        </w:rPr>
        <w:t>投标人地址：</w:t>
      </w:r>
    </w:p>
    <w:p w14:paraId="0FD36CFB">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3D089547">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850"/>
        <w:gridCol w:w="1276"/>
        <w:gridCol w:w="1276"/>
        <w:gridCol w:w="1134"/>
        <w:gridCol w:w="1134"/>
        <w:gridCol w:w="567"/>
        <w:gridCol w:w="850"/>
        <w:gridCol w:w="1134"/>
        <w:gridCol w:w="851"/>
        <w:gridCol w:w="919"/>
        <w:gridCol w:w="997"/>
      </w:tblGrid>
      <w:tr w14:paraId="1E9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96" w:type="dxa"/>
            <w:noWrap/>
            <w:vAlign w:val="center"/>
          </w:tcPr>
          <w:p w14:paraId="0D539233">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2127" w:type="dxa"/>
            <w:noWrap/>
            <w:vAlign w:val="center"/>
          </w:tcPr>
          <w:p w14:paraId="5A1C53FD">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0BCF0A39">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20C7E31B">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2F6057B4">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1E116684">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1C968C6E">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56960D75">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558F35DE">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721262DB">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46676A43">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08646C2D">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0F96BA0A">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246BD43F">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57BA3AB8">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1E6B89C6">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5816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96" w:type="dxa"/>
            <w:vMerge w:val="restart"/>
            <w:noWrap/>
            <w:vAlign w:val="center"/>
          </w:tcPr>
          <w:p w14:paraId="45086F18">
            <w:pPr>
              <w:jc w:val="left"/>
              <w:rPr>
                <w:rFonts w:hint="eastAsia" w:ascii="仿宋" w:hAnsi="仿宋" w:eastAsia="仿宋" w:cs="Arial"/>
                <w:color w:val="000000"/>
                <w:szCs w:val="21"/>
              </w:rPr>
            </w:pPr>
            <w:r>
              <w:rPr>
                <w:rFonts w:hint="eastAsia" w:ascii="仿宋" w:hAnsi="仿宋" w:eastAsia="仿宋" w:cs="宋体"/>
                <w:color w:val="000000"/>
                <w:kern w:val="0"/>
                <w:szCs w:val="21"/>
                <w:lang w:bidi="ar"/>
              </w:rPr>
              <w:t>3.胸腔引流管</w:t>
            </w:r>
          </w:p>
        </w:tc>
        <w:tc>
          <w:tcPr>
            <w:tcW w:w="2127" w:type="dxa"/>
            <w:noWrap/>
            <w:vAlign w:val="center"/>
          </w:tcPr>
          <w:p w14:paraId="6F9ACB06">
            <w:pPr>
              <w:widowControl/>
              <w:jc w:val="center"/>
              <w:rPr>
                <w:rFonts w:hint="eastAsia" w:ascii="仿宋" w:hAnsi="仿宋" w:eastAsia="仿宋" w:cs="宋体"/>
                <w:kern w:val="0"/>
                <w:szCs w:val="21"/>
              </w:rPr>
            </w:pPr>
          </w:p>
        </w:tc>
        <w:tc>
          <w:tcPr>
            <w:tcW w:w="850" w:type="dxa"/>
            <w:noWrap/>
            <w:vAlign w:val="center"/>
          </w:tcPr>
          <w:p w14:paraId="206BA72F">
            <w:pPr>
              <w:widowControl/>
              <w:jc w:val="center"/>
              <w:rPr>
                <w:rFonts w:hint="eastAsia" w:ascii="仿宋" w:hAnsi="仿宋" w:eastAsia="仿宋" w:cs="宋体"/>
                <w:kern w:val="0"/>
                <w:szCs w:val="21"/>
              </w:rPr>
            </w:pPr>
          </w:p>
        </w:tc>
        <w:tc>
          <w:tcPr>
            <w:tcW w:w="1276" w:type="dxa"/>
            <w:noWrap/>
            <w:vAlign w:val="center"/>
          </w:tcPr>
          <w:p w14:paraId="5CF96F3E">
            <w:pPr>
              <w:widowControl/>
              <w:jc w:val="center"/>
              <w:rPr>
                <w:rFonts w:hint="eastAsia" w:ascii="仿宋" w:hAnsi="仿宋" w:eastAsia="仿宋" w:cs="宋体"/>
                <w:kern w:val="0"/>
                <w:szCs w:val="21"/>
              </w:rPr>
            </w:pPr>
          </w:p>
        </w:tc>
        <w:tc>
          <w:tcPr>
            <w:tcW w:w="1276" w:type="dxa"/>
            <w:noWrap/>
            <w:vAlign w:val="center"/>
          </w:tcPr>
          <w:p w14:paraId="682D8E10">
            <w:pPr>
              <w:widowControl/>
              <w:jc w:val="center"/>
              <w:rPr>
                <w:rFonts w:hint="eastAsia" w:ascii="仿宋" w:hAnsi="仿宋" w:eastAsia="仿宋" w:cs="宋体"/>
                <w:kern w:val="0"/>
                <w:szCs w:val="21"/>
              </w:rPr>
            </w:pPr>
          </w:p>
        </w:tc>
        <w:tc>
          <w:tcPr>
            <w:tcW w:w="1134" w:type="dxa"/>
            <w:noWrap/>
            <w:vAlign w:val="center"/>
          </w:tcPr>
          <w:p w14:paraId="36AFF546">
            <w:pPr>
              <w:widowControl/>
              <w:jc w:val="center"/>
              <w:rPr>
                <w:rFonts w:hint="eastAsia" w:ascii="仿宋" w:hAnsi="仿宋" w:eastAsia="仿宋" w:cs="宋体"/>
                <w:kern w:val="0"/>
                <w:szCs w:val="21"/>
              </w:rPr>
            </w:pPr>
          </w:p>
        </w:tc>
        <w:tc>
          <w:tcPr>
            <w:tcW w:w="1134" w:type="dxa"/>
            <w:noWrap/>
            <w:vAlign w:val="center"/>
          </w:tcPr>
          <w:p w14:paraId="176142C4">
            <w:pPr>
              <w:widowControl/>
              <w:rPr>
                <w:rFonts w:hint="eastAsia" w:ascii="仿宋" w:hAnsi="仿宋" w:eastAsia="仿宋"/>
                <w:szCs w:val="21"/>
              </w:rPr>
            </w:pPr>
            <w:r>
              <w:rPr>
                <w:rFonts w:hint="eastAsia" w:ascii="仿宋" w:hAnsi="仿宋" w:eastAsia="仿宋" w:cs="仿宋"/>
                <w:color w:val="000000" w:themeColor="text1"/>
                <w:kern w:val="0"/>
                <w:szCs w:val="21"/>
                <w:lang w:bidi="ar"/>
                <w14:textFill>
                  <w14:solidFill>
                    <w14:schemeClr w14:val="tx1"/>
                  </w14:solidFill>
                </w14:textFill>
              </w:rPr>
              <w:t>24FR</w:t>
            </w:r>
          </w:p>
        </w:tc>
        <w:tc>
          <w:tcPr>
            <w:tcW w:w="567" w:type="dxa"/>
            <w:noWrap/>
            <w:vAlign w:val="center"/>
          </w:tcPr>
          <w:p w14:paraId="094B25DC">
            <w:pPr>
              <w:widowControl/>
              <w:jc w:val="center"/>
              <w:rPr>
                <w:rFonts w:hint="eastAsia" w:ascii="仿宋" w:hAnsi="仿宋" w:eastAsia="仿宋" w:cs="宋体"/>
                <w:kern w:val="0"/>
                <w:szCs w:val="21"/>
                <w:lang w:bidi="ar"/>
              </w:rPr>
            </w:pPr>
            <w:r>
              <w:rPr>
                <w:rFonts w:hint="eastAsia" w:ascii="仿宋" w:hAnsi="仿宋" w:eastAsia="仿宋" w:cs="仿宋"/>
                <w:color w:val="000000"/>
                <w:kern w:val="0"/>
                <w:szCs w:val="21"/>
                <w:lang w:bidi="ar"/>
              </w:rPr>
              <w:t>根</w:t>
            </w:r>
          </w:p>
        </w:tc>
        <w:tc>
          <w:tcPr>
            <w:tcW w:w="850" w:type="dxa"/>
            <w:noWrap/>
            <w:vAlign w:val="center"/>
          </w:tcPr>
          <w:p w14:paraId="22F8156E">
            <w:pPr>
              <w:widowControl/>
              <w:jc w:val="center"/>
              <w:rPr>
                <w:rFonts w:hint="eastAsia" w:ascii="仿宋" w:hAnsi="仿宋" w:eastAsia="仿宋" w:cs="宋体"/>
                <w:szCs w:val="21"/>
              </w:rPr>
            </w:pPr>
            <w:r>
              <w:rPr>
                <w:rFonts w:hint="eastAsia" w:ascii="仿宋" w:hAnsi="仿宋" w:eastAsia="仿宋" w:cs="仿宋"/>
                <w:color w:val="000000"/>
                <w:szCs w:val="21"/>
              </w:rPr>
              <w:t>40</w:t>
            </w:r>
          </w:p>
        </w:tc>
        <w:tc>
          <w:tcPr>
            <w:tcW w:w="1134" w:type="dxa"/>
            <w:noWrap/>
            <w:vAlign w:val="center"/>
          </w:tcPr>
          <w:p w14:paraId="225AF2C2">
            <w:pPr>
              <w:widowControl/>
              <w:jc w:val="center"/>
              <w:rPr>
                <w:rFonts w:hint="eastAsia" w:ascii="仿宋" w:hAnsi="仿宋" w:eastAsia="仿宋" w:cs="宋体"/>
                <w:kern w:val="0"/>
                <w:szCs w:val="21"/>
                <w:lang w:bidi="ar"/>
              </w:rPr>
            </w:pPr>
            <w:r>
              <w:rPr>
                <w:rFonts w:hint="eastAsia" w:ascii="仿宋" w:hAnsi="仿宋" w:eastAsia="仿宋" w:cs="仿宋"/>
                <w:color w:val="000000"/>
                <w:szCs w:val="21"/>
              </w:rPr>
              <w:t>376</w:t>
            </w:r>
          </w:p>
        </w:tc>
        <w:tc>
          <w:tcPr>
            <w:tcW w:w="851" w:type="dxa"/>
            <w:noWrap/>
            <w:vAlign w:val="center"/>
          </w:tcPr>
          <w:p w14:paraId="161FAF22">
            <w:pPr>
              <w:widowControl/>
              <w:jc w:val="center"/>
              <w:rPr>
                <w:rFonts w:hint="eastAsia" w:ascii="仿宋" w:hAnsi="仿宋" w:eastAsia="仿宋" w:cs="宋体"/>
                <w:kern w:val="0"/>
                <w:szCs w:val="21"/>
              </w:rPr>
            </w:pPr>
          </w:p>
        </w:tc>
        <w:tc>
          <w:tcPr>
            <w:tcW w:w="919" w:type="dxa"/>
            <w:noWrap/>
            <w:vAlign w:val="center"/>
          </w:tcPr>
          <w:p w14:paraId="588E56BC">
            <w:pPr>
              <w:widowControl/>
              <w:jc w:val="center"/>
              <w:rPr>
                <w:rFonts w:hint="eastAsia" w:ascii="仿宋" w:hAnsi="仿宋" w:eastAsia="仿宋" w:cs="宋体"/>
                <w:kern w:val="0"/>
                <w:szCs w:val="21"/>
              </w:rPr>
            </w:pPr>
          </w:p>
        </w:tc>
        <w:tc>
          <w:tcPr>
            <w:tcW w:w="997" w:type="dxa"/>
            <w:vMerge w:val="restart"/>
            <w:noWrap/>
            <w:vAlign w:val="center"/>
          </w:tcPr>
          <w:p w14:paraId="67A24AA7">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53E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96" w:type="dxa"/>
            <w:vMerge w:val="continue"/>
            <w:noWrap/>
            <w:vAlign w:val="center"/>
          </w:tcPr>
          <w:p w14:paraId="7F94DFD7">
            <w:pPr>
              <w:jc w:val="left"/>
              <w:rPr>
                <w:rFonts w:hint="eastAsia" w:ascii="仿宋" w:hAnsi="仿宋" w:eastAsia="仿宋"/>
                <w:szCs w:val="21"/>
              </w:rPr>
            </w:pPr>
          </w:p>
        </w:tc>
        <w:tc>
          <w:tcPr>
            <w:tcW w:w="2127" w:type="dxa"/>
            <w:noWrap/>
            <w:vAlign w:val="center"/>
          </w:tcPr>
          <w:p w14:paraId="0D5C29EE">
            <w:pPr>
              <w:widowControl/>
              <w:jc w:val="center"/>
              <w:rPr>
                <w:rFonts w:hint="eastAsia" w:ascii="仿宋" w:hAnsi="仿宋" w:eastAsia="仿宋" w:cs="宋体"/>
                <w:kern w:val="0"/>
                <w:szCs w:val="21"/>
              </w:rPr>
            </w:pPr>
          </w:p>
        </w:tc>
        <w:tc>
          <w:tcPr>
            <w:tcW w:w="850" w:type="dxa"/>
            <w:noWrap/>
            <w:vAlign w:val="center"/>
          </w:tcPr>
          <w:p w14:paraId="23C13574">
            <w:pPr>
              <w:widowControl/>
              <w:jc w:val="center"/>
              <w:rPr>
                <w:rFonts w:hint="eastAsia" w:ascii="仿宋" w:hAnsi="仿宋" w:eastAsia="仿宋" w:cs="宋体"/>
                <w:kern w:val="0"/>
                <w:szCs w:val="21"/>
              </w:rPr>
            </w:pPr>
          </w:p>
        </w:tc>
        <w:tc>
          <w:tcPr>
            <w:tcW w:w="1276" w:type="dxa"/>
            <w:noWrap/>
            <w:vAlign w:val="center"/>
          </w:tcPr>
          <w:p w14:paraId="462C5A23">
            <w:pPr>
              <w:widowControl/>
              <w:jc w:val="center"/>
              <w:rPr>
                <w:rFonts w:hint="eastAsia" w:ascii="仿宋" w:hAnsi="仿宋" w:eastAsia="仿宋" w:cs="宋体"/>
                <w:kern w:val="0"/>
                <w:szCs w:val="21"/>
              </w:rPr>
            </w:pPr>
          </w:p>
        </w:tc>
        <w:tc>
          <w:tcPr>
            <w:tcW w:w="1276" w:type="dxa"/>
            <w:noWrap/>
            <w:vAlign w:val="center"/>
          </w:tcPr>
          <w:p w14:paraId="2E8AD6FE">
            <w:pPr>
              <w:widowControl/>
              <w:jc w:val="center"/>
              <w:rPr>
                <w:rFonts w:hint="eastAsia" w:ascii="仿宋" w:hAnsi="仿宋" w:eastAsia="仿宋" w:cs="宋体"/>
                <w:kern w:val="0"/>
                <w:szCs w:val="21"/>
              </w:rPr>
            </w:pPr>
          </w:p>
        </w:tc>
        <w:tc>
          <w:tcPr>
            <w:tcW w:w="1134" w:type="dxa"/>
            <w:noWrap/>
            <w:vAlign w:val="center"/>
          </w:tcPr>
          <w:p w14:paraId="1F66A5CB">
            <w:pPr>
              <w:widowControl/>
              <w:jc w:val="center"/>
              <w:rPr>
                <w:rFonts w:hint="eastAsia" w:ascii="仿宋" w:hAnsi="仿宋" w:eastAsia="仿宋" w:cs="宋体"/>
                <w:kern w:val="0"/>
                <w:szCs w:val="21"/>
              </w:rPr>
            </w:pPr>
          </w:p>
        </w:tc>
        <w:tc>
          <w:tcPr>
            <w:tcW w:w="1134" w:type="dxa"/>
            <w:noWrap/>
            <w:vAlign w:val="center"/>
          </w:tcPr>
          <w:p w14:paraId="3FF31637">
            <w:pPr>
              <w:widowControl/>
              <w:rPr>
                <w:rFonts w:hint="eastAsia" w:ascii="仿宋" w:hAnsi="仿宋" w:eastAsia="仿宋"/>
                <w:szCs w:val="21"/>
              </w:rPr>
            </w:pPr>
            <w:r>
              <w:rPr>
                <w:rFonts w:hint="eastAsia" w:ascii="仿宋" w:hAnsi="仿宋" w:eastAsia="仿宋" w:cs="Arial"/>
                <w:color w:val="000000"/>
                <w:szCs w:val="21"/>
              </w:rPr>
              <w:t>20FR</w:t>
            </w:r>
          </w:p>
        </w:tc>
        <w:tc>
          <w:tcPr>
            <w:tcW w:w="567" w:type="dxa"/>
            <w:noWrap/>
            <w:vAlign w:val="center"/>
          </w:tcPr>
          <w:p w14:paraId="6BA82208">
            <w:pPr>
              <w:widowControl/>
              <w:jc w:val="center"/>
              <w:rPr>
                <w:rFonts w:hint="eastAsia" w:ascii="仿宋" w:hAnsi="仿宋" w:eastAsia="仿宋" w:cs="Arial"/>
                <w:color w:val="000000"/>
                <w:szCs w:val="21"/>
              </w:rPr>
            </w:pPr>
            <w:r>
              <w:rPr>
                <w:rFonts w:hint="eastAsia" w:ascii="仿宋" w:hAnsi="仿宋" w:eastAsia="仿宋" w:cs="宋体"/>
                <w:color w:val="000000"/>
                <w:kern w:val="0"/>
                <w:szCs w:val="21"/>
                <w:lang w:bidi="ar"/>
              </w:rPr>
              <w:t>根</w:t>
            </w:r>
          </w:p>
        </w:tc>
        <w:tc>
          <w:tcPr>
            <w:tcW w:w="850" w:type="dxa"/>
            <w:noWrap/>
            <w:vAlign w:val="center"/>
          </w:tcPr>
          <w:p w14:paraId="2C2E75E2">
            <w:pPr>
              <w:widowControl/>
              <w:jc w:val="center"/>
              <w:rPr>
                <w:rFonts w:hint="eastAsia" w:ascii="仿宋" w:hAnsi="仿宋" w:eastAsia="仿宋" w:cs="Arial"/>
                <w:color w:val="000000"/>
                <w:szCs w:val="21"/>
              </w:rPr>
            </w:pPr>
            <w:r>
              <w:rPr>
                <w:rFonts w:hint="eastAsia" w:ascii="仿宋" w:hAnsi="仿宋" w:eastAsia="仿宋" w:cs="Arial"/>
                <w:color w:val="000000"/>
                <w:szCs w:val="21"/>
              </w:rPr>
              <w:t>33</w:t>
            </w:r>
          </w:p>
        </w:tc>
        <w:tc>
          <w:tcPr>
            <w:tcW w:w="1134" w:type="dxa"/>
            <w:noWrap/>
            <w:vAlign w:val="center"/>
          </w:tcPr>
          <w:p w14:paraId="0D6D2503">
            <w:pPr>
              <w:widowControl/>
              <w:jc w:val="center"/>
              <w:rPr>
                <w:rFonts w:hint="eastAsia" w:ascii="仿宋" w:hAnsi="仿宋" w:eastAsia="仿宋" w:cs="Arial"/>
                <w:color w:val="000000"/>
                <w:szCs w:val="21"/>
              </w:rPr>
            </w:pPr>
            <w:r>
              <w:rPr>
                <w:rFonts w:hint="eastAsia" w:ascii="仿宋" w:hAnsi="仿宋" w:eastAsia="仿宋" w:cs="Arial"/>
                <w:color w:val="000000"/>
                <w:szCs w:val="21"/>
              </w:rPr>
              <w:t>3000</w:t>
            </w:r>
          </w:p>
        </w:tc>
        <w:tc>
          <w:tcPr>
            <w:tcW w:w="851" w:type="dxa"/>
            <w:noWrap/>
            <w:vAlign w:val="center"/>
          </w:tcPr>
          <w:p w14:paraId="2F31A9A0">
            <w:pPr>
              <w:widowControl/>
              <w:jc w:val="center"/>
              <w:rPr>
                <w:rFonts w:hint="eastAsia" w:ascii="仿宋" w:hAnsi="仿宋" w:eastAsia="仿宋" w:cs="宋体"/>
                <w:kern w:val="0"/>
                <w:szCs w:val="21"/>
              </w:rPr>
            </w:pPr>
          </w:p>
        </w:tc>
        <w:tc>
          <w:tcPr>
            <w:tcW w:w="919" w:type="dxa"/>
            <w:noWrap/>
            <w:vAlign w:val="center"/>
          </w:tcPr>
          <w:p w14:paraId="1F45282F">
            <w:pPr>
              <w:widowControl/>
              <w:jc w:val="center"/>
              <w:rPr>
                <w:rFonts w:hint="eastAsia" w:ascii="仿宋" w:hAnsi="仿宋" w:eastAsia="仿宋" w:cs="宋体"/>
                <w:kern w:val="0"/>
                <w:szCs w:val="21"/>
              </w:rPr>
            </w:pPr>
          </w:p>
        </w:tc>
        <w:tc>
          <w:tcPr>
            <w:tcW w:w="997" w:type="dxa"/>
            <w:vMerge w:val="continue"/>
            <w:noWrap/>
            <w:vAlign w:val="center"/>
          </w:tcPr>
          <w:p w14:paraId="3B234A5F">
            <w:pPr>
              <w:jc w:val="center"/>
              <w:rPr>
                <w:rFonts w:hint="eastAsia" w:ascii="仿宋" w:hAnsi="仿宋" w:eastAsia="仿宋" w:cs="宋体"/>
                <w:kern w:val="0"/>
                <w:szCs w:val="21"/>
              </w:rPr>
            </w:pPr>
          </w:p>
        </w:tc>
      </w:tr>
      <w:tr w14:paraId="3BAE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restart"/>
            <w:noWrap/>
            <w:vAlign w:val="center"/>
          </w:tcPr>
          <w:p w14:paraId="2BD72302">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投标总价=投标单价*预估用量</w:t>
            </w:r>
          </w:p>
        </w:tc>
        <w:tc>
          <w:tcPr>
            <w:tcW w:w="10988" w:type="dxa"/>
            <w:gridSpan w:val="11"/>
            <w:noWrap/>
            <w:vAlign w:val="center"/>
          </w:tcPr>
          <w:p w14:paraId="7766BEB1">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42C6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320925EB">
            <w:pPr>
              <w:widowControl/>
              <w:jc w:val="center"/>
              <w:rPr>
                <w:rFonts w:hint="eastAsia" w:ascii="仿宋" w:hAnsi="仿宋" w:eastAsia="仿宋" w:cs="宋体"/>
                <w:kern w:val="0"/>
                <w:szCs w:val="21"/>
              </w:rPr>
            </w:pPr>
          </w:p>
        </w:tc>
        <w:tc>
          <w:tcPr>
            <w:tcW w:w="10988" w:type="dxa"/>
            <w:gridSpan w:val="11"/>
            <w:noWrap/>
            <w:vAlign w:val="center"/>
          </w:tcPr>
          <w:p w14:paraId="240083A3">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5DE08332">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(投标单位根据自己的投标项目进行报价（报价若有小数点，最多保留两位），最终结算按照采购人实际采购数量*投标单价为准)</w:t>
      </w:r>
    </w:p>
    <w:p w14:paraId="0915EA83">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28D252CC">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采购人不接受某一标段中有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27BF2039">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6A43E274">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9535B60">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1DE5468C">
      <w:pPr>
        <w:snapToGrid w:val="0"/>
        <w:spacing w:before="50" w:after="50"/>
        <w:rPr>
          <w:rFonts w:hint="eastAsia" w:ascii="仿宋" w:hAnsi="仿宋" w:eastAsia="仿宋" w:cs="仿宋"/>
          <w:sz w:val="24"/>
        </w:rPr>
      </w:pPr>
    </w:p>
    <w:p w14:paraId="7FD02612">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法定代表人或其授权代表(签字或签章)：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6F519019">
      <w:pPr>
        <w:snapToGrid w:val="0"/>
        <w:spacing w:before="50" w:after="50"/>
        <w:jc w:val="center"/>
        <w:rPr>
          <w:rFonts w:hint="eastAsia" w:ascii="仿宋" w:hAnsi="仿宋" w:eastAsia="仿宋" w:cs="仿宋"/>
          <w:b/>
          <w:sz w:val="36"/>
          <w:szCs w:val="36"/>
        </w:rPr>
      </w:pPr>
    </w:p>
    <w:p w14:paraId="2712102F">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7B03B3B6">
      <w:pPr>
        <w:pStyle w:val="2"/>
        <w:rPr>
          <w:rFonts w:hint="eastAsia"/>
        </w:rPr>
      </w:pPr>
      <w:bookmarkStart w:id="39" w:name="_Toc104885750"/>
      <w:r>
        <w:rPr>
          <w:rFonts w:hint="eastAsia"/>
        </w:rPr>
        <w:t>第七章询问、质疑及投诉</w:t>
      </w:r>
      <w:bookmarkEnd w:id="39"/>
    </w:p>
    <w:p w14:paraId="581248BF">
      <w:pPr>
        <w:pStyle w:val="15"/>
        <w:spacing w:line="360" w:lineRule="auto"/>
        <w:rPr>
          <w:rFonts w:hint="eastAsia" w:ascii="仿宋" w:hAnsi="仿宋" w:eastAsia="仿宋" w:cs="仿宋"/>
          <w:b/>
          <w:sz w:val="24"/>
          <w:szCs w:val="16"/>
        </w:rPr>
      </w:pPr>
      <w:r>
        <w:rPr>
          <w:rFonts w:hint="eastAsia" w:ascii="仿宋" w:hAnsi="仿宋" w:eastAsia="仿宋" w:cs="仿宋"/>
          <w:b/>
          <w:sz w:val="24"/>
          <w:szCs w:val="16"/>
        </w:rPr>
        <w:t>1.在线询问、质疑、投诉</w:t>
      </w:r>
    </w:p>
    <w:p w14:paraId="507DBC80">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B550AC">
      <w:pPr>
        <w:pStyle w:val="15"/>
        <w:spacing w:line="360" w:lineRule="auto"/>
        <w:rPr>
          <w:rFonts w:hint="eastAsia" w:ascii="仿宋" w:hAnsi="仿宋" w:eastAsia="仿宋" w:cs="仿宋"/>
          <w:b/>
          <w:bCs/>
          <w:sz w:val="24"/>
        </w:rPr>
      </w:pPr>
      <w:r>
        <w:rPr>
          <w:rFonts w:hint="eastAsia" w:ascii="仿宋" w:hAnsi="仿宋" w:eastAsia="仿宋" w:cs="仿宋"/>
          <w:b/>
          <w:bCs/>
          <w:sz w:val="24"/>
        </w:rPr>
        <w:t>2.供应商询问</w:t>
      </w:r>
    </w:p>
    <w:p w14:paraId="00E4859E">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E6BB8A">
      <w:pPr>
        <w:pStyle w:val="15"/>
        <w:spacing w:line="360" w:lineRule="auto"/>
        <w:rPr>
          <w:rFonts w:hint="eastAsia" w:ascii="仿宋" w:hAnsi="仿宋" w:eastAsia="仿宋" w:cs="仿宋"/>
          <w:b/>
          <w:bCs/>
          <w:sz w:val="24"/>
        </w:rPr>
      </w:pPr>
      <w:r>
        <w:rPr>
          <w:rFonts w:hint="eastAsia" w:ascii="仿宋" w:hAnsi="仿宋" w:eastAsia="仿宋" w:cs="仿宋"/>
          <w:b/>
          <w:bCs/>
          <w:sz w:val="24"/>
        </w:rPr>
        <w:t>3.供应商质疑</w:t>
      </w:r>
    </w:p>
    <w:p w14:paraId="03B5965D">
      <w:pPr>
        <w:pStyle w:val="15"/>
        <w:spacing w:line="360" w:lineRule="auto"/>
        <w:rPr>
          <w:rFonts w:hint="eastAsia" w:ascii="仿宋" w:hAnsi="仿宋" w:eastAsia="仿宋" w:cs="仿宋"/>
          <w:sz w:val="24"/>
        </w:rPr>
      </w:pPr>
      <w:r>
        <w:rPr>
          <w:rFonts w:hint="eastAsia" w:ascii="仿宋" w:hAnsi="仿宋" w:eastAsia="仿宋" w:cs="仿宋"/>
          <w:sz w:val="24"/>
        </w:rPr>
        <w:t>3.1质疑提出时效</w:t>
      </w:r>
    </w:p>
    <w:p w14:paraId="68563078">
      <w:pPr>
        <w:pStyle w:val="15"/>
        <w:spacing w:line="360" w:lineRule="auto"/>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3.1.1提出质疑的供应商应当是参与所质疑项目采购活动的供应商。潜在供应商已依法获取其可质疑的招标文件的，可以对该文件提出质疑。</w:t>
      </w:r>
    </w:p>
    <w:p w14:paraId="4D8E5EC2">
      <w:pPr>
        <w:pStyle w:val="15"/>
        <w:spacing w:line="360" w:lineRule="auto"/>
        <w:rPr>
          <w:rFonts w:hint="eastAsia" w:ascii="仿宋" w:hAnsi="仿宋" w:eastAsia="仿宋" w:cs="仿宋"/>
          <w:sz w:val="24"/>
        </w:rPr>
      </w:pPr>
      <w:r>
        <w:rPr>
          <w:rFonts w:hint="eastAsia" w:ascii="仿宋" w:hAnsi="仿宋" w:eastAsia="仿宋" w:cs="仿宋"/>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9D61948">
      <w:pPr>
        <w:pStyle w:val="15"/>
        <w:spacing w:line="360" w:lineRule="auto"/>
        <w:rPr>
          <w:rFonts w:hint="eastAsia" w:ascii="仿宋" w:hAnsi="仿宋" w:eastAsia="仿宋" w:cs="仿宋"/>
          <w:sz w:val="24"/>
        </w:rPr>
      </w:pPr>
      <w:r>
        <w:rPr>
          <w:rFonts w:hint="eastAsia" w:ascii="仿宋" w:hAnsi="仿宋" w:eastAsia="仿宋" w:cs="仿宋"/>
          <w:sz w:val="24"/>
        </w:rPr>
        <w:t>3.1.2.1对招标文件提出质疑的，质疑期限为供应商获得招标文件之日或者招标文件公告期限届满之日起计算，招标文件在获取截止之日后获得的，应当自招标文件公告期限届满之日起计算。</w:t>
      </w:r>
    </w:p>
    <w:p w14:paraId="5594D312">
      <w:pPr>
        <w:pStyle w:val="15"/>
        <w:spacing w:line="360" w:lineRule="auto"/>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972334E">
      <w:pPr>
        <w:pStyle w:val="15"/>
        <w:spacing w:line="360" w:lineRule="auto"/>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D27020A">
      <w:pPr>
        <w:pStyle w:val="15"/>
        <w:spacing w:line="360" w:lineRule="auto"/>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1C861725">
      <w:pPr>
        <w:pStyle w:val="15"/>
        <w:spacing w:line="360" w:lineRule="auto"/>
        <w:rPr>
          <w:rFonts w:hint="eastAsia" w:ascii="仿宋" w:hAnsi="仿宋" w:eastAsia="仿宋" w:cs="仿宋"/>
          <w:sz w:val="24"/>
        </w:rPr>
      </w:pPr>
      <w:r>
        <w:rPr>
          <w:rFonts w:hint="eastAsia" w:ascii="仿宋" w:hAnsi="仿宋" w:eastAsia="仿宋" w:cs="仿宋"/>
          <w:sz w:val="24"/>
        </w:rPr>
        <w:t>3.2质疑函</w:t>
      </w:r>
    </w:p>
    <w:p w14:paraId="5F32B44A">
      <w:pPr>
        <w:pStyle w:val="15"/>
        <w:spacing w:line="360" w:lineRule="auto"/>
        <w:rPr>
          <w:rFonts w:hint="eastAsia" w:ascii="仿宋" w:hAnsi="仿宋" w:eastAsia="仿宋" w:cs="仿宋"/>
          <w:sz w:val="24"/>
        </w:rPr>
      </w:pPr>
      <w:r>
        <w:rPr>
          <w:rFonts w:hint="eastAsia" w:ascii="仿宋" w:hAnsi="仿宋" w:eastAsia="仿宋" w:cs="仿宋"/>
          <w:sz w:val="24"/>
        </w:rPr>
        <w:t>3.2.1供应商提出质疑应当提交质疑函和必要的证明材料。质疑函应当包括下列内容：</w:t>
      </w:r>
    </w:p>
    <w:p w14:paraId="373B7085">
      <w:pPr>
        <w:pStyle w:val="15"/>
        <w:spacing w:line="360" w:lineRule="auto"/>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14:paraId="7E587EE5">
      <w:pPr>
        <w:pStyle w:val="15"/>
        <w:spacing w:line="360" w:lineRule="auto"/>
        <w:rPr>
          <w:rFonts w:hint="eastAsia" w:ascii="仿宋" w:hAnsi="仿宋" w:eastAsia="仿宋" w:cs="仿宋"/>
          <w:sz w:val="24"/>
        </w:rPr>
      </w:pPr>
      <w:r>
        <w:rPr>
          <w:rFonts w:hint="eastAsia" w:ascii="仿宋" w:hAnsi="仿宋" w:eastAsia="仿宋" w:cs="仿宋"/>
          <w:sz w:val="24"/>
        </w:rPr>
        <w:t>质疑项目的名称、编号；</w:t>
      </w:r>
    </w:p>
    <w:p w14:paraId="24091C91">
      <w:pPr>
        <w:pStyle w:val="15"/>
        <w:spacing w:line="360" w:lineRule="auto"/>
        <w:rPr>
          <w:rFonts w:hint="eastAsia" w:ascii="仿宋" w:hAnsi="仿宋" w:eastAsia="仿宋" w:cs="仿宋"/>
          <w:sz w:val="24"/>
        </w:rPr>
      </w:pPr>
      <w:r>
        <w:rPr>
          <w:rFonts w:hint="eastAsia" w:ascii="仿宋" w:hAnsi="仿宋" w:eastAsia="仿宋" w:cs="仿宋"/>
          <w:sz w:val="24"/>
        </w:rPr>
        <w:t>具体、明确的质疑事项和与质疑事项相关的请求；</w:t>
      </w:r>
    </w:p>
    <w:p w14:paraId="0C99A671">
      <w:pPr>
        <w:pStyle w:val="15"/>
        <w:spacing w:line="360" w:lineRule="auto"/>
        <w:rPr>
          <w:rFonts w:hint="eastAsia" w:ascii="仿宋" w:hAnsi="仿宋" w:eastAsia="仿宋" w:cs="仿宋"/>
          <w:sz w:val="24"/>
        </w:rPr>
      </w:pPr>
      <w:r>
        <w:rPr>
          <w:rFonts w:hint="eastAsia" w:ascii="仿宋" w:hAnsi="仿宋" w:eastAsia="仿宋" w:cs="仿宋"/>
          <w:sz w:val="24"/>
        </w:rPr>
        <w:t>事实依据；</w:t>
      </w:r>
    </w:p>
    <w:p w14:paraId="7D9306A0">
      <w:pPr>
        <w:pStyle w:val="15"/>
        <w:spacing w:line="360" w:lineRule="auto"/>
        <w:rPr>
          <w:rFonts w:hint="eastAsia" w:ascii="仿宋" w:hAnsi="仿宋" w:eastAsia="仿宋" w:cs="仿宋"/>
          <w:sz w:val="24"/>
        </w:rPr>
      </w:pPr>
      <w:r>
        <w:rPr>
          <w:rFonts w:hint="eastAsia" w:ascii="仿宋" w:hAnsi="仿宋" w:eastAsia="仿宋" w:cs="仿宋"/>
          <w:sz w:val="24"/>
        </w:rPr>
        <w:t>必要的法律依据；</w:t>
      </w:r>
    </w:p>
    <w:p w14:paraId="0C723691">
      <w:pPr>
        <w:pStyle w:val="15"/>
        <w:spacing w:line="360" w:lineRule="auto"/>
        <w:rPr>
          <w:rFonts w:hint="eastAsia" w:ascii="仿宋" w:hAnsi="仿宋" w:eastAsia="仿宋" w:cs="仿宋"/>
          <w:sz w:val="24"/>
        </w:rPr>
      </w:pPr>
      <w:r>
        <w:rPr>
          <w:rFonts w:hint="eastAsia" w:ascii="仿宋" w:hAnsi="仿宋" w:eastAsia="仿宋" w:cs="仿宋"/>
          <w:sz w:val="24"/>
        </w:rPr>
        <w:t>提出质疑的日期。</w:t>
      </w:r>
    </w:p>
    <w:p w14:paraId="14A417B2">
      <w:pPr>
        <w:pStyle w:val="15"/>
        <w:spacing w:line="360" w:lineRule="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762DB1EC">
      <w:pPr>
        <w:pStyle w:val="15"/>
        <w:spacing w:line="360" w:lineRule="auto"/>
        <w:rPr>
          <w:rFonts w:hint="eastAsia" w:ascii="仿宋" w:hAnsi="仿宋" w:eastAsia="仿宋" w:cs="仿宋"/>
          <w:sz w:val="24"/>
        </w:rPr>
      </w:pPr>
      <w:r>
        <w:rPr>
          <w:rFonts w:hint="eastAsia" w:ascii="仿宋" w:hAnsi="仿宋" w:eastAsia="仿宋" w:cs="仿宋"/>
          <w:sz w:val="24"/>
        </w:rPr>
        <w:t>质疑函范本及制作说明详见附件。</w:t>
      </w:r>
    </w:p>
    <w:p w14:paraId="520F95A8">
      <w:pPr>
        <w:pStyle w:val="15"/>
        <w:spacing w:line="360" w:lineRule="auto"/>
        <w:rPr>
          <w:rFonts w:hint="eastAsia" w:ascii="仿宋" w:hAnsi="仿宋" w:eastAsia="仿宋" w:cs="仿宋"/>
          <w:sz w:val="24"/>
        </w:rPr>
      </w:pPr>
      <w:r>
        <w:rPr>
          <w:rFonts w:hint="eastAsia" w:ascii="仿宋" w:hAnsi="仿宋" w:eastAsia="仿宋" w:cs="仿宋"/>
          <w:sz w:val="24"/>
        </w:rPr>
        <w:t>4.供应商投诉</w:t>
      </w:r>
    </w:p>
    <w:p w14:paraId="3AED2FAA">
      <w:pPr>
        <w:pStyle w:val="15"/>
        <w:spacing w:line="360" w:lineRule="auto"/>
        <w:rPr>
          <w:rFonts w:hint="eastAsia" w:ascii="仿宋" w:hAnsi="仿宋" w:eastAsia="仿宋" w:cs="仿宋"/>
          <w:sz w:val="24"/>
        </w:rPr>
      </w:pPr>
      <w:r>
        <w:rPr>
          <w:rFonts w:hint="eastAsia" w:ascii="仿宋" w:hAnsi="仿宋" w:eastAsia="仿宋" w:cs="仿宋"/>
          <w:sz w:val="24"/>
        </w:rPr>
        <w:t>4.1质疑供应商对采购人或采购代理机构的答复不满意或者采购人、采购代理机构未在规定的时间内作出答复的，可以在答复期满后十五个工作日内向同级采购监督管理部门提出投诉。</w:t>
      </w:r>
    </w:p>
    <w:p w14:paraId="384A5A3C">
      <w:pPr>
        <w:pStyle w:val="15"/>
        <w:spacing w:line="360" w:lineRule="auto"/>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17748298">
      <w:pPr>
        <w:pStyle w:val="15"/>
        <w:spacing w:line="360" w:lineRule="auto"/>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6BC2D00A">
      <w:pPr>
        <w:widowControl/>
        <w:snapToGrid w:val="0"/>
        <w:spacing w:line="48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2BB41322">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14:paraId="364ED0CD">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08AD0CF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p>
    <w:p w14:paraId="71D6ED9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地址：邮编：</w:t>
      </w:r>
    </w:p>
    <w:p w14:paraId="5D65AAD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p>
    <w:p w14:paraId="20581D6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p>
    <w:p w14:paraId="6F6BBDD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p>
    <w:p w14:paraId="135EFCBC">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3E12761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p>
    <w:p w14:paraId="654A0AC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p>
    <w:p w14:paraId="648B6E3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标段：</w:t>
      </w:r>
    </w:p>
    <w:p w14:paraId="5411427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p>
    <w:p w14:paraId="352F0E4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招标文件获取日期：</w:t>
      </w:r>
    </w:p>
    <w:p w14:paraId="69433465">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523E03E5">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p>
    <w:p w14:paraId="3028560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p>
    <w:p w14:paraId="16797C0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p>
    <w:p w14:paraId="4D98BDF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77BC6BE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12840EC1">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14:paraId="6F36BE9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p>
    <w:p w14:paraId="223A240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p>
    <w:p w14:paraId="2B843E7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0B5D17A0">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0D60180A">
      <w:pPr>
        <w:adjustRightInd w:val="0"/>
        <w:snapToGrid w:val="0"/>
        <w:spacing w:line="360" w:lineRule="auto"/>
        <w:rPr>
          <w:rFonts w:hint="eastAsia" w:ascii="仿宋" w:hAnsi="仿宋" w:eastAsia="仿宋" w:cs="仿宋"/>
          <w:sz w:val="24"/>
          <w:szCs w:val="24"/>
          <w:u w:val="dotted"/>
        </w:rPr>
      </w:pPr>
    </w:p>
    <w:p w14:paraId="3A86F2F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w:t>
      </w:r>
      <w:r>
        <w:rPr>
          <w:rFonts w:ascii="仿宋" w:hAnsi="仿宋" w:eastAsia="仿宋" w:cs="仿宋"/>
          <w:sz w:val="24"/>
          <w:szCs w:val="24"/>
        </w:rPr>
        <w:t xml:space="preserve">                                </w:t>
      </w:r>
      <w:r>
        <w:rPr>
          <w:rFonts w:hint="eastAsia" w:ascii="仿宋" w:hAnsi="仿宋" w:eastAsia="仿宋" w:cs="仿宋"/>
          <w:sz w:val="24"/>
          <w:szCs w:val="24"/>
        </w:rPr>
        <w:t>公章：</w:t>
      </w:r>
    </w:p>
    <w:p w14:paraId="66243543">
      <w:pPr>
        <w:spacing w:line="360" w:lineRule="auto"/>
        <w:rPr>
          <w:rFonts w:hint="eastAsia" w:ascii="仿宋" w:hAnsi="仿宋" w:eastAsia="仿宋" w:cs="仿宋"/>
          <w:sz w:val="24"/>
          <w:szCs w:val="24"/>
        </w:rPr>
      </w:pPr>
      <w:r>
        <w:rPr>
          <w:rFonts w:hint="eastAsia" w:ascii="仿宋" w:hAnsi="仿宋" w:eastAsia="仿宋" w:cs="仿宋"/>
          <w:sz w:val="24"/>
          <w:szCs w:val="24"/>
        </w:rPr>
        <w:t>日期：</w:t>
      </w:r>
    </w:p>
    <w:p w14:paraId="161C4061">
      <w:pPr>
        <w:adjustRightInd w:val="0"/>
        <w:snapToGrid w:val="0"/>
        <w:spacing w:line="360" w:lineRule="auto"/>
        <w:rPr>
          <w:rFonts w:hint="eastAsia" w:ascii="仿宋" w:hAnsi="仿宋" w:eastAsia="仿宋" w:cs="仿宋"/>
          <w:sz w:val="24"/>
          <w:szCs w:val="24"/>
        </w:rPr>
      </w:pPr>
    </w:p>
    <w:p w14:paraId="54DE9870">
      <w:pPr>
        <w:adjustRightInd w:val="0"/>
        <w:snapToGrid w:val="0"/>
        <w:spacing w:line="360" w:lineRule="auto"/>
        <w:rPr>
          <w:rFonts w:hint="eastAsia" w:ascii="仿宋" w:hAnsi="仿宋" w:eastAsia="仿宋" w:cs="仿宋"/>
          <w:kern w:val="0"/>
          <w:sz w:val="24"/>
          <w:szCs w:val="24"/>
        </w:rPr>
      </w:pPr>
    </w:p>
    <w:p w14:paraId="7A8ADA4C">
      <w:pPr>
        <w:widowControl/>
        <w:snapToGrid w:val="0"/>
        <w:spacing w:line="480" w:lineRule="exact"/>
        <w:rPr>
          <w:rFonts w:hint="eastAsia"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F0F0">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22</w:t>
    </w:r>
    <w:r>
      <w:rPr>
        <w:rStyle w:val="29"/>
      </w:rPr>
      <w:fldChar w:fldCharType="end"/>
    </w:r>
  </w:p>
  <w:p w14:paraId="1044EC8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B470F">
    <w:pPr>
      <w:pStyle w:val="19"/>
      <w:jc w:val="left"/>
    </w:pPr>
    <w:r>
      <w:rPr>
        <w:rFonts w:hint="eastAsia"/>
      </w:rPr>
      <w:t>绍兴市人民医院胸腔水封引流瓶、带针胸管、胸腔引流管采购项目（</w:t>
    </w:r>
    <w:r>
      <w:t>SXRMYY-2025-28</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499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3053">
    <w:pPr>
      <w:pStyle w:val="19"/>
      <w:jc w:val="left"/>
    </w:pPr>
    <w:r>
      <w:rPr>
        <w:rFonts w:hint="eastAsia"/>
      </w:rPr>
      <w:t>绍兴市人民医院胸腔水封引流瓶、带针胸管、胸腔引流管采购项目（</w:t>
    </w:r>
    <w:r>
      <w:t>SXRMYY-2025-28</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7375">
    <w:pPr>
      <w:pStyle w:val="19"/>
      <w:jc w:val="left"/>
    </w:pPr>
    <w:r>
      <w:rPr>
        <w:rFonts w:hint="eastAsia"/>
      </w:rPr>
      <w:t>绍兴市人民医院胸腔水封引流瓶、带针胸管、胸腔引流管采购项目（</w:t>
    </w:r>
    <w:r>
      <w:t>SXRMYY-2025-28</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9BD"/>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3E7"/>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38A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113D"/>
    <w:rsid w:val="00383193"/>
    <w:rsid w:val="00390358"/>
    <w:rsid w:val="00391CFD"/>
    <w:rsid w:val="003921D0"/>
    <w:rsid w:val="00394AE8"/>
    <w:rsid w:val="003950F7"/>
    <w:rsid w:val="00395324"/>
    <w:rsid w:val="003A7E69"/>
    <w:rsid w:val="003B177E"/>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45871"/>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73303"/>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94628"/>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63B"/>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04"/>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068CD"/>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9F6EAF"/>
    <w:rsid w:val="00A02817"/>
    <w:rsid w:val="00A04B73"/>
    <w:rsid w:val="00A05347"/>
    <w:rsid w:val="00A06684"/>
    <w:rsid w:val="00A06B9C"/>
    <w:rsid w:val="00A105D8"/>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38B9"/>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56599"/>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863E70"/>
    <w:rsid w:val="03B66504"/>
    <w:rsid w:val="03DA597A"/>
    <w:rsid w:val="03FB08B3"/>
    <w:rsid w:val="045A4101"/>
    <w:rsid w:val="04DC7D9A"/>
    <w:rsid w:val="04DF6DDD"/>
    <w:rsid w:val="04E21788"/>
    <w:rsid w:val="05CA23B0"/>
    <w:rsid w:val="05D57D43"/>
    <w:rsid w:val="07837045"/>
    <w:rsid w:val="0882554E"/>
    <w:rsid w:val="08F903C0"/>
    <w:rsid w:val="090E193F"/>
    <w:rsid w:val="09436A8B"/>
    <w:rsid w:val="098B54E5"/>
    <w:rsid w:val="099417A6"/>
    <w:rsid w:val="0A2A233E"/>
    <w:rsid w:val="0A360C8C"/>
    <w:rsid w:val="0A5819C8"/>
    <w:rsid w:val="0A736BA0"/>
    <w:rsid w:val="0A8A693C"/>
    <w:rsid w:val="0AB45767"/>
    <w:rsid w:val="0ACE4FD1"/>
    <w:rsid w:val="0B050AFA"/>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33D279D"/>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D7274E7"/>
    <w:rsid w:val="1E282FCF"/>
    <w:rsid w:val="1E5B7F9A"/>
    <w:rsid w:val="1EED74EA"/>
    <w:rsid w:val="1F4E5759"/>
    <w:rsid w:val="1F7E03C6"/>
    <w:rsid w:val="1FBA4334"/>
    <w:rsid w:val="1FEA1105"/>
    <w:rsid w:val="206311C1"/>
    <w:rsid w:val="209850D3"/>
    <w:rsid w:val="20F40D11"/>
    <w:rsid w:val="21335302"/>
    <w:rsid w:val="217F7B07"/>
    <w:rsid w:val="21D969BE"/>
    <w:rsid w:val="21DC1919"/>
    <w:rsid w:val="21FC4C8F"/>
    <w:rsid w:val="22767FB8"/>
    <w:rsid w:val="23524AF1"/>
    <w:rsid w:val="235C3A76"/>
    <w:rsid w:val="241D4193"/>
    <w:rsid w:val="24252989"/>
    <w:rsid w:val="24F3085B"/>
    <w:rsid w:val="250E0EB7"/>
    <w:rsid w:val="25217513"/>
    <w:rsid w:val="25EB63FD"/>
    <w:rsid w:val="26321A29"/>
    <w:rsid w:val="27483DC1"/>
    <w:rsid w:val="27F9090C"/>
    <w:rsid w:val="28CF0993"/>
    <w:rsid w:val="29720E36"/>
    <w:rsid w:val="298417E2"/>
    <w:rsid w:val="2A2371A3"/>
    <w:rsid w:val="2A2734E4"/>
    <w:rsid w:val="2B1A583B"/>
    <w:rsid w:val="2B547467"/>
    <w:rsid w:val="2BB44E8C"/>
    <w:rsid w:val="2C60493C"/>
    <w:rsid w:val="2EFE507F"/>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766976"/>
    <w:rsid w:val="39A405D1"/>
    <w:rsid w:val="3A405C7B"/>
    <w:rsid w:val="3A8C7023"/>
    <w:rsid w:val="3ABB5337"/>
    <w:rsid w:val="3B62605C"/>
    <w:rsid w:val="3C30773C"/>
    <w:rsid w:val="3C9B5361"/>
    <w:rsid w:val="3DA54918"/>
    <w:rsid w:val="3DBC6E21"/>
    <w:rsid w:val="3E437A04"/>
    <w:rsid w:val="3E5F71BC"/>
    <w:rsid w:val="3E6B371F"/>
    <w:rsid w:val="3EB5188C"/>
    <w:rsid w:val="3F2B709E"/>
    <w:rsid w:val="3F312907"/>
    <w:rsid w:val="40F92C38"/>
    <w:rsid w:val="41410DFB"/>
    <w:rsid w:val="41DC2D21"/>
    <w:rsid w:val="41E37861"/>
    <w:rsid w:val="420057D5"/>
    <w:rsid w:val="42360234"/>
    <w:rsid w:val="4291280C"/>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EEC63F2"/>
    <w:rsid w:val="5F6C3853"/>
    <w:rsid w:val="5F7268F8"/>
    <w:rsid w:val="60D93659"/>
    <w:rsid w:val="60F635C7"/>
    <w:rsid w:val="61566C51"/>
    <w:rsid w:val="61DF02F6"/>
    <w:rsid w:val="631B5C13"/>
    <w:rsid w:val="63E322D9"/>
    <w:rsid w:val="63FB4E0D"/>
    <w:rsid w:val="64395C36"/>
    <w:rsid w:val="64665646"/>
    <w:rsid w:val="657F3B1C"/>
    <w:rsid w:val="65C60088"/>
    <w:rsid w:val="66EA3218"/>
    <w:rsid w:val="67845082"/>
    <w:rsid w:val="68A3173F"/>
    <w:rsid w:val="69B24315"/>
    <w:rsid w:val="69F0323B"/>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0E460C5"/>
    <w:rsid w:val="718916D4"/>
    <w:rsid w:val="723E5536"/>
    <w:rsid w:val="72711F05"/>
    <w:rsid w:val="72D354B6"/>
    <w:rsid w:val="73BB0416"/>
    <w:rsid w:val="743F7BCA"/>
    <w:rsid w:val="747F58E7"/>
    <w:rsid w:val="74C17D21"/>
    <w:rsid w:val="74E5529D"/>
    <w:rsid w:val="74F96883"/>
    <w:rsid w:val="75387844"/>
    <w:rsid w:val="75A97807"/>
    <w:rsid w:val="76835092"/>
    <w:rsid w:val="76A01B45"/>
    <w:rsid w:val="77651D23"/>
    <w:rsid w:val="77935928"/>
    <w:rsid w:val="78933E70"/>
    <w:rsid w:val="78A849C6"/>
    <w:rsid w:val="79647116"/>
    <w:rsid w:val="7A4D5B16"/>
    <w:rsid w:val="7A631723"/>
    <w:rsid w:val="7A8227E7"/>
    <w:rsid w:val="7AF75AAB"/>
    <w:rsid w:val="7BFB1557"/>
    <w:rsid w:val="7BFC43B0"/>
    <w:rsid w:val="7CFD1A9F"/>
    <w:rsid w:val="7DD5231C"/>
    <w:rsid w:val="7E1D2B1E"/>
    <w:rsid w:val="7F737B15"/>
    <w:rsid w:val="7F9560E2"/>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ascii="仿宋" w:hAnsi="仿宋" w:eastAsia="仿宋" w:cs="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 w:type="character" w:customStyle="1" w:styleId="52">
    <w:name w:val="未处理的提及4"/>
    <w:basedOn w:val="27"/>
    <w:semiHidden/>
    <w:unhideWhenUsed/>
    <w:qFormat/>
    <w:uiPriority w:val="99"/>
    <w:rPr>
      <w:color w:val="605E5C"/>
      <w:shd w:val="clear" w:color="auto" w:fill="E1DFDD"/>
    </w:rPr>
  </w:style>
  <w:style w:type="paragraph" w:customStyle="1" w:styleId="5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4">
    <w:name w:val="修订4"/>
    <w:hidden/>
    <w:unhideWhenUsed/>
    <w:qFormat/>
    <w:uiPriority w:val="99"/>
    <w:rPr>
      <w:rFonts w:ascii="Times New Roman" w:hAnsi="Times New Roman" w:eastAsia="宋体" w:cs="Times New Roman"/>
      <w:kern w:val="2"/>
      <w:sz w:val="21"/>
      <w:lang w:val="en-US" w:eastAsia="zh-CN" w:bidi="ar-SA"/>
    </w:rPr>
  </w:style>
  <w:style w:type="character" w:customStyle="1" w:styleId="55">
    <w:name w:val="未处理的提及5"/>
    <w:basedOn w:val="27"/>
    <w:semiHidden/>
    <w:unhideWhenUsed/>
    <w:qFormat/>
    <w:uiPriority w:val="99"/>
    <w:rPr>
      <w:color w:val="605E5C"/>
      <w:shd w:val="clear" w:color="auto" w:fill="E1DFDD"/>
    </w:rPr>
  </w:style>
  <w:style w:type="character" w:customStyle="1" w:styleId="56">
    <w:name w:val="未处理的提及6"/>
    <w:basedOn w:val="27"/>
    <w:semiHidden/>
    <w:unhideWhenUsed/>
    <w:qFormat/>
    <w:uiPriority w:val="99"/>
    <w:rPr>
      <w:color w:val="605E5C"/>
      <w:shd w:val="clear" w:color="auto" w:fill="E1DFDD"/>
    </w:rPr>
  </w:style>
  <w:style w:type="character" w:customStyle="1" w:styleId="57">
    <w:name w:val="未处理的提及7"/>
    <w:basedOn w:val="27"/>
    <w:semiHidden/>
    <w:unhideWhenUsed/>
    <w:qFormat/>
    <w:uiPriority w:val="99"/>
    <w:rPr>
      <w:color w:val="605E5C"/>
      <w:shd w:val="clear" w:color="auto" w:fill="E1DFDD"/>
    </w:rPr>
  </w:style>
  <w:style w:type="character" w:customStyle="1" w:styleId="58">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FC33A-5F9F-4001-AEA3-ABB863ABC45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21188</Words>
  <Characters>22890</Characters>
  <Lines>233</Lines>
  <Paragraphs>65</Paragraphs>
  <TotalTime>7</TotalTime>
  <ScaleCrop>false</ScaleCrop>
  <LinksUpToDate>false</LinksUpToDate>
  <CharactersWithSpaces>22954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2025-04-02T02:03:00Z</dcterms:created>
  <dc:creator>admin8</dc:creator>
  <cp:lastModifiedBy>小艾</cp:lastModifiedBy>
  <cp:lastPrinted>2023-08-16T01:09:00Z</cp:lastPrinted>
  <dcterms:modified xsi:type="dcterms:W3CDTF">2025-08-07T08:11:06Z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