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4E135" w14:textId="77777777" w:rsidR="00C61990" w:rsidRDefault="00C61990">
      <w:pPr>
        <w:jc w:val="center"/>
        <w:rPr>
          <w:rFonts w:eastAsia="仿宋_GB2312"/>
          <w:sz w:val="24"/>
          <w:szCs w:val="32"/>
        </w:rPr>
      </w:pPr>
    </w:p>
    <w:p w14:paraId="77708E16" w14:textId="77777777" w:rsidR="00C61990" w:rsidRDefault="00854712">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3407C80C" w14:textId="77777777" w:rsidR="00C61990" w:rsidRDefault="00854712">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C61990" w14:paraId="27C53398" w14:textId="77777777">
        <w:trPr>
          <w:trHeight w:val="647"/>
        </w:trPr>
        <w:tc>
          <w:tcPr>
            <w:tcW w:w="2269" w:type="dxa"/>
            <w:vAlign w:val="center"/>
          </w:tcPr>
          <w:p w14:paraId="2992371F" w14:textId="77777777" w:rsidR="00C61990" w:rsidRDefault="00854712">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14:paraId="69597408" w14:textId="740CB7A3" w:rsidR="00C61990" w:rsidRPr="00877E22" w:rsidRDefault="00A23C4F">
            <w:pPr>
              <w:jc w:val="center"/>
              <w:rPr>
                <w:rStyle w:val="title1"/>
                <w:rFonts w:ascii="宋体" w:hAnsi="宋体"/>
                <w:b w:val="0"/>
                <w:color w:val="auto"/>
              </w:rPr>
            </w:pPr>
            <w:r>
              <w:rPr>
                <w:rStyle w:val="title1"/>
                <w:rFonts w:asciiTheme="majorEastAsia" w:eastAsiaTheme="majorEastAsia" w:hAnsiTheme="majorEastAsia" w:cs="宋体" w:hint="eastAsia"/>
                <w:b w:val="0"/>
                <w:color w:val="auto"/>
              </w:rPr>
              <w:t>基于功能保护的肝胆系统结石</w:t>
            </w:r>
            <w:r>
              <w:rPr>
                <w:rStyle w:val="title1"/>
                <w:rFonts w:asciiTheme="majorEastAsia" w:eastAsiaTheme="majorEastAsia" w:hAnsiTheme="majorEastAsia" w:cs="___WRD_EMBED_SUB_45" w:hint="eastAsia"/>
                <w:b w:val="0"/>
                <w:color w:val="auto"/>
              </w:rPr>
              <w:t>性</w:t>
            </w:r>
            <w:r>
              <w:rPr>
                <w:rStyle w:val="title1"/>
                <w:rFonts w:asciiTheme="majorEastAsia" w:eastAsiaTheme="majorEastAsia" w:hAnsiTheme="majorEastAsia" w:cs="宋体" w:hint="eastAsia"/>
                <w:b w:val="0"/>
                <w:color w:val="auto"/>
              </w:rPr>
              <w:t>疾病精准治疗新技术体系的构建</w:t>
            </w:r>
          </w:p>
        </w:tc>
      </w:tr>
      <w:tr w:rsidR="00C61990" w14:paraId="49DD4F09" w14:textId="77777777">
        <w:trPr>
          <w:trHeight w:val="561"/>
        </w:trPr>
        <w:tc>
          <w:tcPr>
            <w:tcW w:w="2269" w:type="dxa"/>
            <w:vAlign w:val="center"/>
          </w:tcPr>
          <w:p w14:paraId="53591C25" w14:textId="77777777" w:rsidR="00C61990" w:rsidRDefault="00854712">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1C998DB0" w14:textId="77777777" w:rsidR="00C61990" w:rsidRPr="00877E22" w:rsidRDefault="00556734">
            <w:pPr>
              <w:jc w:val="center"/>
              <w:rPr>
                <w:rStyle w:val="title1"/>
                <w:rFonts w:eastAsia="仿宋_GB2312"/>
                <w:b w:val="0"/>
                <w:color w:val="auto"/>
                <w:sz w:val="28"/>
              </w:rPr>
            </w:pPr>
            <w:r>
              <w:rPr>
                <w:rStyle w:val="title1"/>
                <w:rFonts w:ascii="宋体" w:hAnsi="宋体" w:cs="宋体" w:hint="eastAsia"/>
                <w:b w:val="0"/>
                <w:color w:val="auto"/>
              </w:rPr>
              <w:t>二等奖</w:t>
            </w:r>
          </w:p>
        </w:tc>
      </w:tr>
      <w:tr w:rsidR="00C61990" w14:paraId="15C2BE28" w14:textId="77777777">
        <w:trPr>
          <w:trHeight w:val="2461"/>
        </w:trPr>
        <w:tc>
          <w:tcPr>
            <w:tcW w:w="2269" w:type="dxa"/>
            <w:vAlign w:val="center"/>
          </w:tcPr>
          <w:p w14:paraId="4A2DEBA7" w14:textId="77777777" w:rsidR="00C61990" w:rsidRDefault="00854712">
            <w:pPr>
              <w:spacing w:line="440" w:lineRule="exact"/>
              <w:jc w:val="center"/>
              <w:rPr>
                <w:rFonts w:eastAsia="仿宋_GB2312"/>
                <w:bCs/>
                <w:sz w:val="28"/>
                <w:szCs w:val="24"/>
              </w:rPr>
            </w:pPr>
            <w:r>
              <w:rPr>
                <w:rFonts w:eastAsia="仿宋_GB2312"/>
                <w:bCs/>
                <w:sz w:val="28"/>
                <w:szCs w:val="24"/>
              </w:rPr>
              <w:t>提名书</w:t>
            </w:r>
          </w:p>
          <w:p w14:paraId="5EB64846" w14:textId="77777777" w:rsidR="00C61990" w:rsidRDefault="00854712">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11FF80C5" w14:textId="77777777" w:rsidR="00A654D5" w:rsidRPr="00680E4F" w:rsidRDefault="00A654D5" w:rsidP="00680E4F">
            <w:pPr>
              <w:spacing w:line="440" w:lineRule="exact"/>
              <w:jc w:val="left"/>
              <w:rPr>
                <w:rFonts w:ascii="宋体" w:hAnsi="宋体"/>
                <w:sz w:val="24"/>
                <w:szCs w:val="24"/>
              </w:rPr>
            </w:pPr>
            <w:r w:rsidRPr="00680E4F">
              <w:rPr>
                <w:rFonts w:ascii="宋体" w:hAnsi="宋体" w:hint="eastAsia"/>
                <w:sz w:val="24"/>
                <w:szCs w:val="24"/>
              </w:rPr>
              <w:t>主要知识产权：</w:t>
            </w:r>
          </w:p>
          <w:p w14:paraId="11FBC928" w14:textId="77777777" w:rsidR="00A654D5" w:rsidRDefault="00D70826" w:rsidP="00680E4F">
            <w:pPr>
              <w:spacing w:line="440" w:lineRule="exact"/>
              <w:jc w:val="left"/>
              <w:rPr>
                <w:rFonts w:ascii="宋体" w:hAnsi="宋体"/>
                <w:sz w:val="24"/>
                <w:szCs w:val="24"/>
              </w:rPr>
            </w:pPr>
            <w:r>
              <w:rPr>
                <w:rFonts w:ascii="宋体" w:hAnsi="宋体" w:hint="eastAsia"/>
                <w:sz w:val="24"/>
                <w:szCs w:val="24"/>
              </w:rPr>
              <w:t>发明</w:t>
            </w:r>
            <w:r w:rsidR="00970C6C" w:rsidRPr="00810987">
              <w:rPr>
                <w:rFonts w:ascii="宋体" w:hAnsi="宋体" w:hint="eastAsia"/>
                <w:sz w:val="24"/>
                <w:szCs w:val="24"/>
              </w:rPr>
              <w:t>专利</w:t>
            </w:r>
            <w:r w:rsidR="00970C6C">
              <w:rPr>
                <w:rFonts w:ascii="宋体" w:hAnsi="宋体" w:hint="eastAsia"/>
                <w:sz w:val="24"/>
                <w:szCs w:val="24"/>
              </w:rPr>
              <w:t>：</w:t>
            </w:r>
            <w:proofErr w:type="gramStart"/>
            <w:r w:rsidR="00970C6C" w:rsidRPr="00970C6C">
              <w:rPr>
                <w:rFonts w:ascii="宋体" w:hAnsi="宋体" w:hint="eastAsia"/>
                <w:sz w:val="24"/>
                <w:szCs w:val="24"/>
              </w:rPr>
              <w:t>防胆漏</w:t>
            </w:r>
            <w:proofErr w:type="gramEnd"/>
            <w:r w:rsidR="00970C6C" w:rsidRPr="00970C6C">
              <w:rPr>
                <w:rFonts w:ascii="宋体" w:hAnsi="宋体" w:hint="eastAsia"/>
                <w:sz w:val="24"/>
                <w:szCs w:val="24"/>
              </w:rPr>
              <w:t>T形管</w:t>
            </w:r>
          </w:p>
          <w:p w14:paraId="2F6DE401" w14:textId="77777777" w:rsidR="00970C6C" w:rsidRPr="00680E4F" w:rsidRDefault="00D70826" w:rsidP="00680E4F">
            <w:pPr>
              <w:spacing w:line="440" w:lineRule="exact"/>
              <w:jc w:val="left"/>
              <w:rPr>
                <w:rFonts w:ascii="宋体" w:hAnsi="宋体"/>
                <w:sz w:val="24"/>
                <w:szCs w:val="24"/>
              </w:rPr>
            </w:pPr>
            <w:r>
              <w:rPr>
                <w:rFonts w:ascii="宋体" w:hAnsi="宋体" w:hint="eastAsia"/>
                <w:sz w:val="24"/>
                <w:szCs w:val="24"/>
              </w:rPr>
              <w:t>实用新型</w:t>
            </w:r>
            <w:r w:rsidR="00970C6C" w:rsidRPr="00810987">
              <w:rPr>
                <w:rFonts w:ascii="宋体" w:hAnsi="宋体" w:hint="eastAsia"/>
                <w:sz w:val="24"/>
                <w:szCs w:val="24"/>
              </w:rPr>
              <w:t>专利</w:t>
            </w:r>
            <w:r w:rsidR="00970C6C">
              <w:rPr>
                <w:rFonts w:ascii="宋体" w:hAnsi="宋体" w:hint="eastAsia"/>
                <w:sz w:val="24"/>
                <w:szCs w:val="24"/>
              </w:rPr>
              <w:t>：</w:t>
            </w:r>
            <w:r w:rsidR="00970C6C" w:rsidRPr="00970C6C">
              <w:rPr>
                <w:rFonts w:ascii="宋体" w:hAnsi="宋体" w:hint="eastAsia"/>
                <w:sz w:val="24"/>
                <w:szCs w:val="24"/>
              </w:rPr>
              <w:t>一种胆道T型气囊引流管</w:t>
            </w:r>
          </w:p>
          <w:p w14:paraId="25D0CC69" w14:textId="23093927" w:rsidR="00970C6C" w:rsidRPr="00680E4F" w:rsidRDefault="00D70826" w:rsidP="00680E4F">
            <w:pPr>
              <w:spacing w:line="440" w:lineRule="exact"/>
              <w:jc w:val="left"/>
              <w:rPr>
                <w:rFonts w:ascii="宋体" w:hAnsi="宋体"/>
                <w:sz w:val="24"/>
                <w:szCs w:val="24"/>
              </w:rPr>
            </w:pPr>
            <w:r>
              <w:rPr>
                <w:rFonts w:ascii="宋体" w:hAnsi="宋体" w:hint="eastAsia"/>
                <w:sz w:val="24"/>
                <w:szCs w:val="24"/>
              </w:rPr>
              <w:t>实用新型</w:t>
            </w:r>
            <w:r w:rsidR="00970C6C" w:rsidRPr="00810987">
              <w:rPr>
                <w:rFonts w:ascii="宋体" w:hAnsi="宋体" w:hint="eastAsia"/>
                <w:sz w:val="24"/>
                <w:szCs w:val="24"/>
              </w:rPr>
              <w:t>专利</w:t>
            </w:r>
            <w:r w:rsidR="00970C6C">
              <w:rPr>
                <w:rFonts w:ascii="宋体" w:hAnsi="宋体" w:hint="eastAsia"/>
                <w:sz w:val="24"/>
                <w:szCs w:val="24"/>
              </w:rPr>
              <w:t>：</w:t>
            </w:r>
            <w:r w:rsidR="004925A2" w:rsidRPr="004925A2">
              <w:rPr>
                <w:rFonts w:ascii="宋体" w:hAnsi="宋体" w:hint="eastAsia"/>
                <w:sz w:val="24"/>
                <w:szCs w:val="24"/>
              </w:rPr>
              <w:t>肝门阻断流血装置</w:t>
            </w:r>
          </w:p>
          <w:p w14:paraId="3DA68913" w14:textId="77777777" w:rsidR="00132532" w:rsidRPr="00680E4F" w:rsidRDefault="00132532" w:rsidP="00680E4F">
            <w:pPr>
              <w:spacing w:line="440" w:lineRule="exact"/>
              <w:jc w:val="left"/>
              <w:rPr>
                <w:rFonts w:ascii="宋体" w:hAnsi="宋体"/>
                <w:sz w:val="24"/>
                <w:szCs w:val="24"/>
              </w:rPr>
            </w:pPr>
            <w:r w:rsidRPr="00680E4F">
              <w:rPr>
                <w:rFonts w:ascii="宋体" w:hAnsi="宋体" w:hint="eastAsia"/>
                <w:sz w:val="24"/>
                <w:szCs w:val="24"/>
              </w:rPr>
              <w:t>代表性论文（专著）目录：</w:t>
            </w:r>
          </w:p>
          <w:p w14:paraId="05D2613D" w14:textId="77777777" w:rsidR="007A5F6A" w:rsidRPr="007A5F6A" w:rsidRDefault="007A5F6A" w:rsidP="007A5F6A">
            <w:pPr>
              <w:spacing w:line="440" w:lineRule="exact"/>
              <w:jc w:val="left"/>
              <w:rPr>
                <w:rFonts w:ascii="宋体" w:hAnsi="宋体"/>
                <w:sz w:val="24"/>
                <w:szCs w:val="24"/>
              </w:rPr>
            </w:pPr>
            <w:r w:rsidRPr="007A5F6A">
              <w:rPr>
                <w:rFonts w:ascii="宋体" w:hAnsi="宋体"/>
                <w:sz w:val="24"/>
                <w:szCs w:val="24"/>
              </w:rPr>
              <w:t xml:space="preserve">[1] Hu Y, Li J, Hu L, Liu F, Chen R, Xu L, Tang Z, Lu B, Yu J. BACH1 impairs hepatocyte regeneration after hepatectomy with repeated ischemia/reperfusion by reprogramming energy metabolism and exacerbating oxidative stress [J]. </w:t>
            </w:r>
            <w:proofErr w:type="spellStart"/>
            <w:r w:rsidRPr="007A5F6A">
              <w:rPr>
                <w:rFonts w:ascii="宋体" w:hAnsi="宋体"/>
                <w:sz w:val="24"/>
                <w:szCs w:val="24"/>
              </w:rPr>
              <w:t>Biochem</w:t>
            </w:r>
            <w:proofErr w:type="spellEnd"/>
            <w:r w:rsidRPr="007A5F6A">
              <w:rPr>
                <w:rFonts w:ascii="宋体" w:hAnsi="宋体"/>
                <w:sz w:val="24"/>
                <w:szCs w:val="24"/>
              </w:rPr>
              <w:t xml:space="preserve"> </w:t>
            </w:r>
            <w:proofErr w:type="spellStart"/>
            <w:r w:rsidRPr="007A5F6A">
              <w:rPr>
                <w:rFonts w:ascii="宋体" w:hAnsi="宋体"/>
                <w:sz w:val="24"/>
                <w:szCs w:val="24"/>
              </w:rPr>
              <w:t>Pharmacol</w:t>
            </w:r>
            <w:proofErr w:type="spellEnd"/>
            <w:r w:rsidRPr="007A5F6A">
              <w:rPr>
                <w:rFonts w:ascii="宋体" w:hAnsi="宋体"/>
                <w:sz w:val="24"/>
                <w:szCs w:val="24"/>
              </w:rPr>
              <w:t>: 2024, 226: 116377.</w:t>
            </w:r>
          </w:p>
          <w:p w14:paraId="72E91921" w14:textId="77777777" w:rsidR="007A5F6A" w:rsidRPr="007A5F6A" w:rsidRDefault="007A5F6A" w:rsidP="007A5F6A">
            <w:pPr>
              <w:spacing w:line="440" w:lineRule="exact"/>
              <w:jc w:val="left"/>
              <w:rPr>
                <w:rFonts w:ascii="宋体" w:hAnsi="宋体"/>
                <w:sz w:val="24"/>
                <w:szCs w:val="24"/>
              </w:rPr>
            </w:pPr>
            <w:r w:rsidRPr="007A5F6A">
              <w:rPr>
                <w:rFonts w:ascii="宋体" w:hAnsi="宋体"/>
                <w:sz w:val="24"/>
                <w:szCs w:val="24"/>
              </w:rPr>
              <w:t xml:space="preserve">[2] Pan L, Chen M, Ji L, Zheng L, Yan P, Fang J, Zhang B, Cai X. The Safety and Efficacy of Laparoscopic Common Bile Duct Exploration Combined with Cholecystectomy for the Management of </w:t>
            </w:r>
            <w:proofErr w:type="spellStart"/>
            <w:r w:rsidRPr="007A5F6A">
              <w:rPr>
                <w:rFonts w:ascii="宋体" w:hAnsi="宋体"/>
                <w:sz w:val="24"/>
                <w:szCs w:val="24"/>
              </w:rPr>
              <w:t>Cholecysto-choledocholithiasis</w:t>
            </w:r>
            <w:proofErr w:type="spellEnd"/>
            <w:r w:rsidRPr="007A5F6A">
              <w:rPr>
                <w:rFonts w:ascii="宋体" w:hAnsi="宋体"/>
                <w:sz w:val="24"/>
                <w:szCs w:val="24"/>
              </w:rPr>
              <w:t>: An Up-to-date Meta-analysis [J]. Ann Surg: 2018, 268(2): 247-253.</w:t>
            </w:r>
          </w:p>
          <w:p w14:paraId="7375FB20" w14:textId="77777777" w:rsidR="007A5F6A" w:rsidRPr="007A5F6A" w:rsidRDefault="007A5F6A" w:rsidP="007A5F6A">
            <w:pPr>
              <w:spacing w:line="440" w:lineRule="exact"/>
              <w:jc w:val="left"/>
              <w:rPr>
                <w:rFonts w:ascii="宋体" w:hAnsi="宋体"/>
                <w:sz w:val="24"/>
                <w:szCs w:val="24"/>
              </w:rPr>
            </w:pPr>
            <w:r w:rsidRPr="007A5F6A">
              <w:rPr>
                <w:rFonts w:ascii="宋体" w:hAnsi="宋体"/>
                <w:sz w:val="24"/>
                <w:szCs w:val="24"/>
              </w:rPr>
              <w:t>[3] Yu J, Zhang W, Zhang R, Ruan X, Ren P, Lu B. Lactulose accelerates liver regeneration in rats by inducing hydrogen [J]. J Surg Res: 2015, 195(1): 128-135.</w:t>
            </w:r>
          </w:p>
          <w:p w14:paraId="102FE972" w14:textId="77777777" w:rsidR="007A5F6A" w:rsidRPr="007A5F6A" w:rsidRDefault="007A5F6A" w:rsidP="007A5F6A">
            <w:pPr>
              <w:spacing w:line="440" w:lineRule="exact"/>
              <w:jc w:val="left"/>
              <w:rPr>
                <w:rFonts w:ascii="宋体" w:hAnsi="宋体"/>
                <w:sz w:val="24"/>
                <w:szCs w:val="24"/>
              </w:rPr>
            </w:pPr>
            <w:r w:rsidRPr="007A5F6A">
              <w:rPr>
                <w:rFonts w:ascii="宋体" w:hAnsi="宋体"/>
                <w:sz w:val="24"/>
                <w:szCs w:val="24"/>
              </w:rPr>
              <w:t xml:space="preserve">[4] Yu J, Zhang W, Zhang R, Jiang G, Tang H, Ruan X, Ren P, Lu B. Molecular hydrogen attenuates hypoxia/reoxygenation injury of intrahepatic cholangiocytes by activating Nrf2 expression [J]. </w:t>
            </w:r>
            <w:proofErr w:type="spellStart"/>
            <w:r w:rsidRPr="007A5F6A">
              <w:rPr>
                <w:rFonts w:ascii="宋体" w:hAnsi="宋体"/>
                <w:sz w:val="24"/>
                <w:szCs w:val="24"/>
              </w:rPr>
              <w:lastRenderedPageBreak/>
              <w:t>Toxicol</w:t>
            </w:r>
            <w:proofErr w:type="spellEnd"/>
            <w:r w:rsidRPr="007A5F6A">
              <w:rPr>
                <w:rFonts w:ascii="宋体" w:hAnsi="宋体"/>
                <w:sz w:val="24"/>
                <w:szCs w:val="24"/>
              </w:rPr>
              <w:t xml:space="preserve"> </w:t>
            </w:r>
            <w:proofErr w:type="spellStart"/>
            <w:r w:rsidRPr="007A5F6A">
              <w:rPr>
                <w:rFonts w:ascii="宋体" w:hAnsi="宋体"/>
                <w:sz w:val="24"/>
                <w:szCs w:val="24"/>
              </w:rPr>
              <w:t>Lett</w:t>
            </w:r>
            <w:proofErr w:type="spellEnd"/>
            <w:r w:rsidRPr="007A5F6A">
              <w:rPr>
                <w:rFonts w:ascii="宋体" w:hAnsi="宋体"/>
                <w:sz w:val="24"/>
                <w:szCs w:val="24"/>
              </w:rPr>
              <w:t>: 2015, 238(3): 11-19.</w:t>
            </w:r>
          </w:p>
          <w:p w14:paraId="191B86C5" w14:textId="77777777" w:rsidR="007A5F6A" w:rsidRPr="007A5F6A" w:rsidRDefault="007A5F6A" w:rsidP="007A5F6A">
            <w:pPr>
              <w:spacing w:line="440" w:lineRule="exact"/>
              <w:jc w:val="left"/>
              <w:rPr>
                <w:rFonts w:ascii="宋体" w:hAnsi="宋体"/>
                <w:sz w:val="24"/>
                <w:szCs w:val="24"/>
              </w:rPr>
            </w:pPr>
            <w:r w:rsidRPr="007A5F6A">
              <w:rPr>
                <w:rFonts w:ascii="宋体" w:hAnsi="宋体"/>
                <w:sz w:val="24"/>
                <w:szCs w:val="24"/>
              </w:rPr>
              <w:t>[5] Qian H, Huang Y, Dong Y, Xu L, Chen R, Zhou F, Zhou D, Yu J, Lu B. A combined radiomics and clinical model for preoperative differentiation of intrahepatic cholangiocarcinoma and intrahepatic bile duct stones with cholangitis: a machine learning approach [J]. Front Oncol: 2025, 15: 1546940.</w:t>
            </w:r>
          </w:p>
          <w:p w14:paraId="500DEA90" w14:textId="77777777" w:rsidR="007A5F6A" w:rsidRPr="007A5F6A" w:rsidRDefault="007A5F6A" w:rsidP="007A5F6A">
            <w:pPr>
              <w:spacing w:line="440" w:lineRule="exact"/>
              <w:jc w:val="left"/>
              <w:rPr>
                <w:rFonts w:ascii="宋体" w:hAnsi="宋体"/>
                <w:sz w:val="24"/>
                <w:szCs w:val="24"/>
              </w:rPr>
            </w:pPr>
            <w:r w:rsidRPr="007A5F6A">
              <w:rPr>
                <w:rFonts w:ascii="宋体" w:hAnsi="宋体"/>
                <w:sz w:val="24"/>
                <w:szCs w:val="24"/>
              </w:rPr>
              <w:t>[6] Yu J, Zhang W, Qian H, Tang H, Lin W, Lu B. SOCS1 regulates hepatic regenerative response and provides prognostic makers for acute obstructive cholangitis [J]. Sci Rep: 2017, 7(1): 9482.</w:t>
            </w:r>
          </w:p>
          <w:p w14:paraId="552F61AB" w14:textId="0EE9375E" w:rsidR="00C61990" w:rsidRPr="00680E4F" w:rsidRDefault="00EA58D1" w:rsidP="00EA58D1">
            <w:pPr>
              <w:spacing w:line="440" w:lineRule="exact"/>
              <w:jc w:val="left"/>
              <w:rPr>
                <w:rFonts w:ascii="宋体" w:hAnsi="宋体"/>
                <w:sz w:val="24"/>
                <w:szCs w:val="24"/>
              </w:rPr>
            </w:pPr>
            <w:r w:rsidRPr="007A5F6A">
              <w:rPr>
                <w:rFonts w:ascii="宋体" w:hAnsi="宋体"/>
                <w:sz w:val="24"/>
                <w:szCs w:val="24"/>
              </w:rPr>
              <w:t>[</w:t>
            </w:r>
            <w:r>
              <w:rPr>
                <w:rFonts w:ascii="宋体" w:hAnsi="宋体" w:hint="eastAsia"/>
                <w:sz w:val="24"/>
                <w:szCs w:val="24"/>
              </w:rPr>
              <w:t>7</w:t>
            </w:r>
            <w:r w:rsidRPr="007A5F6A">
              <w:rPr>
                <w:rFonts w:ascii="宋体" w:hAnsi="宋体"/>
                <w:sz w:val="24"/>
                <w:szCs w:val="24"/>
              </w:rPr>
              <w:t>]</w:t>
            </w:r>
            <w:r>
              <w:rPr>
                <w:rFonts w:ascii="宋体" w:hAnsi="宋体" w:hint="eastAsia"/>
                <w:sz w:val="24"/>
                <w:szCs w:val="24"/>
              </w:rPr>
              <w:t xml:space="preserve"> </w:t>
            </w:r>
            <w:r w:rsidRPr="00EA58D1">
              <w:rPr>
                <w:rFonts w:ascii="宋体" w:hAnsi="宋体" w:hint="eastAsia"/>
                <w:sz w:val="24"/>
                <w:szCs w:val="24"/>
              </w:rPr>
              <w:t>朱欣</w:t>
            </w:r>
            <w:r>
              <w:rPr>
                <w:rFonts w:ascii="宋体" w:hAnsi="宋体" w:hint="eastAsia"/>
                <w:sz w:val="24"/>
                <w:szCs w:val="24"/>
              </w:rPr>
              <w:t xml:space="preserve">, </w:t>
            </w:r>
            <w:r w:rsidRPr="00EA58D1">
              <w:rPr>
                <w:rFonts w:ascii="宋体" w:hAnsi="宋体" w:hint="eastAsia"/>
                <w:sz w:val="24"/>
                <w:szCs w:val="24"/>
              </w:rPr>
              <w:t>杨建辉</w:t>
            </w:r>
            <w:r>
              <w:rPr>
                <w:rFonts w:ascii="宋体" w:hAnsi="宋体" w:hint="eastAsia"/>
                <w:sz w:val="24"/>
                <w:szCs w:val="24"/>
              </w:rPr>
              <w:t xml:space="preserve">, </w:t>
            </w:r>
            <w:r w:rsidRPr="00EA58D1">
              <w:rPr>
                <w:rFonts w:ascii="宋体" w:hAnsi="宋体" w:hint="eastAsia"/>
                <w:sz w:val="24"/>
                <w:szCs w:val="24"/>
              </w:rPr>
              <w:t>鲁葆春</w:t>
            </w:r>
            <w:r>
              <w:rPr>
                <w:rFonts w:ascii="宋体" w:hAnsi="宋体" w:hint="eastAsia"/>
                <w:sz w:val="24"/>
                <w:szCs w:val="24"/>
              </w:rPr>
              <w:t xml:space="preserve">, </w:t>
            </w:r>
            <w:proofErr w:type="gramStart"/>
            <w:r w:rsidRPr="00EA58D1">
              <w:rPr>
                <w:rFonts w:ascii="宋体" w:hAnsi="宋体" w:hint="eastAsia"/>
                <w:sz w:val="24"/>
                <w:szCs w:val="24"/>
              </w:rPr>
              <w:t>孙学征</w:t>
            </w:r>
            <w:proofErr w:type="gramEnd"/>
            <w:r>
              <w:rPr>
                <w:rFonts w:ascii="宋体" w:hAnsi="宋体" w:hint="eastAsia"/>
                <w:sz w:val="24"/>
                <w:szCs w:val="24"/>
              </w:rPr>
              <w:t>.</w:t>
            </w:r>
            <w:r>
              <w:rPr>
                <w:rFonts w:hint="eastAsia"/>
              </w:rPr>
              <w:t xml:space="preserve"> </w:t>
            </w:r>
            <w:r w:rsidRPr="00EA58D1">
              <w:rPr>
                <w:rFonts w:ascii="宋体" w:hAnsi="宋体" w:hint="eastAsia"/>
                <w:sz w:val="24"/>
                <w:szCs w:val="24"/>
              </w:rPr>
              <w:t>超声内镜与术中胆道造影对可疑胆总管结石的诊断比较</w:t>
            </w:r>
            <w:r w:rsidRPr="007A5F6A">
              <w:rPr>
                <w:rFonts w:ascii="宋体" w:hAnsi="宋体"/>
                <w:sz w:val="24"/>
                <w:szCs w:val="24"/>
              </w:rPr>
              <w:t>[J].</w:t>
            </w:r>
            <w:r>
              <w:rPr>
                <w:rFonts w:hint="eastAsia"/>
              </w:rPr>
              <w:t xml:space="preserve"> </w:t>
            </w:r>
            <w:r w:rsidRPr="00EA58D1">
              <w:rPr>
                <w:rFonts w:ascii="宋体" w:hAnsi="宋体" w:hint="eastAsia"/>
                <w:sz w:val="24"/>
                <w:szCs w:val="24"/>
              </w:rPr>
              <w:t>中华肝胆外科杂志</w:t>
            </w:r>
            <w:r>
              <w:rPr>
                <w:rFonts w:ascii="宋体" w:hAnsi="宋体" w:hint="eastAsia"/>
                <w:sz w:val="24"/>
                <w:szCs w:val="24"/>
              </w:rPr>
              <w:t>: 2015, 21(11): 755-757.</w:t>
            </w:r>
          </w:p>
        </w:tc>
      </w:tr>
      <w:tr w:rsidR="00C61990" w14:paraId="13438B2A" w14:textId="77777777">
        <w:trPr>
          <w:trHeight w:val="1958"/>
        </w:trPr>
        <w:tc>
          <w:tcPr>
            <w:tcW w:w="2269" w:type="dxa"/>
            <w:tcBorders>
              <w:right w:val="single" w:sz="4" w:space="0" w:color="auto"/>
            </w:tcBorders>
            <w:vAlign w:val="center"/>
          </w:tcPr>
          <w:p w14:paraId="6B05C09F" w14:textId="77777777" w:rsidR="00C61990" w:rsidRPr="00B92CA9" w:rsidRDefault="00854712">
            <w:pPr>
              <w:spacing w:line="440" w:lineRule="exact"/>
              <w:jc w:val="center"/>
              <w:rPr>
                <w:rFonts w:ascii="Cambria" w:eastAsia="仿宋_GB2312" w:hAnsi="Cambria"/>
                <w:bCs/>
                <w:sz w:val="28"/>
                <w:szCs w:val="24"/>
              </w:rPr>
            </w:pPr>
            <w:r>
              <w:rPr>
                <w:rFonts w:eastAsia="仿宋_GB2312"/>
                <w:bCs/>
                <w:sz w:val="28"/>
                <w:szCs w:val="24"/>
              </w:rPr>
              <w:lastRenderedPageBreak/>
              <w:t>主要</w:t>
            </w:r>
          </w:p>
        </w:tc>
        <w:tc>
          <w:tcPr>
            <w:tcW w:w="6237" w:type="dxa"/>
            <w:tcBorders>
              <w:left w:val="single" w:sz="4" w:space="0" w:color="auto"/>
            </w:tcBorders>
            <w:vAlign w:val="center"/>
          </w:tcPr>
          <w:p w14:paraId="56BB8786" w14:textId="77777777" w:rsidR="00984FBA" w:rsidRDefault="00984FBA">
            <w:pPr>
              <w:spacing w:line="440" w:lineRule="exact"/>
              <w:rPr>
                <w:rStyle w:val="title1"/>
                <w:b w:val="0"/>
                <w:color w:val="auto"/>
              </w:rPr>
            </w:pPr>
            <w:r w:rsidRPr="00984FBA">
              <w:rPr>
                <w:rStyle w:val="title1"/>
                <w:rFonts w:hint="eastAsia"/>
                <w:b w:val="0"/>
                <w:color w:val="auto"/>
              </w:rPr>
              <w:t>鲁葆春</w:t>
            </w:r>
            <w:r>
              <w:rPr>
                <w:rStyle w:val="title1"/>
                <w:rFonts w:hint="eastAsia"/>
                <w:b w:val="0"/>
                <w:color w:val="auto"/>
              </w:rPr>
              <w:t>，</w:t>
            </w:r>
            <w:r w:rsidRPr="00984FBA">
              <w:rPr>
                <w:rStyle w:val="title1"/>
                <w:rFonts w:hint="eastAsia"/>
                <w:b w:val="0"/>
                <w:color w:val="auto"/>
              </w:rPr>
              <w:t>排名</w:t>
            </w:r>
            <w:r w:rsidRPr="00984FBA">
              <w:rPr>
                <w:rStyle w:val="title1"/>
                <w:rFonts w:hint="eastAsia"/>
                <w:b w:val="0"/>
                <w:color w:val="auto"/>
              </w:rPr>
              <w:t>1</w:t>
            </w:r>
            <w:r>
              <w:rPr>
                <w:rStyle w:val="title1"/>
                <w:rFonts w:hint="eastAsia"/>
                <w:b w:val="0"/>
                <w:color w:val="auto"/>
              </w:rPr>
              <w:t>，主任医师，绍兴市人民医院；</w:t>
            </w:r>
          </w:p>
          <w:p w14:paraId="5DB98ABC" w14:textId="3E9EAF50" w:rsidR="00DB1B11" w:rsidRDefault="00DB1B11">
            <w:pPr>
              <w:spacing w:line="440" w:lineRule="exact"/>
              <w:rPr>
                <w:rStyle w:val="title1"/>
                <w:b w:val="0"/>
                <w:color w:val="auto"/>
              </w:rPr>
            </w:pPr>
            <w:proofErr w:type="gramStart"/>
            <w:r w:rsidRPr="00DB1B11">
              <w:rPr>
                <w:rStyle w:val="title1"/>
                <w:rFonts w:hint="eastAsia"/>
                <w:b w:val="0"/>
                <w:color w:val="auto"/>
              </w:rPr>
              <w:t>陈</w:t>
            </w:r>
            <w:r>
              <w:rPr>
                <w:rStyle w:val="title1"/>
                <w:rFonts w:hint="eastAsia"/>
                <w:b w:val="0"/>
                <w:color w:val="auto"/>
              </w:rPr>
              <w:t>鸣</w:t>
            </w:r>
            <w:r w:rsidRPr="00DB1B11">
              <w:rPr>
                <w:rStyle w:val="title1"/>
                <w:rFonts w:hint="eastAsia"/>
                <w:b w:val="0"/>
                <w:color w:val="auto"/>
              </w:rPr>
              <w:t>宇</w:t>
            </w:r>
            <w:proofErr w:type="gramEnd"/>
            <w:r>
              <w:rPr>
                <w:rStyle w:val="title1"/>
                <w:rFonts w:hint="eastAsia"/>
                <w:b w:val="0"/>
                <w:color w:val="auto"/>
              </w:rPr>
              <w:t>，</w:t>
            </w:r>
            <w:r w:rsidRPr="00984FBA">
              <w:rPr>
                <w:rStyle w:val="title1"/>
                <w:rFonts w:hint="eastAsia"/>
                <w:b w:val="0"/>
                <w:color w:val="auto"/>
              </w:rPr>
              <w:t>排名</w:t>
            </w:r>
            <w:r>
              <w:rPr>
                <w:rStyle w:val="title1"/>
                <w:rFonts w:hint="eastAsia"/>
                <w:b w:val="0"/>
                <w:color w:val="auto"/>
              </w:rPr>
              <w:t>2</w:t>
            </w:r>
            <w:r>
              <w:rPr>
                <w:rStyle w:val="title1"/>
                <w:rFonts w:hint="eastAsia"/>
                <w:b w:val="0"/>
                <w:color w:val="auto"/>
              </w:rPr>
              <w:t>，</w:t>
            </w:r>
            <w:r w:rsidRPr="00DB1B11">
              <w:rPr>
                <w:rStyle w:val="title1"/>
                <w:rFonts w:hint="eastAsia"/>
                <w:b w:val="0"/>
                <w:color w:val="auto"/>
              </w:rPr>
              <w:t>主治医</w:t>
            </w:r>
            <w:r>
              <w:rPr>
                <w:rStyle w:val="title1"/>
                <w:rFonts w:hint="eastAsia"/>
                <w:b w:val="0"/>
                <w:color w:val="auto"/>
              </w:rPr>
              <w:t>师，</w:t>
            </w:r>
            <w:r w:rsidRPr="00DB1B11">
              <w:rPr>
                <w:rStyle w:val="title1"/>
                <w:rFonts w:hint="eastAsia"/>
                <w:b w:val="0"/>
                <w:color w:val="auto"/>
              </w:rPr>
              <w:t>浙江大学医学院附属邵逸夫医院</w:t>
            </w:r>
            <w:r>
              <w:rPr>
                <w:rStyle w:val="title1"/>
                <w:rFonts w:hint="eastAsia"/>
                <w:b w:val="0"/>
                <w:color w:val="auto"/>
              </w:rPr>
              <w:t>；</w:t>
            </w:r>
          </w:p>
          <w:p w14:paraId="734B11F1" w14:textId="4AB8AFD0" w:rsidR="002805BB" w:rsidRDefault="002805BB">
            <w:pPr>
              <w:spacing w:line="440" w:lineRule="exact"/>
              <w:rPr>
                <w:rStyle w:val="title1"/>
                <w:b w:val="0"/>
                <w:color w:val="auto"/>
              </w:rPr>
            </w:pPr>
            <w:r>
              <w:rPr>
                <w:rStyle w:val="title1"/>
                <w:rFonts w:hint="eastAsia"/>
                <w:b w:val="0"/>
                <w:color w:val="auto"/>
              </w:rPr>
              <w:t>余建华，</w:t>
            </w:r>
            <w:r w:rsidRPr="00984FBA">
              <w:rPr>
                <w:rStyle w:val="title1"/>
                <w:rFonts w:hint="eastAsia"/>
                <w:b w:val="0"/>
                <w:color w:val="auto"/>
              </w:rPr>
              <w:t>排名</w:t>
            </w:r>
            <w:r w:rsidR="00DB1B11">
              <w:rPr>
                <w:rStyle w:val="title1"/>
                <w:rFonts w:hint="eastAsia"/>
                <w:b w:val="0"/>
                <w:color w:val="auto"/>
              </w:rPr>
              <w:t>3</w:t>
            </w:r>
            <w:r>
              <w:rPr>
                <w:rStyle w:val="title1"/>
                <w:rFonts w:hint="eastAsia"/>
                <w:b w:val="0"/>
                <w:color w:val="auto"/>
              </w:rPr>
              <w:t>，主任医师，绍兴市人民医院；</w:t>
            </w:r>
          </w:p>
          <w:p w14:paraId="17BBFCB7" w14:textId="086FCE55" w:rsidR="00DB1B11" w:rsidRDefault="002555B9">
            <w:pPr>
              <w:spacing w:line="440" w:lineRule="exact"/>
              <w:rPr>
                <w:rStyle w:val="title1"/>
                <w:b w:val="0"/>
                <w:color w:val="auto"/>
              </w:rPr>
            </w:pPr>
            <w:proofErr w:type="gramStart"/>
            <w:r>
              <w:rPr>
                <w:rStyle w:val="title1"/>
                <w:rFonts w:hint="eastAsia"/>
                <w:b w:val="0"/>
                <w:color w:val="auto"/>
              </w:rPr>
              <w:t>钱洪威</w:t>
            </w:r>
            <w:proofErr w:type="gramEnd"/>
            <w:r>
              <w:rPr>
                <w:rStyle w:val="title1"/>
                <w:rFonts w:hint="eastAsia"/>
                <w:b w:val="0"/>
                <w:color w:val="auto"/>
              </w:rPr>
              <w:t>，</w:t>
            </w:r>
            <w:r w:rsidRPr="00984FBA">
              <w:rPr>
                <w:rStyle w:val="title1"/>
                <w:rFonts w:hint="eastAsia"/>
                <w:b w:val="0"/>
                <w:color w:val="auto"/>
              </w:rPr>
              <w:t>排名</w:t>
            </w:r>
            <w:r>
              <w:rPr>
                <w:rStyle w:val="title1"/>
                <w:b w:val="0"/>
                <w:color w:val="auto"/>
              </w:rPr>
              <w:t>4</w:t>
            </w:r>
            <w:r>
              <w:rPr>
                <w:rStyle w:val="title1"/>
                <w:rFonts w:hint="eastAsia"/>
                <w:b w:val="0"/>
                <w:color w:val="auto"/>
              </w:rPr>
              <w:t>，副主任医师，绍兴市人民医院；</w:t>
            </w:r>
          </w:p>
          <w:p w14:paraId="21FC4AD5" w14:textId="2EB7EB05" w:rsidR="00984FBA" w:rsidRDefault="00984FBA">
            <w:pPr>
              <w:spacing w:line="440" w:lineRule="exact"/>
              <w:rPr>
                <w:rStyle w:val="title1"/>
                <w:b w:val="0"/>
                <w:color w:val="auto"/>
              </w:rPr>
            </w:pPr>
            <w:r>
              <w:rPr>
                <w:rStyle w:val="title1"/>
                <w:rFonts w:hint="eastAsia"/>
                <w:b w:val="0"/>
                <w:color w:val="auto"/>
              </w:rPr>
              <w:t>沈志宏，</w:t>
            </w:r>
            <w:r w:rsidRPr="00984FBA">
              <w:rPr>
                <w:rStyle w:val="title1"/>
                <w:rFonts w:hint="eastAsia"/>
                <w:b w:val="0"/>
                <w:color w:val="auto"/>
              </w:rPr>
              <w:t>排名</w:t>
            </w:r>
            <w:r w:rsidR="002555B9">
              <w:rPr>
                <w:rStyle w:val="title1"/>
                <w:rFonts w:hint="eastAsia"/>
                <w:b w:val="0"/>
                <w:color w:val="auto"/>
              </w:rPr>
              <w:t>5</w:t>
            </w:r>
            <w:r>
              <w:rPr>
                <w:rStyle w:val="title1"/>
                <w:rFonts w:hint="eastAsia"/>
                <w:b w:val="0"/>
                <w:color w:val="auto"/>
              </w:rPr>
              <w:t>，主任医师，绍兴市人民医院；</w:t>
            </w:r>
          </w:p>
          <w:p w14:paraId="3CBC38D8" w14:textId="7307DE50" w:rsidR="002555B9" w:rsidRDefault="002555B9">
            <w:pPr>
              <w:spacing w:line="440" w:lineRule="exact"/>
              <w:rPr>
                <w:rStyle w:val="title1"/>
                <w:b w:val="0"/>
                <w:color w:val="auto"/>
              </w:rPr>
            </w:pPr>
            <w:r w:rsidRPr="002555B9">
              <w:rPr>
                <w:rStyle w:val="title1"/>
                <w:rFonts w:hint="eastAsia"/>
                <w:b w:val="0"/>
                <w:color w:val="auto"/>
              </w:rPr>
              <w:t>李建栋</w:t>
            </w:r>
            <w:r>
              <w:rPr>
                <w:rStyle w:val="title1"/>
                <w:rFonts w:hint="eastAsia"/>
                <w:b w:val="0"/>
                <w:color w:val="auto"/>
              </w:rPr>
              <w:t>，</w:t>
            </w:r>
            <w:r w:rsidRPr="00984FBA">
              <w:rPr>
                <w:rStyle w:val="title1"/>
                <w:rFonts w:hint="eastAsia"/>
                <w:b w:val="0"/>
                <w:color w:val="auto"/>
              </w:rPr>
              <w:t>排名</w:t>
            </w:r>
            <w:r>
              <w:rPr>
                <w:rStyle w:val="title1"/>
                <w:b w:val="0"/>
                <w:color w:val="auto"/>
              </w:rPr>
              <w:t>6</w:t>
            </w:r>
            <w:r>
              <w:rPr>
                <w:rStyle w:val="title1"/>
                <w:rFonts w:hint="eastAsia"/>
                <w:b w:val="0"/>
                <w:color w:val="auto"/>
              </w:rPr>
              <w:t>，</w:t>
            </w:r>
            <w:r w:rsidRPr="00DB1B11">
              <w:rPr>
                <w:rStyle w:val="title1"/>
                <w:rFonts w:hint="eastAsia"/>
                <w:b w:val="0"/>
                <w:color w:val="auto"/>
              </w:rPr>
              <w:t>主治医</w:t>
            </w:r>
            <w:r>
              <w:rPr>
                <w:rStyle w:val="title1"/>
                <w:rFonts w:hint="eastAsia"/>
                <w:b w:val="0"/>
                <w:color w:val="auto"/>
              </w:rPr>
              <w:t>师，绍兴市人民医院；</w:t>
            </w:r>
          </w:p>
          <w:p w14:paraId="160DD942" w14:textId="295BDB26" w:rsidR="002555B9" w:rsidRDefault="002555B9">
            <w:pPr>
              <w:spacing w:line="440" w:lineRule="exact"/>
              <w:rPr>
                <w:rStyle w:val="title1"/>
                <w:b w:val="0"/>
                <w:color w:val="auto"/>
              </w:rPr>
            </w:pPr>
            <w:r>
              <w:rPr>
                <w:rStyle w:val="title1"/>
                <w:rFonts w:hint="eastAsia"/>
                <w:b w:val="0"/>
                <w:color w:val="auto"/>
              </w:rPr>
              <w:t>朱欣，</w:t>
            </w:r>
            <w:r w:rsidRPr="00984FBA">
              <w:rPr>
                <w:rStyle w:val="title1"/>
                <w:rFonts w:hint="eastAsia"/>
                <w:b w:val="0"/>
                <w:color w:val="auto"/>
              </w:rPr>
              <w:t>排名</w:t>
            </w:r>
            <w:r>
              <w:rPr>
                <w:rStyle w:val="title1"/>
                <w:rFonts w:hint="eastAsia"/>
                <w:b w:val="0"/>
                <w:color w:val="auto"/>
              </w:rPr>
              <w:t>7</w:t>
            </w:r>
            <w:r>
              <w:rPr>
                <w:rStyle w:val="title1"/>
                <w:rFonts w:hint="eastAsia"/>
                <w:b w:val="0"/>
                <w:color w:val="auto"/>
              </w:rPr>
              <w:t>，主任医师，绍兴市人民医院；</w:t>
            </w:r>
          </w:p>
          <w:p w14:paraId="34957A6A" w14:textId="5BF6AFCA" w:rsidR="002555B9" w:rsidRPr="00984FBA" w:rsidRDefault="002555B9" w:rsidP="002555B9">
            <w:pPr>
              <w:spacing w:line="440" w:lineRule="exact"/>
              <w:rPr>
                <w:rFonts w:eastAsia="仿宋_GB2312"/>
                <w:bCs/>
                <w:sz w:val="24"/>
                <w:szCs w:val="24"/>
              </w:rPr>
            </w:pPr>
            <w:r>
              <w:rPr>
                <w:rStyle w:val="title1"/>
                <w:rFonts w:hint="eastAsia"/>
                <w:b w:val="0"/>
                <w:color w:val="auto"/>
              </w:rPr>
              <w:t>邵惠江，</w:t>
            </w:r>
            <w:r w:rsidRPr="00984FBA">
              <w:rPr>
                <w:rStyle w:val="title1"/>
                <w:rFonts w:hint="eastAsia"/>
                <w:b w:val="0"/>
                <w:color w:val="auto"/>
              </w:rPr>
              <w:t>排名</w:t>
            </w:r>
            <w:r>
              <w:rPr>
                <w:rStyle w:val="title1"/>
                <w:rFonts w:hint="eastAsia"/>
                <w:b w:val="0"/>
                <w:color w:val="auto"/>
              </w:rPr>
              <w:t>8</w:t>
            </w:r>
            <w:r>
              <w:rPr>
                <w:rStyle w:val="title1"/>
                <w:rFonts w:hint="eastAsia"/>
                <w:b w:val="0"/>
                <w:color w:val="auto"/>
              </w:rPr>
              <w:t>，主任医师，绍兴市人民医院；</w:t>
            </w:r>
          </w:p>
          <w:p w14:paraId="178CE540" w14:textId="0A7E9756" w:rsidR="00C61990" w:rsidRPr="002555B9" w:rsidRDefault="002555B9" w:rsidP="00303F79">
            <w:pPr>
              <w:spacing w:line="440" w:lineRule="exact"/>
              <w:rPr>
                <w:bCs/>
                <w:sz w:val="24"/>
                <w:szCs w:val="24"/>
              </w:rPr>
            </w:pPr>
            <w:r>
              <w:rPr>
                <w:rStyle w:val="title1"/>
                <w:rFonts w:hint="eastAsia"/>
                <w:b w:val="0"/>
                <w:color w:val="auto"/>
              </w:rPr>
              <w:t>唐海军，</w:t>
            </w:r>
            <w:r w:rsidRPr="00984FBA">
              <w:rPr>
                <w:rStyle w:val="title1"/>
                <w:rFonts w:hint="eastAsia"/>
                <w:b w:val="0"/>
                <w:color w:val="auto"/>
              </w:rPr>
              <w:t>排名</w:t>
            </w:r>
            <w:r>
              <w:rPr>
                <w:rStyle w:val="title1"/>
                <w:rFonts w:hint="eastAsia"/>
                <w:b w:val="0"/>
                <w:color w:val="auto"/>
              </w:rPr>
              <w:t>9</w:t>
            </w:r>
            <w:r>
              <w:rPr>
                <w:rStyle w:val="title1"/>
                <w:rFonts w:hint="eastAsia"/>
                <w:b w:val="0"/>
                <w:color w:val="auto"/>
              </w:rPr>
              <w:t>，副主任医师，绍兴市人民医院。</w:t>
            </w:r>
          </w:p>
        </w:tc>
      </w:tr>
      <w:tr w:rsidR="00C61990" w14:paraId="48DE8001" w14:textId="77777777">
        <w:trPr>
          <w:trHeight w:val="1986"/>
        </w:trPr>
        <w:tc>
          <w:tcPr>
            <w:tcW w:w="2269" w:type="dxa"/>
            <w:tcBorders>
              <w:right w:val="single" w:sz="4" w:space="0" w:color="auto"/>
            </w:tcBorders>
            <w:vAlign w:val="center"/>
          </w:tcPr>
          <w:p w14:paraId="213E859A" w14:textId="77777777" w:rsidR="00C61990" w:rsidRDefault="00854712">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14:paraId="76983963" w14:textId="1C7EE27B" w:rsidR="00C61990" w:rsidRPr="00EE5862" w:rsidRDefault="00984FBA">
            <w:pPr>
              <w:spacing w:line="440" w:lineRule="exact"/>
              <w:jc w:val="left"/>
              <w:rPr>
                <w:rFonts w:eastAsia="仿宋_GB2312"/>
                <w:bCs/>
                <w:sz w:val="24"/>
                <w:szCs w:val="24"/>
              </w:rPr>
            </w:pPr>
            <w:r w:rsidRPr="00EE5862">
              <w:rPr>
                <w:rStyle w:val="title1"/>
                <w:rFonts w:hint="eastAsia"/>
                <w:b w:val="0"/>
                <w:color w:val="auto"/>
              </w:rPr>
              <w:t>绍兴市人民医院</w:t>
            </w:r>
            <w:r w:rsidR="00F034B3">
              <w:rPr>
                <w:rStyle w:val="title1"/>
                <w:rFonts w:hint="eastAsia"/>
                <w:b w:val="0"/>
                <w:color w:val="auto"/>
              </w:rPr>
              <w:t>，</w:t>
            </w:r>
            <w:r w:rsidR="00F034B3" w:rsidRPr="00DB1B11">
              <w:rPr>
                <w:rStyle w:val="title1"/>
                <w:rFonts w:hint="eastAsia"/>
                <w:b w:val="0"/>
                <w:color w:val="auto"/>
              </w:rPr>
              <w:t>浙江大学医学院附属邵逸夫医院</w:t>
            </w:r>
            <w:bookmarkStart w:id="0" w:name="_GoBack"/>
            <w:bookmarkEnd w:id="0"/>
            <w:r w:rsidRPr="00EE5862">
              <w:rPr>
                <w:rStyle w:val="title1"/>
                <w:rFonts w:hint="eastAsia"/>
                <w:b w:val="0"/>
                <w:color w:val="auto"/>
              </w:rPr>
              <w:t>。</w:t>
            </w:r>
          </w:p>
        </w:tc>
      </w:tr>
      <w:tr w:rsidR="00C61990" w14:paraId="48D2B102" w14:textId="77777777">
        <w:trPr>
          <w:trHeight w:val="692"/>
        </w:trPr>
        <w:tc>
          <w:tcPr>
            <w:tcW w:w="2269" w:type="dxa"/>
            <w:vAlign w:val="center"/>
          </w:tcPr>
          <w:p w14:paraId="1AE175B7" w14:textId="77777777" w:rsidR="00C61990" w:rsidRDefault="00854712">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14:paraId="566DAEAB" w14:textId="77777777" w:rsidR="00C61990" w:rsidRPr="00EE5862" w:rsidRDefault="006974B5" w:rsidP="00DA161B">
            <w:pPr>
              <w:contextualSpacing/>
              <w:jc w:val="center"/>
              <w:rPr>
                <w:rStyle w:val="title1"/>
                <w:b w:val="0"/>
                <w:color w:val="auto"/>
              </w:rPr>
            </w:pPr>
            <w:r w:rsidRPr="00EE5862">
              <w:rPr>
                <w:rStyle w:val="title1"/>
                <w:rFonts w:hint="eastAsia"/>
                <w:b w:val="0"/>
                <w:color w:val="auto"/>
              </w:rPr>
              <w:t>绍兴市</w:t>
            </w:r>
            <w:r w:rsidR="00DA161B">
              <w:rPr>
                <w:rStyle w:val="title1"/>
                <w:rFonts w:hint="eastAsia"/>
                <w:b w:val="0"/>
                <w:color w:val="auto"/>
              </w:rPr>
              <w:t>人民政府</w:t>
            </w:r>
          </w:p>
        </w:tc>
      </w:tr>
      <w:tr w:rsidR="00C61990" w14:paraId="3FADB7B3" w14:textId="77777777">
        <w:trPr>
          <w:trHeight w:val="3683"/>
        </w:trPr>
        <w:tc>
          <w:tcPr>
            <w:tcW w:w="2269" w:type="dxa"/>
            <w:vAlign w:val="center"/>
          </w:tcPr>
          <w:p w14:paraId="55DD803A" w14:textId="77777777" w:rsidR="00C61990" w:rsidRDefault="00854712">
            <w:pPr>
              <w:jc w:val="center"/>
              <w:rPr>
                <w:rStyle w:val="title1"/>
                <w:rFonts w:eastAsia="仿宋_GB2312"/>
                <w:b w:val="0"/>
                <w:color w:val="auto"/>
                <w:sz w:val="28"/>
                <w:szCs w:val="28"/>
              </w:rPr>
            </w:pPr>
            <w:r>
              <w:rPr>
                <w:rStyle w:val="title1"/>
                <w:rFonts w:eastAsia="仿宋_GB2312"/>
                <w:b w:val="0"/>
                <w:color w:val="auto"/>
                <w:sz w:val="28"/>
                <w:szCs w:val="28"/>
              </w:rPr>
              <w:lastRenderedPageBreak/>
              <w:t>提名意见</w:t>
            </w:r>
          </w:p>
        </w:tc>
        <w:tc>
          <w:tcPr>
            <w:tcW w:w="6237" w:type="dxa"/>
            <w:vAlign w:val="center"/>
          </w:tcPr>
          <w:p w14:paraId="19B13E3F" w14:textId="2A67C34A" w:rsidR="00C61990" w:rsidRPr="008F3BB4" w:rsidRDefault="008F3BB4">
            <w:pPr>
              <w:contextualSpacing/>
              <w:jc w:val="center"/>
              <w:rPr>
                <w:rStyle w:val="title1"/>
                <w:b w:val="0"/>
                <w:color w:val="auto"/>
              </w:rPr>
            </w:pPr>
            <w:r w:rsidRPr="008F3BB4">
              <w:rPr>
                <w:rFonts w:ascii="宋体" w:hAnsi="宋体" w:hint="eastAsia"/>
                <w:sz w:val="24"/>
                <w:szCs w:val="24"/>
              </w:rPr>
              <w:t>肝胆系统结石性疾病是我国最常见的疾病之一，人群总体患病率约7%，其发病率高、病变复杂、根治困难、易复发、易引发严重并发症，严重影响人民健康，给社会、家庭带来巨大的医疗负担。该研究针对肝胆系统结石性疾病，以器官功能保护、精准诊治和外科加速康复为</w:t>
            </w:r>
            <w:proofErr w:type="gramStart"/>
            <w:r w:rsidRPr="008F3BB4">
              <w:rPr>
                <w:rFonts w:ascii="宋体" w:hAnsi="宋体" w:hint="eastAsia"/>
                <w:sz w:val="24"/>
                <w:szCs w:val="24"/>
              </w:rPr>
              <w:t>契</w:t>
            </w:r>
            <w:proofErr w:type="gramEnd"/>
            <w:r w:rsidRPr="008F3BB4">
              <w:rPr>
                <w:rFonts w:ascii="宋体" w:hAnsi="宋体" w:hint="eastAsia"/>
                <w:sz w:val="24"/>
                <w:szCs w:val="24"/>
              </w:rPr>
              <w:t>入点，取得了一系列具有实用性的研究成果。首先，率先应用AI技术和影像组学技术实现肝胆系统结石性疾病的精准评估和预测，实现诊断、治疗、预防等全程智能化，提高诊断准确性、治疗针对性和预防有效性。其次，通过</w:t>
            </w:r>
            <w:proofErr w:type="gramStart"/>
            <w:r w:rsidRPr="008F3BB4">
              <w:rPr>
                <w:rFonts w:ascii="宋体" w:hAnsi="宋体" w:hint="eastAsia"/>
                <w:sz w:val="24"/>
                <w:szCs w:val="24"/>
              </w:rPr>
              <w:t>完善多镜联合</w:t>
            </w:r>
            <w:proofErr w:type="gramEnd"/>
            <w:r w:rsidRPr="008F3BB4">
              <w:rPr>
                <w:rFonts w:ascii="宋体" w:hAnsi="宋体" w:hint="eastAsia"/>
                <w:sz w:val="24"/>
                <w:szCs w:val="24"/>
              </w:rPr>
              <w:t>治疗体系、推广器官功能保护技术、</w:t>
            </w:r>
            <w:proofErr w:type="gramStart"/>
            <w:r w:rsidRPr="008F3BB4">
              <w:rPr>
                <w:rFonts w:ascii="宋体" w:hAnsi="宋体" w:hint="eastAsia"/>
                <w:sz w:val="24"/>
                <w:szCs w:val="24"/>
              </w:rPr>
              <w:t>研发新型</w:t>
            </w:r>
            <w:proofErr w:type="gramEnd"/>
            <w:r w:rsidRPr="008F3BB4">
              <w:rPr>
                <w:rFonts w:ascii="宋体" w:hAnsi="宋体" w:hint="eastAsia"/>
                <w:sz w:val="24"/>
                <w:szCs w:val="24"/>
              </w:rPr>
              <w:t>专用器械，构建与改良基于功能保护和精准诊疗的肝胆系统结石性疾病诊疗系列新技术。最后，研发应用肝脏、胆管损伤控制和损伤后修复等系列新技术，创新性地将术后器官功能快速恢复、加速康复理念系统应用于肝胆系统结石性疾病</w:t>
            </w:r>
            <w:proofErr w:type="gramStart"/>
            <w:r w:rsidRPr="008F3BB4">
              <w:rPr>
                <w:rFonts w:ascii="宋体" w:hAnsi="宋体" w:hint="eastAsia"/>
                <w:sz w:val="24"/>
                <w:szCs w:val="24"/>
              </w:rPr>
              <w:t>围手术期</w:t>
            </w:r>
            <w:proofErr w:type="gramEnd"/>
            <w:r w:rsidRPr="008F3BB4">
              <w:rPr>
                <w:rFonts w:ascii="宋体" w:hAnsi="宋体" w:hint="eastAsia"/>
                <w:sz w:val="24"/>
                <w:szCs w:val="24"/>
              </w:rPr>
              <w:t>诊疗。相关研究成果注重实用性，获包括国家发明专利在内的专利授权10余项；发表论文10余篇，7篇参评论文总他引次数350次。该研究提出的技术体系和治疗理念创新得到国内外专家的高度评价，已在浙江省中医院、南华大学附属第一医院等20余家省内外知名三级甲等医院推广应用，不仅解除患者病痛，并通过精准诊疗，极大地减小手术创伤，尽可能地保留器官正常功能，加速患者康复。该成果在医疗健康领域具有显著社会效益，明显减轻社会医疗负担，为我省经济发展起到保驾护航的作用。</w:t>
            </w:r>
          </w:p>
        </w:tc>
      </w:tr>
    </w:tbl>
    <w:p w14:paraId="066D2C71" w14:textId="0B573BBE" w:rsidR="00C61990" w:rsidRDefault="00C61990">
      <w:pPr>
        <w:adjustRightInd w:val="0"/>
        <w:snapToGrid w:val="0"/>
        <w:spacing w:line="560" w:lineRule="exact"/>
        <w:rPr>
          <w:rFonts w:eastAsia="仿宋_GB2312"/>
          <w:sz w:val="32"/>
          <w:szCs w:val="32"/>
        </w:rPr>
      </w:pPr>
    </w:p>
    <w:sectPr w:rsidR="00C61990">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F75DA" w14:textId="77777777" w:rsidR="002717BA" w:rsidRDefault="002717BA">
      <w:r>
        <w:separator/>
      </w:r>
    </w:p>
  </w:endnote>
  <w:endnote w:type="continuationSeparator" w:id="0">
    <w:p w14:paraId="0499F048" w14:textId="77777777" w:rsidR="002717BA" w:rsidRDefault="0027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CAC6850B-CC1F-49AB-A330-D845205B9707}"/>
    <w:embedBold r:id="rId2" w:fontKey="{29E19616-75D7-4C34-9CF2-BAF9428946A6}"/>
  </w:font>
  <w:font w:name="Calibri">
    <w:panose1 w:val="020F0502020204030204"/>
    <w:charset w:val="00"/>
    <w:family w:val="swiss"/>
    <w:pitch w:val="variable"/>
    <w:sig w:usb0="E4002EFF" w:usb1="C200247B" w:usb2="00000009" w:usb3="00000000" w:csb0="000001FF" w:csb1="00000000"/>
    <w:embedRegular r:id="rId3" w:fontKey="{FA797DC1-3A77-4BE1-9637-6D352FD35DE7}"/>
  </w:font>
  <w:font w:name="仿宋_GB2312">
    <w:altName w:val="仿宋"/>
    <w:panose1 w:val="02010609030101010101"/>
    <w:charset w:val="86"/>
    <w:family w:val="modern"/>
    <w:pitch w:val="fixed"/>
    <w:sig w:usb0="00000001" w:usb1="080E0000" w:usb2="00000010" w:usb3="00000000" w:csb0="00040000" w:csb1="00000000"/>
    <w:embedRegular r:id="rId4" w:subsetted="1" w:fontKey="{0334F30C-353D-4B12-A791-AAA94569C04D}"/>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方正小标宋简体">
    <w:altName w:val="微软雅黑"/>
    <w:panose1 w:val="02010601030101010101"/>
    <w:charset w:val="86"/>
    <w:family w:val="auto"/>
    <w:pitch w:val="variable"/>
    <w:sig w:usb0="00000001" w:usb1="080E0000" w:usb2="00000010" w:usb3="00000000" w:csb0="00040000" w:csb1="00000000"/>
    <w:embedRegular r:id="rId5" w:subsetted="1" w:fontKey="{A6D7A618-E9F1-4A23-A7C6-0A4800E6B1CE}"/>
  </w:font>
  <w:font w:name="___WRD_EMBED_SUB_45">
    <w:charset w:val="86"/>
    <w:family w:val="modern"/>
    <w:pitch w:val="default"/>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6" w:subsetted="1" w:fontKey="{EA24D83E-5D42-44FE-913D-A2DB22BD8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286816"/>
    </w:sdtPr>
    <w:sdtEndPr>
      <w:rPr>
        <w:sz w:val="21"/>
        <w:szCs w:val="21"/>
      </w:rPr>
    </w:sdtEndPr>
    <w:sdtContent>
      <w:p w14:paraId="2461591C" w14:textId="77777777" w:rsidR="00DA161B" w:rsidRDefault="00DA161B">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034B3" w:rsidRPr="00F034B3">
          <w:rPr>
            <w:noProof/>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AEBC4" w14:textId="77777777" w:rsidR="002717BA" w:rsidRDefault="002717BA">
      <w:r>
        <w:separator/>
      </w:r>
    </w:p>
  </w:footnote>
  <w:footnote w:type="continuationSeparator" w:id="0">
    <w:p w14:paraId="415742B2" w14:textId="77777777" w:rsidR="002717BA" w:rsidRDefault="00271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38AE1" w14:textId="77777777" w:rsidR="00DA161B" w:rsidRDefault="00DA161B">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FDA28" w14:textId="77777777" w:rsidR="00DA161B" w:rsidRDefault="00DA161B">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80977" w14:textId="77777777" w:rsidR="00DA161B" w:rsidRDefault="00DA161B">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start w:val="7"/>
      <w:numFmt w:val="chineseCounting"/>
      <w:suff w:val="nothing"/>
      <w:lvlText w:val="%1、"/>
      <w:lvlJc w:val="left"/>
      <w:rPr>
        <w:rFonts w:hint="eastAsia"/>
      </w:rPr>
    </w:lvl>
  </w:abstractNum>
  <w:abstractNum w:abstractNumId="1">
    <w:nsid w:val="E9750B63"/>
    <w:multiLevelType w:val="singleLevel"/>
    <w:tmpl w:val="E9750B63"/>
    <w:lvl w:ilvl="0">
      <w:start w:val="1"/>
      <w:numFmt w:val="chineseCounting"/>
      <w:suff w:val="nothing"/>
      <w:lvlText w:val="%1、"/>
      <w:lvlJc w:val="left"/>
      <w:rPr>
        <w:rFonts w:hint="eastAsia"/>
      </w:rPr>
    </w:lvl>
  </w:abstractNum>
  <w:abstractNum w:abstractNumId="2">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浙江省自然科学基金&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pada2f720dpsevzripxwdbf29d5v2axdv2&quot;&gt;My EndNote Library&lt;record-ids&gt;&lt;item&gt;2113&lt;/item&gt;&lt;/record-ids&gt;&lt;/item&gt;&lt;/Libraries&gt;"/>
  </w:docVars>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07EFB"/>
    <w:rsid w:val="0012430D"/>
    <w:rsid w:val="00132532"/>
    <w:rsid w:val="001435CC"/>
    <w:rsid w:val="00153E23"/>
    <w:rsid w:val="00154376"/>
    <w:rsid w:val="001553CE"/>
    <w:rsid w:val="001614FC"/>
    <w:rsid w:val="00165962"/>
    <w:rsid w:val="0017168F"/>
    <w:rsid w:val="00172167"/>
    <w:rsid w:val="0017217E"/>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55B9"/>
    <w:rsid w:val="002579D1"/>
    <w:rsid w:val="002717BA"/>
    <w:rsid w:val="002745F8"/>
    <w:rsid w:val="002805BB"/>
    <w:rsid w:val="00283031"/>
    <w:rsid w:val="0029509E"/>
    <w:rsid w:val="00296134"/>
    <w:rsid w:val="002A2925"/>
    <w:rsid w:val="002A738C"/>
    <w:rsid w:val="002A7955"/>
    <w:rsid w:val="002B3198"/>
    <w:rsid w:val="002C6803"/>
    <w:rsid w:val="002C6E65"/>
    <w:rsid w:val="002D1FA7"/>
    <w:rsid w:val="002D3BA3"/>
    <w:rsid w:val="002D48DD"/>
    <w:rsid w:val="002E42A8"/>
    <w:rsid w:val="002E43DB"/>
    <w:rsid w:val="002F1911"/>
    <w:rsid w:val="002F74D2"/>
    <w:rsid w:val="003037A5"/>
    <w:rsid w:val="00303F79"/>
    <w:rsid w:val="0030543F"/>
    <w:rsid w:val="003063D6"/>
    <w:rsid w:val="00311F89"/>
    <w:rsid w:val="003125EF"/>
    <w:rsid w:val="00320A24"/>
    <w:rsid w:val="00326352"/>
    <w:rsid w:val="00330554"/>
    <w:rsid w:val="00331B99"/>
    <w:rsid w:val="00336678"/>
    <w:rsid w:val="00340314"/>
    <w:rsid w:val="00343DF4"/>
    <w:rsid w:val="00347614"/>
    <w:rsid w:val="00356B8A"/>
    <w:rsid w:val="00362300"/>
    <w:rsid w:val="00363C7E"/>
    <w:rsid w:val="00370977"/>
    <w:rsid w:val="00377C1C"/>
    <w:rsid w:val="00382214"/>
    <w:rsid w:val="00382EDD"/>
    <w:rsid w:val="00386D85"/>
    <w:rsid w:val="00386E3D"/>
    <w:rsid w:val="003A08CF"/>
    <w:rsid w:val="003A343A"/>
    <w:rsid w:val="003A466E"/>
    <w:rsid w:val="003A5D0E"/>
    <w:rsid w:val="003A60A7"/>
    <w:rsid w:val="003B0906"/>
    <w:rsid w:val="003B2A50"/>
    <w:rsid w:val="003B3345"/>
    <w:rsid w:val="003C1234"/>
    <w:rsid w:val="003C4124"/>
    <w:rsid w:val="003E6BFB"/>
    <w:rsid w:val="003F0278"/>
    <w:rsid w:val="003F1E9D"/>
    <w:rsid w:val="003F6CD6"/>
    <w:rsid w:val="003F76A0"/>
    <w:rsid w:val="00401E30"/>
    <w:rsid w:val="004179C8"/>
    <w:rsid w:val="00427A6E"/>
    <w:rsid w:val="004300EE"/>
    <w:rsid w:val="004366C1"/>
    <w:rsid w:val="00442705"/>
    <w:rsid w:val="00444A55"/>
    <w:rsid w:val="0044700B"/>
    <w:rsid w:val="0044760A"/>
    <w:rsid w:val="00453528"/>
    <w:rsid w:val="00453C0E"/>
    <w:rsid w:val="00461A90"/>
    <w:rsid w:val="004820BD"/>
    <w:rsid w:val="00484A1D"/>
    <w:rsid w:val="00484D69"/>
    <w:rsid w:val="004925A2"/>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734"/>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D558D"/>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52760"/>
    <w:rsid w:val="00670053"/>
    <w:rsid w:val="00673E71"/>
    <w:rsid w:val="00680E4F"/>
    <w:rsid w:val="006823DB"/>
    <w:rsid w:val="00692309"/>
    <w:rsid w:val="00694DDB"/>
    <w:rsid w:val="006974B5"/>
    <w:rsid w:val="00697C19"/>
    <w:rsid w:val="006A1E31"/>
    <w:rsid w:val="006A390F"/>
    <w:rsid w:val="006A580A"/>
    <w:rsid w:val="006B34CD"/>
    <w:rsid w:val="006B485F"/>
    <w:rsid w:val="006C528F"/>
    <w:rsid w:val="006C691E"/>
    <w:rsid w:val="006C6CA7"/>
    <w:rsid w:val="006D5049"/>
    <w:rsid w:val="006D59C3"/>
    <w:rsid w:val="006E4386"/>
    <w:rsid w:val="006E5310"/>
    <w:rsid w:val="006F0C81"/>
    <w:rsid w:val="006F5EED"/>
    <w:rsid w:val="006F7780"/>
    <w:rsid w:val="007116D0"/>
    <w:rsid w:val="00724BC9"/>
    <w:rsid w:val="00725CE5"/>
    <w:rsid w:val="0073019F"/>
    <w:rsid w:val="00734046"/>
    <w:rsid w:val="00735560"/>
    <w:rsid w:val="00736027"/>
    <w:rsid w:val="007370E0"/>
    <w:rsid w:val="007466B8"/>
    <w:rsid w:val="007510FF"/>
    <w:rsid w:val="00751448"/>
    <w:rsid w:val="00751A09"/>
    <w:rsid w:val="0075383C"/>
    <w:rsid w:val="00754147"/>
    <w:rsid w:val="00756C08"/>
    <w:rsid w:val="00756D75"/>
    <w:rsid w:val="00760A58"/>
    <w:rsid w:val="00763073"/>
    <w:rsid w:val="0076560D"/>
    <w:rsid w:val="00767A99"/>
    <w:rsid w:val="00767A9F"/>
    <w:rsid w:val="00784D44"/>
    <w:rsid w:val="00793C8C"/>
    <w:rsid w:val="00793E7F"/>
    <w:rsid w:val="007940D2"/>
    <w:rsid w:val="00794B04"/>
    <w:rsid w:val="0079610B"/>
    <w:rsid w:val="00797739"/>
    <w:rsid w:val="007A5E60"/>
    <w:rsid w:val="007A5F6A"/>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26A65"/>
    <w:rsid w:val="008319F3"/>
    <w:rsid w:val="00832862"/>
    <w:rsid w:val="00832F6E"/>
    <w:rsid w:val="00832F80"/>
    <w:rsid w:val="00833452"/>
    <w:rsid w:val="00834CE8"/>
    <w:rsid w:val="0083551E"/>
    <w:rsid w:val="00845A89"/>
    <w:rsid w:val="00845F36"/>
    <w:rsid w:val="008527A7"/>
    <w:rsid w:val="00853603"/>
    <w:rsid w:val="00854712"/>
    <w:rsid w:val="008550E7"/>
    <w:rsid w:val="00856D92"/>
    <w:rsid w:val="00866267"/>
    <w:rsid w:val="008666C1"/>
    <w:rsid w:val="00866773"/>
    <w:rsid w:val="008706BC"/>
    <w:rsid w:val="00871E02"/>
    <w:rsid w:val="00872CCF"/>
    <w:rsid w:val="00877E22"/>
    <w:rsid w:val="00890A44"/>
    <w:rsid w:val="00891DDA"/>
    <w:rsid w:val="00894724"/>
    <w:rsid w:val="008A09D1"/>
    <w:rsid w:val="008A37FE"/>
    <w:rsid w:val="008B5F0B"/>
    <w:rsid w:val="008B78AD"/>
    <w:rsid w:val="008C1CB1"/>
    <w:rsid w:val="008C37F3"/>
    <w:rsid w:val="008C43D8"/>
    <w:rsid w:val="008C5BE5"/>
    <w:rsid w:val="008C7FED"/>
    <w:rsid w:val="008E1434"/>
    <w:rsid w:val="008F3BB4"/>
    <w:rsid w:val="0090595F"/>
    <w:rsid w:val="0090670A"/>
    <w:rsid w:val="00906781"/>
    <w:rsid w:val="009211BA"/>
    <w:rsid w:val="00922838"/>
    <w:rsid w:val="009339E2"/>
    <w:rsid w:val="00942CCA"/>
    <w:rsid w:val="00945930"/>
    <w:rsid w:val="00947118"/>
    <w:rsid w:val="009529F5"/>
    <w:rsid w:val="009572C9"/>
    <w:rsid w:val="009607CA"/>
    <w:rsid w:val="0096088C"/>
    <w:rsid w:val="00970C6C"/>
    <w:rsid w:val="009728CB"/>
    <w:rsid w:val="00975273"/>
    <w:rsid w:val="009764E0"/>
    <w:rsid w:val="0098148B"/>
    <w:rsid w:val="00983F16"/>
    <w:rsid w:val="00984A71"/>
    <w:rsid w:val="00984FBA"/>
    <w:rsid w:val="00985B39"/>
    <w:rsid w:val="009866EC"/>
    <w:rsid w:val="0099382A"/>
    <w:rsid w:val="00994C12"/>
    <w:rsid w:val="009A3A67"/>
    <w:rsid w:val="009C1BC8"/>
    <w:rsid w:val="009D1070"/>
    <w:rsid w:val="009D2804"/>
    <w:rsid w:val="009D3350"/>
    <w:rsid w:val="009D66DD"/>
    <w:rsid w:val="009F0397"/>
    <w:rsid w:val="009F0766"/>
    <w:rsid w:val="009F19B6"/>
    <w:rsid w:val="009F4B40"/>
    <w:rsid w:val="00A03853"/>
    <w:rsid w:val="00A10935"/>
    <w:rsid w:val="00A11F99"/>
    <w:rsid w:val="00A156D9"/>
    <w:rsid w:val="00A23C4F"/>
    <w:rsid w:val="00A243BC"/>
    <w:rsid w:val="00A27943"/>
    <w:rsid w:val="00A31D43"/>
    <w:rsid w:val="00A36061"/>
    <w:rsid w:val="00A402C6"/>
    <w:rsid w:val="00A5008B"/>
    <w:rsid w:val="00A51B0A"/>
    <w:rsid w:val="00A654D5"/>
    <w:rsid w:val="00A65CD4"/>
    <w:rsid w:val="00A70F4C"/>
    <w:rsid w:val="00A736E3"/>
    <w:rsid w:val="00AA6478"/>
    <w:rsid w:val="00AA6A67"/>
    <w:rsid w:val="00AB2670"/>
    <w:rsid w:val="00AB2B0F"/>
    <w:rsid w:val="00AC096E"/>
    <w:rsid w:val="00AC5736"/>
    <w:rsid w:val="00AC58E1"/>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0BF"/>
    <w:rsid w:val="00B303C2"/>
    <w:rsid w:val="00B362C3"/>
    <w:rsid w:val="00B43F7F"/>
    <w:rsid w:val="00B63A00"/>
    <w:rsid w:val="00B651CC"/>
    <w:rsid w:val="00B73F27"/>
    <w:rsid w:val="00B74C14"/>
    <w:rsid w:val="00B80ED5"/>
    <w:rsid w:val="00B92BAD"/>
    <w:rsid w:val="00B92CA9"/>
    <w:rsid w:val="00B9520A"/>
    <w:rsid w:val="00B979F5"/>
    <w:rsid w:val="00BA07A7"/>
    <w:rsid w:val="00BA3056"/>
    <w:rsid w:val="00BB47F3"/>
    <w:rsid w:val="00BD0ED0"/>
    <w:rsid w:val="00BE7259"/>
    <w:rsid w:val="00C10571"/>
    <w:rsid w:val="00C1255C"/>
    <w:rsid w:val="00C24E7B"/>
    <w:rsid w:val="00C36E42"/>
    <w:rsid w:val="00C51DAF"/>
    <w:rsid w:val="00C52425"/>
    <w:rsid w:val="00C555AC"/>
    <w:rsid w:val="00C56CDE"/>
    <w:rsid w:val="00C5764E"/>
    <w:rsid w:val="00C61990"/>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543CD"/>
    <w:rsid w:val="00D619CB"/>
    <w:rsid w:val="00D66E92"/>
    <w:rsid w:val="00D70826"/>
    <w:rsid w:val="00D75966"/>
    <w:rsid w:val="00D76DA8"/>
    <w:rsid w:val="00D76EB9"/>
    <w:rsid w:val="00D93635"/>
    <w:rsid w:val="00D97840"/>
    <w:rsid w:val="00DA161B"/>
    <w:rsid w:val="00DB1B11"/>
    <w:rsid w:val="00DC0F80"/>
    <w:rsid w:val="00DC1C67"/>
    <w:rsid w:val="00DD7D0E"/>
    <w:rsid w:val="00DF02D4"/>
    <w:rsid w:val="00DF2AD8"/>
    <w:rsid w:val="00DF7FCB"/>
    <w:rsid w:val="00E031A9"/>
    <w:rsid w:val="00E066BD"/>
    <w:rsid w:val="00E06EE3"/>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58D1"/>
    <w:rsid w:val="00EA7020"/>
    <w:rsid w:val="00EB2FD4"/>
    <w:rsid w:val="00EB7300"/>
    <w:rsid w:val="00EC5664"/>
    <w:rsid w:val="00ED090E"/>
    <w:rsid w:val="00ED14A4"/>
    <w:rsid w:val="00EE0CE1"/>
    <w:rsid w:val="00EE1078"/>
    <w:rsid w:val="00EE5862"/>
    <w:rsid w:val="00EF79B0"/>
    <w:rsid w:val="00F024DB"/>
    <w:rsid w:val="00F034B3"/>
    <w:rsid w:val="00F143B1"/>
    <w:rsid w:val="00F1451E"/>
    <w:rsid w:val="00F23CF0"/>
    <w:rsid w:val="00F3777D"/>
    <w:rsid w:val="00F45942"/>
    <w:rsid w:val="00F45AE1"/>
    <w:rsid w:val="00F5192E"/>
    <w:rsid w:val="00F53F01"/>
    <w:rsid w:val="00F57D63"/>
    <w:rsid w:val="00F640B5"/>
    <w:rsid w:val="00F67176"/>
    <w:rsid w:val="00F711B9"/>
    <w:rsid w:val="00F765BA"/>
    <w:rsid w:val="00F8043B"/>
    <w:rsid w:val="00F81F40"/>
    <w:rsid w:val="00F90DFB"/>
    <w:rsid w:val="00F91089"/>
    <w:rsid w:val="00F919A5"/>
    <w:rsid w:val="00F94DE6"/>
    <w:rsid w:val="00FA33E4"/>
    <w:rsid w:val="00FA5930"/>
    <w:rsid w:val="00FB0D99"/>
    <w:rsid w:val="00FB523A"/>
    <w:rsid w:val="00FB5471"/>
    <w:rsid w:val="00FB606D"/>
    <w:rsid w:val="00FC18D8"/>
    <w:rsid w:val="00FC7BB3"/>
    <w:rsid w:val="00FC7D4F"/>
    <w:rsid w:val="00FD0159"/>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74F01EB"/>
    <w:rsid w:val="376D011C"/>
    <w:rsid w:val="38891DB8"/>
    <w:rsid w:val="38A16843"/>
    <w:rsid w:val="398F5D75"/>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30FB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UnresolvedMention">
    <w:name w:val="Unresolved Mention"/>
    <w:basedOn w:val="a0"/>
    <w:uiPriority w:val="99"/>
    <w:semiHidden/>
    <w:unhideWhenUsed/>
    <w:rsid w:val="00EA58D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UnresolvedMention">
    <w:name w:val="Unresolved Mention"/>
    <w:basedOn w:val="a0"/>
    <w:uiPriority w:val="99"/>
    <w:semiHidden/>
    <w:unhideWhenUsed/>
    <w:rsid w:val="00EA5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1242</Words>
  <Characters>1269</Characters>
  <Application>Microsoft Office Word</Application>
  <DocSecurity>0</DocSecurity>
  <Lines>10</Lines>
  <Paragraphs>5</Paragraphs>
  <ScaleCrop>false</ScaleCrop>
  <Company>Microsoft</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DELL</cp:lastModifiedBy>
  <cp:revision>4</cp:revision>
  <cp:lastPrinted>2022-01-25T09:53:00Z</cp:lastPrinted>
  <dcterms:created xsi:type="dcterms:W3CDTF">2025-09-15T00:26:00Z</dcterms:created>
  <dcterms:modified xsi:type="dcterms:W3CDTF">2025-09-15T00:32:00Z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